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A4169" w14:textId="435264DA" w:rsidR="00D65D0B" w:rsidRPr="006D7031" w:rsidRDefault="006D7031" w:rsidP="006D7031">
      <w:pPr>
        <w:tabs>
          <w:tab w:val="center" w:pos="8604"/>
          <w:tab w:val="left" w:pos="13043"/>
          <w:tab w:val="left" w:pos="14601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16"/>
        </w:rPr>
        <w:tab/>
        <w:t xml:space="preserve">                                                                               </w:t>
      </w:r>
      <w:r w:rsidRPr="006D7031">
        <w:rPr>
          <w:rFonts w:asciiTheme="minorHAnsi" w:eastAsia="Arial" w:hAnsiTheme="minorHAnsi" w:cstheme="minorHAnsi"/>
          <w:sz w:val="24"/>
          <w:szCs w:val="24"/>
        </w:rPr>
        <w:t>Guia Societário - Ficha Cadastral Nacional (FCN)</w:t>
      </w:r>
      <w:r w:rsidRPr="006D7031">
        <w:rPr>
          <w:rFonts w:asciiTheme="minorHAnsi" w:eastAsia="Arial" w:hAnsiTheme="minorHAnsi" w:cstheme="minorHAnsi"/>
          <w:sz w:val="24"/>
          <w:szCs w:val="24"/>
        </w:rPr>
        <w:tab/>
      </w:r>
    </w:p>
    <w:p w14:paraId="229E1EB7" w14:textId="16DD9580" w:rsidR="006D7031" w:rsidRPr="006D7031" w:rsidRDefault="006D7031" w:rsidP="006D7031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D7031">
        <w:rPr>
          <w:rFonts w:asciiTheme="minorHAnsi" w:hAnsiTheme="minorHAnsi" w:cstheme="minorHAnsi"/>
          <w:sz w:val="28"/>
          <w:szCs w:val="28"/>
        </w:rPr>
        <w:t>FICHA CADASTRAL NACIONAL (FCN)</w:t>
      </w:r>
    </w:p>
    <w:p w14:paraId="4D0A4848" w14:textId="45C7F210" w:rsidR="00D65D0B" w:rsidRPr="006D7031" w:rsidRDefault="006D7031">
      <w:pPr>
        <w:pStyle w:val="Ttulo1"/>
        <w:tabs>
          <w:tab w:val="center" w:pos="5298"/>
          <w:tab w:val="center" w:pos="1403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6D7031">
        <w:rPr>
          <w:rFonts w:asciiTheme="minorHAnsi" w:hAnsiTheme="minorHAnsi" w:cstheme="minorHAnsi"/>
          <w:sz w:val="24"/>
          <w:szCs w:val="24"/>
        </w:rPr>
        <w:tab/>
      </w:r>
    </w:p>
    <w:p w14:paraId="510BC6BA" w14:textId="67742F59" w:rsidR="00D65D0B" w:rsidRPr="006D7031" w:rsidRDefault="006D7031" w:rsidP="006D7031">
      <w:pPr>
        <w:spacing w:after="44" w:line="265" w:lineRule="auto"/>
        <w:rPr>
          <w:rFonts w:asciiTheme="minorHAnsi" w:hAnsiTheme="minorHAnsi" w:cstheme="minorHAnsi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A Ficha Cadastral Nacional (FCN) será preenchida para a transmissão de dados para a Junta Comercial e</w:t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Prefeitura.</w:t>
      </w: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ab/>
      </w:r>
    </w:p>
    <w:p w14:paraId="6B857F6B" w14:textId="77777777" w:rsidR="006D7031" w:rsidRDefault="006D7031" w:rsidP="006D7031">
      <w:pPr>
        <w:tabs>
          <w:tab w:val="center" w:pos="5938"/>
          <w:tab w:val="center" w:pos="14035"/>
        </w:tabs>
        <w:spacing w:after="69" w:line="265" w:lineRule="auto"/>
        <w:rPr>
          <w:rFonts w:asciiTheme="minorHAnsi" w:hAnsiTheme="minorHAnsi" w:cstheme="minorHAnsi"/>
          <w:sz w:val="24"/>
          <w:szCs w:val="24"/>
        </w:rPr>
      </w:pPr>
      <w:r w:rsidRPr="006D7031">
        <w:rPr>
          <w:rFonts w:asciiTheme="minorHAnsi" w:hAnsiTheme="minorHAnsi" w:cstheme="minorHAnsi"/>
          <w:sz w:val="24"/>
          <w:szCs w:val="24"/>
        </w:rPr>
        <w:tab/>
      </w:r>
    </w:p>
    <w:p w14:paraId="0E75B093" w14:textId="77777777" w:rsidR="006D7031" w:rsidRDefault="006D7031" w:rsidP="006D7031">
      <w:p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Na constituição de uma EIRELI serão preenchidos dados como:</w:t>
      </w:r>
    </w:p>
    <w:p w14:paraId="0826C727" w14:textId="52B2D213" w:rsidR="006D7031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Ma</w:t>
      </w: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triz/Abertura;</w:t>
      </w:r>
    </w:p>
    <w:p w14:paraId="0F83287C" w14:textId="339A1EC4" w:rsidR="00D65D0B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hAnsiTheme="minorHAnsi" w:cstheme="minorHAnsi"/>
          <w:sz w:val="24"/>
          <w:szCs w:val="24"/>
        </w:rPr>
      </w:pPr>
      <w:hyperlink r:id="rId5">
        <w:r w:rsidRPr="006D7031">
          <w:rPr>
            <w:rFonts w:asciiTheme="minorHAnsi" w:hAnsiTheme="minorHAnsi" w:cstheme="minorHAnsi"/>
            <w:color w:val="805E34"/>
            <w:sz w:val="24"/>
            <w:szCs w:val="24"/>
          </w:rPr>
          <w:t xml:space="preserve"> </w:t>
        </w:r>
      </w:hyperlink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Município; Tipo Jurídico;</w:t>
      </w:r>
    </w:p>
    <w:p w14:paraId="35B4E1D5" w14:textId="2752DA72" w:rsidR="00D65D0B" w:rsidRDefault="006D7031" w:rsidP="006D7031">
      <w:pPr>
        <w:pStyle w:val="PargrafodaLista"/>
        <w:numPr>
          <w:ilvl w:val="0"/>
          <w:numId w:val="2"/>
        </w:numPr>
        <w:spacing w:after="0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Nome empresarial;</w:t>
      </w:r>
    </w:p>
    <w:p w14:paraId="3093096D" w14:textId="77777777" w:rsidR="006D7031" w:rsidRPr="006D7031" w:rsidRDefault="006D7031" w:rsidP="006D7031">
      <w:pPr>
        <w:pStyle w:val="PargrafodaLista"/>
        <w:spacing w:after="0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3242C0D4" w14:textId="77777777" w:rsidR="00D65D0B" w:rsidRPr="006D7031" w:rsidRDefault="006D7031" w:rsidP="006D7031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31" w:color="000000"/>
        </w:pBdr>
        <w:spacing w:after="174" w:line="313" w:lineRule="auto"/>
        <w:ind w:left="84" w:right="141"/>
        <w:rPr>
          <w:rFonts w:asciiTheme="minorHAnsi" w:hAnsiTheme="minorHAnsi" w:cstheme="minorHAnsi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Neste item deverão ser informados três nomes empresariais, para que a Junta Comercial analise se a colidência dos nomes.</w:t>
      </w:r>
    </w:p>
    <w:p w14:paraId="45EC5D0E" w14:textId="77777777" w:rsidR="00D65D0B" w:rsidRPr="006D7031" w:rsidRDefault="006D7031">
      <w:pPr>
        <w:spacing w:after="28"/>
        <w:ind w:left="1979"/>
        <w:rPr>
          <w:rFonts w:asciiTheme="minorHAnsi" w:hAnsiTheme="minorHAnsi" w:cstheme="minorHAnsi"/>
          <w:sz w:val="24"/>
          <w:szCs w:val="24"/>
        </w:rPr>
      </w:pPr>
      <w:r w:rsidRPr="006D7031">
        <w:rPr>
          <w:rFonts w:asciiTheme="minorHAnsi" w:eastAsia="Arial" w:hAnsiTheme="minorHAnsi" w:cstheme="minorHAnsi"/>
          <w:b/>
          <w:color w:val="264170"/>
          <w:sz w:val="24"/>
          <w:szCs w:val="24"/>
        </w:rPr>
        <w:t xml:space="preserve"> </w:t>
      </w:r>
    </w:p>
    <w:p w14:paraId="17BACC56" w14:textId="77777777" w:rsidR="00D65D0B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Endereço do Estabelecimento;</w:t>
      </w:r>
    </w:p>
    <w:p w14:paraId="743DC872" w14:textId="77777777" w:rsidR="00D65D0B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Objeto social e CNAE;</w:t>
      </w:r>
    </w:p>
    <w:p w14:paraId="013FA904" w14:textId="77777777" w:rsidR="00D65D0B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Capital Social;</w:t>
      </w:r>
    </w:p>
    <w:p w14:paraId="0243ABA4" w14:textId="77777777" w:rsidR="00D65D0B" w:rsidRPr="006D7031" w:rsidRDefault="006D7031" w:rsidP="006D7031">
      <w:pPr>
        <w:pStyle w:val="PargrafodaLista"/>
        <w:numPr>
          <w:ilvl w:val="0"/>
          <w:numId w:val="2"/>
        </w:numPr>
        <w:tabs>
          <w:tab w:val="center" w:pos="5938"/>
          <w:tab w:val="center" w:pos="14035"/>
        </w:tabs>
        <w:spacing w:after="69" w:line="265" w:lineRule="auto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6D7031">
        <w:rPr>
          <w:rFonts w:asciiTheme="minorHAnsi" w:eastAsia="Arial" w:hAnsiTheme="minorHAnsi" w:cstheme="minorHAnsi"/>
          <w:color w:val="444444"/>
          <w:sz w:val="24"/>
          <w:szCs w:val="24"/>
        </w:rPr>
        <w:t>Identificação do Titular, Administrador ou Representante Legal.</w:t>
      </w:r>
    </w:p>
    <w:p w14:paraId="29F01EDD" w14:textId="07F6F1F0" w:rsidR="00D65D0B" w:rsidRDefault="006D7031" w:rsidP="006D7031">
      <w:pPr>
        <w:pStyle w:val="Ttulo2"/>
        <w:tabs>
          <w:tab w:val="center" w:pos="1667"/>
          <w:tab w:val="center" w:pos="5733"/>
          <w:tab w:val="center" w:pos="9021"/>
          <w:tab w:val="center" w:pos="12484"/>
        </w:tabs>
        <w:spacing w:after="0"/>
        <w:ind w:left="0" w:right="0"/>
        <w:jc w:val="left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ab/>
      </w:r>
    </w:p>
    <w:p w14:paraId="27AC2861" w14:textId="77777777" w:rsidR="006D7031" w:rsidRPr="006D7031" w:rsidRDefault="006D7031" w:rsidP="006D7031"/>
    <w:sectPr w:rsidR="006D7031" w:rsidRPr="006D7031" w:rsidSect="006D7031">
      <w:pgSz w:w="16858" w:h="23842"/>
      <w:pgMar w:top="587" w:right="2116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3134"/>
    <w:multiLevelType w:val="hybridMultilevel"/>
    <w:tmpl w:val="B178D938"/>
    <w:lvl w:ilvl="0" w:tplc="B81229D8">
      <w:start w:val="4"/>
      <w:numFmt w:val="lowerLetter"/>
      <w:lvlText w:val="%1)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168B92C">
      <w:start w:val="1"/>
      <w:numFmt w:val="lowerLetter"/>
      <w:lvlText w:val="%2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530D062">
      <w:start w:val="1"/>
      <w:numFmt w:val="lowerRoman"/>
      <w:lvlText w:val="%3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E70248E">
      <w:start w:val="1"/>
      <w:numFmt w:val="decimal"/>
      <w:lvlText w:val="%4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C42C84">
      <w:start w:val="1"/>
      <w:numFmt w:val="lowerLetter"/>
      <w:lvlText w:val="%5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24ADDC">
      <w:start w:val="1"/>
      <w:numFmt w:val="lowerRoman"/>
      <w:lvlText w:val="%6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44EE28C">
      <w:start w:val="1"/>
      <w:numFmt w:val="decimal"/>
      <w:lvlText w:val="%7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9802BC">
      <w:start w:val="1"/>
      <w:numFmt w:val="lowerLetter"/>
      <w:lvlText w:val="%8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2E17FA">
      <w:start w:val="1"/>
      <w:numFmt w:val="lowerRoman"/>
      <w:lvlText w:val="%9"/>
      <w:lvlJc w:val="left"/>
      <w:pPr>
        <w:ind w:left="97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316409"/>
    <w:multiLevelType w:val="hybridMultilevel"/>
    <w:tmpl w:val="96AA72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0B"/>
    <w:rsid w:val="006D7031"/>
    <w:rsid w:val="00D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F9C2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6"/>
      <w:ind w:left="1979" w:right="873"/>
      <w:jc w:val="right"/>
      <w:outlineLvl w:val="1"/>
    </w:pPr>
    <w:rPr>
      <w:rFonts w:ascii="Calibri" w:eastAsia="Calibri" w:hAnsi="Calibri" w:cs="Calibri"/>
      <w:b/>
      <w:color w:val="444444"/>
      <w:sz w:val="21"/>
    </w:rPr>
  </w:style>
  <w:style w:type="paragraph" w:styleId="Ttulo3">
    <w:name w:val="heading 3"/>
    <w:next w:val="Normal"/>
    <w:link w:val="Ttulo3Char"/>
    <w:uiPriority w:val="9"/>
    <w:unhideWhenUsed/>
    <w:qFormat/>
    <w:rsid w:val="006D7031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44444"/>
      <w:sz w:val="21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D703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D7031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societario.econeteditora.com.br/noticias/assinatura-digital-de-atos-e-documentos-levados-a-registro-na-junta-comercial---drei-n-075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2021-02-11T17:06:00Z</dcterms:created>
  <dcterms:modified xsi:type="dcterms:W3CDTF">2021-02-11T17:06:00Z</dcterms:modified>
</cp:coreProperties>
</file>