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E775D" w14:textId="421EF3FE" w:rsidR="001B5E66" w:rsidRDefault="00B351B0" w:rsidP="00B351B0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B351B0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PERGUNTAS E RESPOSTAS</w:t>
      </w:r>
    </w:p>
    <w:p w14:paraId="38832C51" w14:textId="77777777" w:rsidR="00B351B0" w:rsidRPr="00B351B0" w:rsidRDefault="00B351B0" w:rsidP="00B351B0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14:paraId="43961D80" w14:textId="031680F4" w:rsidR="001B5E66" w:rsidRDefault="00B351B0" w:rsidP="001B5E6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EMPRESÁRIO INDIVIDUAL</w:t>
      </w:r>
    </w:p>
    <w:p w14:paraId="3FF84D17" w14:textId="77777777" w:rsidR="00B351B0" w:rsidRPr="001B5E66" w:rsidRDefault="00B351B0" w:rsidP="001B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F694EF" w14:textId="33B25455" w:rsidR="001B5E66" w:rsidRDefault="001B5E66" w:rsidP="001B5E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</w:pPr>
      <w:r w:rsidRPr="001B5E66"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  <w:t xml:space="preserve">EMPRESÁRIO INDIVIDUAL 1. </w:t>
      </w:r>
      <w:r w:rsidRPr="00B351B0">
        <w:rPr>
          <w:rFonts w:eastAsia="Times New Roman" w:cstheme="minorHAnsi"/>
          <w:color w:val="444444"/>
          <w:sz w:val="21"/>
          <w:szCs w:val="21"/>
          <w:lang w:eastAsia="pt-BR"/>
        </w:rPr>
        <w:t>Qual o conceito de empresário individual?</w:t>
      </w:r>
    </w:p>
    <w:p w14:paraId="5B5A06B6" w14:textId="77777777" w:rsidR="00B351B0" w:rsidRPr="001B5E66" w:rsidRDefault="00B351B0" w:rsidP="001B5E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</w:pPr>
    </w:p>
    <w:p w14:paraId="3EBC8212" w14:textId="4109D45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“Considera-se empresário quem exerce profissionalmente atividade econômica organizada para a produção ou a circulação de bens ou de serviços”. (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966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60D6C015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Atividade econômica: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objetiva lucro; </w:t>
      </w:r>
    </w:p>
    <w:p w14:paraId="2993D3C6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Atividade organizada: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 estrutura empresarial, com conjunto de bens organizados para atingir o objetivo (lucro), tais como capital, mão de obra e insumos. </w:t>
      </w:r>
    </w:p>
    <w:p w14:paraId="27302D38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Exercer profissionalmente: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com habitualidade e com intuito de lucro. A atividade não pode ser eventual ou esporádica.</w:t>
      </w:r>
    </w:p>
    <w:p w14:paraId="7E439275" w14:textId="06544AD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966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estabelece que não se considera empresário quem exerce profissão intelectual, de natureza científica, literária ou artística, ainda com o concurso de auxiliares ou colaboradores, salvo se o exercício da profissão constituir o elemento empresa.</w:t>
      </w:r>
    </w:p>
    <w:p w14:paraId="01569FE6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elemento empresa refere-se ao agrupamento de fatores materiais e humanos (de diversas qualificações), desenvolvendo um conjunto de atividades organizadas, que buscam atingir os objetivos sociais da organização.</w:t>
      </w:r>
    </w:p>
    <w:p w14:paraId="7340E4BD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Neste sentido, o serviço pessoal prestado pelo profissional deixa de ser fator essencial, passando a empresa, constituída de direito e de fato, a figurar de forma preponderante na relação comercial.</w:t>
      </w:r>
    </w:p>
    <w:p w14:paraId="1B940A9E" w14:textId="18FB7083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966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19681A41" w14:textId="77777777" w:rsidR="001B5E66" w:rsidRDefault="001B5E66"/>
    <w:p w14:paraId="7D8F3CA2" w14:textId="7EE38764" w:rsidR="001B5E66" w:rsidRPr="00B351B0" w:rsidRDefault="001B5E66" w:rsidP="00B351B0">
      <w:pPr>
        <w:tabs>
          <w:tab w:val="left" w:pos="2830"/>
        </w:tabs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2. 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menor de 16 anos poderá constituir um empresário individual?</w:t>
      </w:r>
    </w:p>
    <w:p w14:paraId="79CE0953" w14:textId="77777777" w:rsidR="00B351B0" w:rsidRPr="001B5E66" w:rsidRDefault="00B351B0" w:rsidP="00B351B0">
      <w:pPr>
        <w:pStyle w:val="SemEspaamento"/>
        <w:rPr>
          <w:lang w:eastAsia="pt-BR"/>
        </w:rPr>
      </w:pPr>
    </w:p>
    <w:p w14:paraId="7B16093C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Não. O menor de 16 (dezesseis) anos e as pessoas relativamente incapazes, salvo quando autorizados judicialmente para continuação da empresa, não podem ser empresários.</w:t>
      </w:r>
    </w:p>
    <w:p w14:paraId="176D42B4" w14:textId="3C5EF1B5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menor de 16 anos é considerado absolutamente incapaz de exercer pessoalmente os atos da vida civil. (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3°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55A4A943" w14:textId="1323570B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974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 n° 038/2017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item 1.2.</w:t>
      </w:r>
    </w:p>
    <w:p w14:paraId="41BCB3AE" w14:textId="77777777" w:rsidR="001B5E66" w:rsidRPr="00B351B0" w:rsidRDefault="001B5E66" w:rsidP="00B351B0">
      <w:pPr>
        <w:pStyle w:val="SemEspaamento"/>
      </w:pPr>
    </w:p>
    <w:p w14:paraId="7F45F46C" w14:textId="7048BB0C" w:rsidR="001B5E66" w:rsidRPr="00B351B0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3. 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Quais são os impedimentos para ser empresário?</w:t>
      </w:r>
    </w:p>
    <w:p w14:paraId="313CABFA" w14:textId="77777777" w:rsidR="00B351B0" w:rsidRPr="001B5E66" w:rsidRDefault="00B351B0" w:rsidP="001B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EC7C0" w14:textId="6A6394A1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Não podem ser empresário, o menor de 16 anos (absolutamente incapaz) e as pessoas relativamente incapazes, salvo quando autorizados judicialmente para continuação da empresa. (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974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6701D59B" w14:textId="71016D54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São relativamente incapazes a certos atos ou à maneira de os exercer: (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4°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4C6C98BD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I </w:t>
      </w: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-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proofErr w:type="gramStart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os</w:t>
      </w:r>
      <w:proofErr w:type="gramEnd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maiores de dezesseis e menores de dezoito anos;</w:t>
      </w:r>
    </w:p>
    <w:p w14:paraId="7D2C670B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 xml:space="preserve">II - </w:t>
      </w:r>
      <w:proofErr w:type="gramStart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os</w:t>
      </w:r>
      <w:proofErr w:type="gramEnd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ébrios habituais e os viciados em tóxico; </w:t>
      </w:r>
    </w:p>
    <w:p w14:paraId="2B7A0FC7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III </w:t>
      </w: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-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aqueles que, por causa transitória ou permanente, não puderem exprimir sua vontade; </w:t>
      </w:r>
    </w:p>
    <w:p w14:paraId="04BC05A9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 xml:space="preserve">IV - </w:t>
      </w:r>
      <w:proofErr w:type="gramStart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os</w:t>
      </w:r>
      <w:proofErr w:type="gramEnd"/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pródigos.</w:t>
      </w:r>
    </w:p>
    <w:p w14:paraId="3C31D8FF" w14:textId="23D88286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Ainda, podemos destacar os impedidos: (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item 1.2)</w:t>
      </w:r>
    </w:p>
    <w:p w14:paraId="5F5E75BE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a) Chefes do executivo (prefeitos, governadores e presidente);</w:t>
      </w:r>
    </w:p>
    <w:p w14:paraId="45D7E253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b) Os Chefes do Poder Executivo, nacional, estadual ou municipal;</w:t>
      </w:r>
    </w:p>
    <w:p w14:paraId="06125E00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c) Os membros do Poder Legislativo, como Senadores, Deputados Federais e Estaduais e Vereadores, se a empresa “goze de favor decorrente de contrato com pessoa jurídica de direito público, ou nela exercer função remunerada”;</w:t>
      </w:r>
    </w:p>
    <w:p w14:paraId="09ACE34C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d) Os Magistrados;</w:t>
      </w:r>
    </w:p>
    <w:p w14:paraId="48987E0D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e) Os membros do Ministério Público Federal;</w:t>
      </w:r>
    </w:p>
    <w:p w14:paraId="1D288F58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f) Os empresários falidos, enquanto não forem reabilitados;</w:t>
      </w:r>
    </w:p>
    <w:p w14:paraId="380FD58C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g) As pessoas condenadas a pena que vede, ainda que temporariamente, o acesso a cargos públicos; ou por crime falimentar, de prevaricação, peita ou suborno, concussão, peculato; ou contra a economia popular, contra o sistema financeiro nacional, contra as normas de defesa da concorrência, contra as relações de consumo, a fé pública ou a propriedade, enquanto perdurarem os efeitos da condenação;</w:t>
      </w:r>
    </w:p>
    <w:p w14:paraId="528026A3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h) Os leiloeiros;</w:t>
      </w:r>
    </w:p>
    <w:p w14:paraId="19571FB2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i) Os cônsules, nos seus distritos, salvo os não remunerados;</w:t>
      </w:r>
    </w:p>
    <w:p w14:paraId="3E67B965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j) Os médicos, para o exercício simultâneo da farmácia; os farmacêuticos, para o exercício simultâneo da medicina;</w:t>
      </w:r>
    </w:p>
    <w:p w14:paraId="2C402757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k) Os servidores públicos civis da ativa, federais (inclusive Ministros de Estado e ocupantes de cargos públicos comissionados em geral). Em relação aos servidores estaduais e municipais observar a legislação respectiva;</w:t>
      </w:r>
    </w:p>
    <w:p w14:paraId="343211AB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l) Os servidores militares da ativa das Forças Armadas e das Polícias Militares;</w:t>
      </w:r>
    </w:p>
    <w:p w14:paraId="7FDC9785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m) Os estrangeiros (sem visto permanente);</w:t>
      </w:r>
    </w:p>
    <w:p w14:paraId="4CADD7AE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n) Os estrangeiros naturais de países limítrofes, domiciliados em cidade contígua ao território nacional;</w:t>
      </w:r>
    </w:p>
    <w:p w14:paraId="44380C8C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o) Os estrangeiros (com visto permanente), para o exercício das seguintes atividades:</w:t>
      </w:r>
    </w:p>
    <w:p w14:paraId="354624A3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ind w:left="284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o1) Pesquisa ou lavra de recursos minerais ou de aproveitamento dos potenciais de energia hidráulica;</w:t>
      </w:r>
    </w:p>
    <w:p w14:paraId="5EF84985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ind w:left="284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o2) Atividade jornalística e de radiodifusão sonora e de sons e imagens;</w:t>
      </w:r>
    </w:p>
    <w:p w14:paraId="76295804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ind w:left="284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o3) Serem proprietários ou armadores de embarcação nacional, inclusive nos serviços de navegação fluvial e lacustre, exceto embarcação de pesca; e</w:t>
      </w:r>
    </w:p>
    <w:p w14:paraId="2B229674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ind w:left="284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o4) Serem proprietários ou exploradores de aeronave brasileira, ressalvado o disposto na legislação específica;</w:t>
      </w:r>
    </w:p>
    <w:p w14:paraId="68F2A380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Ao exercer uma função impedida (ser empresário), a pessoa física responderá pelas obrigações contraídas decorrente desta prática.</w:t>
      </w:r>
    </w:p>
    <w:p w14:paraId="3F774AA7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i/>
          <w:iCs/>
          <w:color w:val="444444"/>
          <w:sz w:val="24"/>
          <w:szCs w:val="24"/>
          <w:lang w:eastAsia="pt-BR"/>
        </w:rPr>
        <w:t>“</w:t>
      </w:r>
      <w:r w:rsidRPr="00B351B0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pt-BR"/>
        </w:rPr>
        <w:t>Artigo 973.</w:t>
      </w:r>
      <w:r w:rsidRPr="00B351B0">
        <w:rPr>
          <w:rFonts w:eastAsia="Times New Roman" w:cstheme="minorHAnsi"/>
          <w:i/>
          <w:iCs/>
          <w:color w:val="444444"/>
          <w:sz w:val="24"/>
          <w:szCs w:val="24"/>
          <w:lang w:eastAsia="pt-BR"/>
        </w:rPr>
        <w:t> A pessoa legalmente impedida de exercer atividade própria de empresário, se a exercer, responderá pelas obrigações contraídas.” </w:t>
      </w:r>
    </w:p>
    <w:p w14:paraId="5E77CABF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Não se confunde com capacidade civil.  Impedimento é a proibição de algumas categorias profissionais em exercer cargo de gerência ou administrador sob pena de responsabilidade pessoal. No entanto, podem ser acionistas ou sócios de empresas.  </w:t>
      </w:r>
    </w:p>
    <w:p w14:paraId="34A9F8AC" w14:textId="31B68EE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3°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4°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972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973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70561B4B" w14:textId="77777777" w:rsidR="00B351B0" w:rsidRDefault="00B351B0" w:rsidP="00B351B0">
      <w:pPr>
        <w:tabs>
          <w:tab w:val="left" w:pos="2119"/>
        </w:tabs>
        <w:rPr>
          <w:rFonts w:cstheme="minorHAnsi"/>
          <w:sz w:val="24"/>
          <w:szCs w:val="24"/>
        </w:rPr>
      </w:pPr>
    </w:p>
    <w:p w14:paraId="09B8F393" w14:textId="32621059" w:rsidR="001B5E66" w:rsidRDefault="001B5E66" w:rsidP="00B351B0">
      <w:pPr>
        <w:tabs>
          <w:tab w:val="left" w:pos="2119"/>
        </w:tabs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4. </w:t>
      </w:r>
      <w:r w:rsidRPr="00B351B0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O empresário constituído como empresa possui patrimônio?</w:t>
      </w:r>
    </w:p>
    <w:p w14:paraId="1764FECF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empresário individual não possui um patrimônio próprio, inerente a sua condição de empresário. O seu patrimônio é o da pessoa natural e este deve ser considerado como o somatório dos bens que constituem o patrimônio da pessoa física civil e dos investidos na atividade econômica.</w:t>
      </w:r>
    </w:p>
    <w:p w14:paraId="18900BB7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Não existe um desmembramento entre a personalidade da pessoa física e o empresário individual. A separação contábil existente destina-se tão somente à apuração da rentabilidade auferida na atividade econômica exercida.</w:t>
      </w:r>
    </w:p>
    <w:p w14:paraId="691E2E04" w14:textId="326FE222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Nos termos do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44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os empresários individuais não são pessoas jurídicas. Por este motivo, denota-se que os empresários são destituídos de personalidade distinta em relação à pessoa natural (física).</w:t>
      </w:r>
    </w:p>
    <w:p w14:paraId="45D834AE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Assim, será efetivamente demonstrado como capital do empresário, o valor total dos bens da pessoa física dispostos na Declaração de Ajuste Anual.</w:t>
      </w:r>
    </w:p>
    <w:p w14:paraId="1269E043" w14:textId="0EC0B9BE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44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;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alterada pela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n° 069/2019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item 1.3.7.</w:t>
      </w:r>
    </w:p>
    <w:p w14:paraId="669DE382" w14:textId="77777777" w:rsidR="00B351B0" w:rsidRDefault="00B351B0" w:rsidP="001B5E6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14:paraId="64CB1204" w14:textId="0A9CC013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5. 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que destacar como capital social do empresário individual?</w:t>
      </w:r>
    </w:p>
    <w:p w14:paraId="3A814AF5" w14:textId="77777777" w:rsidR="00B351B0" w:rsidRPr="00B351B0" w:rsidRDefault="00B351B0" w:rsidP="001B5E6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D7F1438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Como no empresário individual não há um desmembramento entre a personalidade da pessoa física e do empresário, o valor do capital social do empresário a ser informado, será o valor do patrimônio do empresário (pessoa física), indicado em moeda nacional.</w:t>
      </w:r>
    </w:p>
    <w:p w14:paraId="6F379057" w14:textId="5A08D6A8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1.3.7.</w:t>
      </w:r>
    </w:p>
    <w:p w14:paraId="1993A430" w14:textId="77777777" w:rsidR="001B5E66" w:rsidRDefault="001B5E66"/>
    <w:p w14:paraId="500E94B6" w14:textId="6F1A585E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6. 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É necessário efetuar o registro do empresário na Junta Comercial?</w:t>
      </w:r>
    </w:p>
    <w:p w14:paraId="60BCF58C" w14:textId="77777777" w:rsidR="00B351B0" w:rsidRPr="00B351B0" w:rsidRDefault="00B351B0" w:rsidP="001B5E6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A6BEAB3" w14:textId="291607B9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Sim. Conforme 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967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 é obrigatória a inscrição do empresário no Registro Público de Empresas Mercantis da respectiva sede, antes do início de sua atividade.”</w:t>
      </w:r>
    </w:p>
    <w:p w14:paraId="7917B409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A inscrição não é um pré-requisito para ser empresário. Uma pessoa pode ser empresário com registro (regular) ou sem registro (irregular).</w:t>
      </w:r>
    </w:p>
    <w:p w14:paraId="1D62A366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O registro confere proteção jurídica, dá publicidade e regularidade.</w:t>
      </w:r>
    </w:p>
    <w:p w14:paraId="6C2349B5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É permitida somente 1 (uma) inscrição de empresário.</w:t>
      </w:r>
    </w:p>
    <w:p w14:paraId="20CF93CD" w14:textId="77777777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A formalização da inscrição se dá através do instrumento de empresário, preenchido de forma online do sistema da Junta Comercial do referido Estado onde se localizará o empresário individual.</w:t>
      </w:r>
    </w:p>
    <w:p w14:paraId="5665DA71" w14:textId="3B92ECA2" w:rsidR="001B5E66" w:rsidRPr="00B351B0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B351B0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967</w:t>
      </w:r>
      <w:r w:rsidRPr="00B351B0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B351B0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1.150.</w:t>
      </w:r>
    </w:p>
    <w:p w14:paraId="4DCEB171" w14:textId="77777777" w:rsidR="00A06DF2" w:rsidRDefault="00A06DF2" w:rsidP="001B5E6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14:paraId="1F1086A0" w14:textId="744673A0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7.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Como deve ser formado o nome empresarial do Empresário Individual?</w:t>
      </w:r>
    </w:p>
    <w:p w14:paraId="03ADBCD1" w14:textId="77777777" w:rsidR="00A06DF2" w:rsidRPr="00A06DF2" w:rsidRDefault="00A06DF2" w:rsidP="001B5E6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096CFC" w14:textId="7D63AF3B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Firma é o nome utilizado pelo empresário individual, conforme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015/2013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2°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7CA6D69C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FIRMA -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Corresponde ao nome do empresário, podendo ser abreviado o prenome. Exemplo: nome do empresário: João Gonçalves Dias. Atividade: mecânica. Firma: J. Gonçalves Dias mecânica especializada.</w:t>
      </w:r>
    </w:p>
    <w:p w14:paraId="2784216C" w14:textId="1D324D1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015/2013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130304BA" w14:textId="77777777" w:rsidR="001B5E66" w:rsidRDefault="001B5E66"/>
    <w:p w14:paraId="75D91AE6" w14:textId="08C80EFA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8.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Como deve ser a assinatura do instrumento de empresário?</w:t>
      </w:r>
    </w:p>
    <w:p w14:paraId="7DF34B9B" w14:textId="77777777" w:rsidR="00A06DF2" w:rsidRPr="001B5E66" w:rsidRDefault="00A06DF2" w:rsidP="001B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E9E6C3" w14:textId="2EADECA0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Nos termos 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968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do Instrumento de Empresário deve constar a firma (nome empresarial), com a respectiva assinatura autografa (assinatura de próprio punho do nome empresarial).</w:t>
      </w:r>
    </w:p>
    <w:p w14:paraId="3C468E66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 assinatura autografa poderá ser diversa da assinatura pessoal do empresário individual.</w:t>
      </w:r>
    </w:p>
    <w:p w14:paraId="79D1A46F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Se não informada a assinatura autografa, será considerada coincidente com a assinatura pessoal do empresário.</w:t>
      </w:r>
    </w:p>
    <w:p w14:paraId="7A9E3E2A" w14:textId="0C5EFA11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OBS: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 xml:space="preserve"> Não </w:t>
      </w:r>
      <w:r w:rsidR="00A06DF2" w:rsidRPr="00A06DF2">
        <w:rPr>
          <w:rFonts w:eastAsia="Times New Roman" w:cstheme="minorHAnsi"/>
          <w:color w:val="444444"/>
          <w:sz w:val="24"/>
          <w:szCs w:val="24"/>
          <w:lang w:eastAsia="pt-BR"/>
        </w:rPr>
        <w:t>se aplica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aos processos realizados de forma eletrônica.</w:t>
      </w:r>
    </w:p>
    <w:p w14:paraId="23C3DD9A" w14:textId="6066C1A5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1.3.14.</w:t>
      </w:r>
    </w:p>
    <w:p w14:paraId="2C1918AA" w14:textId="77777777" w:rsidR="001B5E66" w:rsidRDefault="001B5E66"/>
    <w:p w14:paraId="59D402AE" w14:textId="77777777" w:rsidR="001B5E66" w:rsidRDefault="001B5E66"/>
    <w:p w14:paraId="3577ADA5" w14:textId="12EF8C0F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9.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É necessário informar a atividade econômica (CNAE) no instrumento de empresário?</w:t>
      </w:r>
    </w:p>
    <w:p w14:paraId="0ADCD333" w14:textId="77777777" w:rsidR="00A06DF2" w:rsidRPr="00A06DF2" w:rsidRDefault="00A06DF2" w:rsidP="001B5E6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4D6403" w14:textId="76C2AF9F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1.3.8, dispõe que o objeto social </w:t>
      </w:r>
      <w:r w:rsidRPr="00A06DF2">
        <w:rPr>
          <w:rFonts w:eastAsia="Times New Roman" w:cstheme="minorHAnsi"/>
          <w:color w:val="444444"/>
          <w:sz w:val="24"/>
          <w:szCs w:val="24"/>
          <w:u w:val="single"/>
          <w:lang w:eastAsia="pt-BR"/>
        </w:rPr>
        <w:t>poderá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ser descrito por meio de código integrante da estrutura da Classificação Nacional de Atividades Econômicas - CNAE.</w:t>
      </w:r>
    </w:p>
    <w:p w14:paraId="7302B575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Entretanto, operacionalmente é visto que é necessária a indicação da CNAE principal, e da descrição do objeto social.</w:t>
      </w:r>
    </w:p>
    <w:p w14:paraId="49F838B2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objeto social, que por sua vez não poderá ser ilícito, impossível, indeterminado ou indeterminável, ou contrário aos bons costumes, à ordem pública ou à moral.</w:t>
      </w:r>
    </w:p>
    <w:p w14:paraId="52A3F3C8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Deverá indicar com precisão e clareza as atividades a serem desenvolvidas pela sociedade.</w:t>
      </w:r>
    </w:p>
    <w:p w14:paraId="76CC27CE" w14:textId="2F46B532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1.3.8.</w:t>
      </w:r>
    </w:p>
    <w:p w14:paraId="123155C9" w14:textId="77777777" w:rsidR="001B5E66" w:rsidRDefault="001B5E66"/>
    <w:p w14:paraId="09B4A9AF" w14:textId="7D95134B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10.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 xml:space="preserve">O empresário pode usufruir dos benefícios aplicáveis às </w:t>
      </w:r>
      <w:proofErr w:type="spellStart"/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ME´s</w:t>
      </w:r>
      <w:proofErr w:type="spellEnd"/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ou </w:t>
      </w:r>
      <w:proofErr w:type="spellStart"/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EPP´s</w:t>
      </w:r>
      <w:proofErr w:type="spellEnd"/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?</w:t>
      </w:r>
    </w:p>
    <w:p w14:paraId="5B1214DD" w14:textId="77777777" w:rsidR="00A06DF2" w:rsidRPr="00A06DF2" w:rsidRDefault="00A06DF2" w:rsidP="001B5E6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DE51BF" w14:textId="7775E965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Caso o empresário pretenda enquadrar-se na condição de microempresa ou empresa de pequeno porte, nos termos definidos pela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Complementar n° 123/2006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deverá declara essa condição, mediante marcação no campo apropriado no instrumento de empresário.</w:t>
      </w:r>
    </w:p>
    <w:p w14:paraId="55F30EE9" w14:textId="19B9B993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Deve ser observado ainda o que dispõe 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45/2018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688FEAAA" w14:textId="78130F01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Observa-se que com a revogação do </w:t>
      </w:r>
      <w:hyperlink r:id="rId4" w:anchor="art14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artigo 14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na </w:t>
      </w:r>
      <w:hyperlink r:id="rId5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Instrução Normativa DREI n° 015/2013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pela </w:t>
      </w:r>
      <w:hyperlink r:id="rId6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Instrução Normativa DREI n° 45/2018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passa a ser vedada a designação de porte e objeto da sociedade ao final do nome empresarial das microempresas e empresas de pequeno porte (ME e EPP), para o registro no órgão competente, com efeitos retroativos a 01.01.2018.</w:t>
      </w:r>
    </w:p>
    <w:p w14:paraId="742A7CC8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hyperlink r:id="rId7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Instrução Normativa DREI n° 038/2017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hyperlink r:id="rId8" w:anchor="anx1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Anexo I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1.3.9 e </w:t>
      </w:r>
      <w:hyperlink r:id="rId9" w:tgtFrame="_blank" w:history="1">
        <w:r w:rsidRPr="00A06DF2">
          <w:rPr>
            <w:rFonts w:eastAsia="Times New Roman" w:cstheme="minorHAnsi"/>
            <w:color w:val="007BFF"/>
            <w:sz w:val="24"/>
            <w:szCs w:val="24"/>
            <w:u w:val="single"/>
            <w:lang w:eastAsia="pt-BR"/>
          </w:rPr>
          <w:t>Instrução Normativa DREI n° 45/2018</w:t>
        </w:r>
      </w:hyperlink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23E62982" w14:textId="1AF9F341" w:rsidR="001B5E66" w:rsidRDefault="001B5E66" w:rsidP="001B5E66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11.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que se considera data de início das atividades?</w:t>
      </w:r>
    </w:p>
    <w:p w14:paraId="01F5B732" w14:textId="77777777" w:rsidR="00A06DF2" w:rsidRPr="001B5E66" w:rsidRDefault="00A06DF2" w:rsidP="001B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D3277C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Não é obrigatória a indicação da data de início da atividade do empresário.</w:t>
      </w:r>
    </w:p>
    <w:p w14:paraId="729E8FEB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Se não indicada a data de início da atividade, considerar-se-á a data da inscrição.</w:t>
      </w:r>
    </w:p>
    <w:p w14:paraId="48041C56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Caso a data de início da atividade seja indicada:</w:t>
      </w:r>
    </w:p>
    <w:p w14:paraId="60BFF3B8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I.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Não poderá ser anterior à data da assinatura do Instrumento de Empresário;</w:t>
      </w:r>
    </w:p>
    <w:p w14:paraId="3EF5C9F0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II.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A data de início da atividade será a data indicada, caso o instrumento seja protocolado em até 30 (trinta) dias de sua assinatura;</w:t>
      </w:r>
    </w:p>
    <w:p w14:paraId="7650CBD5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III.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Se o instrumento for protocolado após 30 (trinta) dias de sua assinatura e a data de início da atividade indicada for:</w:t>
      </w:r>
    </w:p>
    <w:p w14:paraId="14A8ADCE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a)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anterior à data do deferimento, será considerada como data de início da atividade a data do deferimento;</w:t>
      </w:r>
    </w:p>
    <w:p w14:paraId="26208264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b)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posterior à data do deferimento, será considerada como data de início da atividade a data indicada.</w:t>
      </w:r>
    </w:p>
    <w:p w14:paraId="483705E7" w14:textId="7AC3E0EC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1.3.10;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8.934/1994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36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577C38AA" w14:textId="4798C9ED" w:rsidR="001B5E66" w:rsidRDefault="001B5E66" w:rsidP="001B5E6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1B5E66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12.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empresário pode ser representado?</w:t>
      </w:r>
    </w:p>
    <w:p w14:paraId="4B875D3E" w14:textId="77777777" w:rsidR="00A06DF2" w:rsidRPr="001B5E66" w:rsidRDefault="00A06DF2" w:rsidP="001B5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6A441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Poderá o empresário ser representado por procurador com poderes específicos para a prática do ato. Em se tratando de empresário analfabeto, a procuração deverá ser outorgada por instrumento público.</w:t>
      </w:r>
    </w:p>
    <w:p w14:paraId="55282AED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As procurações poderão, a critério do interessado, apenas instruir o processo ou serem arquivadas em separado.</w:t>
      </w:r>
    </w:p>
    <w:p w14:paraId="0103B3B9" w14:textId="77777777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Na procuração por instrumento particular deve constar o reconhecimento da firma do outorgante.</w:t>
      </w:r>
    </w:p>
    <w:p w14:paraId="061269B9" w14:textId="48BBB838" w:rsidR="001B5E66" w:rsidRPr="00A06DF2" w:rsidRDefault="001B5E66" w:rsidP="001B5E66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1.4.3.</w:t>
      </w:r>
    </w:p>
    <w:p w14:paraId="0B6E8373" w14:textId="77777777" w:rsidR="001B5E66" w:rsidRDefault="001B5E66"/>
    <w:p w14:paraId="373A9936" w14:textId="714CF619" w:rsidR="00FE3049" w:rsidRDefault="00FE3049" w:rsidP="00FE3049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FE3049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lastRenderedPageBreak/>
        <w:t xml:space="preserve">EMPRESÁRIO INDIVIDUAL 13.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É possível constituir uma filial?</w:t>
      </w:r>
    </w:p>
    <w:p w14:paraId="308A08AE" w14:textId="77777777" w:rsidR="00A06DF2" w:rsidRPr="00A06DF2" w:rsidRDefault="00A06DF2" w:rsidP="00FE304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148B1A" w14:textId="77777777" w:rsidR="00FE3049" w:rsidRPr="00A06DF2" w:rsidRDefault="00FE3049" w:rsidP="00FE304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Sim, não há impedimento. A indicação de destaque de capital para a filial é facultativa.</w:t>
      </w:r>
    </w:p>
    <w:p w14:paraId="55294028" w14:textId="77777777" w:rsidR="00FE3049" w:rsidRPr="00A06DF2" w:rsidRDefault="00FE3049" w:rsidP="00FE304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Se indicado algum valor, a soma dos destaques de capital para as filiais deverá ser inferior ao capital da empresa.</w:t>
      </w:r>
    </w:p>
    <w:p w14:paraId="2A8F24F6" w14:textId="77777777" w:rsidR="00FE3049" w:rsidRPr="00A06DF2" w:rsidRDefault="00FE3049" w:rsidP="00FE304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 indicação de objeto para filial é facultativa, porém, quando efetuada, não precisará reproduzir os termos do texto do objeto da sede, ou seja, o objeto da filial pode ser diferente do objeto da matriz.</w:t>
      </w:r>
    </w:p>
    <w:p w14:paraId="5089B075" w14:textId="3F361694" w:rsidR="00FE3049" w:rsidRPr="00A06DF2" w:rsidRDefault="00FE3049" w:rsidP="00FE304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3.2.2-C.</w:t>
      </w:r>
    </w:p>
    <w:p w14:paraId="6EE2C33F" w14:textId="757C3384" w:rsidR="00A702D9" w:rsidRDefault="00A702D9" w:rsidP="00A702D9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EMPRESÁRIO INDIVIDUAL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14. Como ocorre a transformação de empresário individual para EIRELI ou LTDA?</w:t>
      </w:r>
    </w:p>
    <w:p w14:paraId="38D15659" w14:textId="77777777" w:rsidR="00A06DF2" w:rsidRPr="00A06DF2" w:rsidRDefault="00A06DF2" w:rsidP="00A702D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C69313D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 transformação de registro de empresário poderá se dar em sociedade empresária ou em empresa individual de responsabilidade limitada e vice-versa não abrange as sociedades anônimas, sociedades simples e as cooperativas.</w:t>
      </w:r>
    </w:p>
    <w:p w14:paraId="3A92B39F" w14:textId="45E63C2B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instrumento jurídico que se referir à deliberação de transformação poderá conter qualquer outra alteração do ato constitutivo. (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035/2017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1°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3°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)</w:t>
      </w:r>
    </w:p>
    <w:p w14:paraId="2901B906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Cabe ainda mencionar que, no quando o processo de transformação envolver empresário individual, a transformação deve ocorrer em apenas um ato, ou seja, em apenas um instrumento.</w:t>
      </w:r>
    </w:p>
    <w:p w14:paraId="4223E1FD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Na transformação, será considerada data de início das atividades aquela constante na inscrição ou constituição originária.</w:t>
      </w:r>
    </w:p>
    <w:p w14:paraId="75A17356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a) Transformação de Empresário Individual para Sociedade Empresária:</w:t>
      </w:r>
    </w:p>
    <w:p w14:paraId="4DD28E92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Poderá o empresário individual transformar-se em sociedade empresária, mediante instrumento de transformação, admitindo um ou mais sócios.</w:t>
      </w:r>
    </w:p>
    <w:p w14:paraId="21B45946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ato de transformação do empresário poderá ser seguido do ato constitutivo da nova sociedade no mesmo instrumento.</w:t>
      </w:r>
    </w:p>
    <w:p w14:paraId="1ED18AEE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b) Transformação de Empresário Individual para EIRELI:</w:t>
      </w:r>
    </w:p>
    <w:p w14:paraId="67CB7E49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Poderá o empresário individual transformar-se em EIRELI, mediante instrumento de transformação próprio.</w:t>
      </w:r>
    </w:p>
    <w:p w14:paraId="04B8AEB5" w14:textId="1582C040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ato de transformação do empresário poderá ser seguido do ato constitutivo da EIRELI, respeitado o capital mínimo previsto no caput 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art. 980-A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Civil.</w:t>
      </w:r>
    </w:p>
    <w:p w14:paraId="3C1316B8" w14:textId="4678355E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35/2017, artigos 8° e 11.</w:t>
      </w:r>
    </w:p>
    <w:p w14:paraId="130BE641" w14:textId="47172929" w:rsidR="00A702D9" w:rsidRDefault="00A702D9" w:rsidP="00A06DF2">
      <w:pPr>
        <w:tabs>
          <w:tab w:val="left" w:pos="8574"/>
        </w:tabs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702D9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lastRenderedPageBreak/>
        <w:t xml:space="preserve">EMPRESÁRIO INDIVIDUAL 15.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O que ocorre com o falecimento do empresário?</w:t>
      </w:r>
      <w:r w:rsidR="00A06DF2">
        <w:rPr>
          <w:rFonts w:eastAsia="Times New Roman" w:cstheme="minorHAnsi"/>
          <w:color w:val="444444"/>
          <w:sz w:val="24"/>
          <w:szCs w:val="24"/>
          <w:lang w:eastAsia="pt-BR"/>
        </w:rPr>
        <w:tab/>
      </w:r>
    </w:p>
    <w:p w14:paraId="5E92EDC6" w14:textId="77777777" w:rsidR="00A06DF2" w:rsidRPr="00A702D9" w:rsidRDefault="00A06DF2" w:rsidP="00A06DF2">
      <w:pPr>
        <w:tabs>
          <w:tab w:val="left" w:pos="85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8D0349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ascii="Calibri" w:eastAsia="Times New Roman" w:hAnsi="Calibri" w:cs="Calibri"/>
          <w:color w:val="444444"/>
          <w:sz w:val="24"/>
          <w:szCs w:val="24"/>
          <w:lang w:eastAsia="pt-BR"/>
        </w:rPr>
      </w:pP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A morte do empresário acarreta a extinção da empresa, ressalvada a hipótese de sua continuidade por autorização judicial ou sucessão por escritura pública de partilha de bens.</w:t>
      </w:r>
    </w:p>
    <w:p w14:paraId="1EC3DFCA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ascii="Calibri" w:eastAsia="Times New Roman" w:hAnsi="Calibri" w:cs="Calibri"/>
          <w:color w:val="444444"/>
          <w:sz w:val="24"/>
          <w:szCs w:val="24"/>
          <w:lang w:eastAsia="pt-BR"/>
        </w:rPr>
      </w:pP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Deverá ser arquivado Instrumento de Empresário pelo sucessor, promovendo a mudança da titularidade.</w:t>
      </w:r>
    </w:p>
    <w:p w14:paraId="5B6CFACF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ascii="Calibri" w:eastAsia="Times New Roman" w:hAnsi="Calibri" w:cs="Calibri"/>
          <w:color w:val="444444"/>
          <w:sz w:val="24"/>
          <w:szCs w:val="24"/>
          <w:lang w:eastAsia="pt-BR"/>
        </w:rPr>
      </w:pP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Será preenchido o Instrumento de Empresário com a qualificação e assinatura do sucessor, mantido o NIRE, o CNPJ e demais dados da empresa.</w:t>
      </w:r>
    </w:p>
    <w:p w14:paraId="7EDEBA67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ascii="Calibri" w:eastAsia="Times New Roman" w:hAnsi="Calibri" w:cs="Calibri"/>
          <w:color w:val="444444"/>
          <w:sz w:val="24"/>
          <w:szCs w:val="24"/>
          <w:lang w:eastAsia="pt-BR"/>
        </w:rPr>
      </w:pP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Poderá o incapaz, por meio de representante ou devidamente assistido, continuar a empresa antes exercida por ele enquanto capaz, por seus pais ou pelo autor de herança. Nesses casos, precederá autorização judicial, a qual poderá ser revogada pelo juiz, sem prejuízo dos direitos adquiridos por terceiros.</w:t>
      </w:r>
    </w:p>
    <w:p w14:paraId="41A1EE24" w14:textId="3441FA72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ascii="Calibri" w:eastAsia="Times New Roman" w:hAnsi="Calibri" w:cs="Calibri"/>
          <w:color w:val="444444"/>
          <w:sz w:val="24"/>
          <w:szCs w:val="24"/>
          <w:lang w:eastAsia="pt-BR"/>
        </w:rPr>
      </w:pPr>
      <w:r w:rsidRPr="00A06DF2">
        <w:rPr>
          <w:rFonts w:ascii="Calibri" w:eastAsia="Times New Roman" w:hAnsi="Calibri" w:cs="Calibr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 </w:t>
      </w:r>
      <w:r w:rsidRPr="00A06DF2">
        <w:rPr>
          <w:rFonts w:ascii="Calibri" w:eastAsia="Times New Roman" w:hAnsi="Calibri" w:cs="Calibr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, </w:t>
      </w:r>
      <w:r w:rsidRPr="00A06DF2">
        <w:rPr>
          <w:rFonts w:ascii="Calibri" w:eastAsia="Times New Roman" w:hAnsi="Calibri" w:cs="Calibr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, itens 2.3.2.1 e 2.3.2.2; </w:t>
      </w:r>
      <w:r w:rsidRPr="00A06DF2">
        <w:rPr>
          <w:rFonts w:ascii="Calibri" w:eastAsia="Times New Roman" w:hAnsi="Calibri" w:cs="Calibri"/>
          <w:color w:val="007BFF"/>
          <w:sz w:val="24"/>
          <w:szCs w:val="24"/>
          <w:u w:val="single"/>
          <w:lang w:eastAsia="pt-BR"/>
        </w:rPr>
        <w:t>Código Civil</w:t>
      </w: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, </w:t>
      </w:r>
      <w:r w:rsidRPr="00A06DF2">
        <w:rPr>
          <w:rFonts w:ascii="Calibri" w:eastAsia="Times New Roman" w:hAnsi="Calibri" w:cs="Calibri"/>
          <w:color w:val="007BFF"/>
          <w:sz w:val="24"/>
          <w:szCs w:val="24"/>
          <w:u w:val="single"/>
          <w:lang w:eastAsia="pt-BR"/>
        </w:rPr>
        <w:t>artigo 974</w:t>
      </w:r>
      <w:r w:rsidRPr="00A06DF2">
        <w:rPr>
          <w:rFonts w:ascii="Calibri" w:eastAsia="Times New Roman" w:hAnsi="Calibri" w:cs="Calibri"/>
          <w:color w:val="444444"/>
          <w:sz w:val="24"/>
          <w:szCs w:val="24"/>
          <w:lang w:eastAsia="pt-BR"/>
        </w:rPr>
        <w:t>.</w:t>
      </w:r>
    </w:p>
    <w:p w14:paraId="6AE38B79" w14:textId="77777777" w:rsidR="00A06DF2" w:rsidRDefault="00A06DF2" w:rsidP="00A702D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14:paraId="0E6D7108" w14:textId="70E91746" w:rsidR="00A702D9" w:rsidRDefault="00A702D9" w:rsidP="00A702D9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702D9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16.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Quais documentos poderão ser exigidos no processo de baixa do empresário individual?</w:t>
      </w:r>
    </w:p>
    <w:p w14:paraId="392ED3D6" w14:textId="77777777" w:rsidR="00A06DF2" w:rsidRPr="00A06DF2" w:rsidRDefault="00A06DF2" w:rsidP="00A702D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795EE84" w14:textId="2802A481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Nos termos 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parágrafo único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37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da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8.934/94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nenhum outro documento será exigido, além dos abaixo especificados:</w:t>
      </w:r>
    </w:p>
    <w:p w14:paraId="6DEBF0AD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● Instrumento do empresário - Evento 517 (Pedido de baixa);</w:t>
      </w:r>
    </w:p>
    <w:p w14:paraId="0F7D1BEE" w14:textId="7B13DE46" w:rsidR="00A702D9" w:rsidRPr="00A06DF2" w:rsidRDefault="00A06DF2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Obs.</w:t>
      </w:r>
      <w:r w:rsidR="00A702D9"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:</w:t>
      </w:r>
      <w:r w:rsidR="00A702D9"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Caso a Junta Comercial esteja utilizando o sistema da via única de arquivamento, seguir as orientações contidas na </w:t>
      </w:r>
      <w:r w:rsidR="00A702D9"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03/2013</w:t>
      </w:r>
      <w:r w:rsidR="00A702D9" w:rsidRPr="00A06DF2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4DA52F55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Fica mantido o sistema convencional de autenticação de documentos até a adequação da Junta Comercial que não estiver apta a utilizar a via única.</w:t>
      </w:r>
    </w:p>
    <w:p w14:paraId="5515C0B8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No caso de registro digital não é necessária a utilização desse instrumento, podendo o sistema eletrônico utilizado pela Junta Comercial consolidar os dados do ato levado a arquivamento e solicitar a assinatura digital do requerente.</w:t>
      </w:r>
    </w:p>
    <w:p w14:paraId="3E8F41D0" w14:textId="079A7EC8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A partir da publicação da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13.874/2019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é vedada a cobrança de preço pelo serviço de arquivamento dos documentos relativos à extinção do registro do empresário individual.</w:t>
      </w:r>
    </w:p>
    <w:p w14:paraId="18DCA2C7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● Extinção por falecimento - Cópia da certidão expedida pelo juízo competente ou escritura pública de partilha de bens (processo realizado pelo inventariante).</w:t>
      </w:r>
    </w:p>
    <w:p w14:paraId="635D7A71" w14:textId="1869A0E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itens 7.1 e 7.3.1.</w:t>
      </w:r>
    </w:p>
    <w:p w14:paraId="142F2C34" w14:textId="77777777" w:rsidR="00A702D9" w:rsidRDefault="00A702D9"/>
    <w:p w14:paraId="70BF709F" w14:textId="77777777" w:rsidR="00A702D9" w:rsidRDefault="00A702D9"/>
    <w:p w14:paraId="7B508AA1" w14:textId="44432C53" w:rsidR="00A702D9" w:rsidRPr="00A06DF2" w:rsidRDefault="00A702D9" w:rsidP="00A702D9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702D9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lastRenderedPageBreak/>
        <w:t xml:space="preserve">EMPRESÁRIO INDIVIDUAL 17.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Qual a documentação necessária para baixa de Empresário Individual?</w:t>
      </w:r>
    </w:p>
    <w:p w14:paraId="60084098" w14:textId="77777777" w:rsidR="00A06DF2" w:rsidRPr="00A702D9" w:rsidRDefault="00A06DF2" w:rsidP="00A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E340E4" w14:textId="5F45CAF4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Para realizar a baixa de Empresário Individual é necessário a seguinte documentação: capa de processo (1 via); certificado de Regularidade do FGTS, emitido pela Caixa Econômica Federal; Certidão Negativa de Débitos para com o INSS, emitida pelo Instituto Nacional de Seguro Social; Certidão de Quitação de Tributos e Contribuições Federais para com a Fazenda Nacional, emitida pela Secretaria da Receita Federal; Certidão Negativa de Inscrição de Dívida Ativa da União, emitida pela Procuradoria Geral da Fazenda Nacional. São necessários ainda os formulários impressos via internet e a partir da publicação da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13.874/2019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é vedada a cobrança de preço pelo serviço de arquivamento dos documentos relativos à extinção do registro do empresário individual. Se a extinção for por falecimento do titular, é necessária a cópia da certidão expedida pelo juízo competente ou escritura pública de partilha de bens (processo realizado pelo inventariante).</w:t>
      </w:r>
    </w:p>
    <w:p w14:paraId="383D5527" w14:textId="03C6F61D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itens 7.1 e 7.3.1.</w:t>
      </w:r>
    </w:p>
    <w:p w14:paraId="3F8B178D" w14:textId="1387EEBA" w:rsidR="00A702D9" w:rsidRPr="00A06DF2" w:rsidRDefault="00A702D9" w:rsidP="00A702D9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702D9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EMPRESÁRIO INDIVIDUAL 18. 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Como extinguir o registro de Empresário Individual quando há falecimento?</w:t>
      </w:r>
    </w:p>
    <w:p w14:paraId="60DE1841" w14:textId="77777777" w:rsidR="00A06DF2" w:rsidRPr="00A06DF2" w:rsidRDefault="00A06DF2" w:rsidP="00A702D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13407B" w14:textId="77777777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Para a baixa da inscrição na Junta Comercial é necessário o Instrumento de Empresário, firmado pelo inventariante, juntamente com autorização (alvará) do juiz para a prática do ato (inventário não concluído) e/ou escritura pública de partilha de bens (inventário administrativo finalizado), que deverá ser anexado ao processo, concomitantemente com a Extinção. Evento a ser informado no DBE: 547 - Pedido de baixa.</w:t>
      </w:r>
    </w:p>
    <w:p w14:paraId="3B9D9ABB" w14:textId="5F1286DE" w:rsidR="00A702D9" w:rsidRPr="00A06DF2" w:rsidRDefault="00A702D9" w:rsidP="00A702D9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A06DF2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038/2017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A06DF2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Anexo I</w:t>
      </w:r>
      <w:r w:rsidRPr="00A06DF2">
        <w:rPr>
          <w:rFonts w:eastAsia="Times New Roman" w:cstheme="minorHAnsi"/>
          <w:color w:val="444444"/>
          <w:sz w:val="24"/>
          <w:szCs w:val="24"/>
          <w:lang w:eastAsia="pt-BR"/>
        </w:rPr>
        <w:t>, item 7.3.1.</w:t>
      </w:r>
    </w:p>
    <w:p w14:paraId="2845CEED" w14:textId="77777777" w:rsidR="00A702D9" w:rsidRDefault="00A702D9"/>
    <w:p w14:paraId="19202F85" w14:textId="77777777" w:rsidR="001B5E66" w:rsidRDefault="001B5E66"/>
    <w:sectPr w:rsidR="001B5E66" w:rsidSect="00B351B0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A8"/>
    <w:rsid w:val="00130D40"/>
    <w:rsid w:val="001B5E66"/>
    <w:rsid w:val="00460532"/>
    <w:rsid w:val="00A06DF2"/>
    <w:rsid w:val="00A702D9"/>
    <w:rsid w:val="00B351B0"/>
    <w:rsid w:val="00FB1CA8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CC3"/>
  <w15:chartTrackingRefBased/>
  <w15:docId w15:val="{DDC77AC6-A8CA-4AE4-A50F-AC8448A5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B5E6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5E66"/>
    <w:rPr>
      <w:b/>
      <w:bCs/>
    </w:rPr>
  </w:style>
  <w:style w:type="character" w:styleId="nfase">
    <w:name w:val="Emphasis"/>
    <w:basedOn w:val="Fontepargpadro"/>
    <w:uiPriority w:val="20"/>
    <w:qFormat/>
    <w:rsid w:val="001B5E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B35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3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eteditora.com.br/bdi/in/17/in_drei_038_2017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oneteditora.com.br/?url=bdi/in/17/in_drei_038_2017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neteditora.com.br/?url=bdi/in/18/in_drei_045_201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oneteditora.com.br/?url=bdi/in/13/in015_drei_2013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coneteditora.com.br/bdi/in/13/in015_drei_2013.php" TargetMode="External"/><Relationship Id="rId9" Type="http://schemas.openxmlformats.org/officeDocument/2006/relationships/hyperlink" Target="http://www.econeteditora.com.br/?url=bdi/in/18/in_drei_045_2018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2855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2021-02-11T23:20:00Z</dcterms:created>
  <dcterms:modified xsi:type="dcterms:W3CDTF">2021-02-11T23:20:00Z</dcterms:modified>
</cp:coreProperties>
</file>