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D1C67AE" w:rsidP="6D1C67AE" w:rsidRDefault="6D1C67AE" w14:paraId="2E907172" w14:textId="1CD8D1B4">
      <w:pPr>
        <w:jc w:val="center"/>
        <w:rPr>
          <w:b w:val="1"/>
          <w:bCs w:val="1"/>
          <w:sz w:val="36"/>
          <w:szCs w:val="36"/>
        </w:rPr>
      </w:pPr>
      <w:bookmarkStart w:name="_GoBack" w:id="0"/>
      <w:bookmarkEnd w:id="0"/>
      <w:proofErr w:type="spellStart"/>
      <w:r w:rsidRPr="6D1C67AE" w:rsidR="6D1C67AE">
        <w:rPr>
          <w:b w:val="1"/>
          <w:bCs w:val="1"/>
          <w:sz w:val="36"/>
          <w:szCs w:val="36"/>
        </w:rPr>
        <w:t>Akran</w:t>
      </w:r>
      <w:proofErr w:type="spellEnd"/>
      <w:r w:rsidRPr="6D1C67AE" w:rsidR="6D1C67AE">
        <w:rPr>
          <w:b w:val="1"/>
          <w:bCs w:val="1"/>
          <w:sz w:val="36"/>
          <w:szCs w:val="36"/>
        </w:rPr>
        <w:t xml:space="preserve"> </w:t>
      </w:r>
      <w:proofErr w:type="spellStart"/>
      <w:r w:rsidRPr="6D1C67AE" w:rsidR="6D1C67AE">
        <w:rPr>
          <w:b w:val="1"/>
          <w:bCs w:val="1"/>
          <w:sz w:val="36"/>
          <w:szCs w:val="36"/>
        </w:rPr>
        <w:t>değerlendirmesi</w:t>
      </w:r>
      <w:proofErr w:type="spellEnd"/>
      <w:r w:rsidRPr="6D1C67AE" w:rsidR="6D1C67AE">
        <w:rPr>
          <w:b w:val="1"/>
          <w:bCs w:val="1"/>
          <w:sz w:val="36"/>
          <w:szCs w:val="36"/>
        </w:rPr>
        <w:t xml:space="preserve"> </w:t>
      </w:r>
      <w:proofErr w:type="spellStart"/>
      <w:r w:rsidRPr="6D1C67AE" w:rsidR="6D1C67AE">
        <w:rPr>
          <w:b w:val="1"/>
          <w:bCs w:val="1"/>
          <w:sz w:val="36"/>
          <w:szCs w:val="36"/>
        </w:rPr>
        <w:t>sanatı</w:t>
      </w:r>
      <w:proofErr w:type="spellEnd"/>
    </w:p>
    <w:p w:rsidR="6D1C67AE" w:rsidP="6D1C67AE" w:rsidRDefault="6D1C67AE" w14:paraId="78D54E7F" w14:textId="6BEAD355">
      <w:pPr>
        <w:jc w:val="center"/>
        <w:rPr>
          <w:sz w:val="22"/>
          <w:szCs w:val="22"/>
        </w:rPr>
      </w:pPr>
      <w:r>
        <w:br/>
      </w:r>
    </w:p>
    <w:p w:rsidR="6D1C67AE" w:rsidP="6D1C67AE" w:rsidRDefault="6D1C67AE" w14:paraId="286A2A64" w14:textId="5FA6B5DE">
      <w:pPr>
        <w:jc w:val="center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>Özet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: Bu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>kısa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>metin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>kişinin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>akran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>değerlendirmesi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>sırasında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>sahip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>olması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>gereken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>bilincin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>açıklanmasını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,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>bir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>yandan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da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>bu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>bilinci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>kavrayamayan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>öğrencilere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>birkaç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>kural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>koymayı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>hedefler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>.</w:t>
      </w:r>
    </w:p>
    <w:p w:rsidR="6D1C67AE" w:rsidP="6D1C67AE" w:rsidRDefault="6D1C67AE" w14:paraId="30266F3E" w14:textId="6F0A8062">
      <w:pPr>
        <w:pStyle w:val="Normal"/>
        <w:jc w:val="center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6D1C67AE" w:rsidP="6D1C67AE" w:rsidRDefault="6D1C67AE" w14:paraId="1855A272" w14:textId="67CC26C7">
      <w:pPr>
        <w:pStyle w:val="Normal"/>
        <w:jc w:val="center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1</w:t>
      </w:r>
    </w:p>
    <w:p w:rsidR="6D1C67AE" w:rsidP="6D1C67AE" w:rsidRDefault="6D1C67AE" w14:paraId="78D49761" w14:textId="42FE479B">
      <w:pPr>
        <w:pStyle w:val="Normal"/>
        <w:jc w:val="center"/>
      </w:pPr>
    </w:p>
    <w:p w:rsidR="6D1C67AE" w:rsidP="6D1C67AE" w:rsidRDefault="6D1C67AE" w14:paraId="72E7E3D4" w14:textId="1FCA704A">
      <w:pPr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42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bir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topluluktur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Siz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de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bu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bütünün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bir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parçasısınız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Aynı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şekilde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okulun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güzel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ortamına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herkesin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gelişimine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erişilebilen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kaynaklara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hatta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belki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de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pedagoji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takımı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tarafından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yapılan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değerlendirmelere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)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ve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öğrencilerin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değerlendirilmesine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katkı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sağlamakla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sorumlusunuz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6D1C67AE" w:rsidP="6D1C67AE" w:rsidRDefault="6D1C67AE" w14:paraId="38CC75A6" w14:textId="2B85C0C6">
      <w:pPr>
        <w:pStyle w:val="Normal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6D1C67AE" w:rsidP="6D1C67AE" w:rsidRDefault="6D1C67AE" w14:paraId="2737C167" w14:textId="6B6480D9">
      <w:pPr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Sürekli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diğer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insanlarla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iletişim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kurarak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fikir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veya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kod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paylaşarak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bu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topluluktan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düzenli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bir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şekilde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projedeki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ilerleyişiniz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hakkında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geri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bildirim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alırsınız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Neyin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işe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yarayıp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neyin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işe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yaramadığının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farkında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olursunuz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Kısacası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akran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değerlendirmesi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sırasında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beklenmedik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şeyler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olmaz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Projeden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alınan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puanlar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temel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olarak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pedagoji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takımının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herkesin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gelişimini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izleyebilmesi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aynı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zamanda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da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öğrencilerin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kendilerine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çıkardıkları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işle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ilgili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acı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gerçekler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konusunda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yalan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söylemesinden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kaçınmak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için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vardır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(evet,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böyle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öğrenciler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var).</w:t>
      </w:r>
    </w:p>
    <w:p w:rsidR="6D1C67AE" w:rsidP="6D1C67AE" w:rsidRDefault="6D1C67AE" w14:paraId="261F5649" w14:textId="7E67F477">
      <w:pPr>
        <w:pStyle w:val="Normal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D1C67AE" w:rsidP="6D1C67AE" w:rsidRDefault="6D1C67AE" w14:paraId="372CE9FE" w14:textId="3A8088BC">
      <w:pPr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Eğer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havuz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döneminin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başında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okulun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pedagojisiyle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ilgili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dokümantasyonlara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ve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videolara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dikkat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ettiyseniz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projelerin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gelişim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sürecinden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bahsedilmiştir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;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projenin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okunup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anlaşılması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üzerinde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tartışılması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yapılan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testler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ve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başarıya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ulaşana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kadar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tartışmaların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devamı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Ancak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bu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süreç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son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olarak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bir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adımlar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bütünü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içerir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;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projeyi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anlama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denge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proje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bitiminde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aldığınız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geri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bildirim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bu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süreçte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yaşadığınız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zorluklar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seçtiğiniz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stratejiler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neyin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işe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yaradığı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ve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neyin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işe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yaramadığı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Proje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bittiğinde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kişi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bir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sonraki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projeye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hızla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geçebilir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ve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bu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önemli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adım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gözden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kaçabilir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hatta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bazı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öğrenciler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tarafından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tamamen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görmezden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gelinebilir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Bu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büyük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bir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aptallık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!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Çıkan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ürünün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kalitesi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ne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olursa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olsun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bu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adımlar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son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derece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önemli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hatta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hayati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42’de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bu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adımların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paylaşımı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için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en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uygun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zaman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değerlendirme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zamanıdır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Belki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başlarda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sadece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proje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değerlendirilse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de,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kişi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daha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iyi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ve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daha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zengin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gelişmek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adına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akran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değerlendirmelerinden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bu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adımlar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sayesinde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maksimum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derecede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yarar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sağlamalıdır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6D1C67AE" w:rsidP="6D1C67AE" w:rsidRDefault="6D1C67AE" w14:paraId="36AA35C8" w14:textId="16457393">
      <w:pPr>
        <w:pStyle w:val="Normal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D1C67AE" w:rsidP="6D1C67AE" w:rsidRDefault="6D1C67AE" w14:paraId="6EBBFD3A" w14:textId="352B3AF2">
      <w:pPr>
        <w:pStyle w:val="Normal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İstatistiksel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ve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psikolojik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olarak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öğretmenlerin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“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tek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doğru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”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anlayışına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geri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dönmemek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adına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olabildiğince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art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arda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değerlendirmeye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katılmak, farklı bakış açıları görmek önemlidir. Kişi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maksimum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yararı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alabilmek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için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mümkün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oldukça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savunan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veya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değerlendiren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taraf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olarak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akran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değerlendirmesine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katılmalıdır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Akran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değerlendirmesi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süreçlerinin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bir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zaman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kaybı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olduğunu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söyleyen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insanlara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asla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güvenmeyin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Bu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tarz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bir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ifade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42’nin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felsefesini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ve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hedeflerini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anlamayan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birinin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ifadesidir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(…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ve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elbette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sistemden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düşmek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üzeredir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).</w:t>
      </w:r>
    </w:p>
    <w:p w:rsidR="6D1C67AE" w:rsidP="6D1C67AE" w:rsidRDefault="6D1C67AE" w14:paraId="5E741FA4" w14:textId="3CEF18AA">
      <w:pPr>
        <w:pStyle w:val="Normal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D1C67AE" w:rsidP="6D1C67AE" w:rsidRDefault="6D1C67AE" w14:paraId="64724CFC" w14:textId="04D07EC4">
      <w:pPr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Bize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göre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akran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değerlendirmesi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süreci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şöyle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geçmelidir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:</w:t>
      </w:r>
    </w:p>
    <w:p w:rsidR="6D1C67AE" w:rsidP="6D1C67AE" w:rsidRDefault="6D1C67AE" w14:paraId="5B8099ED" w14:textId="2664D30C">
      <w:pPr>
        <w:jc w:val="left"/>
      </w:pPr>
    </w:p>
    <w:p w:rsidR="6D1C67AE" w:rsidP="6D1C67AE" w:rsidRDefault="6D1C67AE" w14:paraId="12C3F712" w14:textId="65253A6A">
      <w:pPr>
        <w:pStyle w:val="ListParagraph"/>
        <w:numPr>
          <w:ilvl w:val="0"/>
          <w:numId w:val="1"/>
        </w:numPr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Biriyle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ilk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defa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mı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tanışıyorsunuz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?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İsimlerinizi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paylaşın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gülümseyin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ve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kaynaşın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Ama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en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önemlisi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biriyle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yüz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yüze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tanışıyor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olmak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Değerlendirmenin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zamanı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vb.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konularda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anlaşma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yapmak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dışında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telefonla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konuşarak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veya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mailleşerek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tanışmamalısınız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Eğer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değerlendirme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esnasında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öğrenci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fiziksel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olarak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yanınızda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değilse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bu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değerlendirmeyi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asla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kabul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etmeyin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Lütfen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önceki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cümleyi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tekrar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okuyun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Her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şey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uygunsa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değerlendirme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yapan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kişi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değerlendirilen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kişinin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projesini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klonlayabilir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6D1C67AE" w:rsidP="6D1C67AE" w:rsidRDefault="6D1C67AE" w14:paraId="3C4D3629" w14:textId="5C8D3817">
      <w:pPr>
        <w:pStyle w:val="ListParagraph"/>
        <w:numPr>
          <w:ilvl w:val="0"/>
          <w:numId w:val="1"/>
        </w:numPr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Acele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etmeyin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Bu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süreç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durmanın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oturmanın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konuşmanın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ve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birbirinizi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keşfetmenin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zamanıdır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Her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öğrenci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birbirinden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farklıdır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her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değerlendirme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eşsizdir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Hangi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işler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tamamlanmış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olursa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olsun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bir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değerlendirme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minimum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gerekli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süreyi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tamamlamalıdır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(15-20 dk,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daha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büyük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projeler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için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daha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fazla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).</w:t>
      </w:r>
    </w:p>
    <w:p w:rsidR="6D1C67AE" w:rsidP="6D1C67AE" w:rsidRDefault="6D1C67AE" w14:paraId="235BBBF0" w14:textId="60E505D5">
      <w:pPr>
        <w:pStyle w:val="ListParagraph"/>
        <w:numPr>
          <w:ilvl w:val="0"/>
          <w:numId w:val="1"/>
        </w:numPr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Eğer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projede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Norm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geçerliyse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her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şeyden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önce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Norm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kontrolü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resmi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“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norminette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”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kullanılarak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)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yapılmalıdır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Bu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adım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alakasız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değildir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Norm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sizi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kusursuz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bir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geliştirici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yapmayı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değil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tetkik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etme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kapasitenizi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geliştirme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ve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işinizi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gözlemleyebilmeyi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hedefler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Eğer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Norm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kurallarına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uyulmamışsa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değerlendirme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durur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Evet,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bu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puanın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0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olduğu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anlamına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gelir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. ”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küçücük-hiç-önemli-olmayan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Norm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hatası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”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diye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bir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şey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yoktur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Norm’a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bütün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kod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boyunca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saygı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duyulmuştur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veya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duyulmamıştır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6D1C67AE" w:rsidP="6D1C67AE" w:rsidRDefault="6D1C67AE" w14:paraId="27DF81BC" w14:textId="28F0A0D2">
      <w:pPr>
        <w:pStyle w:val="ListParagraph"/>
        <w:numPr>
          <w:ilvl w:val="0"/>
          <w:numId w:val="1"/>
        </w:numPr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Neyin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işe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yarayıp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neyin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yaramadığını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birlikte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farkedin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Herkes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testlerin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sonuçları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verilen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puan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ve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yapılan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ölçüm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konusunda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hemfikir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olmalı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Eğer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değilseniz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hemfikir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olana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kadar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tartışmaya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devam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edin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Puan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verme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süreci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fonksiyonel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bir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adımdır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Kodun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nasıl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olduğunu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değil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çalışıp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çalışmadığını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puanlandırın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6D1C67AE" w:rsidP="6D1C67AE" w:rsidRDefault="6D1C67AE" w14:paraId="4DF96843" w14:textId="0F4FAEE6">
      <w:pPr>
        <w:pStyle w:val="ListParagraph"/>
        <w:numPr>
          <w:ilvl w:val="0"/>
          <w:numId w:val="1"/>
        </w:numPr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Fikirlerin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hipotezlerin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çözümlerin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değiş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tokuşu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Kodun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kalitesini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ve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alakasını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başarı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ve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başarısızlık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faktörlerini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tartışın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Bunu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iş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arkadaşlarınızla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yaptığınız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bir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sohbet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olarak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düşünün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6D1C67AE" w:rsidP="6D1C67AE" w:rsidRDefault="6D1C67AE" w14:paraId="12139E00" w14:textId="3C247C0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Yapıcı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olmak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Herkes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akran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değerlendirmesinden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ayrılırken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teknik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ilişkisel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veya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organizasyonel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yeni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bir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şey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öğrendiğini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hissederek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ayrılmalıdır.</w:t>
      </w:r>
      <w:r>
        <w:br/>
      </w:r>
    </w:p>
    <w:p w:rsidR="6D1C67AE" w:rsidP="6D1C67AE" w:rsidRDefault="6D1C67AE" w14:paraId="616FEFE6" w14:textId="297FFB9F">
      <w:pPr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Birçok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kural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ve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yönlendirmeler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ekleyebilirdik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fakat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herkes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bu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bilince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kendi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ulaşmalı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çünkü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bu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bilinç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çok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önemli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ve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anlamlıdır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Ayrıca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değerlendirme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sonrası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yapılan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geri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bildirimler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de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önemlidir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Geri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bildirimleri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değerlendirmenin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kalitesini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betimlemek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için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kullanmalısınız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6D1C67AE" w:rsidP="6D1C67AE" w:rsidRDefault="6D1C67AE" w14:paraId="6BF7EF30" w14:textId="78192567">
      <w:pPr>
        <w:jc w:val="left"/>
      </w:pPr>
    </w:p>
    <w:p w:rsidR="6D1C67AE" w:rsidP="6D1C67AE" w:rsidRDefault="6D1C67AE" w14:paraId="6B4CCD6D" w14:textId="468B16B4">
      <w:pPr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Şüphesiz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ki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birkaçınız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42’nin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felsefesini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anlayamayacak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ve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bu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yazıyı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bir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saçmalık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olarak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görecek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Değil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Ama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anlamanıza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yardımcı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olmak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için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özet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geçelim:</w:t>
      </w:r>
    </w:p>
    <w:p w:rsidR="6D1C67AE" w:rsidP="6D1C67AE" w:rsidRDefault="6D1C67AE" w14:paraId="5BBF56FC" w14:textId="0E62AA17">
      <w:pPr>
        <w:jc w:val="left"/>
      </w:pPr>
    </w:p>
    <w:p w:rsidR="6D1C67AE" w:rsidP="6D1C67AE" w:rsidRDefault="6D1C67AE" w14:paraId="744C6EC3" w14:textId="2EB5E959">
      <w:pPr>
        <w:pStyle w:val="ListParagraph"/>
        <w:numPr>
          <w:ilvl w:val="0"/>
          <w:numId w:val="1"/>
        </w:numPr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Her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değerlendirme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değerlendirmeye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dahil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olan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bütün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öğrencilerin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fiziksel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olarak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orada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bulunmasıyla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yapılmalıdır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6D1C67AE" w:rsidP="6D1C67AE" w:rsidRDefault="6D1C67AE" w14:paraId="603F2487" w14:textId="105947B1">
      <w:pPr>
        <w:pStyle w:val="ListParagraph"/>
        <w:numPr>
          <w:ilvl w:val="0"/>
          <w:numId w:val="1"/>
        </w:numPr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BU MADDEYİ ANLAMADIM</w:t>
      </w:r>
    </w:p>
    <w:p w:rsidR="6D1C67AE" w:rsidP="6D1C67AE" w:rsidRDefault="6D1C67AE" w14:paraId="424E0E36" w14:textId="636510F5">
      <w:pPr>
        <w:pStyle w:val="ListParagraph"/>
        <w:numPr>
          <w:ilvl w:val="0"/>
          <w:numId w:val="1"/>
        </w:numPr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GARİP BİR ANLATIM BİZİM DEĞERLENDİRMELERİMİZİN HANGİ BÖLÜMÜNÜ İÇERİYOR EMİN DEĞİLİM</w:t>
      </w:r>
    </w:p>
    <w:p w:rsidR="6D1C67AE" w:rsidP="6D1C67AE" w:rsidRDefault="6D1C67AE" w14:paraId="7728B998" w14:textId="00429AE2">
      <w:pPr>
        <w:pStyle w:val="ListParagraph"/>
        <w:numPr>
          <w:ilvl w:val="0"/>
          <w:numId w:val="1"/>
        </w:numPr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Planlanmış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bir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değerlendirmeyi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herhangi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bir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sebepten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dolayı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iptal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etmek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kesinlikle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yasaktır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6D1C67AE" w:rsidP="6D1C67AE" w:rsidRDefault="6D1C67AE" w14:paraId="0AB5C38B" w14:textId="08714C2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Geri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bildirim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vermek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zorunludur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ve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değerlendirmeden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hemen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sonra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yapılmalıdır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Geri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bildirimlerin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hepsi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verilmediği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sürece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tecrübe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puanlarınızı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alamazsınız.</w:t>
      </w:r>
      <w:r>
        <w:br/>
      </w:r>
    </w:p>
    <w:p w:rsidR="6D1C67AE" w:rsidP="6D1C67AE" w:rsidRDefault="6D1C67AE" w14:paraId="37937D2D" w14:textId="310A6BF5">
      <w:pPr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Bu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öğeler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akran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değerlendirmesinin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verimliliği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açısından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gereklidir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ve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42’yle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aranızdaki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ilişkinin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birer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parçalarıdır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Bu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kurallara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uymamak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bazı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yaptırımlara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yol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açar. </w:t>
      </w:r>
    </w:p>
    <w:p w:rsidR="6D1C67AE" w:rsidP="6D1C67AE" w:rsidRDefault="6D1C67AE" w14:paraId="425D8A21" w14:textId="6F042947">
      <w:pPr>
        <w:pStyle w:val="Normal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D1C67AE" w:rsidP="6D1C67AE" w:rsidRDefault="6D1C67AE" w14:paraId="5C8E1494" w14:textId="670068CD">
      <w:pPr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Bu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yaptırımlar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bir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değerlendirmenin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silinmesinden,</w:t>
      </w:r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42’den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atılmaya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kadar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gidebilir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6D1C67AE" w:rsidP="6D1C67AE" w:rsidRDefault="6D1C67AE" w14:paraId="7F84599D" w14:textId="240DCD4E">
      <w:pPr>
        <w:pStyle w:val="Normal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D1C67AE" w:rsidP="6D1C67AE" w:rsidRDefault="6D1C67AE" w14:paraId="4FDBB093" w14:textId="4D1A1705">
      <w:pPr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Bir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kez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daha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bu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öğeler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42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topluluğuna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karşı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doğal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davranışlar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olarak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benimsenmelidir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Eğer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bu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kuralların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kısıtlayıcı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olduğunu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düşünüyorsanız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çalışma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etiğiniz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ve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eğitimdeki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gelişmeniz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olgunlaşmalıdır</w:t>
      </w:r>
      <w:proofErr w:type="spellEnd"/>
      <w:r w:rsidRPr="6D1C67AE" w:rsidR="6D1C67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6D1C67AE" w:rsidP="6D1C67AE" w:rsidRDefault="6D1C67AE" w14:paraId="17FC9128" w14:textId="7CFDC159">
      <w:pPr>
        <w:pStyle w:val="Normal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D1C67AE" w:rsidP="6D1C67AE" w:rsidRDefault="6D1C67AE" w14:paraId="16C310F3" w14:textId="753487F2">
      <w:pPr>
        <w:pStyle w:val="Normal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D1C67AE" w:rsidP="6D1C67AE" w:rsidRDefault="6D1C67AE" w14:paraId="2FBBC59A" w14:textId="73259DB9">
      <w:pPr>
        <w:pStyle w:val="Normal"/>
        <w:jc w:val="left"/>
        <w:rPr>
          <w:b w:val="0"/>
          <w:bCs w:val="0"/>
          <w:i w:val="1"/>
          <w:i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325b08c9be14805"/>
      <w:footerReference w:type="default" r:id="Re85111992c80415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D1C67AE" w:rsidTr="6D1C67AE" w14:paraId="1951E643">
      <w:tc>
        <w:tcPr>
          <w:tcW w:w="3120" w:type="dxa"/>
          <w:tcMar/>
        </w:tcPr>
        <w:p w:rsidR="6D1C67AE" w:rsidP="6D1C67AE" w:rsidRDefault="6D1C67AE" w14:paraId="5F888CF4" w14:textId="341207E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D1C67AE" w:rsidP="6D1C67AE" w:rsidRDefault="6D1C67AE" w14:paraId="6D54A36A" w14:textId="19F87B3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D1C67AE" w:rsidP="6D1C67AE" w:rsidRDefault="6D1C67AE" w14:paraId="5C1DE58F" w14:textId="4A175529">
          <w:pPr>
            <w:pStyle w:val="Header"/>
            <w:bidi w:val="0"/>
            <w:ind w:right="-115"/>
            <w:jc w:val="right"/>
          </w:pPr>
        </w:p>
      </w:tc>
    </w:tr>
  </w:tbl>
  <w:p w:rsidR="6D1C67AE" w:rsidP="6D1C67AE" w:rsidRDefault="6D1C67AE" w14:paraId="7F53B5AF" w14:textId="7A125EC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D1C67AE" w:rsidTr="6D1C67AE" w14:paraId="53BAE280">
      <w:tc>
        <w:tcPr>
          <w:tcW w:w="3120" w:type="dxa"/>
          <w:tcMar/>
        </w:tcPr>
        <w:p w:rsidR="6D1C67AE" w:rsidP="6D1C67AE" w:rsidRDefault="6D1C67AE" w14:paraId="76116309" w14:textId="5EB4EFF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D1C67AE" w:rsidP="6D1C67AE" w:rsidRDefault="6D1C67AE" w14:paraId="70E5346C" w14:textId="386068A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D1C67AE" w:rsidP="6D1C67AE" w:rsidRDefault="6D1C67AE" w14:paraId="7EED4AAF" w14:textId="689E020F">
          <w:pPr>
            <w:pStyle w:val="Header"/>
            <w:bidi w:val="0"/>
            <w:ind w:right="-115"/>
            <w:jc w:val="right"/>
          </w:pPr>
        </w:p>
      </w:tc>
    </w:tr>
  </w:tbl>
  <w:p w:rsidR="6D1C67AE" w:rsidP="6D1C67AE" w:rsidRDefault="6D1C67AE" w14:paraId="3D97062A" w14:textId="07F38EF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35B165"/>
    <w:rsid w:val="5235B165"/>
    <w:rsid w:val="6D1C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B165"/>
  <w15:chartTrackingRefBased/>
  <w15:docId w15:val="{D9031FB4-6989-4F66-84DA-0FA8444807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325b08c9be14805" /><Relationship Type="http://schemas.openxmlformats.org/officeDocument/2006/relationships/footer" Target="footer.xml" Id="Re85111992c80415c" /><Relationship Type="http://schemas.openxmlformats.org/officeDocument/2006/relationships/numbering" Target="numbering.xml" Id="R43c9409d74f344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2022-05-27T05:33:06.5005959Z</dcterms:created>
  <dcterms:modified xsi:type="dcterms:W3CDTF">2022-05-27T05:54:07.5511699Z</dcterms:modified>
  <dc:creator>Guest User</dc:creator>
  <lastModifiedBy>Guest User</lastModifiedBy>
</coreProperties>
</file>