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{{r myvar}}</w:t>
      </w:r>
    </w:p>
    <w:p>
      <w:pPr>
        <w:pStyle w:val="Normal"/>
        <w:rPr>
          <w:lang w:val="en-US"/>
        </w:rPr>
      </w:pPr>
      <w:r>
        <w:rPr>
          <w:lang w:val="en-US"/>
        </w:rPr>
        <w:t>{{myescvar|e}}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a listing that escapes and manages newline and page break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r>
        <w:rPr/>
        <w:t>{{r page_break }}</w:t>
      </w:r>
    </w:p>
    <w:p>
      <w:pPr>
        <w:pStyle w:val="Normal"/>
        <w:spacing w:before="0" w:after="200"/>
        <w:rPr>
          <w:rFonts w:asciiTheme="minorHAnsi" w:cstheme="minorBidi" w:eastAsiaTheme="minorHAnsi" w:hAnsiTheme="minorHAnsi"/>
          <w:color w:val="C06616"/>
        </w:rPr>
      </w:pPr>
      <w:r>
        <w:rPr>
          <w:rFonts w:asciiTheme="minorHAnsi" w:cstheme="minorBidi" w:eastAsiaTheme="minorHAnsi" w:hAnsiTheme="minorHAnsi"/>
          <w:color w:val="C06616"/>
        </w:rPr>
        <w:t>{{ new_listing }}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62</Words>
  <Characters>305</Characters>
  <CharactersWithSpaces>357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2020-10-14T16:48:44Z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