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ПРОВЕРКА ТАБЛИЦ</w:t>
      </w:r>
    </w:p>
    <w:p>
      <w:r>
        <w:rPr>
          <w:sz w:val="22"/>
        </w:rPr>
        <w:t>ООО «Горизонт», ИНН 3662103003, подписало спецификацию.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Объединённая ячейка: ИНН 3662103003</w:t>
            </w:r>
          </w:p>
        </w:tc>
        <w:tc>
          <w:tcPr>
            <w:tcW w:type="dxa" w:w="2880"/>
          </w:tcPr>
          <w:p>
            <w:r>
              <w:t>Хвост строки</w:t>
            </w:r>
          </w:p>
        </w:tc>
      </w:tr>
      <w:tr>
        <w:tc>
          <w:tcPr>
            <w:tcW w:type="dxa" w:w="2880"/>
          </w:tcPr>
          <w:p>
            <w:r>
              <w:t>Обычная ячейка</w:t>
            </w:r>
          </w:p>
        </w:tc>
        <w:tc>
          <w:tcPr>
            <w:tcW w:type="dxa" w:w="2880"/>
          </w:tcPr>
          <w:p>
            <w:r>
              <w:t>Контроль</w:t>
            </w:r>
          </w:p>
        </w:tc>
        <w:tc>
          <w:tcPr>
            <w:tcW w:type="dxa" w:w="2880"/>
          </w:tcPr>
          <w:p>
            <w:r>
              <w:t>Без PII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Вертикальное объединение</w:t>
            </w:r>
          </w:p>
        </w:tc>
        <w:tc>
          <w:tcPr>
            <w:tcW w:type="dxa" w:w="4320"/>
          </w:tcPr>
          <w:p>
            <w:r>
              <w:t>Верхняя ячейка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Нижняя ячейка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Ячейка с вложенной таблицей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СНИЛС 112-233-445 95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таблиц</dc:title>
  <dc:subject/>
  <dc:creator>Синтетический корпус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