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1800440065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1800440065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电位差计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蒋福春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02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210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06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09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2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四、</w:t>
            </w:r>
            <w:r>
              <w:rPr>
                <w:rFonts w:hint="eastAsia" w:eastAsia="黑体"/>
                <w:sz w:val="24"/>
              </w:rPr>
              <w:t>实验内容：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</w:tbl>
    <w:p/>
    <w:tbl>
      <w:tblPr>
        <w:tblStyle w:val="2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  <w:tbl>
            <w:tblPr>
              <w:tblStyle w:val="3"/>
              <w:tblW w:w="8865" w:type="dxa"/>
              <w:tblInd w:w="3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717"/>
              <w:gridCol w:w="1635"/>
              <w:gridCol w:w="1868"/>
              <w:gridCol w:w="1035"/>
              <w:gridCol w:w="990"/>
              <w:gridCol w:w="16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936" w:hRule="atLeast"/>
              </w:trPr>
              <w:tc>
                <w:tcPr>
                  <w:tcW w:w="17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3503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标准值</w:t>
                  </w:r>
                </w:p>
              </w:tc>
              <w:tc>
                <w:tcPr>
                  <w:tcW w:w="2025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平均值</w:t>
                  </w:r>
                </w:p>
              </w:tc>
              <w:tc>
                <w:tcPr>
                  <w:tcW w:w="1620" w:type="dxa"/>
                  <w:vMerge w:val="restart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>△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i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>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936" w:hRule="atLeast"/>
              </w:trPr>
              <w:tc>
                <w:tcPr>
                  <w:tcW w:w="17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刻度值</w:t>
                  </w:r>
                  <w:r>
                    <w:rPr>
                      <w:rFonts w:hint="eastAsia" w:eastAsia="黑体"/>
                      <w:b/>
                      <w:bCs/>
                      <w:sz w:val="24"/>
                      <w:vertAlign w:val="baseline"/>
                      <w:lang w:val="en-US" w:eastAsia="zh-CN"/>
                    </w:rPr>
                    <w:t>I（μA）</w:t>
                  </w:r>
                </w:p>
              </w:tc>
              <w:tc>
                <w:tcPr>
                  <w:tcW w:w="1635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上行</w:t>
                  </w:r>
                </w:p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电压值（mV）</w:t>
                  </w:r>
                </w:p>
              </w:tc>
              <w:tc>
                <w:tcPr>
                  <w:tcW w:w="1868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下行</w:t>
                  </w:r>
                </w:p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电压值（mV）</w:t>
                  </w:r>
                </w:p>
              </w:tc>
              <w:tc>
                <w:tcPr>
                  <w:tcW w:w="1035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电压值（mV）</w:t>
                  </w:r>
                </w:p>
              </w:tc>
              <w:tc>
                <w:tcPr>
                  <w:tcW w:w="990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电流值（</w:t>
                  </w:r>
                  <w:r>
                    <w:rPr>
                      <w:rFonts w:hint="eastAsia" w:eastAsia="黑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μA）</w:t>
                  </w:r>
                </w:p>
              </w:tc>
              <w:tc>
                <w:tcPr>
                  <w:tcW w:w="1620" w:type="dxa"/>
                  <w:vMerge w:val="continue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24" w:hRule="atLeast"/>
              </w:trPr>
              <w:tc>
                <w:tcPr>
                  <w:tcW w:w="17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200</w:t>
                  </w:r>
                </w:p>
              </w:tc>
              <w:tc>
                <w:tcPr>
                  <w:tcW w:w="3503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2025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24" w:hRule="atLeast"/>
              </w:trPr>
              <w:tc>
                <w:tcPr>
                  <w:tcW w:w="17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400</w:t>
                  </w:r>
                </w:p>
              </w:tc>
              <w:tc>
                <w:tcPr>
                  <w:tcW w:w="3503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2025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17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600</w:t>
                  </w:r>
                </w:p>
              </w:tc>
              <w:tc>
                <w:tcPr>
                  <w:tcW w:w="3503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2025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24" w:hRule="atLeast"/>
              </w:trPr>
              <w:tc>
                <w:tcPr>
                  <w:tcW w:w="17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800</w:t>
                  </w:r>
                </w:p>
              </w:tc>
              <w:tc>
                <w:tcPr>
                  <w:tcW w:w="3503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2025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17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1000</w:t>
                  </w:r>
                </w:p>
              </w:tc>
              <w:tc>
                <w:tcPr>
                  <w:tcW w:w="3503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2025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17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1200</w:t>
                  </w:r>
                </w:p>
              </w:tc>
              <w:tc>
                <w:tcPr>
                  <w:tcW w:w="3503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2025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17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1400</w:t>
                  </w:r>
                </w:p>
              </w:tc>
              <w:tc>
                <w:tcPr>
                  <w:tcW w:w="3503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2025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17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1600</w:t>
                  </w:r>
                </w:p>
              </w:tc>
              <w:tc>
                <w:tcPr>
                  <w:tcW w:w="3503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2025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17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1800</w:t>
                  </w:r>
                </w:p>
              </w:tc>
              <w:tc>
                <w:tcPr>
                  <w:tcW w:w="3503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2025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17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vertAlign w:val="baseline"/>
                      <w:lang w:val="en-US" w:eastAsia="zh-CN"/>
                    </w:rPr>
                    <w:t>1999</w:t>
                  </w:r>
                </w:p>
              </w:tc>
              <w:tc>
                <w:tcPr>
                  <w:tcW w:w="3503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2025" w:type="dxa"/>
                  <w:gridSpan w:val="2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24"/>
                      <w:vertAlign w:val="baseline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实验总结与思考题</w:t>
            </w: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lang w:val="en-US" w:eastAsia="zh-CN"/>
              </w:rPr>
              <w:t>总结：</w:t>
            </w: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lang w:val="en-US" w:eastAsia="zh-CN"/>
              </w:rPr>
              <w:t>思考题：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lang w:val="en-US" w:eastAsia="zh-CN"/>
              </w:rPr>
              <w:t>以电位差计使用为例，论述精密仪器的使用应注意哪些问题？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 w:eastAsia="黑体"/>
                <w:b/>
                <w:sz w:val="24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lang w:val="en-US" w:eastAsia="zh-CN"/>
              </w:rPr>
              <w:t>用电位差计测量电压或电动势的特点是什么？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eastAsia="黑体"/>
                <w:b/>
                <w:sz w:val="24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lang w:val="en-US" w:eastAsia="zh-CN"/>
              </w:rPr>
              <w:t>（3）电位差计的精度取决于什么？测量值精度取决于什么？</w:t>
            </w: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2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  <w:bookmarkStart w:id="0" w:name="_GoBack"/>
            <w:bookmarkEnd w:id="0"/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6FFC9"/>
    <w:multiLevelType w:val="singleLevel"/>
    <w:tmpl w:val="9FE6FFC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A78CE9D"/>
    <w:multiLevelType w:val="singleLevel"/>
    <w:tmpl w:val="FA78CE9D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54EEE72"/>
    <w:multiLevelType w:val="singleLevel"/>
    <w:tmpl w:val="054EEE7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E677E"/>
    <w:rsid w:val="6B7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2021-06-05T14:32:00Z</dcterms:created>
  <dc:creator>Taki</dc:creator>
  <cp:lastModifiedBy>Taki</cp:lastModifiedBy>
  <dcterms:modified xsi:type="dcterms:W3CDTF">2021-06-05T14:59:53Z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