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5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郑彦薇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根据实验所记数据，整理得数据记录如下表：</w:t>
            </w:r>
          </w:p>
          <w:tbl>
            <w:tblPr>
              <w:tblStyle w:val="3"/>
              <w:tblW w:w="95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872"/>
              <w:gridCol w:w="953"/>
              <w:gridCol w:w="967"/>
              <w:gridCol w:w="953"/>
              <w:gridCol w:w="1012"/>
              <w:gridCol w:w="945"/>
              <w:gridCol w:w="923"/>
              <w:gridCol w:w="1005"/>
              <w:gridCol w:w="8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379095</wp:posOffset>
                            </wp:positionV>
                            <wp:extent cx="1191260" cy="413385"/>
                            <wp:effectExtent l="1270" t="4445" r="7620" b="10795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1231900" y="1972945"/>
                                      <a:ext cx="1191260" cy="4133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5.2pt;margin-top:29.85pt;height:32.55pt;width:93.8pt;z-index:251659264;mso-width-relative:page;mso-height-relative:page;" filled="f" stroked="t" coordsize="21600,21600" o:gfxdata="UEsDBAoAAAAAAIdO4kAAAAAAAAAAAAAAAAAEAAAAZHJzL1BLAwQUAAAACACHTuJAUTsO5NgAAAAK&#10;AQAADwAAAGRycy9kb3ducmV2LnhtbE2PsU7DMBCGdyTewTokttZJVHBI43RAYkBCAgIDo5tc4xT7&#10;HGI3CW+PO9HtTvfru+8vd4s1bMLR944kpOsEGFLj2p46CZ8fT6scmA+KWmUcoYRf9LCrrq9KVbRu&#10;pnec6tCxCCFfKAk6hKHg3DcarfJrNyDF28GNVoW4jh1vRzVHuDU8S5J7blVP8YNWAz5qbL7rk40U&#10;Ej+HxYxfb68vOq/nIz5PAqW8vUmTLbCAS/gPw1k/qkMVnfbuRK1nRsIqTTYxKuHuQQA7B4TIgO3j&#10;kG1y4FXJLytUf1BLAwQUAAAACACHTuJAN2KfGdgBAAB0AwAADgAAAGRycy9lMm9Eb2MueG1srVNL&#10;jhMxEN0jcQfLe9LpTiYkrXRmMdGwQRAJOEDFbXdb8k+2SSeX4AJI7GDFkj23meEYlN2ZH+wQWVTK&#10;9vOres/V68ujVuTAfZDWNLScTCnhhtlWmq6hH95fv1hSEiKYFpQ1vKEnHujl5vmz9eBqXtneqpZ7&#10;giQm1INraB+jq4sisJ5rCBPruMFDYb2GiEvfFa2HAdm1KqrpdFEM1rfOW8ZDwN3teEg3mV8IzuJb&#10;IQKPRDUUe4s5+hz3KRabNdSdB9dLdm4D/qELDdJg0XuqLUQgH738i0pL5m2wIk6Y1YUVQjKeNaCa&#10;cvqHmnc9OJ61oDnB3dsU/h8te3PYeSLbhs4pMaDxiW4//7j59PXXzy8Yb79/I/Nk0uBCjdgrs/Pn&#10;VXA7nxQfhdfpH7WQI45ANStXU7T6hPnqZbWaX4wm82MkLAHKVVktEMAQMS9ns2UGFA9Mzof4iltN&#10;UtJQJU0yAWo4vA4RqyP0DpK2jb2WSuWHVIYMDV3MLhI94DgJBRFT7VBgMB0loDqcUxZ9ZgxWyTbd&#10;TjzBd/sr5ckB0qzkX+ocqz2BpdJbCP2Iy0ejQC0jjrKSuqHLx7eVQZLk3+hYyva2PWUj8z4+bS5z&#10;HsM0O4/X+fbDx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E7DuTYAAAACgEAAA8AAAAAAAAA&#10;AQAgAAAAIgAAAGRycy9kb3ducmV2LnhtbFBLAQIUABQAAAAIAIdO4kA3Yp8Z2AEAAHQDAAAOAAAA&#10;AAAAAAEAIAAAACcBAABkcnMvZTJvRG9jLnhtbFBLBQYAAAAABgAGAFkBAABxBQAAAAA=&#10;">
                            <v:fill on="f" focussize="0,0"/>
                            <v:stroke weight="0.5pt" color="#000000 [3213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344170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781050" cy="780415"/>
                            <wp:effectExtent l="3175" t="3175" r="6350" b="6985"/>
                            <wp:wrapNone/>
                            <wp:docPr id="3" name="直接连接符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1465580" y="1811020"/>
                                      <a:ext cx="781050" cy="7804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27.1pt;margin-top:0.55pt;height:61.45pt;width:61.5pt;z-index:251658240;mso-width-relative:page;mso-height-relative:page;" filled="f" stroked="t" coordsize="21600,21600" o:gfxdata="UEsDBAoAAAAAAIdO4kAAAAAAAAAAAAAAAAAEAAAAZHJzL1BLAwQUAAAACACHTuJATL/wMNUAAAAI&#10;AQAADwAAAGRycy9kb3ducmV2LnhtbE2PMU/DMBCFdyT+g3WV2KidqJAqxOmAxICEBKQMjG5yTULj&#10;c7DdJPx7rhNs9+49vfuu2C12EBP60DvSkKwVCKTaNT21Gj72T7dbECEaaszgCDX8YIBdeX1VmLxx&#10;M73jVMVWcAmF3GjoYhxzKUPdoTVh7UYk9o7OWxNZ+lY23sxcbgeZKnUvremJL3RmxMcO61N1ttxC&#10;2fdxGfzn2+tLt63mL3yeMtT6ZpWoBxARl/gXhgs+o0PJTAd3piaIQcPdJuUk7xMQFzvLWB94SDcK&#10;ZFnI/w+Uv1BLAwQUAAAACACHTuJA56yAX9YBAABzAwAADgAAAGRycy9lMm9Eb2MueG1srVPNjtMw&#10;EL4j8Q6W7zRJu+1GUdM9bLVcEFQCHmDq2Ikl/8k2TfsSvAASNzhx5M7bsDwGYzfsHzdEDhN7/M3n&#10;+b5M1ldHrciB+yCtaWk1KynhhtlOmr6l79/dvKgpCRFMB8oa3tITD/Rq8/zZenQNn9vBqo57giQm&#10;NKNr6RCja4oisIFrCDPruMFDYb2GiFvfF52HEdm1KuZluSpG6zvnLeMhYHZ7PqSbzC8EZ/GNEIFH&#10;olqKvcUcfY77FIvNGpregxskm9qAf+hCgzR46R3VFiKQD17+RaUl8zZYEWfM6sIKIRnPGlBNVT5R&#10;83YAx7MWNCe4O5vC/6Nlrw87T2TX0gUlBjR+ottP339+/PLrx2eMt9++kkUyaXShQey12flpF9zO&#10;J8VH4XV6oxZyxBG4WC2XNVp9wnVdVeV8MpkfI2EIuKyrconnDAGXdXlRLRN/cU/kfIgvudUkLVqq&#10;pEkeQAOHVyGeoX8gKW3sjVQK89AoQ8aWrhaZHnCahIKIN2mH+oLpKQHV45iy6DNjsEp2qToVB9/v&#10;r5UnB0ijkp+psUewdPUWwnDG5aMEg0bLiJOspG5p/bBaGVSX7DsbllZ7252yjzmPXzbrn6Ywjc7D&#10;fa6+/1c2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Mv/Aw1QAAAAgBAAAPAAAAAAAAAAEAIAAA&#10;ACIAAABkcnMvZG93bnJldi54bWxQSwECFAAUAAAACACHTuJA56yAX9YBAABzAwAADgAAAAAAAAAB&#10;ACAAAAAkAQAAZHJzL2Uyb0RvYy54bWxQSwUGAAAAAAYABgBZAQAAbAU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eastAsia"/>
                      <w:position w:val="-10"/>
                      <w:sz w:val="24"/>
                    </w:rPr>
                    <w:object>
                      <v:shape id="_x0000_i1033" o:spt="75" type="#_x0000_t75" style="height:16pt;width:42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3" DrawAspect="Content" ObjectID="_1468075725" r:id="rId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position w:val="-10"/>
                      <w:sz w:val="24"/>
                    </w:rPr>
                    <w:object>
                      <v:shape id="_x0000_i1032" o:spt="75" type="#_x0000_t75" style="height:16pt;width:34pt;" o:ole="t" filled="f" o:preferrelative="t" stroked="f" coordsize="21600,21600">
                        <v:path/>
                        <v:fill on="f" focussize="0,0"/>
                        <v:stroke on="f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2" DrawAspect="Content" ObjectID="_1468075726" r:id="rId6">
                        <o:LockedField>false</o:LockedField>
                      </o:OLEObject>
                    </w:object>
                  </w:r>
                </w:p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position w:val="-10"/>
                      <w:sz w:val="24"/>
                    </w:rPr>
                    <w:object>
                      <v:shape id="_x0000_i1031" o:spt="75" type="#_x0000_t75" style="height:17pt;width:33pt;" o:ole="t" filled="f" o:preferrelative="t" stroked="f" coordsize="21600,21600">
                        <v:fill on="f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1" DrawAspect="Content" ObjectID="_1468075727" r:id="rId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16.0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25.0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36.0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49.0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64.0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81.0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121.0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0.55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59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61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62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64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65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67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68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0.70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186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189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194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198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202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206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209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0.75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501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516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530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541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552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562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571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581</w:t>
                  </w:r>
                </w:p>
              </w:tc>
            </w:tr>
          </w:tbl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根据所得数据，可以得到对应的</w:t>
            </w:r>
            <w:r>
              <w:rPr>
                <w:rFonts w:hint="eastAsia" w:ascii="宋体" w:hAnsi="宋体" w:cs="宋体"/>
                <w:b/>
                <w:position w:val="-12"/>
                <w:sz w:val="21"/>
                <w:szCs w:val="21"/>
                <w:lang w:val="en-US" w:eastAsia="zh-CN"/>
              </w:rPr>
              <w:object>
                <v:shape id="_x0000_i1034" o:spt="75" type="#_x0000_t75" style="height:18pt;width:24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/>
                <w:position w:val="-14"/>
                <w:sz w:val="21"/>
                <w:szCs w:val="21"/>
                <w:lang w:val="en-US" w:eastAsia="zh-CN"/>
              </w:rPr>
              <w:object>
                <v:shape id="_x0000_i1035" o:spt="75" type="#_x0000_t75" style="height:21pt;width:27pt;" o:ole="t" filled="f" o:preferrelative="t" stroked="f" coordsize="21600,21600"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/>
                <w:position w:val="-14"/>
                <w:sz w:val="21"/>
                <w:szCs w:val="21"/>
                <w:lang w:val="en-US" w:eastAsia="zh-CN"/>
              </w:rPr>
              <w:object>
                <v:shape id="_x0000_i1036" o:spt="75" type="#_x0000_t75" style="height:19pt;width:13.95pt;" o:ole="t" filled="f" o:preferrelative="t" stroked="f" coordsize="21600,21600"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如表一所示：</w:t>
            </w:r>
          </w:p>
          <w:tbl>
            <w:tblPr>
              <w:tblStyle w:val="3"/>
              <w:tblW w:w="95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72"/>
              <w:gridCol w:w="953"/>
              <w:gridCol w:w="967"/>
              <w:gridCol w:w="953"/>
              <w:gridCol w:w="1012"/>
              <w:gridCol w:w="945"/>
              <w:gridCol w:w="923"/>
              <w:gridCol w:w="1005"/>
              <w:gridCol w:w="8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eastAsia"/>
                      <w:sz w:val="24"/>
                    </w:rPr>
                  </w:pP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344170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781050" cy="780415"/>
                            <wp:effectExtent l="3175" t="3175" r="6350" b="6985"/>
                            <wp:wrapNone/>
                            <wp:docPr id="6" name="直接连接符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1465580" y="1811020"/>
                                      <a:ext cx="781050" cy="7804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27.1pt;margin-top:0.2pt;height:61.45pt;width:61.5pt;z-index:251660288;mso-width-relative:page;mso-height-relative:page;" filled="f" stroked="t" coordsize="21600,21600" o:gfxdata="UEsDBAoAAAAAAIdO4kAAAAAAAAAAAAAAAAAEAAAAZHJzL1BLAwQUAAAACACHTuJABGnlGdUAAAAH&#10;AQAADwAAAGRycy9kb3ducmV2LnhtbE2OMU/DMBCFdyT+g3VIbNRpWkiVxumAxICEBAQGRje5Jin2&#10;OdhuEv4914lu9/SevvuK3WyNGNGH3pGC5SIBgVS7pqdWwefH090GRIiaGm0coYJfDLArr68KnTdu&#10;onccq9gKhlDItYIuxiGXMtQdWh0WbkDi7uC81ZGjb2Xj9cRwa2SaJA/S6p74Q6cHfOyw/q5OlimU&#10;/Rxm47/eXl+6TTUd8XnMUKnbm2WyBRFxjv9jOOuzOpTstHcnaoIwCu7XKS8VrEGc2yzjuOcjXa1A&#10;loW89C//AFBLAwQUAAAACACHTuJAAWoYCNUBAABzAwAADgAAAGRycy9lMm9Eb2MueG1srVPNjtMw&#10;EL4j8Q6W7zRJ2XajqOketlouCCoBDzB1nMSS/+QxTfsSvAASNzhx5M7bsPsYjN2yu8ANkcPEHn/z&#10;eb4vk9XVwWi2lwGVsy2vZiVn0grXKTu0/N3bm2c1ZxjBdqCdlS0/SuRX66dPVpNv5NyNTncyMCKx&#10;2Ey+5WOMvikKFKM0gDPnpaXD3gUDkbZhKLoAE7EbXczLcllMLnQ+OCERKbs5HfJ15u97KeLrvkcZ&#10;mW459RZzDDnuUizWK2iGAH5U4twG/EMXBpSlS++pNhCBvQ/qLyqjRHDo+jgTzhSu75WQWQOpqco/&#10;1LwZwcushcxBf28T/j9a8Wq/DUx1LV9yZsHQJ7r9+O3Hh8933z9RvP36hS2TSZPHhrDXdhvOO/Tb&#10;kBQf+mDSm7SwA43AxXKxqMnqI63rqirnZ5PlITJBgMu6Khd0LghwWZcX1SLxFw9EPmB8IZ1hadFy&#10;rWzyABrYv8R4gv6CpLR1N0prykOjLZtIyPNMDzRNvYZINxlP+tAOnIEeaExFDJkRnVZdqk7FGIbd&#10;tQ5sD2lU8nNu7DdYunoDOJ5w+SjBoDEq0iRrZVpeP67WltQl+06GpdXOdcfsY87Tl836z1OYRufx&#10;Plc//Cv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Rp5RnVAAAABwEAAA8AAAAAAAAAAQAgAAAA&#10;IgAAAGRycy9kb3ducmV2LnhtbFBLAQIUABQAAAAIAIdO4kABahgI1QEAAHMDAAAOAAAAAAAAAAEA&#10;IAAAACQBAABkcnMvZTJvRG9jLnhtbFBLBQYAAAAABgAGAFkBAABrBQ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379095</wp:posOffset>
                            </wp:positionV>
                            <wp:extent cx="1191260" cy="413385"/>
                            <wp:effectExtent l="1270" t="4445" r="7620" b="10795"/>
                            <wp:wrapNone/>
                            <wp:docPr id="5" name="直接连接符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1231900" y="1972945"/>
                                      <a:ext cx="1191260" cy="4133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5.2pt;margin-top:29.85pt;height:32.55pt;width:93.8pt;z-index:251661312;mso-width-relative:page;mso-height-relative:page;" filled="f" stroked="t" coordsize="21600,21600" o:gfxdata="UEsDBAoAAAAAAIdO4kAAAAAAAAAAAAAAAAAEAAAAZHJzL1BLAwQUAAAACACHTuJAUTsO5NgAAAAK&#10;AQAADwAAAGRycy9kb3ducmV2LnhtbE2PsU7DMBCGdyTewTokttZJVHBI43RAYkBCAgIDo5tc4xT7&#10;HGI3CW+PO9HtTvfru+8vd4s1bMLR944kpOsEGFLj2p46CZ8fT6scmA+KWmUcoYRf9LCrrq9KVbRu&#10;pnec6tCxCCFfKAk6hKHg3DcarfJrNyDF28GNVoW4jh1vRzVHuDU8S5J7blVP8YNWAz5qbL7rk40U&#10;Ej+HxYxfb68vOq/nIz5PAqW8vUmTLbCAS/gPw1k/qkMVnfbuRK1nRsIqTTYxKuHuQQA7B4TIgO3j&#10;kG1y4FXJLytUf1BLAwQUAAAACACHTuJAyvJZ1dcBAAB0AwAADgAAAGRycy9lMm9Eb2MueG1srVNL&#10;jhMxEN0jcQfLe9KfTELSSmcWEw0bBJGAA1Tcdrcl/2SbdHIJLoDEDlYs2XObGY5B2cn8YIfIolK2&#10;X73yK79eXR60Invug7SmpdWkpIQbZjtp+pZ+eH/9YkFJiGA6UNbwlh55oJfr589Wo2t4bQerOu4J&#10;kpjQjK6lQ4yuKYrABq4hTKzjBg+F9RoiLn1fdB5GZNeqqMtyXozWd85bxkPA3c3pkK4zvxCcxbdC&#10;BB6JaineLeboc9ylWKxX0PQe3CDZ+RrwD7fQIA02vafaQATy0cu/qLRk3gYr4oRZXVghJONZA6qp&#10;yj/UvBvA8awFhxPc/ZjC/6Nlb/ZbT2TX0hklBjQ+0e3nHzefvv76+QXj7fdvZJaGNLrQIPbKbP15&#10;FdzWJ8UH4XX6Ry3kgBaop9WyxFEfMV++rJcXuR4afoiEJUC1rOo5AhgiLqrpdJEBxQOT8yG+4laT&#10;lLRUSZOGAA3sX4eI3RF6B0nbxl5LpfJDKkPGls6ns0QPaCehIGKqHQoMpqcEVI8+ZdFnxmCV7FJ1&#10;4gm+310pT/aQvJJ/STl2ewJLrTcQhhMuH51cpGVEKyupW7p4XK0MkqT5nSaWsp3tjnmQeR+fNrc5&#10;2zB55/E6Vz98LO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TsO5NgAAAAKAQAADwAAAAAAAAAB&#10;ACAAAAAiAAAAZHJzL2Rvd25yZXYueG1sUEsBAhQAFAAAAAgAh07iQMryWdXXAQAAdAMAAA4AAAAA&#10;AAAAAQAgAAAAJwEAAGRycy9lMm9Eb2MueG1sUEsFBgAAAAAGAAYAWQEAAHAFAAAAAA==&#10;">
                            <v:fill on="f" focussize="0,0"/>
                            <v:stroke weight="0.5pt" color="#000000 [3213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eastAsia"/>
                      <w:position w:val="-10"/>
                      <w:sz w:val="24"/>
                    </w:rPr>
                    <w:object>
                      <v:shape id="_x0000_i1040" o:spt="75" alt="" type="#_x0000_t75" style="height:10.55pt;width:34.75pt;" o:ole="t" filled="f" o:preferrelative="t" stroked="f" coordsize="21600,21600">
                        <v:path/>
                        <v:fill on="f" focussize="0,0"/>
                        <v:stroke on="f"/>
                        <v:imagedata r:id="rId1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0" DrawAspect="Content" ObjectID="_1468075731" r:id="rId1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position w:val="-14"/>
                      <w:sz w:val="24"/>
                    </w:rPr>
                    <w:object>
                      <v:shape id="_x0000_i1038" o:spt="75" alt="" type="#_x0000_t75" style="height:17.25pt;width:35.25pt;" o:ole="t" filled="f" o:preferrelative="t" stroked="f" coordsize="21600,21600">
                        <v:path/>
                        <v:fill on="f" focussize="0,0"/>
                        <v:stroke on="f"/>
                        <v:imagedata r:id="rId1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8" DrawAspect="Content" ObjectID="_1468075732" r:id="rId18">
                        <o:LockedField>false</o:LockedField>
                      </o:OLEObject>
                    </w:object>
                  </w:r>
                </w:p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position w:val="-10"/>
                      <w:sz w:val="24"/>
                    </w:rPr>
                    <w:object>
                      <v:shape id="_x0000_i1039" o:spt="75" type="#_x0000_t75" style="height:17pt;width:33pt;" o:ole="t" filled="f" o:preferrelative="t" stroked="f" coordsize="21600,21600">
                        <v:path/>
                        <v:fill on="f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9" DrawAspect="Content" ObjectID="_1468075733" r:id="rId2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4.0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5.0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6.0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7.0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8.0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9.0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10.0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0.55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0.602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0.602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0.602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0.602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0.602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0.602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0.699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1.230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1.230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1.255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1.255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1.279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1.279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1.279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1.301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1.771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1.785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1.792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1.806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1.813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1.826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1.833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1.839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0.70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2.270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2.276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2.288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2.297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2.305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2.314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2.320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2.328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0.75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2.700</w:t>
                  </w:r>
                </w:p>
              </w:tc>
              <w:tc>
                <w:tcPr>
                  <w:tcW w:w="967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2.713</w:t>
                  </w:r>
                </w:p>
              </w:tc>
              <w:tc>
                <w:tcPr>
                  <w:tcW w:w="95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2.724</w:t>
                  </w:r>
                </w:p>
              </w:tc>
              <w:tc>
                <w:tcPr>
                  <w:tcW w:w="1012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2.733</w:t>
                  </w:r>
                </w:p>
              </w:tc>
              <w:tc>
                <w:tcPr>
                  <w:tcW w:w="94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2.742</w:t>
                  </w:r>
                </w:p>
              </w:tc>
              <w:tc>
                <w:tcPr>
                  <w:tcW w:w="923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2.750</w:t>
                  </w:r>
                </w:p>
              </w:tc>
              <w:tc>
                <w:tcPr>
                  <w:tcW w:w="1005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2.757</w:t>
                  </w:r>
                </w:p>
              </w:tc>
              <w:tc>
                <w:tcPr>
                  <w:tcW w:w="874" w:type="dxa"/>
                </w:tcPr>
                <w:p>
                  <w:pPr>
                    <w:spacing w:line="360" w:lineRule="auto"/>
                    <w:rPr>
                      <w:rFonts w:hint="default" w:ascii="宋体" w:hAnsi="宋体" w:cs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vertAlign w:val="baseline"/>
                      <w:lang w:val="en-US" w:eastAsia="zh-CN"/>
                    </w:rPr>
                    <w:t>2.764</w:t>
                  </w:r>
                </w:p>
              </w:tc>
            </w:tr>
          </w:tbl>
          <w:p>
            <w:pPr>
              <w:rPr>
                <w:rFonts w:hint="default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根据仪器所提供灯丝电流与灯丝温度的对应数值关系如表二：</w:t>
            </w:r>
          </w:p>
          <w:tbl>
            <w:tblPr>
              <w:tblStyle w:val="3"/>
              <w:tblW w:w="77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121"/>
              <w:gridCol w:w="1162"/>
              <w:gridCol w:w="1148"/>
              <w:gridCol w:w="1102"/>
              <w:gridCol w:w="1103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灯丝电流</w:t>
                  </w:r>
                  <w:r>
                    <w:rPr>
                      <w:rFonts w:hint="eastAsia" w:ascii="宋体" w:hAnsi="宋体" w:cs="宋体"/>
                      <w:b w:val="0"/>
                      <w:bCs/>
                      <w:position w:val="-14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1" o:spt="75" type="#_x0000_t75" style="height:19pt;width:33pt;" o:ole="t" filled="f" o:preferrelative="t" stroked="f" coordsize="21600,21600">
                        <v:fill on="f" focussize="0,0"/>
                        <v:stroke on="f"/>
                        <v:imagedata r:id="rId22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1" DrawAspect="Content" ObjectID="_1468075734" r:id="rId21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162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0.55</w:t>
                  </w:r>
                </w:p>
              </w:tc>
              <w:tc>
                <w:tcPr>
                  <w:tcW w:w="114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0.60</w:t>
                  </w:r>
                </w:p>
              </w:tc>
              <w:tc>
                <w:tcPr>
                  <w:tcW w:w="1102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1103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0.70</w:t>
                  </w:r>
                </w:p>
              </w:tc>
              <w:tc>
                <w:tcPr>
                  <w:tcW w:w="1080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0.75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灯丝温度</w:t>
                  </w:r>
                  <w:r>
                    <w:rPr>
                      <w:rFonts w:hint="eastAsia" w:ascii="宋体" w:hAnsi="宋体" w:cs="宋体"/>
                      <w:b w:val="0"/>
                      <w:bCs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2" o:spt="75" type="#_x0000_t75" style="height:16pt;width:51pt;" o:ole="t" filled="f" o:preferrelative="t" stroked="f" coordsize="21600,21600">
                        <v:fill on="f" focussize="0,0"/>
                        <v:stroke on="f"/>
                        <v:imagedata r:id="rId24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2" DrawAspect="Content" ObjectID="_1468075735" r:id="rId23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162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1.80</w:t>
                  </w:r>
                </w:p>
              </w:tc>
              <w:tc>
                <w:tcPr>
                  <w:tcW w:w="114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1.88</w:t>
                  </w:r>
                </w:p>
              </w:tc>
              <w:tc>
                <w:tcPr>
                  <w:tcW w:w="1102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1.96</w:t>
                  </w:r>
                </w:p>
              </w:tc>
              <w:tc>
                <w:tcPr>
                  <w:tcW w:w="1103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2.04</w:t>
                  </w:r>
                </w:p>
              </w:tc>
              <w:tc>
                <w:tcPr>
                  <w:tcW w:w="1080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2.12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根据表一表二中</w:t>
            </w:r>
            <w:r>
              <w:rPr>
                <w:rFonts w:hint="eastAsia" w:ascii="宋体" w:hAnsi="宋体" w:cs="宋体"/>
                <w:b/>
                <w:position w:val="-12"/>
                <w:sz w:val="21"/>
                <w:szCs w:val="21"/>
                <w:lang w:val="en-US" w:eastAsia="zh-CN"/>
              </w:rPr>
              <w:object>
                <v:shape id="_x0000_i1055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36" r:id="rId2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/>
                <w:position w:val="-14"/>
                <w:sz w:val="21"/>
                <w:szCs w:val="21"/>
                <w:lang w:val="en-US" w:eastAsia="zh-CN"/>
              </w:rPr>
              <w:object>
                <v:shape id="_x0000_i1056" o:spt="75" type="#_x0000_t75" style="height:21pt;width:27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37" r:id="rId2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、T的数值关系，我们可以做出其关系曲线：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drawing>
                <wp:inline distT="0" distB="0" distL="114300" distR="114300">
                  <wp:extent cx="4584065" cy="2755265"/>
                  <wp:effectExtent l="0" t="0" r="6985" b="6985"/>
                  <wp:docPr id="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75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其中曲线的截距便是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9" o:spt="75" type="#_x0000_t75" style="height:16pt;width:26pt;" o:ole="t" filled="f" o:preferrelative="t" stroked="f" coordsize="21600,21600"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38" r:id="rId3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在得到上述所有数据后，我们可以得到下表各数值对应关系：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357"/>
              <w:gridCol w:w="1357"/>
              <w:gridCol w:w="1358"/>
              <w:gridCol w:w="1358"/>
              <w:gridCol w:w="1358"/>
              <w:gridCol w:w="1358"/>
              <w:gridCol w:w="13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4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3" o:spt="75" type="#_x0000_t75" style="height:19pt;width:33pt;" o:ole="t" filled="f" o:preferrelative="t" stroked="f" coordsize="21600,21600">
                        <v:fill on="f" focussize="0,0"/>
                        <v:stroke on="f"/>
                        <v:imagedata r:id="rId3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3" DrawAspect="Content" ObjectID="_1468075739" r:id="rId3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4" o:spt="75" type="#_x0000_t75" style="height:16pt;width:51pt;" o:ole="t" filled="f" o:preferrelative="t" stroked="f" coordsize="21600,21600">
                        <v:fill on="f" focussize="0,0"/>
                        <v:stroke on="f"/>
                        <v:imagedata r:id="rId3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4" DrawAspect="Content" ObjectID="_1468075740" r:id="rId3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6" o:spt="75" type="#_x0000_t75" style="height:16pt;width:49.95pt;" o:ole="t" filled="f" o:preferrelative="t" stroked="f" coordsize="21600,21600">
                        <v:path/>
                        <v:fill on="f" focussize="0,0"/>
                        <v:stroke on="f"/>
                        <v:imagedata r:id="rId3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6" DrawAspect="Content" ObjectID="_1468075741" r:id="rId3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0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7" o:spt="75" type="#_x0000_t75" style="height:18pt;width:31.95pt;" o:ole="t" filled="f" o:preferrelative="t" stroked="f" coordsize="21600,21600">
                        <v:fill on="f" focussize="0,0"/>
                        <v:stroke on="f"/>
                        <v:imagedata r:id="rId3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7" DrawAspect="Content" ObjectID="_1468075742" r:id="rId3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0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8" o:spt="75" type="#_x0000_t75" style="height:16pt;width:26pt;" o:ole="t" filled="f" o:preferrelative="t" stroked="f" coordsize="21600,21600">
                        <v:fill on="f" focussize="0,0"/>
                        <v:stroke on="f"/>
                        <v:imagedata r:id="rId4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8" DrawAspect="Content" ObjectID="_1468075743" r:id="rId4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0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9" o:spt="75" type="#_x0000_t75" style="height:18pt;width:55pt;" o:ole="t" filled="f" o:preferrelative="t" stroked="f" coordsize="21600,21600">
                        <v:fill on="f" focussize="0,0"/>
                        <v:stroke on="f"/>
                        <v:imagedata r:id="rId4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9" DrawAspect="Content" ObjectID="_1468075744" r:id="rId4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0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50" o:spt="75" type="#_x0000_t75" style="height:18pt;width:49.95pt;" o:ole="t" filled="f" o:preferrelative="t" stroked="f" coordsize="21600,21600">
                        <v:fill on="f" focussize="0,0"/>
                        <v:stroke on="f"/>
                        <v:imagedata r:id="rId4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0" DrawAspect="Content" ObjectID="_1468075745" r:id="rId44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0.55</w: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1.80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3.24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6.5105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0.5639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-5.9466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5.56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0.60</w: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1.88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3.5344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6.5483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1.2186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-5.3297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5.32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0.65</w: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1.96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3.8416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6.5845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1.7639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-4.8206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5.10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0.70</w: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2.04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4.1616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6.6192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2.2616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-4.3576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4.90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0.75</w: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2.12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4.4944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6.6527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2.6949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-3.9578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4.72</w:t>
                  </w:r>
                </w:p>
              </w:tc>
            </w:tr>
          </w:tbl>
          <w:p>
            <w:pPr>
              <w:rPr>
                <w:rFonts w:hint="default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至此，我们便可以得到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63" o:spt="75" type="#_x0000_t75" style="height:18pt;width:53pt;" o:ole="t" filled="f" o:preferrelative="t" stroked="f" coordsize="21600,21600"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46" r:id="rId4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65" o:spt="75" type="#_x0000_t75" style="height:18pt;width:49.9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47" r:id="rId4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的关系曲线：</w:t>
            </w:r>
          </w:p>
          <w:p>
            <w:r>
              <w:drawing>
                <wp:inline distT="0" distB="0" distL="114300" distR="114300">
                  <wp:extent cx="4588510" cy="2517775"/>
                  <wp:effectExtent l="0" t="0" r="2540" b="6350"/>
                  <wp:docPr id="10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rcRect t="8619" r="-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510" cy="251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根据所得的logIa与Ua的关系曲线图：当灯丝电流温度越大，即灯丝温度越高时，logIa的值也就越大；五条曲线的斜率相差较小，总体上可近似认为呈平行关系。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根据最终所得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66" o:spt="75" type="#_x0000_t75" style="height:18pt;width:53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48" r:id="rId5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67" o:spt="75" type="#_x0000_t75" style="height:18pt;width:49.9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49" r:id="rId5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曲线：随着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68" o:spt="75" type="#_x0000_t75" style="height:18pt;width:49.9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50" r:id="rId5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的减小即温度的增大，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69" o:spt="75" type="#_x0000_t75" style="height:18pt;width:53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51" r:id="rId5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的值逐渐增大，且根据所得函数解析式，可以知道在仪器所推荐实验电流范围下，所有最终得到的</w:t>
            </w: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lang w:val="en-US" w:eastAsia="zh-CN"/>
              </w:rPr>
              <w:object>
                <v:shape id="_x0000_i1070" o:spt="75" type="#_x0000_t75" style="height:18pt;width:53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52" r:id="rId5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的值都小于0。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7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实验总结与思考题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实验总结：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该实验的操作简单，只需保证灯丝电流稳定，记录不同电压下阳极电流的大小。这是因为所采用方法的巧妙性，使得实验时只需得到数值对应关系，便能得到结果。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实验时，需要对灯丝电流进行更改，灯丝电流的改变会使得温度也发生较大的改变，因此在实验过程中，改变灯丝电流后，要稍作等待。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（3）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在进行实验的数据处理时，可以发现该实验的数据的精确度大，因此在进行数据处理时，也要保证计算所得数据小数位的精确，才能使得结果也保持一致精确。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思考题：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什么是逸出功？改变阴极温度是否改变了阴极材料的逸出功？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答：逸出功又叫功函数或脱出功，是指电子从金属表面逸出时克服表面势垒必须做的功。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逸出功是一个固定的性质，因此改变阴极温度不会改变阴极材料的逸出功。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里查逊直线法有何优点？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答：里查逊直线法的优点是不用求出A、S的值，只需求得T与I的关系，再利用图像斜率就可以得到逸出电势U。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A4190"/>
    <w:multiLevelType w:val="singleLevel"/>
    <w:tmpl w:val="9BCA419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74F63A0"/>
    <w:multiLevelType w:val="singleLevel"/>
    <w:tmpl w:val="274F63A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D57DF"/>
    <w:rsid w:val="06624B2B"/>
    <w:rsid w:val="301C5D36"/>
    <w:rsid w:val="552D57DF"/>
    <w:rsid w:val="61A0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image" Target="media/image24.png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2021-10-28T10:42:00Z</dcterms:created>
  <dc:creator>Taki</dc:creator>
  <cp:lastModifiedBy>Taki</cp:lastModifiedBy>
  <dcterms:modified xsi:type="dcterms:W3CDTF">2021-10-28T16:07:46Z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