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1800450068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1800450068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密立根油滴实验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204B</w:t>
      </w:r>
      <w:r>
        <w:rPr>
          <w:rFonts w:hint="eastAsia"/>
          <w:b/>
          <w:sz w:val="28"/>
          <w:u w:val="single"/>
        </w:rPr>
        <w:t xml:space="preserve">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17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2021/11/24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1、了解油滴法测电子（静态法）电量的基本原理和实验方法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2、验证电荷的不连续性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3、测量基本电荷电量e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用油滴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法测量电子的电荷，可以用静态（平衡）测量法或动态（非平衡）测量法，也可以通过改变油滴的带电量，在用静态法或动态法测量油滴带电量的改变量。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静态（平衡）测量法：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860550" cy="1347470"/>
                  <wp:effectExtent l="0" t="0" r="6350" b="5080"/>
                  <wp:docPr id="153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3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134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以静电场中任一油滴为研究对象，平衡时有：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25" o:spt="75" type="#_x0000_t75" style="height:31pt;width:7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（其中m为油滴质量，q为油滴所带电荷，V为两板之间的电压）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平行极板间不加电压时，油滴受重力加速下落，直到重力与粘滞阻力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6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达到平衡，平衡时速度为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27" o:spt="75" type="#_x0000_t75" style="height:19pt;width:13.9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9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根据斯托克斯定律：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28" o:spt="75" type="#_x0000_t75" style="height:19pt;width:90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9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为空气的粘滞系数） 设油滴密度为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0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，则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31" o:spt="75" type="#_x0000_t75" style="height:31pt;width:58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266700</wp:posOffset>
                      </wp:positionV>
                      <wp:extent cx="274955" cy="75565"/>
                      <wp:effectExtent l="6350" t="15240" r="13970" b="23495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16660" y="6320790"/>
                                <a:ext cx="27495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0.85pt;margin-top:21pt;height:5.95pt;width:21.65pt;z-index:251659264;v-text-anchor:middle;mso-width-relative:page;mso-height-relative:page;" fillcolor="#5B9BD5 [3204]" filled="t" stroked="t" coordsize="21600,21600" o:gfxdata="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a2p/9UAAAAGAQAADwAAAAAAAAABACAA&#10;AAAiAAAAZHJzL2Rvd25yZXYueG1sUEsBAhQAFAAAAAgAh07iQB8wXQmCAgAA5QQAAA4AAAAAAAAA&#10;AQAgAAAAJAEAAGRycy9lMm9Eb2MueG1sUEsFBgAAAAAGAAYAWQEAABgGAAAAAA==&#10;" adj="1863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position w:val="-30"/>
                <w:lang w:val="en-US" w:eastAsia="zh-CN"/>
              </w:rPr>
              <w:object>
                <v:shape id="_x0000_i1032" o:spt="75" type="#_x0000_t75" style="height:38pt;width:56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9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在静止的均匀流体中运动时，对于半径小到10-6米的小球，空气的粘滞系数经修正后</w:t>
            </w:r>
            <w:r>
              <w:rPr>
                <w:rFonts w:hint="eastAsia"/>
                <w:lang w:val="en-US" w:eastAsia="zh-CN"/>
              </w:rPr>
              <w:t>为：</w:t>
            </w:r>
            <w:r>
              <w:rPr>
                <w:rFonts w:hint="eastAsia"/>
                <w:position w:val="-54"/>
                <w:lang w:val="en-US" w:eastAsia="zh-CN"/>
              </w:rPr>
              <w:object>
                <v:shape id="_x0000_i1033" o:spt="75" type="#_x0000_t75" style="height:46pt;width:58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position w:val="-56"/>
                <w:lang w:val="en-US" w:eastAsia="zh-CN"/>
              </w:rPr>
              <w:object>
                <v:shape id="_x0000_i1034" o:spt="75" type="#_x0000_t75" style="height:51pt;width:9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下落速度的测量：测量下落的距离</w:t>
            </w:r>
            <w:r>
              <w:rPr>
                <w:rFonts w:hint="eastAsia"/>
                <w:position w:val="-6"/>
                <w:lang w:val="en-US" w:eastAsia="zh-CN"/>
              </w:rPr>
              <w:object>
                <v:shape id="_x0000_i1035" o:spt="75" type="#_x0000_t75" style="height:13.95pt;width:6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与时间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36" o:spt="75" type="#_x0000_t75" style="height:19pt;width:12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32"/>
                <w:lang w:val="en-US" w:eastAsia="zh-CN"/>
              </w:rPr>
              <w:object>
                <v:shape id="_x0000_i1037" o:spt="75" type="#_x0000_t75" style="height:35pt;width:38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9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结合上述式子，得</w:t>
            </w:r>
            <w:r>
              <w:rPr>
                <w:rFonts w:hint="eastAsia"/>
                <w:position w:val="-56"/>
                <w:lang w:val="en-US" w:eastAsia="zh-CN"/>
              </w:rPr>
              <w:object>
                <v:shape id="_x0000_i1038" o:spt="75" type="#_x0000_t75" style="height:69pt;width:132.9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，这就是静态（平衡）测量法油滴电量得测量公式，其中：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空气粘滞系数：</w:t>
            </w:r>
            <w:r>
              <w:rPr>
                <w:rFonts w:hint="default"/>
                <w:position w:val="-10"/>
                <w:lang w:val="en-US" w:eastAsia="zh-CN"/>
              </w:rPr>
              <w:object>
                <v:shape id="_x0000_i1039" o:spt="75" type="#_x0000_t75" style="height:18pt;width:12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3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大气压强：</w:t>
            </w:r>
            <w:r>
              <w:rPr>
                <w:rFonts w:hint="default"/>
                <w:position w:val="-10"/>
                <w:lang w:val="en-US" w:eastAsia="zh-CN"/>
              </w:rPr>
              <w:object>
                <v:shape id="_x0000_i1040" o:spt="75" type="#_x0000_t75" style="height:16pt;width:74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重力加速度：</w:t>
            </w:r>
            <w:r>
              <w:rPr>
                <w:rFonts w:hint="default"/>
                <w:position w:val="-10"/>
                <w:lang w:val="en-US" w:eastAsia="zh-CN"/>
              </w:rPr>
              <w:object>
                <v:shape id="_x0000_i1041" o:spt="75" type="#_x0000_t75" style="height:18pt;width:66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7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油滴半径：</w:t>
            </w:r>
            <w:r>
              <w:rPr>
                <w:rFonts w:hint="default"/>
                <w:position w:val="-34"/>
                <w:lang w:val="en-US" w:eastAsia="zh-CN"/>
              </w:rPr>
              <w:object>
                <v:shape id="_x0000_i1042" o:spt="75" type="#_x0000_t75" style="height:39pt;width:62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斯托克斯公式修正常数：</w:t>
            </w:r>
            <w:r>
              <w:rPr>
                <w:rFonts w:hint="default"/>
                <w:position w:val="-10"/>
                <w:lang w:val="en-US" w:eastAsia="zh-CN"/>
              </w:rPr>
              <w:object>
                <v:shape id="_x0000_i1043" o:spt="75" type="#_x0000_t75" style="height:18pt;width:116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平行板的距离：</w:t>
            </w:r>
            <w:r>
              <w:rPr>
                <w:rFonts w:hint="default"/>
                <w:position w:val="-6"/>
                <w:lang w:val="en-US" w:eastAsia="zh-CN"/>
              </w:rPr>
              <w:object>
                <v:shape id="_x0000_i1044" o:spt="75" type="#_x0000_t75" style="height:16pt;width:8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由此，静态测量法只需要测量两个值：平衡电压</w:t>
            </w:r>
            <w:r>
              <w:rPr>
                <w:rFonts w:hint="eastAsia"/>
                <w:position w:val="-6"/>
                <w:lang w:val="en-US" w:eastAsia="zh-CN"/>
              </w:rPr>
              <w:object>
                <v:shape id="_x0000_i1045" o:spt="75" type="#_x0000_t75" style="height:13.95pt;width:12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5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、油滴匀速下降一段距离</w:t>
            </w:r>
            <w:r>
              <w:rPr>
                <w:rFonts w:hint="eastAsia"/>
                <w:position w:val="-6"/>
                <w:lang w:val="en-US" w:eastAsia="zh-CN"/>
              </w:rPr>
              <w:object>
                <v:shape id="_x0000_i1046" o:spt="75" type="#_x0000_t75" style="height:13.95pt;width:6.95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所需时间</w:t>
            </w:r>
            <w:r>
              <w:rPr>
                <w:rFonts w:hint="eastAsia"/>
                <w:position w:val="-14"/>
                <w:lang w:val="en-US" w:eastAsia="zh-CN"/>
              </w:rPr>
              <w:object>
                <v:shape id="_x0000_i1047" o:spt="75" type="#_x0000_t75" style="height:19pt;width:12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9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密立根油滴仪</w:t>
            </w:r>
          </w:p>
          <w:p>
            <w:r>
              <w:drawing>
                <wp:inline distT="0" distB="0" distL="114300" distR="114300">
                  <wp:extent cx="3987165" cy="2201545"/>
                  <wp:effectExtent l="0" t="0" r="3810" b="8255"/>
                  <wp:docPr id="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16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注意：按下联动按键，“平衡”与“0V”按键与“计时”按键联合起来，即测试下降时间时只需按下“平衡”与或者“0V”按键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密里根油滴仪示意图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</w:p>
          <w:p>
            <w:r>
              <w:drawing>
                <wp:inline distT="0" distB="0" distL="114300" distR="114300">
                  <wp:extent cx="3286125" cy="1834515"/>
                  <wp:effectExtent l="0" t="0" r="0" b="3810"/>
                  <wp:docPr id="4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现象观察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控制油滴移到起跑线（一般取第二格线上）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2、油滴静止-显示平衡电压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3、油滴下降开始计时，至终点（一般六格）停止计时，此时显示时间为tg.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00425" cy="2647950"/>
                  <wp:effectExtent l="0" t="0" r="0" b="0"/>
                  <wp:docPr id="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一）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仪器调整：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1、调节水准仪，使主机放置平稳，打开主机与显示器电源。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2、喷油前，需要打开油雾孔开关，使得小铁片上的孔与油雾孔对齐。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二）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练习控制油滴：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1、熟悉0V电压、工作电压、提升电压、记时、联动，喷油，调节显微镜焦距，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在屏上找到油滴移动速度缓慢的油滴( 若一直找不到油滴，注意落油孔是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否堵住)。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2、选择电量合适的油滴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a:速度不能太快，否则计时误差大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b:带电量不能太大，否则无法反应电子量子性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c:质量不能太小，否则油滴做布朗运动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建议:平衡电压200V~300V,下降1.5mm（6格）所用时间10~20s。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三）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正式测量：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1、将油滴移动至某条横线上，调节工作电压，使油滴在此位置附近漂移不大，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认为此时电压为平衡电压U。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2、测出油滴匀速下落1.5mm所用时间tg。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3、对同一油滴测量5~10次，同时选择不同的几颗油滴进行测量。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4、填写表一、表二计算出最后结果。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8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郑彦薇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根据实验所记数据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可以得到以下表格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</w:p>
          <w:tbl>
            <w:tblPr>
              <w:tblStyle w:val="3"/>
              <w:tblW w:w="95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次数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eastAsia="黑体"/>
                      <w:position w:val="-6"/>
                      <w:sz w:val="24"/>
                      <w:vertAlign w:val="baseline"/>
                      <w:lang w:val="en-US" w:eastAsia="zh-CN"/>
                    </w:rPr>
                    <w:object>
                      <v:shape id="_x0000_i1048" o:spt="75" type="#_x0000_t75" style="height:13.95pt;width:28pt;" o:ole="t" filled="f" o:preferrelative="t" stroked="f" coordsize="21600,21600">
                        <v:path/>
                        <v:fill on="f" focussize="0,0"/>
                        <v:stroke on="f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8" DrawAspect="Content" ObjectID="_1468075748" r:id="rId5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eastAsia="黑体"/>
                      <w:position w:val="-14"/>
                      <w:sz w:val="24"/>
                      <w:vertAlign w:val="baseline"/>
                      <w:lang w:val="en-US" w:eastAsia="zh-CN"/>
                    </w:rPr>
                    <w:object>
                      <v:shape id="_x0000_i1049" o:spt="75" type="#_x0000_t75" style="height:19pt;width:24.95pt;" o:ole="t" filled="f" o:preferrelative="t" stroked="f" coordsize="21600,21600">
                        <v:path/>
                        <v:fill on="f" focussize="0,0"/>
                        <v:stroke on="f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9" DrawAspect="Content" ObjectID="_1468075749" r:id="rId5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次数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eastAsia="黑体"/>
                      <w:position w:val="-6"/>
                      <w:sz w:val="24"/>
                      <w:vertAlign w:val="baseline"/>
                      <w:lang w:val="en-US" w:eastAsia="zh-CN"/>
                    </w:rPr>
                    <w:object>
                      <v:shape id="_x0000_i1050" o:spt="75" type="#_x0000_t75" style="height:13.95pt;width:28pt;" o:ole="t" filled="f" o:preferrelative="t" stroked="f" coordsize="21600,21600">
                        <v:path/>
                        <v:fill on="f" focussize="0,0"/>
                        <v:stroke on="f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0" DrawAspect="Content" ObjectID="_1468075750" r:id="rId5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eastAsia="黑体"/>
                      <w:position w:val="-14"/>
                      <w:sz w:val="24"/>
                      <w:vertAlign w:val="baseline"/>
                      <w:lang w:val="en-US" w:eastAsia="zh-CN"/>
                    </w:rPr>
                    <w:object>
                      <v:shape id="_x0000_i1051" o:spt="75" type="#_x0000_t75" style="height:19pt;width:24.95pt;" o:ole="t" filled="f" o:preferrelative="t" stroked="f" coordsize="21600,21600">
                        <v:path/>
                        <v:fill on="f" focussize="0,0"/>
                        <v:stroke on="f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1" DrawAspect="Content" ObjectID="_1468075751" r:id="rId59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次数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eastAsia="黑体"/>
                      <w:position w:val="-6"/>
                      <w:sz w:val="24"/>
                      <w:vertAlign w:val="baseline"/>
                      <w:lang w:val="en-US" w:eastAsia="zh-CN"/>
                    </w:rPr>
                    <w:object>
                      <v:shape id="_x0000_i1052" o:spt="75" type="#_x0000_t75" style="height:13.95pt;width:28pt;" o:ole="t" filled="f" o:preferrelative="t" stroked="f" coordsize="21600,21600">
                        <v:path/>
                        <v:fill on="f" focussize="0,0"/>
                        <v:stroke on="f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2" DrawAspect="Content" ObjectID="_1468075752" r:id="rId6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4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eastAsia="黑体"/>
                      <w:position w:val="-14"/>
                      <w:sz w:val="24"/>
                      <w:vertAlign w:val="baseline"/>
                      <w:lang w:val="en-US" w:eastAsia="zh-CN"/>
                    </w:rPr>
                    <w:object>
                      <v:shape id="_x0000_i1053" o:spt="75" type="#_x0000_t75" style="height:19pt;width:24.95pt;" o:ole="t" filled="f" o:preferrelative="t" stroked="f" coordsize="21600,21600">
                        <v:path/>
                        <v:fill on="f" focussize="0,0"/>
                        <v:stroke on="f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3" DrawAspect="Content" ObjectID="_1468075753" r:id="rId61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220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4.32</w:t>
                  </w:r>
                </w:p>
              </w:tc>
              <w:tc>
                <w:tcPr>
                  <w:tcW w:w="792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29.85</w:t>
                  </w:r>
                </w:p>
              </w:tc>
              <w:tc>
                <w:tcPr>
                  <w:tcW w:w="792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36.80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219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4.33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29.42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35.45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220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4.27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30.49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35.14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220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4.31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31.87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36.42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220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4.36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30.60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35.60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平均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219.8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4.318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平均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101.4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30.45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平均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111.6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35.88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次数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54" o:spt="75" type="#_x0000_t75" style="height:13.95pt;width:28pt;" o:ole="t" filled="f" o:preferrelative="t" stroked="f" coordsize="21600,21600">
                        <v:path/>
                        <v:fill on="f" focussize="0,0"/>
                        <v:stroke on="f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4" DrawAspect="Content" ObjectID="_1468075754" r:id="rId6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position w:val="-14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55" o:spt="75" type="#_x0000_t75" style="height:19pt;width:24.95pt;" o:ole="t" filled="f" o:preferrelative="t" stroked="f" coordsize="21600,21600">
                        <v:path/>
                        <v:fill on="f" focussize="0,0"/>
                        <v:stroke on="f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5" DrawAspect="Content" ObjectID="_1468075755" r:id="rId63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次数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56" o:spt="75" type="#_x0000_t75" style="height:13.95pt;width:28pt;" o:ole="t" filled="f" o:preferrelative="t" stroked="f" coordsize="21600,21600">
                        <v:path/>
                        <v:fill on="f" focussize="0,0"/>
                        <v:stroke on="f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6" DrawAspect="Content" ObjectID="_1468075756" r:id="rId6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position w:val="-14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57" o:spt="75" type="#_x0000_t75" style="height:19pt;width:24.95pt;" o:ole="t" filled="f" o:preferrelative="t" stroked="f" coordsize="21600,21600">
                        <v:path/>
                        <v:fill on="f" focussize="0,0"/>
                        <v:stroke on="f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57" DrawAspect="Content" ObjectID="_1468075757" r:id="rId65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29.21</w:t>
                  </w:r>
                </w:p>
              </w:tc>
              <w:tc>
                <w:tcPr>
                  <w:tcW w:w="792" w:type="dxa"/>
                  <w:vMerge w:val="restart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126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29.52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126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27.75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126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29.22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27.30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16.94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4"/>
                <w:wAfter w:w="3168" w:type="dxa"/>
              </w:trPr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default" w:eastAsia="黑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平均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eastAsia="黑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105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default" w:eastAsia="黑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28.60</w:t>
                  </w:r>
                </w:p>
              </w:tc>
              <w:tc>
                <w:tcPr>
                  <w:tcW w:w="792" w:type="dxa"/>
                  <w:vMerge w:val="continue"/>
                </w:tcPr>
                <w:p>
                  <w:pPr>
                    <w:spacing w:line="360" w:lineRule="auto"/>
                    <w:rPr>
                      <w:rFonts w:hint="default" w:eastAsia="黑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792" w:type="dxa"/>
                  <w:vAlign w:val="top"/>
                </w:tcPr>
                <w:p>
                  <w:pPr>
                    <w:spacing w:line="360" w:lineRule="auto"/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平均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125.6</w:t>
                  </w:r>
                </w:p>
              </w:tc>
              <w:tc>
                <w:tcPr>
                  <w:tcW w:w="792" w:type="dxa"/>
                </w:tcPr>
                <w:p>
                  <w:pPr>
                    <w:spacing w:line="360" w:lineRule="auto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16.62</w:t>
                  </w:r>
                </w:p>
              </w:tc>
            </w:tr>
          </w:tbl>
          <w:p>
            <w:pPr>
              <w:spacing w:line="360" w:lineRule="auto"/>
              <w:rPr>
                <w:rFonts w:hint="default" w:eastAsia="黑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8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1、根据实验时所记录的</w:t>
            </w:r>
            <w:r>
              <w:rPr>
                <w:rFonts w:hint="eastAsia" w:ascii="宋体" w:hAnsi="宋体" w:eastAsia="宋体" w:cs="宋体"/>
                <w:b/>
                <w:position w:val="-14"/>
                <w:sz w:val="21"/>
                <w:szCs w:val="21"/>
                <w:lang w:val="en-US" w:eastAsia="zh-CN"/>
              </w:rPr>
              <w:object>
                <v:shape id="_x0000_i1058" o:spt="75" type="#_x0000_t75" style="height:19pt;width:31.95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6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求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出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各油滴对应平均值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如上述数据记录表格所示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。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2、根据公式：</w:t>
            </w:r>
            <w:r>
              <w:rPr>
                <w:rFonts w:hint="eastAsia" w:ascii="宋体" w:hAnsi="宋体" w:cs="宋体"/>
                <w:b/>
                <w:position w:val="-42"/>
                <w:sz w:val="21"/>
                <w:szCs w:val="21"/>
                <w:lang w:val="en-US" w:eastAsia="zh-CN"/>
              </w:rPr>
              <w:object>
                <v:shape id="_x0000_i1059" o:spt="75" type="#_x0000_t75" style="height:42pt;width:139.95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6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可以求得每个油滴的带电量（如下表），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由：标准电量</w:t>
            </w:r>
            <w:r>
              <w:rPr>
                <w:rFonts w:hint="eastAsia" w:ascii="宋体" w:hAnsi="宋体" w:cs="宋体"/>
                <w:b/>
                <w:position w:val="-6"/>
                <w:sz w:val="21"/>
                <w:szCs w:val="21"/>
                <w:lang w:val="en-US" w:eastAsia="zh-CN"/>
              </w:rPr>
              <w:object>
                <v:shape id="_x0000_i1060" o:spt="75" type="#_x0000_t75" style="height:16pt;width:66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7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/>
                <w:position w:val="-24"/>
                <w:sz w:val="21"/>
                <w:szCs w:val="21"/>
                <w:lang w:val="en-US" w:eastAsia="zh-CN"/>
              </w:rPr>
              <w:object>
                <v:shape id="_x0000_i1061" o:spt="75" type="#_x0000_t75" style="height:31pt;width:3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7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cs="宋体"/>
                <w:b/>
                <w:position w:val="-6"/>
                <w:sz w:val="21"/>
                <w:szCs w:val="21"/>
                <w:lang w:val="en-US" w:eastAsia="zh-CN"/>
              </w:rPr>
              <w:object>
                <v:shape id="_x0000_i1062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7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为</w:t>
            </w:r>
            <w:r>
              <w:rPr>
                <w:rFonts w:hint="eastAsia" w:ascii="宋体" w:hAnsi="宋体" w:cs="宋体"/>
                <w:b/>
                <w:position w:val="-12"/>
                <w:sz w:val="21"/>
                <w:szCs w:val="21"/>
                <w:lang w:val="en-US" w:eastAsia="zh-CN"/>
              </w:rPr>
              <w:object>
                <v:shape id="_x0000_i1063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7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取整、</w:t>
            </w:r>
            <w:r>
              <w:rPr>
                <w:rFonts w:hint="eastAsia" w:ascii="宋体" w:hAnsi="宋体" w:cs="宋体"/>
                <w:b/>
                <w:position w:val="-24"/>
                <w:sz w:val="21"/>
                <w:szCs w:val="21"/>
                <w:lang w:val="en-US" w:eastAsia="zh-CN"/>
              </w:rPr>
              <w:object>
                <v:shape id="_x0000_i1064" o:spt="75" type="#_x0000_t75" style="height:31pt;width:31.95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7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可以求得五个油滴对应的各个值。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所求的各个结果如下表所示：</w:t>
            </w: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7"/>
              <w:gridCol w:w="1357"/>
              <w:gridCol w:w="1358"/>
              <w:gridCol w:w="1358"/>
              <w:gridCol w:w="1358"/>
              <w:gridCol w:w="13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油滴</w: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65" o:spt="75" type="#_x0000_t75" style="height:18pt;width:49pt;" o:ole="t" filled="f" o:preferrelative="t" stroked="f" coordsize="21600,21600">
                        <v:path/>
                        <v:fill on="f" focussize="0,0"/>
                        <v:stroke on="f"/>
                        <v:imagedata r:id="rId8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5" DrawAspect="Content" ObjectID="_1468075765" r:id="rId80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43.88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4.56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3.19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4.86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9.54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1" w:hRule="atLeast"/>
              </w:trPr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2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66" o:spt="75" type="#_x0000_t75" style="height:18pt;width:13pt;" o:ole="t" filled="f" o:preferrelative="t" stroked="f" coordsize="21600,21600">
                        <v:path/>
                        <v:fill on="f" focussize="0,0"/>
                        <v:stroke on="f"/>
                        <v:imagedata r:id="rId8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6" DrawAspect="Content" ObjectID="_1468075766" r:id="rId82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27.42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2.85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2.00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3.04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5.96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67" o:spt="75" type="#_x0000_t75" style="height:11pt;width:10pt;" o:ole="t" filled="f" o:preferrelative="t" stroked="f" coordsize="21600,21600">
                        <v:path/>
                        <v:fill on="f" focussize="0,0"/>
                        <v:stroke on="f"/>
                        <v:imagedata r:id="rId8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7" DrawAspect="Content" ObjectID="_1468075767" r:id="rId84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27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12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68" o:spt="75" type="#_x0000_t75" style="height:19pt;width:51pt;" o:ole="t" filled="f" o:preferrelative="t" stroked="f" coordsize="21600,21600">
                        <v:path/>
                        <v:fill on="f" focussize="0,0"/>
                        <v:stroke on="f"/>
                        <v:imagedata r:id="rId8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8" DrawAspect="Content" ObjectID="_1468075768" r:id="rId8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1.63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1.52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1.60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1.62</w:t>
                  </w:r>
                </w:p>
              </w:tc>
              <w:tc>
                <w:tcPr>
                  <w:tcW w:w="1358" w:type="dxa"/>
                </w:tcPr>
                <w:p>
                  <w:pPr>
                    <w:rPr>
                      <w:rFonts w:hint="default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1.59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b/>
                      <w:position w:val="-6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69" o:spt="75" type="#_x0000_t75" style="height:16pt;width:49pt;" o:ole="t" filled="f" o:preferrelative="t" stroked="f" coordsize="21600,21600">
                        <v:path/>
                        <v:fill on="f" focussize="0,0"/>
                        <v:stroke on="f"/>
                        <v:imagedata r:id="rId8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9" DrawAspect="Content" ObjectID="_1468075769" r:id="rId8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6789" w:type="dxa"/>
                  <w:gridSpan w:val="5"/>
                </w:tcPr>
                <w:p>
                  <w:pPr>
                    <w:rPr>
                      <w:rFonts w:hint="default" w:ascii="宋体" w:hAnsi="宋体" w:cs="宋体"/>
                      <w:b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 w:val="0"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1.592</w:t>
                  </w:r>
                </w:p>
              </w:tc>
            </w:tr>
          </w:tbl>
          <w:p>
            <w:pPr>
              <w:rPr>
                <w:rFonts w:hint="default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根据上述数据分析，可以得到</w:t>
            </w:r>
            <w:r>
              <w:rPr>
                <w:rFonts w:hint="default" w:ascii="宋体" w:hAnsi="宋体" w:cs="宋体"/>
                <w:b/>
                <w:position w:val="-6"/>
                <w:sz w:val="21"/>
                <w:szCs w:val="21"/>
                <w:vertAlign w:val="baseline"/>
                <w:lang w:val="en-US" w:eastAsia="zh-CN"/>
              </w:rPr>
              <w:object>
                <v:shape id="_x0000_i1070" o:spt="75" type="#_x0000_t75" style="height:16pt;width:89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90">
                  <o:LockedField>false</o:LockedField>
                </o:OLEObject>
              </w:object>
            </w:r>
          </w:p>
          <w:p>
            <w:pPr>
              <w:rPr>
                <w:rFonts w:hint="default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  <w:t>3、误差分析：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position w:val="-30"/>
                <w:sz w:val="21"/>
                <w:szCs w:val="21"/>
                <w:vertAlign w:val="baseline"/>
                <w:lang w:val="en-US" w:eastAsia="zh-CN"/>
              </w:rPr>
              <w:object>
                <v:shape id="_x0000_i1071" o:spt="75" type="#_x0000_t75" style="height:54pt;width:157.95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92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position w:val="-10"/>
                <w:sz w:val="21"/>
                <w:szCs w:val="21"/>
                <w:vertAlign w:val="baseline"/>
                <w:lang w:val="en-US" w:eastAsia="zh-CN"/>
              </w:rPr>
              <w:object>
                <v:shape id="_x0000_i1072" o:spt="75" type="#_x0000_t75" style="height:17pt;width:100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72" r:id="rId94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position w:val="-6"/>
                <w:sz w:val="21"/>
                <w:szCs w:val="21"/>
                <w:vertAlign w:val="baseline"/>
                <w:lang w:val="en-US" w:eastAsia="zh-CN"/>
              </w:rPr>
              <w:object>
                <v:shape id="_x0000_i1073" o:spt="75" type="#_x0000_t75" style="height:13.95pt;width:132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73" r:id="rId9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  <w:t>绝对误差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的计算：</w:t>
            </w:r>
            <w:r>
              <w:rPr>
                <w:rFonts w:hint="eastAsia" w:ascii="宋体" w:hAnsi="宋体" w:cs="宋体"/>
                <w:b w:val="0"/>
                <w:bCs/>
                <w:position w:val="-12"/>
                <w:sz w:val="21"/>
                <w:szCs w:val="21"/>
                <w:vertAlign w:val="baseline"/>
                <w:lang w:val="en-US" w:eastAsia="zh-CN"/>
              </w:rPr>
              <w:object>
                <v:shape id="_x0000_i1074" o:spt="75" type="#_x0000_t75" style="height:19pt;width:298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4" r:id="rId98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相对误差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的计算：</w:t>
            </w:r>
            <w:r>
              <w:rPr>
                <w:rFonts w:hint="eastAsia" w:ascii="宋体" w:hAnsi="宋体" w:cs="宋体"/>
                <w:b w:val="0"/>
                <w:bCs/>
                <w:position w:val="-24"/>
                <w:sz w:val="21"/>
                <w:szCs w:val="21"/>
                <w:vertAlign w:val="baseline"/>
                <w:lang w:val="en-US" w:eastAsia="zh-CN"/>
              </w:rPr>
              <w:object>
                <v:shape id="_x0000_i1075" o:spt="75" type="#_x0000_t75" style="height:31pt;width:162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100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根据实验数据记录和数据分析：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实验所得电压与时间值存在一定的关系，可以观察得油滴得平衡电压值越大，油滴匀速通过1.5mm的时间更短。这是因为油滴的带电量大。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在重复测量油滴的下落时间时，停止计时（即油滴下落）后，所记录的电压值基本保持不变。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数据分析所得到的平均带电量为</w:t>
            </w:r>
            <w:r>
              <w:rPr>
                <w:rFonts w:hint="default" w:ascii="宋体" w:hAnsi="宋体" w:cs="宋体"/>
                <w:b/>
                <w:position w:val="-6"/>
                <w:sz w:val="21"/>
                <w:szCs w:val="21"/>
                <w:vertAlign w:val="baseline"/>
                <w:lang w:val="en-US" w:eastAsia="zh-CN"/>
              </w:rPr>
              <w:object>
                <v:shape id="_x0000_i1076" o:spt="75" type="#_x0000_t75" style="height:16pt;width:71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10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与标准电量的误差为0.008，对应的相对误差为0.5%，误差较小。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实验总结：</w:t>
            </w:r>
          </w:p>
          <w:p>
            <w:pP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该实验进行对不同油滴的平衡电压及下落1.5mm所需时间的测量，从而对油滴的带电量进行分析。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实验进行前应注意检查实验仪器，检查是否有小孔被堵住的现象。</w:t>
            </w:r>
          </w:p>
          <w:p>
            <w:pPr>
              <w:numPr>
                <w:ilvl w:val="0"/>
                <w:numId w:val="5"/>
              </w:numP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实验需要喷入油滴，在显示出来的油滴内选取合适的油滴。应该选择当前电压值下运动较慢的油滴作为实验对象，运动速度过快的油滴不适合作为实验对象，这是因为油滴速度过快产生的误差也更大。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3、确定被观察油滴后，可以调节电压使油滴运动到一条直线附近，然后缓慢调节平衡电压，直到油滴在该直线保持不动，借助直线调节油滴的平衡电压可以得到更准确的电压值。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4、观察油滴时，若油滴不明显，可以通过调节显微镜焦距，使被观察的油滴更清晰、亮度更高，避免油滴丢失。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思考题：</w:t>
            </w:r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油滴的大小应如何选择才合适？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油滴的运动距离一般取</w:t>
            </w:r>
            <w:r>
              <w:rPr>
                <w:rStyle w:val="5"/>
                <w:rFonts w:hint="eastAsia" w:ascii="宋体" w:hAnsi="宋体" w:eastAsia="宋体" w:cs="宋体"/>
                <w:b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 1.0mm～1.5mm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比较合适。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若油滴室内两容器极板不平行，对实验结果有何影响？为什么？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答：结果不准确（误差大）。若油滴室内两容器极板不平行，会导致电场分布不均匀，则油滴受力不均匀，所测得的平衡电压值不准确。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7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1A8D8"/>
    <w:multiLevelType w:val="singleLevel"/>
    <w:tmpl w:val="C221A8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FA6A4E"/>
    <w:multiLevelType w:val="singleLevel"/>
    <w:tmpl w:val="C6FA6A4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897135B"/>
    <w:multiLevelType w:val="singleLevel"/>
    <w:tmpl w:val="C897135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37F1F0C"/>
    <w:multiLevelType w:val="singleLevel"/>
    <w:tmpl w:val="337F1F0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727769F"/>
    <w:multiLevelType w:val="singleLevel"/>
    <w:tmpl w:val="572776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54A29"/>
    <w:rsid w:val="05E67A12"/>
    <w:rsid w:val="08D344AF"/>
    <w:rsid w:val="131D5960"/>
    <w:rsid w:val="2E354A29"/>
    <w:rsid w:val="671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w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image" Target="media/image2.wmf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customXml" Target="../customXml/item1.xml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2385</Words>
  <Characters>2716</Characters>
  <Lines>0</Lines>
  <Paragraphs>0</Paragraphs>
  <TotalTime>21</TotalTime>
  <ScaleCrop>false</ScaleCrop>
  <LinksUpToDate>false</LinksUpToDate>
  <CharactersWithSpaces>3222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2021-11-14T14:22:00Z</dcterms:created>
  <dc:creator>Taki</dc:creator>
  <cp:lastModifiedBy>Taki</cp:lastModifiedBy>
  <dcterms:modified xsi:type="dcterms:W3CDTF">2021-11-18T15:33:56Z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