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.0.0.2</w:t>
            </w:r>
          </w:p>
        </w:tc>
        <w:tc>
          <w:tcPr>
            <w:tcW w:w="1701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2016.11.10</w:t>
            </w:r>
          </w:p>
        </w:tc>
        <w:tc>
          <w:tcPr>
            <w:tcW w:w="4252" w:type="dxa"/>
          </w:tcPr>
          <w:p w:rsidR="00F1728C" w:rsidRPr="00F1728C" w:rsidRDefault="002043F6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순서</w:t>
            </w:r>
          </w:p>
        </w:tc>
        <w:tc>
          <w:tcPr>
            <w:tcW w:w="1650" w:type="dxa"/>
          </w:tcPr>
          <w:p w:rsidR="00F1728C" w:rsidRPr="00F1728C" w:rsidRDefault="002043F6" w:rsidP="00F1728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PG 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TCP :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log :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data share : RabbitMQ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: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HTTP :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ex) from: 5, to :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(default :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.(CS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RIO-Extention-Functions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BufferManager - VirtualAllocEx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ProcessManager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1: Application Setup - RIOBuffers/IOCP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Proactor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demultiplexing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Completion Handling -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AcceptEx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(AcceptEx, RIOReceive, RIOSend)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Matching_Server_Any)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SocketContext)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ProcessManager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Config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 Metri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Defence,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Offense :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Defence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Level :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time :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atency :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.(Client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Config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Config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recv,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 command;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 status;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int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srcCode;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dstType;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SrcDstType dstCode;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src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(int) dst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(flatbuffers)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SrcDstType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enum Command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//Common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HEALTH_CHECK = 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NOTI_MATCH_REQUEST = 10,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NOTI_MATCH_SUCCESS,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LATENCY,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//MS~Client = 20,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MATCH_REQUEST,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MATCH_RESPONSE,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//MS~Config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MSLIST_REQUEST = 30,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MSLIST_RESPONSE,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//Room~MS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ROOM_CREATE_REQUEST = 40,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ROOM_CREATE_RESPONSE,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//Room~Client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 xml:space="preserve">         ROOM_JOIN_REQUEST = 50,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ROOM_JOIN_RESPONSE,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lastRenderedPageBreak/>
        <w:tab/>
        <w:t xml:space="preserve"> GAME_START,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GAME_END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//PG~Monitor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PG_START = 60,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PG_END,</w:t>
      </w:r>
    </w:p>
    <w:p w:rsidR="00E00679" w:rsidRPr="00E00679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ab/>
        <w:t xml:space="preserve"> PG_DUMMY</w:t>
      </w:r>
    </w:p>
    <w:p w:rsidR="00956C06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E00679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E00679" w:rsidRPr="00F1728C" w:rsidRDefault="00E00679" w:rsidP="00E0067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bookmarkStart w:id="0" w:name="_GoBack"/>
      <w:bookmarkEnd w:id="0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enum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struct AddressInfo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srcType;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srcCode;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SrcDstType dstType;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 dstCode;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Struct </w:t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119"/>
        <w:gridCol w:w="1800"/>
        <w:gridCol w:w="1381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(ID,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E00679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7330AE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043F6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latency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초마다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갱신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 ~ MS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(client code, client code)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  <w:r w:rsidR="002043F6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 num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2043F6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E00679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3F6" w:rsidRPr="00F1728C" w:rsidRDefault="002043F6" w:rsidP="002043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낼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Packet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E00679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0679" w:rsidRPr="00F1728C" w:rsidRDefault="00E00679" w:rsidP="00E006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2043F6"/>
    <w:rsid w:val="002121ED"/>
    <w:rsid w:val="00627C29"/>
    <w:rsid w:val="007330AE"/>
    <w:rsid w:val="008A13CC"/>
    <w:rsid w:val="00956C06"/>
    <w:rsid w:val="009E2CF9"/>
    <w:rsid w:val="00E0067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3C2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7644D-8E4D-4448-B23A-614CB437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심혜진 [인턴]</cp:lastModifiedBy>
  <cp:revision>9</cp:revision>
  <dcterms:created xsi:type="dcterms:W3CDTF">2016-11-09T06:56:00Z</dcterms:created>
  <dcterms:modified xsi:type="dcterms:W3CDTF">2016-11-10T02:38:00Z</dcterms:modified>
</cp:coreProperties>
</file>