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PROJECT CHARTER </w:t>
      </w:r>
      <w:r w:rsidDel="00000000" w:rsidR="00000000" w:rsidRPr="00000000">
        <w:rPr>
          <w:b w:val="1"/>
          <w:color w:val="800080"/>
          <w:sz w:val="44"/>
          <w:szCs w:val="44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tbl>
      <w:tblPr>
        <w:tblStyle w:val="Table1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"/>
        <w:gridCol w:w="2700"/>
        <w:gridCol w:w="1894"/>
        <w:gridCol w:w="5487"/>
        <w:tblGridChange w:id="0">
          <w:tblGrid>
            <w:gridCol w:w="18"/>
            <w:gridCol w:w="2700"/>
            <w:gridCol w:w="1894"/>
            <w:gridCol w:w="5487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Informasi Umum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Judul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ShoesCrownCare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Mulai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 Februari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Akhir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 Juni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Informasi Anggaran: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Rp.22.000.000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Tim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Manajer: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202110370311056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Rizqi daffazka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Inisiator: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202110370311434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Andre Zaidan Abrar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202110370311429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Rezky Juliansyah Putra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Eksekutor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202110370311451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Muchammad Alfi Fattah Dwi Ariyanto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202110370311454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Agid Muklisin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4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Stakeholders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89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5"/>
              <w:gridCol w:w="5955"/>
              <w:gridCol w:w="3315"/>
              <w:tblGridChange w:id="0">
                <w:tblGrid>
                  <w:gridCol w:w="675"/>
                  <w:gridCol w:w="5955"/>
                  <w:gridCol w:w="33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Stakeholder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Peran dan Keterlibatan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Manajer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Bertanggung jawab atas pengelolaan keseluruhan proyek, termasuk perencanaan, pelaksanaan, dan pengawasan.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Inisiator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Bertanggung jawab atas konsepsi awal dan perumusan proyek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Planner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Bertanggung jawab atas perencanaan detail proyek, termasuk penjadwalan, alokasi sumber daya, dan identifikasi risiko.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Eksekutor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Bertanggung jawab atas pelaksanaan tugas-tugas proyek sesuai dengan rencana kerja yang telah ditetapkan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Closer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Bertanggung jawab atas penyelesaian dan penutupan proyek setelah tujuan telah tercapai atau tenggat waktu telah berakhir.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Owner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Memiliki kepemilikan atas proyek dan bertanggung jawab atas keberhasilan dan keberlanjutan bisnis.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Karyawan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Melaksanakan tugas-tugas spesifik sesuai dengan spesialisasi masing-masing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Pelanggan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Konsumen yang menggunakan layanan perawatan sepatu ShoesCrownCare dan membeli produk perawatan sepatu dari platform online yang disediakan.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Pernyataan Ruang Lingkup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before="24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8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Pengenalan Produk: 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-Memperkenalkan layanan perawatan sepatu premium bernama ShoesCrownCare di pasar lokal dengan adanya sistem Pick Up.</w:t>
              <w:br w:type="textWrapping"/>
              <w:t xml:space="preserve">-Membangun kesadaran merek yang kuat di kalangan konsumen tentang pentingnya perawatan sepatu berkualitas.</w:t>
              <w:br w:type="textWrapping"/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Pengembangan Pasar: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-Memperluas pangsa pasar ShoesCrownCare di wilayah lokal dengan mengembangkan bisnis melalui digitalisasi dan juga melakukan Market Research.</w:t>
              <w:br w:type="textWrapping"/>
              <w:t xml:space="preserve"> -Meningkatkan penetrasi pasar dengan menawarkan layanan yang disesuaikan dan solusi perawatan yang inovatif.</w:t>
              <w:br w:type="textWrapping"/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Peningkatan Penjualan: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-Meningkatkan marketing digital untuk menambah volume penjualan ShoesCrownCare secara konsisten setiap kuartal.</w:t>
              <w:br w:type="textWrapping"/>
              <w:t xml:space="preserve"> -Meningkatkan retensi pelanggan melalui program loyalitas yang menarik dan layanan purna jual yang unggul.</w:t>
              <w:br w:type="textWrapping"/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Kualitas Layanan: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-Menjaga standar kualitas tinggi dalam setiap aspek layanan ShoesCrownCare.</w:t>
              <w:br w:type="textWrapping"/>
              <w:t xml:space="preserve"> -Memastikan kepuasan pelanggan dengan menggunakan Customer Satisfaction Survey.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24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Inovasi Produk: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-Mengembangkan produk dan layanan baru melalui digitalisasi yang didukung dengan berbagai smart fitur sehingga dapat meningkatkan nilai tambah bagi pelanggan ShoesCrownCare dan sesuai dengan keinginan pasar.</w:t>
              <w:br w:type="textWrapping"/>
              <w:t xml:space="preserve">-Berinovasi dalam teknologi dan metode perawatan sepatu juga metode pelayanan untuk menawarkan solusi yang lebih efektif dan efisien.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Fitur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7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Halaman Utama yang Menarik: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-</w:t>
              <w:tab/>
              <w:t xml:space="preserve">Tampilan gambar-gambar berkualitas tinggi dari sepatu-sepatu premium yang dirawat dengan layanan ShoesCrownCare.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Pemesanan Layanan Online: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-Fitur untuk melakukan pemesanan layanan perawatan sepatu secara online dengan mudah.</w:t>
              <w:br w:type="textWrapping"/>
              <w:t xml:space="preserve"> -Pilihan untuk memilih jenis perawatan, jadwal pengambilan dan pengantaran, serta opsi pembayaran yang beragam.</w:t>
            </w:r>
          </w:p>
          <w:p w:rsidR="00000000" w:rsidDel="00000000" w:rsidP="00000000" w:rsidRDefault="00000000" w:rsidRPr="00000000" w14:paraId="0000006E">
            <w:p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firstLine="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Fitur layanan pick up yang dimana bisa memilih menggunakan kurir dari ShoesCrownCare atau pick up sendiri.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Informasi Produk dan Layanan: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-Halaman yang menyajikan informasi detail tentang jenis layanan yang ditawarkan, termasuk proses perawatan dan bahan-bahan yang digunakan.</w:t>
              <w:br w:type="textWrapping"/>
              <w:t xml:space="preserve"> -Deskripsi tentang produk-produk perawatan sepatu yang tersedia untuk dibeli.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24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Galeri Sebelum dan Sesudah: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-Galeri foto sebelum dan sesudah perawatan sepatu untuk menunjukkan perubahan yang signifikan setelah menggunakan layanan ShoesCrownCare.</w:t>
              <w:br w:type="textWrapping"/>
              <w:t xml:space="preserve"> -Inspirasi untuk pelanggan tentang potensi perawatan yang bisa mereka dapatkan.</w:t>
            </w:r>
          </w:p>
          <w:p w:rsidR="00000000" w:rsidDel="00000000" w:rsidP="00000000" w:rsidRDefault="00000000" w:rsidRPr="00000000" w14:paraId="00000071">
            <w:pPr>
              <w:tabs>
                <w:tab w:val="center" w:leader="none" w:pos="4320"/>
                <w:tab w:val="right" w:leader="none" w:pos="8640"/>
              </w:tabs>
              <w:spacing w:after="240" w:before="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 Bisnis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A. Faktor Penentu Keberhasilan: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Pertumbuhan Pangsa Pasar: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Meningkatkan pangsa pasar ShoesCrownCare di wilayah lokal dengan mengakuisisi pelanggan baru dan mempertahankan pelanggan yang ada.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Kepuasan Pelanggan: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spacing w:after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Memastikan tingkat kepuasan pelanggan yang tinggi dengan menyediakan layanan perawatan sepatu berkualitas tinggi dan pengalaman pelanggan yang positif.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Menerima umpan balik pelanggan secara teratur dan menanggapi masukan untuk terus meningkatkan kualitas layanan.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Profitabilitas dan Pertumbuhan Finansial: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Mencapai profitabilitas yang stabil dan berkelanjutan dengan meningkatkan volume penjualan secara konsisten dan mengoptimalkan biaya operasional.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Meningkatkan pendapatan dari penjualan layanan perawatan sepatu dan produk-produk terkait ShoesCrownCare.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Inovasi Produk dan Layanan: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spacing w:after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Mengembangkan produk dan layanan baru yang inovatif untuk memenuhi kebutuhan dan keinginan pelanggan yang terus berkembang.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B. Keuntungan yang Diharapkan: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Peningkatan Pendapatan: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5"/>
              </w:numPr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Meningkatkan pendapatan dari penjualan layanan perawatan sepatu dan produk-produk terkait ShoesCrownCare melalui peningkatan volume penjualan dan harga yang kompetitif.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Keunggulan Kompetitif: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5"/>
              </w:numPr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Membangun keunggulan kompetitif dengan menawarkan layanan perawatan sepatu berkualitas tinggi, inovatif, dan ramah lingkungan.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5"/>
              </w:numPr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Menjadi pilihan utama pelanggan dalam perawatan sepatu di wilayah lokal.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Pertumbuhan Bisnis Jangka Panjang: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5"/>
              </w:numPr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Menciptakan fondasi yang kuat untuk pertumbuhan bisnis jangka panjang dengan memperluas jangkauan pasar dan membangun hubungan yang berkelanjutan dengan pelanggan dan mitra bisnis.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5"/>
              </w:numPr>
              <w:spacing w:after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Menjadi rujukan utama dalam industri perawatan sepatu dan terus berkembang sebagai perusahaan yang berorientasi pada inovasi dan kepuasan pelanggan.</w:t>
            </w:r>
          </w:p>
        </w:tc>
      </w:tr>
    </w:tbl>
    <w:p w:rsidR="00000000" w:rsidDel="00000000" w:rsidP="00000000" w:rsidRDefault="00000000" w:rsidRPr="00000000" w14:paraId="00000090">
      <w:pPr>
        <w:keepNext w:val="1"/>
        <w:keepLines w:val="1"/>
        <w:spacing w:before="240" w:lineRule="auto"/>
        <w:rPr>
          <w:b w:val="0"/>
          <w:color w:val="800080"/>
          <w:sz w:val="18"/>
          <w:szCs w:val="18"/>
          <w:vertAlign w:val="baseline"/>
        </w:rPr>
        <w:sectPr>
          <w:headerReference r:id="rId7" w:type="default"/>
          <w:pgSz w:h="15840" w:w="12240" w:orient="portrait"/>
          <w:pgMar w:bottom="432" w:top="720" w:left="1296" w:right="129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color w:val="80008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8"/>
        <w:gridCol w:w="2610"/>
        <w:gridCol w:w="3330"/>
        <w:gridCol w:w="1621"/>
        <w:tblGridChange w:id="0">
          <w:tblGrid>
            <w:gridCol w:w="2538"/>
            <w:gridCol w:w="2610"/>
            <w:gridCol w:w="3330"/>
            <w:gridCol w:w="1621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Anggaran dan Analisis Keuangan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96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Perkiraan anggaran</w:t>
            </w:r>
          </w:p>
          <w:tbl>
            <w:tblPr>
              <w:tblStyle w:val="Table4"/>
              <w:tblW w:w="74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95"/>
              <w:gridCol w:w="1920"/>
              <w:gridCol w:w="2640"/>
              <w:tblGridChange w:id="0">
                <w:tblGrid>
                  <w:gridCol w:w="2895"/>
                  <w:gridCol w:w="1920"/>
                  <w:gridCol w:w="2640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tabs>
                      <w:tab w:val="center" w:leader="none" w:pos="4320"/>
                      <w:tab w:val="right" w:leader="none" w:pos="8640"/>
                    </w:tabs>
                    <w:spacing w:after="160" w:before="240" w:line="256.8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Kategori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tabs>
                      <w:tab w:val="center" w:leader="none" w:pos="4320"/>
                      <w:tab w:val="right" w:leader="none" w:pos="8640"/>
                    </w:tabs>
                    <w:spacing w:after="160" w:before="240" w:line="256.8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Biaya (Rp)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tabs>
                      <w:tab w:val="center" w:leader="none" w:pos="4320"/>
                      <w:tab w:val="right" w:leader="none" w:pos="8640"/>
                    </w:tabs>
                    <w:spacing w:after="160" w:before="240" w:line="256.8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Pendapatan (Rp)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tabs>
                      <w:tab w:val="center" w:leader="none" w:pos="4320"/>
                      <w:tab w:val="right" w:leader="none" w:pos="8640"/>
                    </w:tabs>
                    <w:spacing w:after="160" w:before="240" w:line="256.8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Pengembangan Website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Desain dan Pengembangan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5.000.000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Hosting dan Domain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1.000.000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Pemasaran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Kampanye Iklan Online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5.000.000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Promosi Media Sosial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3.000.000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Operasional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Gaji Karyawan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10.000.000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Biaya Overhead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2.000.000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Biaya Bahan &amp; Perlengkapan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2.000.000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lineRule="auto"/>
                    <w:ind w:left="720" w:firstLine="0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Total Bulanan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22.000.000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52.000.000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Profitabilitas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30.0000.000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br w:type="textWrapping"/>
                    <w:br w:type="textWrapping"/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spacing w:before="240" w:lineRule="auto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7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43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95"/>
              <w:gridCol w:w="3390"/>
              <w:gridCol w:w="1260"/>
              <w:gridCol w:w="2385"/>
              <w:gridCol w:w="1905"/>
              <w:tblGridChange w:id="0">
                <w:tblGrid>
                  <w:gridCol w:w="495"/>
                  <w:gridCol w:w="3390"/>
                  <w:gridCol w:w="1260"/>
                  <w:gridCol w:w="2385"/>
                  <w:gridCol w:w="19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Deskripsi Tugas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Durasi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(Hari Kerja)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Mulai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Selesai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Pembuatan Tim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22 Februari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22 Februari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Pengembangan Konsep Website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23 Februari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 Maret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Pengumpulan Persyaratan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 Maret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4 Maret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Desain UI/UX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 Maret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15 Maret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Pengembangan Backend Website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16 Maret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31 Maret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Integrasi Sistem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 April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7 April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Uji Coba Keseluruhan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8 April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18 April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Peluncuran Website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19 April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21 April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Penyusunan Rencana Pemasaran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22 April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 Mei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Persiapan Konten Media Sosial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3 Mei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9 Mei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Pelaksanaan Kampanye Iklan Online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30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10 Mei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21 Juni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Analisis dan Evaluasi Kampanye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22 Juni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 Juli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Persiapan Operasional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6 Juli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tabs>
                      <w:tab w:val="center" w:leader="none" w:pos="4320"/>
                      <w:tab w:val="right" w:leader="none" w:pos="8640"/>
                    </w:tabs>
                    <w:spacing w:before="240" w:line="276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12 Juli</w:t>
                  </w:r>
                </w:p>
              </w:tc>
            </w:tr>
          </w:tbl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Asumsi dan Batasan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22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Asumsi Proyek: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Terdapat pasar yang cukup besar untuk layanan perawatan sepatu premium di wilayah lokal.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Ketersediaan tenaga kerja yang berkualitas untuk mengoperasikan layanan perawatan sepatu.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Infrastruktur teknologi yang memadai untuk mendukung pengembangan dan operasional website ShoesCrownCare.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Kemampuan untuk membangun kemitraan strategis dengan merek sepatu terkemuka dan toko sepatu lokal.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Permintaan konsumen yang berkelanjutan untuk layanan perawatan sepatu berkualitas tinggi.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Ketersediaan dana yang cukup untuk membiayai pengembangan, pemasaran, dan operasional proyek.</w:t>
            </w:r>
          </w:p>
          <w:p w:rsidR="00000000" w:rsidDel="00000000" w:rsidP="00000000" w:rsidRDefault="00000000" w:rsidRPr="00000000" w14:paraId="00000129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Batasan Proyek: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Waktu yang terbatas untuk pengembangan dan peluncuran website ShoesCrownCare.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Keterbatasan sumber daya manusia dan keahlian dalam tim proyek.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Keterbatasan anggaran untuk pemasaran dan operasional proyek.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Tidak adanya jaminan kesuksesan pasar yang instan; proses membangun merek dan pangsa pasar yang stabil memerlukan waktu.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Tidak adanya jaminan bahwa semua kemitraan strategis dengan merek sepatu dan toko sepatu lokal akan berhasil terwujud.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Tidak adanya jaminan bahwa semua asumsi tentang permintaan pasar akan terpenuhi secara tepat.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Resiko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Resiko Pasar: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Permintaan yang lebih rendah dari yang diantisipasi untuk layanan perawatan sepatu premium.</w:t>
            </w:r>
          </w:p>
          <w:p w:rsidR="00000000" w:rsidDel="00000000" w:rsidP="00000000" w:rsidRDefault="00000000" w:rsidRPr="00000000" w14:paraId="00000139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Perubahan tren atau preferensi konsumen yang dapat mengurangi minat terhadap layanan ShoesCrownCare.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Resiko Keuangan: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Biaya pengembangan, pemasaran, dan operasional yang lebih tinggi dari perkiraan, mengakibatkan tekanan pada anggaran proyek.</w:t>
            </w:r>
          </w:p>
          <w:p w:rsidR="00000000" w:rsidDel="00000000" w:rsidP="00000000" w:rsidRDefault="00000000" w:rsidRPr="00000000" w14:paraId="0000013C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Pendapatan yang lebih rendah dari yang diharapkan, menyebabkan laba bersih yang lebih rendah atau bahkan kerugian.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Resiko Teknis: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Kelambatan atau kesulitan dalam pengembangan dan peluncuran website ShoesCrownCare.</w:t>
            </w:r>
          </w:p>
          <w:p w:rsidR="00000000" w:rsidDel="00000000" w:rsidP="00000000" w:rsidRDefault="00000000" w:rsidRPr="00000000" w14:paraId="0000013F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Gangguan teknis atau kegagalan sistem yang mempengaruhi operasional layanan online dan komunikasi dengan pelanggan.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Resiko Kemitraan: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Kegagalan dalam menjalin kemitraan strategis dengan merek sepatu terkemuka dan toko sepatu lokal.</w:t>
            </w:r>
          </w:p>
          <w:p w:rsidR="00000000" w:rsidDel="00000000" w:rsidP="00000000" w:rsidRDefault="00000000" w:rsidRPr="00000000" w14:paraId="00000142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Konflik kepentingan atau perubahan strategis dari pihak mitra yang dapat memengaruhi kerja sama.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Resiko Operasional: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Kesulitan dalam merekrut dan mempertahankan tenaga kerja yang berkualitas untuk mengoperasikan layanan perawatan sepatu.</w:t>
            </w:r>
          </w:p>
          <w:p w:rsidR="00000000" w:rsidDel="00000000" w:rsidP="00000000" w:rsidRDefault="00000000" w:rsidRPr="00000000" w14:paraId="00000145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Keterbatasan infrastruktur operasional yang mempengaruhi efisiensi dan kualitas layanan.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Resiko Reputasi: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Masalah kualitas atau pelayanan yang dapat merusak reputasi ShoesCrownCare di mata pelanggan.</w:t>
            </w:r>
          </w:p>
          <w:p w:rsidR="00000000" w:rsidDel="00000000" w:rsidP="00000000" w:rsidRDefault="00000000" w:rsidRPr="00000000" w14:paraId="00000148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 negatif dari pelanggan atau masyarakat terhadap kampanye pemasaran atau kebijakan perusahaan.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Resiko Lingkungan: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Perubahan regulasi atau kebijakan lingkungan yang dapat mengharuskan perubahan pada praktik bisnis atau biaya operasional.</w:t>
            </w:r>
          </w:p>
          <w:p w:rsidR="00000000" w:rsidDel="00000000" w:rsidP="00000000" w:rsidRDefault="00000000" w:rsidRPr="00000000" w14:paraId="0000014B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Dampak lingkungan yang tidak terduga dari kegiatan operasional, seperti limbah atau polusi.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Resiko Kepatuhan: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Pelanggaran terhadap peraturan atau kebijakan hukum yang dapat mengakibatkan sanksi atau kerugian hukum bagi ShoesCrownCare.</w:t>
            </w:r>
          </w:p>
          <w:p w:rsidR="00000000" w:rsidDel="00000000" w:rsidP="00000000" w:rsidRDefault="00000000" w:rsidRPr="00000000" w14:paraId="0000014E">
            <w:pPr>
              <w:numPr>
                <w:ilvl w:val="1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Kesulitan dalam menjaga kepatuhan terhadap standar etika atau regulasi industri yang berlaku.</w:t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52">
            <w:pPr>
              <w:pStyle w:val="Heading3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Kriteria Keberhasilan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56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Kriteria Keberhasilan Proyek "Laundry Sepatu (ShoesCrownCare)":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Peningkatan Pangsa Pasar: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Meningkatnya pangsa pasar ShoesCrownCare dalam wilayah lokal setiap tahunnya.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Kepuasan Pelanggan: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Tingkat kepuasan pelanggan yang tinggi, yang tercermin dari ulasan positif, umpan balik, dan tingkat retensi pelanggan.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Peningkatan Pendapatan: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Pertumbuhan pendapatan dari penjualan layanan perawatan sepatu dan produk terkait setiap kuartal.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Kesadaran Merek: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Peningkatan kesadaran merek ShoesCrownCare di pasar lokal, yang tercermin dari peningkatan dalam jumlah pencarian online, partisipasi dalam kampanye pemasaran, dan hubungan merek yang positif dengan pelanggan.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Keunggulan Kompetitif: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Memelihara posisi sebagai penyedia layanan perawatan sepatu terkemuka di wilayah lokal, dengan menawarkan layanan yang unggul, inovatif, dan berkualitas tinggi.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Kemitraan Strategis: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Kesuksesan dalam membentuk kemitraan strategis dengan merek sepatu terkemuka dan toko sepatu lokal, yang tercermin dalam peningkatan distribusi produk ShoesCrownCare dan pertumbuhan jangka panjang hubungan bisnis.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Inovasi Produk dan Layanan: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Pengembangan produk dan layanan baru yang inovatif, yang memenuhi atau melebihi harapan pelanggan dan memungkinkan ShoesCrownCare untuk tetap relevan dalam pasar yang berkembang.</w:t>
              <w:br w:type="textWrapping"/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Profitabilitas: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Mencapai tingkat profitabilitas yang sesuai dengan proyeksi awal, dengan meningkatkan margin keuntungan dan mengoptimalkan pengeluaran.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Kualitas Layanan: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Menjaga standar kualitas tinggi dalam setiap aspek layanan ShoesCrownCare, dengan memberikan pengalaman pelanggan yang memuaskan dan memperhatikan umpan balik pelanggan untuk terus meningkatkan proses dan layanan.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Keberlanjutan Bisnis: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1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Menciptakan fondasi yang kuat untuk pertumbuhan bisnis jangka panjang, dengan menetapkan strategi yang berkelanjutan untuk memperluas pangsa pasar, memperbarui produk dan layanan, dan membangun relasi pelanggan yang kuat.</w:t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6E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72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73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74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75">
            <w:pPr>
              <w:pStyle w:val="Heading3"/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Tanggal 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76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Pelanggan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Ilyas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7A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Sponsor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7E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Manajer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Rizqi Daffazka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26/02/2024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8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7.  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432" w:top="72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9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71"/>
      <w:gridCol w:w="8319"/>
      <w:tblGridChange w:id="0">
        <w:tblGrid>
          <w:gridCol w:w="1771"/>
          <w:gridCol w:w="8319"/>
        </w:tblGrid>
      </w:tblGridChange>
    </w:tblGrid>
    <w:tr>
      <w:trPr>
        <w:cantSplit w:val="1"/>
        <w:trHeight w:val="81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8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982980" cy="596265"/>
                <wp:effectExtent b="0" l="0" r="0" t="0"/>
                <wp:docPr descr="UMM_LOGO.svg" id="1027" name="image1.png"/>
                <a:graphic>
                  <a:graphicData uri="http://schemas.openxmlformats.org/drawingml/2006/picture">
                    <pic:pic>
                      <pic:nvPicPr>
                        <pic:cNvPr descr="UMM_LOGO.sv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5962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8F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0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University of Muhammadiyah Malang</w:t>
            <w:tab/>
          </w:r>
        </w:p>
      </w:tc>
    </w:tr>
  </w:tbl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rStyle w:val="DefaultParagraphFont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0"/>
    <w:rPr>
      <w:rStyle w:val="DefaultParagraphFont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rStyle w:val="DefaultParagraphFont"/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rStyle w:val="DefaultParagraphFont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FRmcmEDJcujPB/LuwhDmOqs8w==">CgMxLjA4AHIhMXpPYmh0d0ZZU216QVdSNG5JY0dyT2IyU0pSOFplWFZV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2012-12-18T15:40:00Z</dcterms:created>
  <dc:creator>Dr. Gary J. Evans, PMP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1033-12.2.0.13431</vt:lpstr>
  </property>
  <property fmtid="{D5CDD505-2E9C-101B-9397-08002B2CF9AE}" pid="3" name="ICV">
    <vt:lpstr>F39A294CDA484E748030880A4CF4D249_12</vt:lpstr>
  </property>
  <property fmtid="{D5CDD505-2E9C-101B-9397-08002B2CF9AE}" pid="4" name="KSOProductBuildVer">
    <vt:lpwstr>1033-12.2.0.13431</vt:lpwstr>
  </property>
  <property fmtid="{D5CDD505-2E9C-101B-9397-08002B2CF9AE}" pid="5" name="ICV">
    <vt:lpwstr>F39A294CDA484E748030880A4CF4D249_12</vt:lpwstr>
  </property>
</Properties>
</file>