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Spyder (básico)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Consola (abajo a la derecha)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 calculadora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ejemplo print(“hola mundo”)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Explorador de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en el interprete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crear una variable de tipo entero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crear una variable de tipo cadena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Explorador de archivos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abrimos el holamundo.py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si no lo tuvieramos lo podemos crear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archivo -&gt; nuevo archivo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escribimos la funcion helloworld y la llamamos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Ejecutar un programa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menu-&gt;run-&gt;run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tambien el play |&gt; verde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Ejecutar linea o selección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run-&gt;selection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play negro O|&gt;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