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5065" w14:textId="77777777" w:rsidR="009559BF" w:rsidRDefault="00000000">
      <w:pPr>
        <w:spacing w:after="120"/>
        <w:jc w:val="center"/>
      </w:pPr>
      <w:r>
        <w:rPr>
          <w:b/>
          <w:bCs/>
        </w:rPr>
        <w:t>UNIVERSIDAD CONTINENTAL</w:t>
      </w:r>
    </w:p>
    <w:p w14:paraId="5B9DF7A0" w14:textId="77777777" w:rsidR="009559BF" w:rsidRDefault="00000000">
      <w:pPr>
        <w:spacing w:after="120"/>
        <w:jc w:val="center"/>
      </w:pPr>
      <w:r>
        <w:rPr>
          <w:b/>
          <w:bCs/>
        </w:rPr>
        <w:t>ESCUELA DE POSGRADO</w:t>
      </w:r>
    </w:p>
    <w:p w14:paraId="56319329" w14:textId="77777777" w:rsidR="009559BF" w:rsidRDefault="00000000">
      <w:pPr>
        <w:spacing w:after="480"/>
        <w:jc w:val="center"/>
      </w:pPr>
      <w:r>
        <w:rPr>
          <w:b/>
          <w:bCs/>
        </w:rPr>
        <w:t>MAESTRÍA EN CIENCIA DE DATOS</w:t>
      </w:r>
    </w:p>
    <w:p w14:paraId="46E76429" w14:textId="77777777" w:rsidR="009559BF" w:rsidRDefault="00000000">
      <w:pPr>
        <w:spacing w:after="120"/>
        <w:jc w:val="center"/>
      </w:pPr>
      <w:r>
        <w:rPr>
          <w:b/>
          <w:bCs/>
        </w:rPr>
        <w:t>SEMINARIO DE INVESTIGACIÓN 3</w:t>
      </w:r>
    </w:p>
    <w:p w14:paraId="35FA51AF" w14:textId="77777777" w:rsidR="009559BF" w:rsidRDefault="00000000">
      <w:pPr>
        <w:spacing w:after="240"/>
        <w:jc w:val="center"/>
      </w:pPr>
      <w:r>
        <w:rPr>
          <w:b/>
          <w:bCs/>
        </w:rPr>
        <w:t>AVANCE 1 DEL PRODUCTO ACADÉMICO</w:t>
      </w:r>
    </w:p>
    <w:p w14:paraId="5F1C89C7" w14:textId="77777777" w:rsidR="009559BF" w:rsidRDefault="00000000">
      <w:pPr>
        <w:spacing w:after="480"/>
        <w:jc w:val="center"/>
      </w:pPr>
      <w:r>
        <w:rPr>
          <w:b/>
          <w:bCs/>
        </w:rPr>
        <w:t>Arquitectura híbrida de K-</w:t>
      </w:r>
      <w:proofErr w:type="spellStart"/>
      <w:r>
        <w:rPr>
          <w:b/>
          <w:bCs/>
        </w:rPr>
        <w:t>means</w:t>
      </w:r>
      <w:proofErr w:type="spellEnd"/>
      <w:r>
        <w:rPr>
          <w:b/>
          <w:bCs/>
        </w:rPr>
        <w:t xml:space="preserve">, </w:t>
      </w:r>
      <w:proofErr w:type="spellStart"/>
      <w:r>
        <w:rPr>
          <w:b/>
          <w:bCs/>
        </w:rPr>
        <w:t>Random</w:t>
      </w:r>
      <w:proofErr w:type="spellEnd"/>
      <w:r>
        <w:rPr>
          <w:b/>
          <w:bCs/>
        </w:rPr>
        <w:t xml:space="preserve"> Forest y </w:t>
      </w:r>
      <w:proofErr w:type="spellStart"/>
      <w:r>
        <w:rPr>
          <w:b/>
          <w:bCs/>
        </w:rPr>
        <w:t>XGBoost</w:t>
      </w:r>
      <w:proofErr w:type="spellEnd"/>
      <w:r>
        <w:rPr>
          <w:b/>
          <w:bCs/>
        </w:rPr>
        <w:t xml:space="preserve"> para reducir el error del pronóstico de demanda medido en valor en el sector </w:t>
      </w:r>
      <w:proofErr w:type="spellStart"/>
      <w:r>
        <w:rPr>
          <w:b/>
          <w:bCs/>
        </w:rPr>
        <w:t>retail</w:t>
      </w:r>
      <w:proofErr w:type="spellEnd"/>
    </w:p>
    <w:p w14:paraId="64DE8403" w14:textId="77777777" w:rsidR="009559BF" w:rsidRDefault="00000000">
      <w:pPr>
        <w:spacing w:after="120"/>
        <w:jc w:val="center"/>
      </w:pPr>
      <w:r>
        <w:t>PRESENTADA POR:</w:t>
      </w:r>
    </w:p>
    <w:p w14:paraId="477B566F" w14:textId="77777777" w:rsidR="009559BF" w:rsidRDefault="00000000">
      <w:pPr>
        <w:jc w:val="center"/>
      </w:pPr>
      <w:r>
        <w:rPr>
          <w:b/>
          <w:bCs/>
        </w:rPr>
        <w:t>Melo Reyes, Daniel Antonio</w:t>
      </w:r>
    </w:p>
    <w:p w14:paraId="61AFB704" w14:textId="77777777" w:rsidR="009559BF" w:rsidRDefault="00000000">
      <w:pPr>
        <w:jc w:val="center"/>
      </w:pPr>
      <w:r>
        <w:rPr>
          <w:b/>
          <w:bCs/>
        </w:rPr>
        <w:t>Ojeda Collazos, Sharon</w:t>
      </w:r>
    </w:p>
    <w:p w14:paraId="2D0CF45D" w14:textId="77777777" w:rsidR="009559BF" w:rsidRDefault="00000000">
      <w:pPr>
        <w:spacing w:after="480"/>
        <w:jc w:val="center"/>
      </w:pPr>
      <w:proofErr w:type="spellStart"/>
      <w:r>
        <w:rPr>
          <w:b/>
          <w:bCs/>
        </w:rPr>
        <w:t>Yucasi</w:t>
      </w:r>
      <w:proofErr w:type="spellEnd"/>
      <w:r>
        <w:rPr>
          <w:b/>
          <w:bCs/>
        </w:rPr>
        <w:t xml:space="preserve"> Quispe, Alexander</w:t>
      </w:r>
    </w:p>
    <w:p w14:paraId="65075A71" w14:textId="77777777" w:rsidR="009559BF" w:rsidRDefault="00000000">
      <w:pPr>
        <w:spacing w:after="480"/>
        <w:jc w:val="center"/>
      </w:pPr>
      <w:r>
        <w:rPr>
          <w:b/>
          <w:bCs/>
        </w:rPr>
        <w:t>CAPÍTULO V: RESULTADOS Y DISCUSIÓN</w:t>
      </w:r>
    </w:p>
    <w:p w14:paraId="662585E7" w14:textId="77777777" w:rsidR="009559BF" w:rsidRDefault="00000000">
      <w:pPr>
        <w:jc w:val="center"/>
      </w:pPr>
      <w:r>
        <w:t>Lima, Perú</w:t>
      </w:r>
    </w:p>
    <w:p w14:paraId="488EDB7D" w14:textId="77777777" w:rsidR="009559BF" w:rsidRDefault="00000000">
      <w:pPr>
        <w:jc w:val="center"/>
      </w:pPr>
      <w:r>
        <w:t>2026</w:t>
      </w:r>
    </w:p>
    <w:p w14:paraId="2B872BD2" w14:textId="77777777" w:rsidR="009559BF" w:rsidRDefault="00000000">
      <w:r>
        <w:br w:type="page"/>
      </w:r>
    </w:p>
    <w:p w14:paraId="7BA8CFDB" w14:textId="77777777" w:rsidR="009559BF" w:rsidRDefault="00000000">
      <w:pPr>
        <w:pStyle w:val="Ttulo1"/>
        <w:spacing w:before="240" w:after="240"/>
        <w:jc w:val="center"/>
      </w:pPr>
      <w:bookmarkStart w:id="0" w:name="_Toc240800445"/>
      <w:r>
        <w:lastRenderedPageBreak/>
        <w:t>Índice</w:t>
      </w:r>
      <w:bookmarkEnd w:id="0"/>
    </w:p>
    <w:sdt>
      <w:sdtPr>
        <w:alias w:val="Contenido"/>
        <w:id w:val="954518469"/>
      </w:sdtPr>
      <w:sdtContent>
        <w:p w14:paraId="163B0A15" w14:textId="0944B961" w:rsidR="00E279CE" w:rsidRDefault="00000000">
          <w:pPr>
            <w:pStyle w:val="TDC1"/>
            <w:tabs>
              <w:tab w:val="right" w:leader="dot" w:pos="9350"/>
            </w:tabs>
            <w:rPr>
              <w:noProof/>
            </w:rPr>
          </w:pPr>
          <w:r>
            <w:fldChar w:fldCharType="begin"/>
          </w:r>
          <w:r>
            <w:instrText>TOC \h \o "1-3"</w:instrText>
          </w:r>
          <w:r>
            <w:fldChar w:fldCharType="separate"/>
          </w:r>
          <w:hyperlink w:anchor="_Toc240800445" w:history="1">
            <w:r w:rsidR="00E279CE" w:rsidRPr="006C4420">
              <w:rPr>
                <w:rStyle w:val="Hipervnculo"/>
                <w:noProof/>
              </w:rPr>
              <w:t>Índice</w:t>
            </w:r>
            <w:r w:rsidR="00E279CE">
              <w:rPr>
                <w:noProof/>
              </w:rPr>
              <w:tab/>
            </w:r>
            <w:r w:rsidR="00E279CE">
              <w:rPr>
                <w:noProof/>
              </w:rPr>
              <w:fldChar w:fldCharType="begin"/>
            </w:r>
            <w:r w:rsidR="00E279CE">
              <w:rPr>
                <w:noProof/>
              </w:rPr>
              <w:instrText xml:space="preserve"> PAGEREF _Toc240800445 \h </w:instrText>
            </w:r>
            <w:r w:rsidR="00E279CE">
              <w:rPr>
                <w:noProof/>
              </w:rPr>
            </w:r>
            <w:r w:rsidR="00E279CE">
              <w:rPr>
                <w:noProof/>
              </w:rPr>
              <w:fldChar w:fldCharType="separate"/>
            </w:r>
            <w:r w:rsidR="00E279CE">
              <w:rPr>
                <w:noProof/>
              </w:rPr>
              <w:t>2</w:t>
            </w:r>
            <w:r w:rsidR="00E279CE">
              <w:rPr>
                <w:noProof/>
              </w:rPr>
              <w:fldChar w:fldCharType="end"/>
            </w:r>
          </w:hyperlink>
        </w:p>
        <w:p w14:paraId="71FE957A" w14:textId="09B028F5" w:rsidR="00E279CE" w:rsidRDefault="00E279CE">
          <w:pPr>
            <w:pStyle w:val="TDC1"/>
            <w:tabs>
              <w:tab w:val="right" w:leader="dot" w:pos="9350"/>
            </w:tabs>
            <w:rPr>
              <w:noProof/>
            </w:rPr>
          </w:pPr>
          <w:hyperlink w:anchor="_Toc240800446" w:history="1">
            <w:r w:rsidRPr="006C4420">
              <w:rPr>
                <w:rStyle w:val="Hipervnculo"/>
                <w:noProof/>
              </w:rPr>
              <w:t>Resumen</w:t>
            </w:r>
            <w:r>
              <w:rPr>
                <w:noProof/>
              </w:rPr>
              <w:tab/>
            </w:r>
            <w:r>
              <w:rPr>
                <w:noProof/>
              </w:rPr>
              <w:fldChar w:fldCharType="begin"/>
            </w:r>
            <w:r>
              <w:rPr>
                <w:noProof/>
              </w:rPr>
              <w:instrText xml:space="preserve"> PAGEREF _Toc240800446 \h </w:instrText>
            </w:r>
            <w:r>
              <w:rPr>
                <w:noProof/>
              </w:rPr>
            </w:r>
            <w:r>
              <w:rPr>
                <w:noProof/>
              </w:rPr>
              <w:fldChar w:fldCharType="separate"/>
            </w:r>
            <w:r>
              <w:rPr>
                <w:noProof/>
              </w:rPr>
              <w:t>6</w:t>
            </w:r>
            <w:r>
              <w:rPr>
                <w:noProof/>
              </w:rPr>
              <w:fldChar w:fldCharType="end"/>
            </w:r>
          </w:hyperlink>
        </w:p>
        <w:p w14:paraId="4EB95EF5" w14:textId="5394BF9F" w:rsidR="00E279CE" w:rsidRDefault="00E279CE">
          <w:pPr>
            <w:pStyle w:val="TDC1"/>
            <w:tabs>
              <w:tab w:val="right" w:leader="dot" w:pos="9350"/>
            </w:tabs>
            <w:rPr>
              <w:noProof/>
            </w:rPr>
          </w:pPr>
          <w:hyperlink w:anchor="_Toc240800447" w:history="1">
            <w:r w:rsidRPr="006C4420">
              <w:rPr>
                <w:rStyle w:val="Hipervnculo"/>
                <w:noProof/>
              </w:rPr>
              <w:t>Abstract</w:t>
            </w:r>
            <w:r>
              <w:rPr>
                <w:noProof/>
              </w:rPr>
              <w:tab/>
            </w:r>
            <w:r>
              <w:rPr>
                <w:noProof/>
              </w:rPr>
              <w:fldChar w:fldCharType="begin"/>
            </w:r>
            <w:r>
              <w:rPr>
                <w:noProof/>
              </w:rPr>
              <w:instrText xml:space="preserve"> PAGEREF _Toc240800447 \h </w:instrText>
            </w:r>
            <w:r>
              <w:rPr>
                <w:noProof/>
              </w:rPr>
            </w:r>
            <w:r>
              <w:rPr>
                <w:noProof/>
              </w:rPr>
              <w:fldChar w:fldCharType="separate"/>
            </w:r>
            <w:r>
              <w:rPr>
                <w:noProof/>
              </w:rPr>
              <w:t>8</w:t>
            </w:r>
            <w:r>
              <w:rPr>
                <w:noProof/>
              </w:rPr>
              <w:fldChar w:fldCharType="end"/>
            </w:r>
          </w:hyperlink>
        </w:p>
        <w:p w14:paraId="387CBDBD" w14:textId="5B5C10D5" w:rsidR="00E279CE" w:rsidRDefault="00E279CE">
          <w:pPr>
            <w:pStyle w:val="TDC1"/>
            <w:tabs>
              <w:tab w:val="right" w:leader="dot" w:pos="9350"/>
            </w:tabs>
            <w:rPr>
              <w:noProof/>
            </w:rPr>
          </w:pPr>
          <w:hyperlink w:anchor="_Toc240800448" w:history="1">
            <w:r w:rsidRPr="006C4420">
              <w:rPr>
                <w:rStyle w:val="Hipervnculo"/>
                <w:noProof/>
              </w:rPr>
              <w:t>Introducción</w:t>
            </w:r>
            <w:r>
              <w:rPr>
                <w:noProof/>
              </w:rPr>
              <w:tab/>
            </w:r>
            <w:r>
              <w:rPr>
                <w:noProof/>
              </w:rPr>
              <w:fldChar w:fldCharType="begin"/>
            </w:r>
            <w:r>
              <w:rPr>
                <w:noProof/>
              </w:rPr>
              <w:instrText xml:space="preserve"> PAGEREF _Toc240800448 \h </w:instrText>
            </w:r>
            <w:r>
              <w:rPr>
                <w:noProof/>
              </w:rPr>
            </w:r>
            <w:r>
              <w:rPr>
                <w:noProof/>
              </w:rPr>
              <w:fldChar w:fldCharType="separate"/>
            </w:r>
            <w:r>
              <w:rPr>
                <w:noProof/>
              </w:rPr>
              <w:t>10</w:t>
            </w:r>
            <w:r>
              <w:rPr>
                <w:noProof/>
              </w:rPr>
              <w:fldChar w:fldCharType="end"/>
            </w:r>
          </w:hyperlink>
        </w:p>
        <w:p w14:paraId="2487C23F" w14:textId="42C3761C" w:rsidR="00E279CE" w:rsidRDefault="00E279CE">
          <w:pPr>
            <w:pStyle w:val="TDC1"/>
            <w:tabs>
              <w:tab w:val="right" w:leader="dot" w:pos="9350"/>
            </w:tabs>
            <w:rPr>
              <w:noProof/>
            </w:rPr>
          </w:pPr>
          <w:hyperlink w:anchor="_Toc240800449" w:history="1">
            <w:r w:rsidRPr="006C4420">
              <w:rPr>
                <w:rStyle w:val="Hipervnculo"/>
                <w:noProof/>
              </w:rPr>
              <w:t>CAPÍTULO I: PLANTEAMIENTO DEL ESTUDIO</w:t>
            </w:r>
            <w:r>
              <w:rPr>
                <w:noProof/>
              </w:rPr>
              <w:tab/>
            </w:r>
            <w:r>
              <w:rPr>
                <w:noProof/>
              </w:rPr>
              <w:fldChar w:fldCharType="begin"/>
            </w:r>
            <w:r>
              <w:rPr>
                <w:noProof/>
              </w:rPr>
              <w:instrText xml:space="preserve"> PAGEREF _Toc240800449 \h </w:instrText>
            </w:r>
            <w:r>
              <w:rPr>
                <w:noProof/>
              </w:rPr>
            </w:r>
            <w:r>
              <w:rPr>
                <w:noProof/>
              </w:rPr>
              <w:fldChar w:fldCharType="separate"/>
            </w:r>
            <w:r>
              <w:rPr>
                <w:noProof/>
              </w:rPr>
              <w:t>11</w:t>
            </w:r>
            <w:r>
              <w:rPr>
                <w:noProof/>
              </w:rPr>
              <w:fldChar w:fldCharType="end"/>
            </w:r>
          </w:hyperlink>
        </w:p>
        <w:p w14:paraId="0733A26A" w14:textId="3CFAF6FC" w:rsidR="00E279CE" w:rsidRDefault="00E279CE">
          <w:pPr>
            <w:pStyle w:val="TDC2"/>
            <w:tabs>
              <w:tab w:val="right" w:leader="dot" w:pos="9350"/>
            </w:tabs>
            <w:rPr>
              <w:noProof/>
            </w:rPr>
          </w:pPr>
          <w:hyperlink w:anchor="_Toc240800450" w:history="1">
            <w:r w:rsidRPr="006C4420">
              <w:rPr>
                <w:rStyle w:val="Hipervnculo"/>
                <w:noProof/>
              </w:rPr>
              <w:t>1.1. Planteamiento y formulación del problema</w:t>
            </w:r>
            <w:r>
              <w:rPr>
                <w:noProof/>
              </w:rPr>
              <w:tab/>
            </w:r>
            <w:r>
              <w:rPr>
                <w:noProof/>
              </w:rPr>
              <w:fldChar w:fldCharType="begin"/>
            </w:r>
            <w:r>
              <w:rPr>
                <w:noProof/>
              </w:rPr>
              <w:instrText xml:space="preserve"> PAGEREF _Toc240800450 \h </w:instrText>
            </w:r>
            <w:r>
              <w:rPr>
                <w:noProof/>
              </w:rPr>
            </w:r>
            <w:r>
              <w:rPr>
                <w:noProof/>
              </w:rPr>
              <w:fldChar w:fldCharType="separate"/>
            </w:r>
            <w:r>
              <w:rPr>
                <w:noProof/>
              </w:rPr>
              <w:t>11</w:t>
            </w:r>
            <w:r>
              <w:rPr>
                <w:noProof/>
              </w:rPr>
              <w:fldChar w:fldCharType="end"/>
            </w:r>
          </w:hyperlink>
        </w:p>
        <w:p w14:paraId="62EA6079" w14:textId="31C95E66" w:rsidR="00E279CE" w:rsidRDefault="00E279CE">
          <w:pPr>
            <w:pStyle w:val="TDC3"/>
            <w:tabs>
              <w:tab w:val="right" w:leader="dot" w:pos="9350"/>
            </w:tabs>
            <w:rPr>
              <w:noProof/>
            </w:rPr>
          </w:pPr>
          <w:hyperlink w:anchor="_Toc240800451" w:history="1">
            <w:r w:rsidRPr="006C4420">
              <w:rPr>
                <w:rStyle w:val="Hipervnculo"/>
                <w:noProof/>
              </w:rPr>
              <w:t>1.1.1. Planteamiento del problema</w:t>
            </w:r>
            <w:r>
              <w:rPr>
                <w:noProof/>
              </w:rPr>
              <w:tab/>
            </w:r>
            <w:r>
              <w:rPr>
                <w:noProof/>
              </w:rPr>
              <w:fldChar w:fldCharType="begin"/>
            </w:r>
            <w:r>
              <w:rPr>
                <w:noProof/>
              </w:rPr>
              <w:instrText xml:space="preserve"> PAGEREF _Toc240800451 \h </w:instrText>
            </w:r>
            <w:r>
              <w:rPr>
                <w:noProof/>
              </w:rPr>
            </w:r>
            <w:r>
              <w:rPr>
                <w:noProof/>
              </w:rPr>
              <w:fldChar w:fldCharType="separate"/>
            </w:r>
            <w:r>
              <w:rPr>
                <w:noProof/>
              </w:rPr>
              <w:t>11</w:t>
            </w:r>
            <w:r>
              <w:rPr>
                <w:noProof/>
              </w:rPr>
              <w:fldChar w:fldCharType="end"/>
            </w:r>
          </w:hyperlink>
        </w:p>
        <w:p w14:paraId="5483E2FD" w14:textId="01B2C760" w:rsidR="00E279CE" w:rsidRDefault="00E279CE">
          <w:pPr>
            <w:pStyle w:val="TDC3"/>
            <w:tabs>
              <w:tab w:val="right" w:leader="dot" w:pos="9350"/>
            </w:tabs>
            <w:rPr>
              <w:noProof/>
            </w:rPr>
          </w:pPr>
          <w:hyperlink w:anchor="_Toc240800452" w:history="1">
            <w:r w:rsidRPr="006C4420">
              <w:rPr>
                <w:rStyle w:val="Hipervnculo"/>
                <w:noProof/>
              </w:rPr>
              <w:t>1.1.2. Formulación del problema</w:t>
            </w:r>
            <w:r>
              <w:rPr>
                <w:noProof/>
              </w:rPr>
              <w:tab/>
            </w:r>
            <w:r>
              <w:rPr>
                <w:noProof/>
              </w:rPr>
              <w:fldChar w:fldCharType="begin"/>
            </w:r>
            <w:r>
              <w:rPr>
                <w:noProof/>
              </w:rPr>
              <w:instrText xml:space="preserve"> PAGEREF _Toc240800452 \h </w:instrText>
            </w:r>
            <w:r>
              <w:rPr>
                <w:noProof/>
              </w:rPr>
            </w:r>
            <w:r>
              <w:rPr>
                <w:noProof/>
              </w:rPr>
              <w:fldChar w:fldCharType="separate"/>
            </w:r>
            <w:r>
              <w:rPr>
                <w:noProof/>
              </w:rPr>
              <w:t>12</w:t>
            </w:r>
            <w:r>
              <w:rPr>
                <w:noProof/>
              </w:rPr>
              <w:fldChar w:fldCharType="end"/>
            </w:r>
          </w:hyperlink>
        </w:p>
        <w:p w14:paraId="62A7E65D" w14:textId="43F1B1B5" w:rsidR="00E279CE" w:rsidRDefault="00E279CE">
          <w:pPr>
            <w:pStyle w:val="TDC2"/>
            <w:tabs>
              <w:tab w:val="right" w:leader="dot" w:pos="9350"/>
            </w:tabs>
            <w:rPr>
              <w:noProof/>
            </w:rPr>
          </w:pPr>
          <w:hyperlink w:anchor="_Toc240800453" w:history="1">
            <w:r w:rsidRPr="006C4420">
              <w:rPr>
                <w:rStyle w:val="Hipervnculo"/>
                <w:noProof/>
              </w:rPr>
              <w:t>1.2. Determinación de objetivos</w:t>
            </w:r>
            <w:r>
              <w:rPr>
                <w:noProof/>
              </w:rPr>
              <w:tab/>
            </w:r>
            <w:r>
              <w:rPr>
                <w:noProof/>
              </w:rPr>
              <w:fldChar w:fldCharType="begin"/>
            </w:r>
            <w:r>
              <w:rPr>
                <w:noProof/>
              </w:rPr>
              <w:instrText xml:space="preserve"> PAGEREF _Toc240800453 \h </w:instrText>
            </w:r>
            <w:r>
              <w:rPr>
                <w:noProof/>
              </w:rPr>
            </w:r>
            <w:r>
              <w:rPr>
                <w:noProof/>
              </w:rPr>
              <w:fldChar w:fldCharType="separate"/>
            </w:r>
            <w:r>
              <w:rPr>
                <w:noProof/>
              </w:rPr>
              <w:t>13</w:t>
            </w:r>
            <w:r>
              <w:rPr>
                <w:noProof/>
              </w:rPr>
              <w:fldChar w:fldCharType="end"/>
            </w:r>
          </w:hyperlink>
        </w:p>
        <w:p w14:paraId="5E3D718C" w14:textId="3E3590B8" w:rsidR="00E279CE" w:rsidRDefault="00E279CE">
          <w:pPr>
            <w:pStyle w:val="TDC3"/>
            <w:tabs>
              <w:tab w:val="right" w:leader="dot" w:pos="9350"/>
            </w:tabs>
            <w:rPr>
              <w:noProof/>
            </w:rPr>
          </w:pPr>
          <w:hyperlink w:anchor="_Toc240800454" w:history="1">
            <w:r w:rsidRPr="006C4420">
              <w:rPr>
                <w:rStyle w:val="Hipervnculo"/>
                <w:noProof/>
              </w:rPr>
              <w:t>1.2.1. Objetivo general</w:t>
            </w:r>
            <w:r>
              <w:rPr>
                <w:noProof/>
              </w:rPr>
              <w:tab/>
            </w:r>
            <w:r>
              <w:rPr>
                <w:noProof/>
              </w:rPr>
              <w:fldChar w:fldCharType="begin"/>
            </w:r>
            <w:r>
              <w:rPr>
                <w:noProof/>
              </w:rPr>
              <w:instrText xml:space="preserve"> PAGEREF _Toc240800454 \h </w:instrText>
            </w:r>
            <w:r>
              <w:rPr>
                <w:noProof/>
              </w:rPr>
            </w:r>
            <w:r>
              <w:rPr>
                <w:noProof/>
              </w:rPr>
              <w:fldChar w:fldCharType="separate"/>
            </w:r>
            <w:r>
              <w:rPr>
                <w:noProof/>
              </w:rPr>
              <w:t>13</w:t>
            </w:r>
            <w:r>
              <w:rPr>
                <w:noProof/>
              </w:rPr>
              <w:fldChar w:fldCharType="end"/>
            </w:r>
          </w:hyperlink>
        </w:p>
        <w:p w14:paraId="7639FA0C" w14:textId="4D1C8D28" w:rsidR="00E279CE" w:rsidRDefault="00E279CE">
          <w:pPr>
            <w:pStyle w:val="TDC3"/>
            <w:tabs>
              <w:tab w:val="right" w:leader="dot" w:pos="9350"/>
            </w:tabs>
            <w:rPr>
              <w:noProof/>
            </w:rPr>
          </w:pPr>
          <w:hyperlink w:anchor="_Toc240800455" w:history="1">
            <w:r w:rsidRPr="006C4420">
              <w:rPr>
                <w:rStyle w:val="Hipervnculo"/>
                <w:noProof/>
              </w:rPr>
              <w:t>1.2.2. Objetivos específicos</w:t>
            </w:r>
            <w:r>
              <w:rPr>
                <w:noProof/>
              </w:rPr>
              <w:tab/>
            </w:r>
            <w:r>
              <w:rPr>
                <w:noProof/>
              </w:rPr>
              <w:fldChar w:fldCharType="begin"/>
            </w:r>
            <w:r>
              <w:rPr>
                <w:noProof/>
              </w:rPr>
              <w:instrText xml:space="preserve"> PAGEREF _Toc240800455 \h </w:instrText>
            </w:r>
            <w:r>
              <w:rPr>
                <w:noProof/>
              </w:rPr>
            </w:r>
            <w:r>
              <w:rPr>
                <w:noProof/>
              </w:rPr>
              <w:fldChar w:fldCharType="separate"/>
            </w:r>
            <w:r>
              <w:rPr>
                <w:noProof/>
              </w:rPr>
              <w:t>13</w:t>
            </w:r>
            <w:r>
              <w:rPr>
                <w:noProof/>
              </w:rPr>
              <w:fldChar w:fldCharType="end"/>
            </w:r>
          </w:hyperlink>
        </w:p>
        <w:p w14:paraId="293A97AC" w14:textId="130812D6" w:rsidR="00E279CE" w:rsidRDefault="00E279CE">
          <w:pPr>
            <w:pStyle w:val="TDC2"/>
            <w:tabs>
              <w:tab w:val="right" w:leader="dot" w:pos="9350"/>
            </w:tabs>
            <w:rPr>
              <w:noProof/>
            </w:rPr>
          </w:pPr>
          <w:hyperlink w:anchor="_Toc240800456" w:history="1">
            <w:r w:rsidRPr="006C4420">
              <w:rPr>
                <w:rStyle w:val="Hipervnculo"/>
                <w:noProof/>
              </w:rPr>
              <w:t>1.3. Justificación e importancia del estudio</w:t>
            </w:r>
            <w:r>
              <w:rPr>
                <w:noProof/>
              </w:rPr>
              <w:tab/>
            </w:r>
            <w:r>
              <w:rPr>
                <w:noProof/>
              </w:rPr>
              <w:fldChar w:fldCharType="begin"/>
            </w:r>
            <w:r>
              <w:rPr>
                <w:noProof/>
              </w:rPr>
              <w:instrText xml:space="preserve"> PAGEREF _Toc240800456 \h </w:instrText>
            </w:r>
            <w:r>
              <w:rPr>
                <w:noProof/>
              </w:rPr>
            </w:r>
            <w:r>
              <w:rPr>
                <w:noProof/>
              </w:rPr>
              <w:fldChar w:fldCharType="separate"/>
            </w:r>
            <w:r>
              <w:rPr>
                <w:noProof/>
              </w:rPr>
              <w:t>14</w:t>
            </w:r>
            <w:r>
              <w:rPr>
                <w:noProof/>
              </w:rPr>
              <w:fldChar w:fldCharType="end"/>
            </w:r>
          </w:hyperlink>
        </w:p>
        <w:p w14:paraId="47D957F5" w14:textId="76EE89B7" w:rsidR="00E279CE" w:rsidRDefault="00E279CE">
          <w:pPr>
            <w:pStyle w:val="TDC3"/>
            <w:tabs>
              <w:tab w:val="right" w:leader="dot" w:pos="9350"/>
            </w:tabs>
            <w:rPr>
              <w:noProof/>
            </w:rPr>
          </w:pPr>
          <w:hyperlink w:anchor="_Toc240800457" w:history="1">
            <w:r w:rsidRPr="006C4420">
              <w:rPr>
                <w:rStyle w:val="Hipervnculo"/>
                <w:noProof/>
              </w:rPr>
              <w:t>1.3.1. Justificación teórica</w:t>
            </w:r>
            <w:r>
              <w:rPr>
                <w:noProof/>
              </w:rPr>
              <w:tab/>
            </w:r>
            <w:r>
              <w:rPr>
                <w:noProof/>
              </w:rPr>
              <w:fldChar w:fldCharType="begin"/>
            </w:r>
            <w:r>
              <w:rPr>
                <w:noProof/>
              </w:rPr>
              <w:instrText xml:space="preserve"> PAGEREF _Toc240800457 \h </w:instrText>
            </w:r>
            <w:r>
              <w:rPr>
                <w:noProof/>
              </w:rPr>
            </w:r>
            <w:r>
              <w:rPr>
                <w:noProof/>
              </w:rPr>
              <w:fldChar w:fldCharType="separate"/>
            </w:r>
            <w:r>
              <w:rPr>
                <w:noProof/>
              </w:rPr>
              <w:t>14</w:t>
            </w:r>
            <w:r>
              <w:rPr>
                <w:noProof/>
              </w:rPr>
              <w:fldChar w:fldCharType="end"/>
            </w:r>
          </w:hyperlink>
        </w:p>
        <w:p w14:paraId="78102DDD" w14:textId="2C4158D7" w:rsidR="00E279CE" w:rsidRDefault="00E279CE">
          <w:pPr>
            <w:pStyle w:val="TDC3"/>
            <w:tabs>
              <w:tab w:val="right" w:leader="dot" w:pos="9350"/>
            </w:tabs>
            <w:rPr>
              <w:noProof/>
            </w:rPr>
          </w:pPr>
          <w:hyperlink w:anchor="_Toc240800458" w:history="1">
            <w:r w:rsidRPr="006C4420">
              <w:rPr>
                <w:rStyle w:val="Hipervnculo"/>
                <w:noProof/>
              </w:rPr>
              <w:t>1.3.2. Justificación metodológica</w:t>
            </w:r>
            <w:r>
              <w:rPr>
                <w:noProof/>
              </w:rPr>
              <w:tab/>
            </w:r>
            <w:r>
              <w:rPr>
                <w:noProof/>
              </w:rPr>
              <w:fldChar w:fldCharType="begin"/>
            </w:r>
            <w:r>
              <w:rPr>
                <w:noProof/>
              </w:rPr>
              <w:instrText xml:space="preserve"> PAGEREF _Toc240800458 \h </w:instrText>
            </w:r>
            <w:r>
              <w:rPr>
                <w:noProof/>
              </w:rPr>
            </w:r>
            <w:r>
              <w:rPr>
                <w:noProof/>
              </w:rPr>
              <w:fldChar w:fldCharType="separate"/>
            </w:r>
            <w:r>
              <w:rPr>
                <w:noProof/>
              </w:rPr>
              <w:t>14</w:t>
            </w:r>
            <w:r>
              <w:rPr>
                <w:noProof/>
              </w:rPr>
              <w:fldChar w:fldCharType="end"/>
            </w:r>
          </w:hyperlink>
        </w:p>
        <w:p w14:paraId="1FBC6BA7" w14:textId="4E0F1519" w:rsidR="00E279CE" w:rsidRDefault="00E279CE">
          <w:pPr>
            <w:pStyle w:val="TDC3"/>
            <w:tabs>
              <w:tab w:val="right" w:leader="dot" w:pos="9350"/>
            </w:tabs>
            <w:rPr>
              <w:noProof/>
            </w:rPr>
          </w:pPr>
          <w:hyperlink w:anchor="_Toc240800459" w:history="1">
            <w:r w:rsidRPr="006C4420">
              <w:rPr>
                <w:rStyle w:val="Hipervnculo"/>
                <w:noProof/>
              </w:rPr>
              <w:t>1.3.3. Justificación social</w:t>
            </w:r>
            <w:r>
              <w:rPr>
                <w:noProof/>
              </w:rPr>
              <w:tab/>
            </w:r>
            <w:r>
              <w:rPr>
                <w:noProof/>
              </w:rPr>
              <w:fldChar w:fldCharType="begin"/>
            </w:r>
            <w:r>
              <w:rPr>
                <w:noProof/>
              </w:rPr>
              <w:instrText xml:space="preserve"> PAGEREF _Toc240800459 \h </w:instrText>
            </w:r>
            <w:r>
              <w:rPr>
                <w:noProof/>
              </w:rPr>
            </w:r>
            <w:r>
              <w:rPr>
                <w:noProof/>
              </w:rPr>
              <w:fldChar w:fldCharType="separate"/>
            </w:r>
            <w:r>
              <w:rPr>
                <w:noProof/>
              </w:rPr>
              <w:t>15</w:t>
            </w:r>
            <w:r>
              <w:rPr>
                <w:noProof/>
              </w:rPr>
              <w:fldChar w:fldCharType="end"/>
            </w:r>
          </w:hyperlink>
        </w:p>
        <w:p w14:paraId="1A7A9C98" w14:textId="7E2E43C2" w:rsidR="00E279CE" w:rsidRDefault="00E279CE">
          <w:pPr>
            <w:pStyle w:val="TDC2"/>
            <w:tabs>
              <w:tab w:val="right" w:leader="dot" w:pos="9350"/>
            </w:tabs>
            <w:rPr>
              <w:noProof/>
            </w:rPr>
          </w:pPr>
          <w:hyperlink w:anchor="_Toc240800460" w:history="1">
            <w:r w:rsidRPr="006C4420">
              <w:rPr>
                <w:rStyle w:val="Hipervnculo"/>
                <w:noProof/>
              </w:rPr>
              <w:t>1.4. Limitaciones de la presente investigación</w:t>
            </w:r>
            <w:r>
              <w:rPr>
                <w:noProof/>
              </w:rPr>
              <w:tab/>
            </w:r>
            <w:r>
              <w:rPr>
                <w:noProof/>
              </w:rPr>
              <w:fldChar w:fldCharType="begin"/>
            </w:r>
            <w:r>
              <w:rPr>
                <w:noProof/>
              </w:rPr>
              <w:instrText xml:space="preserve"> PAGEREF _Toc240800460 \h </w:instrText>
            </w:r>
            <w:r>
              <w:rPr>
                <w:noProof/>
              </w:rPr>
            </w:r>
            <w:r>
              <w:rPr>
                <w:noProof/>
              </w:rPr>
              <w:fldChar w:fldCharType="separate"/>
            </w:r>
            <w:r>
              <w:rPr>
                <w:noProof/>
              </w:rPr>
              <w:t>15</w:t>
            </w:r>
            <w:r>
              <w:rPr>
                <w:noProof/>
              </w:rPr>
              <w:fldChar w:fldCharType="end"/>
            </w:r>
          </w:hyperlink>
        </w:p>
        <w:p w14:paraId="6CD62C29" w14:textId="6BBD4E5F" w:rsidR="00E279CE" w:rsidRDefault="00E279CE">
          <w:pPr>
            <w:pStyle w:val="TDC1"/>
            <w:tabs>
              <w:tab w:val="right" w:leader="dot" w:pos="9350"/>
            </w:tabs>
            <w:rPr>
              <w:noProof/>
            </w:rPr>
          </w:pPr>
          <w:hyperlink w:anchor="_Toc240800461" w:history="1">
            <w:r w:rsidRPr="006C4420">
              <w:rPr>
                <w:rStyle w:val="Hipervnculo"/>
                <w:noProof/>
              </w:rPr>
              <w:t>CAPÍTULO II: MARCO TEÓRICO</w:t>
            </w:r>
            <w:r>
              <w:rPr>
                <w:noProof/>
              </w:rPr>
              <w:tab/>
            </w:r>
            <w:r>
              <w:rPr>
                <w:noProof/>
              </w:rPr>
              <w:fldChar w:fldCharType="begin"/>
            </w:r>
            <w:r>
              <w:rPr>
                <w:noProof/>
              </w:rPr>
              <w:instrText xml:space="preserve"> PAGEREF _Toc240800461 \h </w:instrText>
            </w:r>
            <w:r>
              <w:rPr>
                <w:noProof/>
              </w:rPr>
            </w:r>
            <w:r>
              <w:rPr>
                <w:noProof/>
              </w:rPr>
              <w:fldChar w:fldCharType="separate"/>
            </w:r>
            <w:r>
              <w:rPr>
                <w:noProof/>
              </w:rPr>
              <w:t>17</w:t>
            </w:r>
            <w:r>
              <w:rPr>
                <w:noProof/>
              </w:rPr>
              <w:fldChar w:fldCharType="end"/>
            </w:r>
          </w:hyperlink>
        </w:p>
        <w:p w14:paraId="6F6922E4" w14:textId="088406F5" w:rsidR="00E279CE" w:rsidRDefault="00E279CE">
          <w:pPr>
            <w:pStyle w:val="TDC2"/>
            <w:tabs>
              <w:tab w:val="right" w:leader="dot" w:pos="9350"/>
            </w:tabs>
            <w:rPr>
              <w:noProof/>
            </w:rPr>
          </w:pPr>
          <w:hyperlink w:anchor="_Toc240800462" w:history="1">
            <w:r w:rsidRPr="006C4420">
              <w:rPr>
                <w:rStyle w:val="Hipervnculo"/>
                <w:noProof/>
              </w:rPr>
              <w:t>2.1. Antecedentes del problema</w:t>
            </w:r>
            <w:r>
              <w:rPr>
                <w:noProof/>
              </w:rPr>
              <w:tab/>
            </w:r>
            <w:r>
              <w:rPr>
                <w:noProof/>
              </w:rPr>
              <w:fldChar w:fldCharType="begin"/>
            </w:r>
            <w:r>
              <w:rPr>
                <w:noProof/>
              </w:rPr>
              <w:instrText xml:space="preserve"> PAGEREF _Toc240800462 \h </w:instrText>
            </w:r>
            <w:r>
              <w:rPr>
                <w:noProof/>
              </w:rPr>
            </w:r>
            <w:r>
              <w:rPr>
                <w:noProof/>
              </w:rPr>
              <w:fldChar w:fldCharType="separate"/>
            </w:r>
            <w:r>
              <w:rPr>
                <w:noProof/>
              </w:rPr>
              <w:t>17</w:t>
            </w:r>
            <w:r>
              <w:rPr>
                <w:noProof/>
              </w:rPr>
              <w:fldChar w:fldCharType="end"/>
            </w:r>
          </w:hyperlink>
        </w:p>
        <w:p w14:paraId="2F6C8ABA" w14:textId="72CEA4E6" w:rsidR="00E279CE" w:rsidRDefault="00E279CE">
          <w:pPr>
            <w:pStyle w:val="TDC3"/>
            <w:tabs>
              <w:tab w:val="right" w:leader="dot" w:pos="9350"/>
            </w:tabs>
            <w:rPr>
              <w:noProof/>
            </w:rPr>
          </w:pPr>
          <w:hyperlink w:anchor="_Toc240800463" w:history="1">
            <w:r w:rsidRPr="006C4420">
              <w:rPr>
                <w:rStyle w:val="Hipervnculo"/>
                <w:noProof/>
              </w:rPr>
              <w:t>2.1.1. Antecedentes internacionales</w:t>
            </w:r>
            <w:r>
              <w:rPr>
                <w:noProof/>
              </w:rPr>
              <w:tab/>
            </w:r>
            <w:r>
              <w:rPr>
                <w:noProof/>
              </w:rPr>
              <w:fldChar w:fldCharType="begin"/>
            </w:r>
            <w:r>
              <w:rPr>
                <w:noProof/>
              </w:rPr>
              <w:instrText xml:space="preserve"> PAGEREF _Toc240800463 \h </w:instrText>
            </w:r>
            <w:r>
              <w:rPr>
                <w:noProof/>
              </w:rPr>
            </w:r>
            <w:r>
              <w:rPr>
                <w:noProof/>
              </w:rPr>
              <w:fldChar w:fldCharType="separate"/>
            </w:r>
            <w:r>
              <w:rPr>
                <w:noProof/>
              </w:rPr>
              <w:t>17</w:t>
            </w:r>
            <w:r>
              <w:rPr>
                <w:noProof/>
              </w:rPr>
              <w:fldChar w:fldCharType="end"/>
            </w:r>
          </w:hyperlink>
        </w:p>
        <w:p w14:paraId="7212CBD2" w14:textId="12FDEA56" w:rsidR="00E279CE" w:rsidRDefault="00E279CE">
          <w:pPr>
            <w:pStyle w:val="TDC3"/>
            <w:tabs>
              <w:tab w:val="right" w:leader="dot" w:pos="9350"/>
            </w:tabs>
            <w:rPr>
              <w:noProof/>
            </w:rPr>
          </w:pPr>
          <w:hyperlink w:anchor="_Toc240800464" w:history="1">
            <w:r w:rsidRPr="006C4420">
              <w:rPr>
                <w:rStyle w:val="Hipervnculo"/>
                <w:noProof/>
              </w:rPr>
              <w:t>2.1.2. Antecedentes nacionales</w:t>
            </w:r>
            <w:r>
              <w:rPr>
                <w:noProof/>
              </w:rPr>
              <w:tab/>
            </w:r>
            <w:r>
              <w:rPr>
                <w:noProof/>
              </w:rPr>
              <w:fldChar w:fldCharType="begin"/>
            </w:r>
            <w:r>
              <w:rPr>
                <w:noProof/>
              </w:rPr>
              <w:instrText xml:space="preserve"> PAGEREF _Toc240800464 \h </w:instrText>
            </w:r>
            <w:r>
              <w:rPr>
                <w:noProof/>
              </w:rPr>
            </w:r>
            <w:r>
              <w:rPr>
                <w:noProof/>
              </w:rPr>
              <w:fldChar w:fldCharType="separate"/>
            </w:r>
            <w:r>
              <w:rPr>
                <w:noProof/>
              </w:rPr>
              <w:t>20</w:t>
            </w:r>
            <w:r>
              <w:rPr>
                <w:noProof/>
              </w:rPr>
              <w:fldChar w:fldCharType="end"/>
            </w:r>
          </w:hyperlink>
        </w:p>
        <w:p w14:paraId="562237B7" w14:textId="37EFF8D3" w:rsidR="00E279CE" w:rsidRDefault="00E279CE">
          <w:pPr>
            <w:pStyle w:val="TDC2"/>
            <w:tabs>
              <w:tab w:val="right" w:leader="dot" w:pos="9350"/>
            </w:tabs>
            <w:rPr>
              <w:noProof/>
            </w:rPr>
          </w:pPr>
          <w:hyperlink w:anchor="_Toc240800465" w:history="1">
            <w:r w:rsidRPr="006C4420">
              <w:rPr>
                <w:rStyle w:val="Hipervnculo"/>
                <w:noProof/>
              </w:rPr>
              <w:t>2.2. Bases teóricas</w:t>
            </w:r>
            <w:r>
              <w:rPr>
                <w:noProof/>
              </w:rPr>
              <w:tab/>
            </w:r>
            <w:r>
              <w:rPr>
                <w:noProof/>
              </w:rPr>
              <w:fldChar w:fldCharType="begin"/>
            </w:r>
            <w:r>
              <w:rPr>
                <w:noProof/>
              </w:rPr>
              <w:instrText xml:space="preserve"> PAGEREF _Toc240800465 \h </w:instrText>
            </w:r>
            <w:r>
              <w:rPr>
                <w:noProof/>
              </w:rPr>
            </w:r>
            <w:r>
              <w:rPr>
                <w:noProof/>
              </w:rPr>
              <w:fldChar w:fldCharType="separate"/>
            </w:r>
            <w:r>
              <w:rPr>
                <w:noProof/>
              </w:rPr>
              <w:t>21</w:t>
            </w:r>
            <w:r>
              <w:rPr>
                <w:noProof/>
              </w:rPr>
              <w:fldChar w:fldCharType="end"/>
            </w:r>
          </w:hyperlink>
        </w:p>
        <w:p w14:paraId="79C04E34" w14:textId="2DCD6F29" w:rsidR="00E279CE" w:rsidRDefault="00E279CE">
          <w:pPr>
            <w:pStyle w:val="TDC3"/>
            <w:tabs>
              <w:tab w:val="right" w:leader="dot" w:pos="9350"/>
            </w:tabs>
            <w:rPr>
              <w:noProof/>
            </w:rPr>
          </w:pPr>
          <w:hyperlink w:anchor="_Toc240800466" w:history="1">
            <w:r w:rsidRPr="006C4420">
              <w:rPr>
                <w:rStyle w:val="Hipervnculo"/>
                <w:noProof/>
              </w:rPr>
              <w:t>2.2.1. Pronóstico de la demanda y series de tiempo</w:t>
            </w:r>
            <w:r>
              <w:rPr>
                <w:noProof/>
              </w:rPr>
              <w:tab/>
            </w:r>
            <w:r>
              <w:rPr>
                <w:noProof/>
              </w:rPr>
              <w:fldChar w:fldCharType="begin"/>
            </w:r>
            <w:r>
              <w:rPr>
                <w:noProof/>
              </w:rPr>
              <w:instrText xml:space="preserve"> PAGEREF _Toc240800466 \h </w:instrText>
            </w:r>
            <w:r>
              <w:rPr>
                <w:noProof/>
              </w:rPr>
            </w:r>
            <w:r>
              <w:rPr>
                <w:noProof/>
              </w:rPr>
              <w:fldChar w:fldCharType="separate"/>
            </w:r>
            <w:r>
              <w:rPr>
                <w:noProof/>
              </w:rPr>
              <w:t>21</w:t>
            </w:r>
            <w:r>
              <w:rPr>
                <w:noProof/>
              </w:rPr>
              <w:fldChar w:fldCharType="end"/>
            </w:r>
          </w:hyperlink>
        </w:p>
        <w:p w14:paraId="61852237" w14:textId="30F79987" w:rsidR="00E279CE" w:rsidRDefault="00E279CE">
          <w:pPr>
            <w:pStyle w:val="TDC3"/>
            <w:tabs>
              <w:tab w:val="right" w:leader="dot" w:pos="9350"/>
            </w:tabs>
            <w:rPr>
              <w:noProof/>
            </w:rPr>
          </w:pPr>
          <w:hyperlink w:anchor="_Toc240800467" w:history="1">
            <w:r w:rsidRPr="006C4420">
              <w:rPr>
                <w:rStyle w:val="Hipervnculo"/>
                <w:noProof/>
              </w:rPr>
              <w:t>2.2.2. Error de pronóstico, quiebres de stock y sobreinventario</w:t>
            </w:r>
            <w:r>
              <w:rPr>
                <w:noProof/>
              </w:rPr>
              <w:tab/>
            </w:r>
            <w:r>
              <w:rPr>
                <w:noProof/>
              </w:rPr>
              <w:fldChar w:fldCharType="begin"/>
            </w:r>
            <w:r>
              <w:rPr>
                <w:noProof/>
              </w:rPr>
              <w:instrText xml:space="preserve"> PAGEREF _Toc240800467 \h </w:instrText>
            </w:r>
            <w:r>
              <w:rPr>
                <w:noProof/>
              </w:rPr>
            </w:r>
            <w:r>
              <w:rPr>
                <w:noProof/>
              </w:rPr>
              <w:fldChar w:fldCharType="separate"/>
            </w:r>
            <w:r>
              <w:rPr>
                <w:noProof/>
              </w:rPr>
              <w:t>22</w:t>
            </w:r>
            <w:r>
              <w:rPr>
                <w:noProof/>
              </w:rPr>
              <w:fldChar w:fldCharType="end"/>
            </w:r>
          </w:hyperlink>
        </w:p>
        <w:p w14:paraId="4B7E859A" w14:textId="4292EB47" w:rsidR="00E279CE" w:rsidRDefault="00E279CE">
          <w:pPr>
            <w:pStyle w:val="TDC3"/>
            <w:tabs>
              <w:tab w:val="right" w:leader="dot" w:pos="9350"/>
            </w:tabs>
            <w:rPr>
              <w:noProof/>
            </w:rPr>
          </w:pPr>
          <w:hyperlink w:anchor="_Toc240800468" w:history="1">
            <w:r w:rsidRPr="006C4420">
              <w:rPr>
                <w:rStyle w:val="Hipervnculo"/>
                <w:noProof/>
              </w:rPr>
              <w:t>2.2.3. Métodos clásicos de pronóstico y línea base</w:t>
            </w:r>
            <w:r>
              <w:rPr>
                <w:noProof/>
              </w:rPr>
              <w:tab/>
            </w:r>
            <w:r>
              <w:rPr>
                <w:noProof/>
              </w:rPr>
              <w:fldChar w:fldCharType="begin"/>
            </w:r>
            <w:r>
              <w:rPr>
                <w:noProof/>
              </w:rPr>
              <w:instrText xml:space="preserve"> PAGEREF _Toc240800468 \h </w:instrText>
            </w:r>
            <w:r>
              <w:rPr>
                <w:noProof/>
              </w:rPr>
            </w:r>
            <w:r>
              <w:rPr>
                <w:noProof/>
              </w:rPr>
              <w:fldChar w:fldCharType="separate"/>
            </w:r>
            <w:r>
              <w:rPr>
                <w:noProof/>
              </w:rPr>
              <w:t>22</w:t>
            </w:r>
            <w:r>
              <w:rPr>
                <w:noProof/>
              </w:rPr>
              <w:fldChar w:fldCharType="end"/>
            </w:r>
          </w:hyperlink>
        </w:p>
        <w:p w14:paraId="4FD834D1" w14:textId="7F3D99BB" w:rsidR="00E279CE" w:rsidRDefault="00E279CE">
          <w:pPr>
            <w:pStyle w:val="TDC3"/>
            <w:tabs>
              <w:tab w:val="right" w:leader="dot" w:pos="9350"/>
            </w:tabs>
            <w:rPr>
              <w:noProof/>
            </w:rPr>
          </w:pPr>
          <w:hyperlink w:anchor="_Toc240800469" w:history="1">
            <w:r w:rsidRPr="006C4420">
              <w:rPr>
                <w:rStyle w:val="Hipervnculo"/>
                <w:noProof/>
              </w:rPr>
              <w:t>2.2.4. Métricas de evaluación del pronóstico</w:t>
            </w:r>
            <w:r>
              <w:rPr>
                <w:noProof/>
              </w:rPr>
              <w:tab/>
            </w:r>
            <w:r>
              <w:rPr>
                <w:noProof/>
              </w:rPr>
              <w:fldChar w:fldCharType="begin"/>
            </w:r>
            <w:r>
              <w:rPr>
                <w:noProof/>
              </w:rPr>
              <w:instrText xml:space="preserve"> PAGEREF _Toc240800469 \h </w:instrText>
            </w:r>
            <w:r>
              <w:rPr>
                <w:noProof/>
              </w:rPr>
            </w:r>
            <w:r>
              <w:rPr>
                <w:noProof/>
              </w:rPr>
              <w:fldChar w:fldCharType="separate"/>
            </w:r>
            <w:r>
              <w:rPr>
                <w:noProof/>
              </w:rPr>
              <w:t>23</w:t>
            </w:r>
            <w:r>
              <w:rPr>
                <w:noProof/>
              </w:rPr>
              <w:fldChar w:fldCharType="end"/>
            </w:r>
          </w:hyperlink>
        </w:p>
        <w:p w14:paraId="346F27E5" w14:textId="15EAB997" w:rsidR="00E279CE" w:rsidRDefault="00E279CE">
          <w:pPr>
            <w:pStyle w:val="TDC3"/>
            <w:tabs>
              <w:tab w:val="right" w:leader="dot" w:pos="9350"/>
            </w:tabs>
            <w:rPr>
              <w:noProof/>
            </w:rPr>
          </w:pPr>
          <w:hyperlink w:anchor="_Toc240800470" w:history="1">
            <w:r w:rsidRPr="006C4420">
              <w:rPr>
                <w:rStyle w:val="Hipervnculo"/>
                <w:noProof/>
              </w:rPr>
              <w:t>2.2.5. Aprendizaje supervisado con ensambles de árboles</w:t>
            </w:r>
            <w:r>
              <w:rPr>
                <w:noProof/>
              </w:rPr>
              <w:tab/>
            </w:r>
            <w:r>
              <w:rPr>
                <w:noProof/>
              </w:rPr>
              <w:fldChar w:fldCharType="begin"/>
            </w:r>
            <w:r>
              <w:rPr>
                <w:noProof/>
              </w:rPr>
              <w:instrText xml:space="preserve"> PAGEREF _Toc240800470 \h </w:instrText>
            </w:r>
            <w:r>
              <w:rPr>
                <w:noProof/>
              </w:rPr>
            </w:r>
            <w:r>
              <w:rPr>
                <w:noProof/>
              </w:rPr>
              <w:fldChar w:fldCharType="separate"/>
            </w:r>
            <w:r>
              <w:rPr>
                <w:noProof/>
              </w:rPr>
              <w:t>24</w:t>
            </w:r>
            <w:r>
              <w:rPr>
                <w:noProof/>
              </w:rPr>
              <w:fldChar w:fldCharType="end"/>
            </w:r>
          </w:hyperlink>
        </w:p>
        <w:p w14:paraId="275A3A3C" w14:textId="3B899C16" w:rsidR="00E279CE" w:rsidRDefault="00E279CE">
          <w:pPr>
            <w:pStyle w:val="TDC3"/>
            <w:tabs>
              <w:tab w:val="right" w:leader="dot" w:pos="9350"/>
            </w:tabs>
            <w:rPr>
              <w:noProof/>
            </w:rPr>
          </w:pPr>
          <w:hyperlink w:anchor="_Toc240800471" w:history="1">
            <w:r w:rsidRPr="006C4420">
              <w:rPr>
                <w:rStyle w:val="Hipervnculo"/>
                <w:noProof/>
              </w:rPr>
              <w:t>2.2.6. Aprendizaje no supervisado: agrupamiento por K-means</w:t>
            </w:r>
            <w:r>
              <w:rPr>
                <w:noProof/>
              </w:rPr>
              <w:tab/>
            </w:r>
            <w:r>
              <w:rPr>
                <w:noProof/>
              </w:rPr>
              <w:fldChar w:fldCharType="begin"/>
            </w:r>
            <w:r>
              <w:rPr>
                <w:noProof/>
              </w:rPr>
              <w:instrText xml:space="preserve"> PAGEREF _Toc240800471 \h </w:instrText>
            </w:r>
            <w:r>
              <w:rPr>
                <w:noProof/>
              </w:rPr>
            </w:r>
            <w:r>
              <w:rPr>
                <w:noProof/>
              </w:rPr>
              <w:fldChar w:fldCharType="separate"/>
            </w:r>
            <w:r>
              <w:rPr>
                <w:noProof/>
              </w:rPr>
              <w:t>25</w:t>
            </w:r>
            <w:r>
              <w:rPr>
                <w:noProof/>
              </w:rPr>
              <w:fldChar w:fldCharType="end"/>
            </w:r>
          </w:hyperlink>
        </w:p>
        <w:p w14:paraId="4B78D28F" w14:textId="1132A4E2" w:rsidR="00E279CE" w:rsidRDefault="00E279CE">
          <w:pPr>
            <w:pStyle w:val="TDC3"/>
            <w:tabs>
              <w:tab w:val="right" w:leader="dot" w:pos="9350"/>
            </w:tabs>
            <w:rPr>
              <w:noProof/>
            </w:rPr>
          </w:pPr>
          <w:hyperlink w:anchor="_Toc240800472" w:history="1">
            <w:r w:rsidRPr="006C4420">
              <w:rPr>
                <w:rStyle w:val="Hipervnculo"/>
                <w:noProof/>
              </w:rPr>
              <w:t>2.2.7. Arquitectura híbrida de pronóstico</w:t>
            </w:r>
            <w:r>
              <w:rPr>
                <w:noProof/>
              </w:rPr>
              <w:tab/>
            </w:r>
            <w:r>
              <w:rPr>
                <w:noProof/>
              </w:rPr>
              <w:fldChar w:fldCharType="begin"/>
            </w:r>
            <w:r>
              <w:rPr>
                <w:noProof/>
              </w:rPr>
              <w:instrText xml:space="preserve"> PAGEREF _Toc240800472 \h </w:instrText>
            </w:r>
            <w:r>
              <w:rPr>
                <w:noProof/>
              </w:rPr>
            </w:r>
            <w:r>
              <w:rPr>
                <w:noProof/>
              </w:rPr>
              <w:fldChar w:fldCharType="separate"/>
            </w:r>
            <w:r>
              <w:rPr>
                <w:noProof/>
              </w:rPr>
              <w:t>25</w:t>
            </w:r>
            <w:r>
              <w:rPr>
                <w:noProof/>
              </w:rPr>
              <w:fldChar w:fldCharType="end"/>
            </w:r>
          </w:hyperlink>
        </w:p>
        <w:p w14:paraId="75328BB7" w14:textId="22A444E0" w:rsidR="00E279CE" w:rsidRDefault="00E279CE">
          <w:pPr>
            <w:pStyle w:val="TDC3"/>
            <w:tabs>
              <w:tab w:val="right" w:leader="dot" w:pos="9350"/>
            </w:tabs>
            <w:rPr>
              <w:noProof/>
            </w:rPr>
          </w:pPr>
          <w:hyperlink w:anchor="_Toc240800473" w:history="1">
            <w:r w:rsidRPr="006C4420">
              <w:rPr>
                <w:rStyle w:val="Hipervnculo"/>
                <w:noProof/>
              </w:rPr>
              <w:t>2.2.8. Multicolinealidad entre variables predictoras</w:t>
            </w:r>
            <w:r>
              <w:rPr>
                <w:noProof/>
              </w:rPr>
              <w:tab/>
            </w:r>
            <w:r>
              <w:rPr>
                <w:noProof/>
              </w:rPr>
              <w:fldChar w:fldCharType="begin"/>
            </w:r>
            <w:r>
              <w:rPr>
                <w:noProof/>
              </w:rPr>
              <w:instrText xml:space="preserve"> PAGEREF _Toc240800473 \h </w:instrText>
            </w:r>
            <w:r>
              <w:rPr>
                <w:noProof/>
              </w:rPr>
            </w:r>
            <w:r>
              <w:rPr>
                <w:noProof/>
              </w:rPr>
              <w:fldChar w:fldCharType="separate"/>
            </w:r>
            <w:r>
              <w:rPr>
                <w:noProof/>
              </w:rPr>
              <w:t>26</w:t>
            </w:r>
            <w:r>
              <w:rPr>
                <w:noProof/>
              </w:rPr>
              <w:fldChar w:fldCharType="end"/>
            </w:r>
          </w:hyperlink>
        </w:p>
        <w:p w14:paraId="2F26EE88" w14:textId="0E081775" w:rsidR="00E279CE" w:rsidRDefault="00E279CE">
          <w:pPr>
            <w:pStyle w:val="TDC3"/>
            <w:tabs>
              <w:tab w:val="right" w:leader="dot" w:pos="9350"/>
            </w:tabs>
            <w:rPr>
              <w:noProof/>
            </w:rPr>
          </w:pPr>
          <w:hyperlink w:anchor="_Toc240800474" w:history="1">
            <w:r w:rsidRPr="006C4420">
              <w:rPr>
                <w:rStyle w:val="Hipervnculo"/>
                <w:noProof/>
              </w:rPr>
              <w:t>2.2.9. CRISP-DM como proceso metodológico</w:t>
            </w:r>
            <w:r>
              <w:rPr>
                <w:noProof/>
              </w:rPr>
              <w:tab/>
            </w:r>
            <w:r>
              <w:rPr>
                <w:noProof/>
              </w:rPr>
              <w:fldChar w:fldCharType="begin"/>
            </w:r>
            <w:r>
              <w:rPr>
                <w:noProof/>
              </w:rPr>
              <w:instrText xml:space="preserve"> PAGEREF _Toc240800474 \h </w:instrText>
            </w:r>
            <w:r>
              <w:rPr>
                <w:noProof/>
              </w:rPr>
            </w:r>
            <w:r>
              <w:rPr>
                <w:noProof/>
              </w:rPr>
              <w:fldChar w:fldCharType="separate"/>
            </w:r>
            <w:r>
              <w:rPr>
                <w:noProof/>
              </w:rPr>
              <w:t>26</w:t>
            </w:r>
            <w:r>
              <w:rPr>
                <w:noProof/>
              </w:rPr>
              <w:fldChar w:fldCharType="end"/>
            </w:r>
          </w:hyperlink>
        </w:p>
        <w:p w14:paraId="0399A569" w14:textId="190E23CE" w:rsidR="00E279CE" w:rsidRDefault="00E279CE">
          <w:pPr>
            <w:pStyle w:val="TDC2"/>
            <w:tabs>
              <w:tab w:val="right" w:leader="dot" w:pos="9350"/>
            </w:tabs>
            <w:rPr>
              <w:noProof/>
            </w:rPr>
          </w:pPr>
          <w:hyperlink w:anchor="_Toc240800475" w:history="1">
            <w:r w:rsidRPr="006C4420">
              <w:rPr>
                <w:rStyle w:val="Hipervnculo"/>
                <w:noProof/>
              </w:rPr>
              <w:t>2.3. Definición de términos básicos</w:t>
            </w:r>
            <w:r>
              <w:rPr>
                <w:noProof/>
              </w:rPr>
              <w:tab/>
            </w:r>
            <w:r>
              <w:rPr>
                <w:noProof/>
              </w:rPr>
              <w:fldChar w:fldCharType="begin"/>
            </w:r>
            <w:r>
              <w:rPr>
                <w:noProof/>
              </w:rPr>
              <w:instrText xml:space="preserve"> PAGEREF _Toc240800475 \h </w:instrText>
            </w:r>
            <w:r>
              <w:rPr>
                <w:noProof/>
              </w:rPr>
            </w:r>
            <w:r>
              <w:rPr>
                <w:noProof/>
              </w:rPr>
              <w:fldChar w:fldCharType="separate"/>
            </w:r>
            <w:r>
              <w:rPr>
                <w:noProof/>
              </w:rPr>
              <w:t>26</w:t>
            </w:r>
            <w:r>
              <w:rPr>
                <w:noProof/>
              </w:rPr>
              <w:fldChar w:fldCharType="end"/>
            </w:r>
          </w:hyperlink>
        </w:p>
        <w:p w14:paraId="386B63FE" w14:textId="2D3B34B3" w:rsidR="00E279CE" w:rsidRDefault="00E279CE">
          <w:pPr>
            <w:pStyle w:val="TDC1"/>
            <w:tabs>
              <w:tab w:val="right" w:leader="dot" w:pos="9350"/>
            </w:tabs>
            <w:rPr>
              <w:noProof/>
            </w:rPr>
          </w:pPr>
          <w:hyperlink w:anchor="_Toc240800476" w:history="1">
            <w:r w:rsidRPr="006C4420">
              <w:rPr>
                <w:rStyle w:val="Hipervnculo"/>
                <w:noProof/>
              </w:rPr>
              <w:t>CAPÍTULO III: HIPÓTESIS Y VARIABLES</w:t>
            </w:r>
            <w:r>
              <w:rPr>
                <w:noProof/>
              </w:rPr>
              <w:tab/>
            </w:r>
            <w:r>
              <w:rPr>
                <w:noProof/>
              </w:rPr>
              <w:fldChar w:fldCharType="begin"/>
            </w:r>
            <w:r>
              <w:rPr>
                <w:noProof/>
              </w:rPr>
              <w:instrText xml:space="preserve"> PAGEREF _Toc240800476 \h </w:instrText>
            </w:r>
            <w:r>
              <w:rPr>
                <w:noProof/>
              </w:rPr>
            </w:r>
            <w:r>
              <w:rPr>
                <w:noProof/>
              </w:rPr>
              <w:fldChar w:fldCharType="separate"/>
            </w:r>
            <w:r>
              <w:rPr>
                <w:noProof/>
              </w:rPr>
              <w:t>29</w:t>
            </w:r>
            <w:r>
              <w:rPr>
                <w:noProof/>
              </w:rPr>
              <w:fldChar w:fldCharType="end"/>
            </w:r>
          </w:hyperlink>
        </w:p>
        <w:p w14:paraId="0AE7DF9E" w14:textId="5C705AD3" w:rsidR="00E279CE" w:rsidRDefault="00E279CE">
          <w:pPr>
            <w:pStyle w:val="TDC2"/>
            <w:tabs>
              <w:tab w:val="right" w:leader="dot" w:pos="9350"/>
            </w:tabs>
            <w:rPr>
              <w:noProof/>
            </w:rPr>
          </w:pPr>
          <w:hyperlink w:anchor="_Toc240800477" w:history="1">
            <w:r w:rsidRPr="006C4420">
              <w:rPr>
                <w:rStyle w:val="Hipervnculo"/>
                <w:noProof/>
              </w:rPr>
              <w:t>3.1. Hipótesis</w:t>
            </w:r>
            <w:r>
              <w:rPr>
                <w:noProof/>
              </w:rPr>
              <w:tab/>
            </w:r>
            <w:r>
              <w:rPr>
                <w:noProof/>
              </w:rPr>
              <w:fldChar w:fldCharType="begin"/>
            </w:r>
            <w:r>
              <w:rPr>
                <w:noProof/>
              </w:rPr>
              <w:instrText xml:space="preserve"> PAGEREF _Toc240800477 \h </w:instrText>
            </w:r>
            <w:r>
              <w:rPr>
                <w:noProof/>
              </w:rPr>
            </w:r>
            <w:r>
              <w:rPr>
                <w:noProof/>
              </w:rPr>
              <w:fldChar w:fldCharType="separate"/>
            </w:r>
            <w:r>
              <w:rPr>
                <w:noProof/>
              </w:rPr>
              <w:t>29</w:t>
            </w:r>
            <w:r>
              <w:rPr>
                <w:noProof/>
              </w:rPr>
              <w:fldChar w:fldCharType="end"/>
            </w:r>
          </w:hyperlink>
        </w:p>
        <w:p w14:paraId="7C7A69CA" w14:textId="44354D9D" w:rsidR="00E279CE" w:rsidRDefault="00E279CE">
          <w:pPr>
            <w:pStyle w:val="TDC3"/>
            <w:tabs>
              <w:tab w:val="right" w:leader="dot" w:pos="9350"/>
            </w:tabs>
            <w:rPr>
              <w:noProof/>
            </w:rPr>
          </w:pPr>
          <w:hyperlink w:anchor="_Toc240800478" w:history="1">
            <w:r w:rsidRPr="006C4420">
              <w:rPr>
                <w:rStyle w:val="Hipervnculo"/>
                <w:noProof/>
              </w:rPr>
              <w:t>3.1.1. Hipótesis general</w:t>
            </w:r>
            <w:r>
              <w:rPr>
                <w:noProof/>
              </w:rPr>
              <w:tab/>
            </w:r>
            <w:r>
              <w:rPr>
                <w:noProof/>
              </w:rPr>
              <w:fldChar w:fldCharType="begin"/>
            </w:r>
            <w:r>
              <w:rPr>
                <w:noProof/>
              </w:rPr>
              <w:instrText xml:space="preserve"> PAGEREF _Toc240800478 \h </w:instrText>
            </w:r>
            <w:r>
              <w:rPr>
                <w:noProof/>
              </w:rPr>
            </w:r>
            <w:r>
              <w:rPr>
                <w:noProof/>
              </w:rPr>
              <w:fldChar w:fldCharType="separate"/>
            </w:r>
            <w:r>
              <w:rPr>
                <w:noProof/>
              </w:rPr>
              <w:t>29</w:t>
            </w:r>
            <w:r>
              <w:rPr>
                <w:noProof/>
              </w:rPr>
              <w:fldChar w:fldCharType="end"/>
            </w:r>
          </w:hyperlink>
        </w:p>
        <w:p w14:paraId="7F396FD4" w14:textId="37C7FE84" w:rsidR="00E279CE" w:rsidRDefault="00E279CE">
          <w:pPr>
            <w:pStyle w:val="TDC3"/>
            <w:tabs>
              <w:tab w:val="right" w:leader="dot" w:pos="9350"/>
            </w:tabs>
            <w:rPr>
              <w:noProof/>
            </w:rPr>
          </w:pPr>
          <w:hyperlink w:anchor="_Toc240800479" w:history="1">
            <w:r w:rsidRPr="006C4420">
              <w:rPr>
                <w:rStyle w:val="Hipervnculo"/>
                <w:noProof/>
              </w:rPr>
              <w:t>3.1.2. Hipótesis específicas</w:t>
            </w:r>
            <w:r>
              <w:rPr>
                <w:noProof/>
              </w:rPr>
              <w:tab/>
            </w:r>
            <w:r>
              <w:rPr>
                <w:noProof/>
              </w:rPr>
              <w:fldChar w:fldCharType="begin"/>
            </w:r>
            <w:r>
              <w:rPr>
                <w:noProof/>
              </w:rPr>
              <w:instrText xml:space="preserve"> PAGEREF _Toc240800479 \h </w:instrText>
            </w:r>
            <w:r>
              <w:rPr>
                <w:noProof/>
              </w:rPr>
            </w:r>
            <w:r>
              <w:rPr>
                <w:noProof/>
              </w:rPr>
              <w:fldChar w:fldCharType="separate"/>
            </w:r>
            <w:r>
              <w:rPr>
                <w:noProof/>
              </w:rPr>
              <w:t>29</w:t>
            </w:r>
            <w:r>
              <w:rPr>
                <w:noProof/>
              </w:rPr>
              <w:fldChar w:fldCharType="end"/>
            </w:r>
          </w:hyperlink>
        </w:p>
        <w:p w14:paraId="5984052F" w14:textId="3EC952D6" w:rsidR="00E279CE" w:rsidRDefault="00E279CE">
          <w:pPr>
            <w:pStyle w:val="TDC2"/>
            <w:tabs>
              <w:tab w:val="right" w:leader="dot" w:pos="9350"/>
            </w:tabs>
            <w:rPr>
              <w:noProof/>
            </w:rPr>
          </w:pPr>
          <w:hyperlink w:anchor="_Toc240800480" w:history="1">
            <w:r w:rsidRPr="006C4420">
              <w:rPr>
                <w:rStyle w:val="Hipervnculo"/>
                <w:noProof/>
              </w:rPr>
              <w:t>3.2. Operacionalización de variables</w:t>
            </w:r>
            <w:r>
              <w:rPr>
                <w:noProof/>
              </w:rPr>
              <w:tab/>
            </w:r>
            <w:r>
              <w:rPr>
                <w:noProof/>
              </w:rPr>
              <w:fldChar w:fldCharType="begin"/>
            </w:r>
            <w:r>
              <w:rPr>
                <w:noProof/>
              </w:rPr>
              <w:instrText xml:space="preserve"> PAGEREF _Toc240800480 \h </w:instrText>
            </w:r>
            <w:r>
              <w:rPr>
                <w:noProof/>
              </w:rPr>
            </w:r>
            <w:r>
              <w:rPr>
                <w:noProof/>
              </w:rPr>
              <w:fldChar w:fldCharType="separate"/>
            </w:r>
            <w:r>
              <w:rPr>
                <w:noProof/>
              </w:rPr>
              <w:t>30</w:t>
            </w:r>
            <w:r>
              <w:rPr>
                <w:noProof/>
              </w:rPr>
              <w:fldChar w:fldCharType="end"/>
            </w:r>
          </w:hyperlink>
        </w:p>
        <w:p w14:paraId="38C7CEF1" w14:textId="4239980F" w:rsidR="00E279CE" w:rsidRDefault="00E279CE">
          <w:pPr>
            <w:pStyle w:val="TDC1"/>
            <w:tabs>
              <w:tab w:val="right" w:leader="dot" w:pos="9350"/>
            </w:tabs>
            <w:rPr>
              <w:noProof/>
            </w:rPr>
          </w:pPr>
          <w:hyperlink w:anchor="_Toc240800481" w:history="1">
            <w:r w:rsidRPr="006C4420">
              <w:rPr>
                <w:rStyle w:val="Hipervnculo"/>
                <w:noProof/>
              </w:rPr>
              <w:t>CAPÍTULO IV: METODOLOGÍA DEL ESTUDIO</w:t>
            </w:r>
            <w:r>
              <w:rPr>
                <w:noProof/>
              </w:rPr>
              <w:tab/>
            </w:r>
            <w:r>
              <w:rPr>
                <w:noProof/>
              </w:rPr>
              <w:fldChar w:fldCharType="begin"/>
            </w:r>
            <w:r>
              <w:rPr>
                <w:noProof/>
              </w:rPr>
              <w:instrText xml:space="preserve"> PAGEREF _Toc240800481 \h </w:instrText>
            </w:r>
            <w:r>
              <w:rPr>
                <w:noProof/>
              </w:rPr>
            </w:r>
            <w:r>
              <w:rPr>
                <w:noProof/>
              </w:rPr>
              <w:fldChar w:fldCharType="separate"/>
            </w:r>
            <w:r>
              <w:rPr>
                <w:noProof/>
              </w:rPr>
              <w:t>32</w:t>
            </w:r>
            <w:r>
              <w:rPr>
                <w:noProof/>
              </w:rPr>
              <w:fldChar w:fldCharType="end"/>
            </w:r>
          </w:hyperlink>
        </w:p>
        <w:p w14:paraId="645AB87C" w14:textId="183EE6A1" w:rsidR="00E279CE" w:rsidRDefault="00E279CE">
          <w:pPr>
            <w:pStyle w:val="TDC2"/>
            <w:tabs>
              <w:tab w:val="right" w:leader="dot" w:pos="9350"/>
            </w:tabs>
            <w:rPr>
              <w:noProof/>
            </w:rPr>
          </w:pPr>
          <w:hyperlink w:anchor="_Toc240800482" w:history="1">
            <w:r w:rsidRPr="006C4420">
              <w:rPr>
                <w:rStyle w:val="Hipervnculo"/>
                <w:noProof/>
              </w:rPr>
              <w:t>4.1. Enfoque, tipo y alcance de investigación</w:t>
            </w:r>
            <w:r>
              <w:rPr>
                <w:noProof/>
              </w:rPr>
              <w:tab/>
            </w:r>
            <w:r>
              <w:rPr>
                <w:noProof/>
              </w:rPr>
              <w:fldChar w:fldCharType="begin"/>
            </w:r>
            <w:r>
              <w:rPr>
                <w:noProof/>
              </w:rPr>
              <w:instrText xml:space="preserve"> PAGEREF _Toc240800482 \h </w:instrText>
            </w:r>
            <w:r>
              <w:rPr>
                <w:noProof/>
              </w:rPr>
            </w:r>
            <w:r>
              <w:rPr>
                <w:noProof/>
              </w:rPr>
              <w:fldChar w:fldCharType="separate"/>
            </w:r>
            <w:r>
              <w:rPr>
                <w:noProof/>
              </w:rPr>
              <w:t>32</w:t>
            </w:r>
            <w:r>
              <w:rPr>
                <w:noProof/>
              </w:rPr>
              <w:fldChar w:fldCharType="end"/>
            </w:r>
          </w:hyperlink>
        </w:p>
        <w:p w14:paraId="07644B16" w14:textId="030C4749" w:rsidR="00E279CE" w:rsidRDefault="00E279CE">
          <w:pPr>
            <w:pStyle w:val="TDC3"/>
            <w:tabs>
              <w:tab w:val="right" w:leader="dot" w:pos="9350"/>
            </w:tabs>
            <w:rPr>
              <w:noProof/>
            </w:rPr>
          </w:pPr>
          <w:hyperlink w:anchor="_Toc240800483" w:history="1">
            <w:r w:rsidRPr="006C4420">
              <w:rPr>
                <w:rStyle w:val="Hipervnculo"/>
                <w:noProof/>
              </w:rPr>
              <w:t>4.1.1. Enfoque</w:t>
            </w:r>
            <w:r>
              <w:rPr>
                <w:noProof/>
              </w:rPr>
              <w:tab/>
            </w:r>
            <w:r>
              <w:rPr>
                <w:noProof/>
              </w:rPr>
              <w:fldChar w:fldCharType="begin"/>
            </w:r>
            <w:r>
              <w:rPr>
                <w:noProof/>
              </w:rPr>
              <w:instrText xml:space="preserve"> PAGEREF _Toc240800483 \h </w:instrText>
            </w:r>
            <w:r>
              <w:rPr>
                <w:noProof/>
              </w:rPr>
            </w:r>
            <w:r>
              <w:rPr>
                <w:noProof/>
              </w:rPr>
              <w:fldChar w:fldCharType="separate"/>
            </w:r>
            <w:r>
              <w:rPr>
                <w:noProof/>
              </w:rPr>
              <w:t>32</w:t>
            </w:r>
            <w:r>
              <w:rPr>
                <w:noProof/>
              </w:rPr>
              <w:fldChar w:fldCharType="end"/>
            </w:r>
          </w:hyperlink>
        </w:p>
        <w:p w14:paraId="2DA13CE5" w14:textId="619A0EDD" w:rsidR="00E279CE" w:rsidRDefault="00E279CE">
          <w:pPr>
            <w:pStyle w:val="TDC3"/>
            <w:tabs>
              <w:tab w:val="right" w:leader="dot" w:pos="9350"/>
            </w:tabs>
            <w:rPr>
              <w:noProof/>
            </w:rPr>
          </w:pPr>
          <w:hyperlink w:anchor="_Toc240800484" w:history="1">
            <w:r w:rsidRPr="006C4420">
              <w:rPr>
                <w:rStyle w:val="Hipervnculo"/>
                <w:noProof/>
              </w:rPr>
              <w:t>4.1.2. Tipo y alcance</w:t>
            </w:r>
            <w:r>
              <w:rPr>
                <w:noProof/>
              </w:rPr>
              <w:tab/>
            </w:r>
            <w:r>
              <w:rPr>
                <w:noProof/>
              </w:rPr>
              <w:fldChar w:fldCharType="begin"/>
            </w:r>
            <w:r>
              <w:rPr>
                <w:noProof/>
              </w:rPr>
              <w:instrText xml:space="preserve"> PAGEREF _Toc240800484 \h </w:instrText>
            </w:r>
            <w:r>
              <w:rPr>
                <w:noProof/>
              </w:rPr>
            </w:r>
            <w:r>
              <w:rPr>
                <w:noProof/>
              </w:rPr>
              <w:fldChar w:fldCharType="separate"/>
            </w:r>
            <w:r>
              <w:rPr>
                <w:noProof/>
              </w:rPr>
              <w:t>32</w:t>
            </w:r>
            <w:r>
              <w:rPr>
                <w:noProof/>
              </w:rPr>
              <w:fldChar w:fldCharType="end"/>
            </w:r>
          </w:hyperlink>
        </w:p>
        <w:p w14:paraId="1DA9F5FC" w14:textId="1FD0A0EA" w:rsidR="00E279CE" w:rsidRDefault="00E279CE">
          <w:pPr>
            <w:pStyle w:val="TDC2"/>
            <w:tabs>
              <w:tab w:val="right" w:leader="dot" w:pos="9350"/>
            </w:tabs>
            <w:rPr>
              <w:noProof/>
            </w:rPr>
          </w:pPr>
          <w:hyperlink w:anchor="_Toc240800485" w:history="1">
            <w:r w:rsidRPr="006C4420">
              <w:rPr>
                <w:rStyle w:val="Hipervnculo"/>
                <w:noProof/>
              </w:rPr>
              <w:t>4.2. Diseño de la investigación</w:t>
            </w:r>
            <w:r>
              <w:rPr>
                <w:noProof/>
              </w:rPr>
              <w:tab/>
            </w:r>
            <w:r>
              <w:rPr>
                <w:noProof/>
              </w:rPr>
              <w:fldChar w:fldCharType="begin"/>
            </w:r>
            <w:r>
              <w:rPr>
                <w:noProof/>
              </w:rPr>
              <w:instrText xml:space="preserve"> PAGEREF _Toc240800485 \h </w:instrText>
            </w:r>
            <w:r>
              <w:rPr>
                <w:noProof/>
              </w:rPr>
            </w:r>
            <w:r>
              <w:rPr>
                <w:noProof/>
              </w:rPr>
              <w:fldChar w:fldCharType="separate"/>
            </w:r>
            <w:r>
              <w:rPr>
                <w:noProof/>
              </w:rPr>
              <w:t>33</w:t>
            </w:r>
            <w:r>
              <w:rPr>
                <w:noProof/>
              </w:rPr>
              <w:fldChar w:fldCharType="end"/>
            </w:r>
          </w:hyperlink>
        </w:p>
        <w:p w14:paraId="1C4E8164" w14:textId="7584A370" w:rsidR="00E279CE" w:rsidRDefault="00E279CE">
          <w:pPr>
            <w:pStyle w:val="TDC2"/>
            <w:tabs>
              <w:tab w:val="right" w:leader="dot" w:pos="9350"/>
            </w:tabs>
            <w:rPr>
              <w:noProof/>
            </w:rPr>
          </w:pPr>
          <w:hyperlink w:anchor="_Toc240800486" w:history="1">
            <w:r w:rsidRPr="006C4420">
              <w:rPr>
                <w:rStyle w:val="Hipervnculo"/>
                <w:noProof/>
              </w:rPr>
              <w:t>4.3. Población y muestra</w:t>
            </w:r>
            <w:r>
              <w:rPr>
                <w:noProof/>
              </w:rPr>
              <w:tab/>
            </w:r>
            <w:r>
              <w:rPr>
                <w:noProof/>
              </w:rPr>
              <w:fldChar w:fldCharType="begin"/>
            </w:r>
            <w:r>
              <w:rPr>
                <w:noProof/>
              </w:rPr>
              <w:instrText xml:space="preserve"> PAGEREF _Toc240800486 \h </w:instrText>
            </w:r>
            <w:r>
              <w:rPr>
                <w:noProof/>
              </w:rPr>
            </w:r>
            <w:r>
              <w:rPr>
                <w:noProof/>
              </w:rPr>
              <w:fldChar w:fldCharType="separate"/>
            </w:r>
            <w:r>
              <w:rPr>
                <w:noProof/>
              </w:rPr>
              <w:t>34</w:t>
            </w:r>
            <w:r>
              <w:rPr>
                <w:noProof/>
              </w:rPr>
              <w:fldChar w:fldCharType="end"/>
            </w:r>
          </w:hyperlink>
        </w:p>
        <w:p w14:paraId="0AC69FB0" w14:textId="2D2BF699" w:rsidR="00E279CE" w:rsidRDefault="00E279CE">
          <w:pPr>
            <w:pStyle w:val="TDC3"/>
            <w:tabs>
              <w:tab w:val="right" w:leader="dot" w:pos="9350"/>
            </w:tabs>
            <w:rPr>
              <w:noProof/>
            </w:rPr>
          </w:pPr>
          <w:hyperlink w:anchor="_Toc240800487" w:history="1">
            <w:r w:rsidRPr="006C4420">
              <w:rPr>
                <w:rStyle w:val="Hipervnculo"/>
                <w:noProof/>
              </w:rPr>
              <w:t>4.3.1. Población</w:t>
            </w:r>
            <w:r>
              <w:rPr>
                <w:noProof/>
              </w:rPr>
              <w:tab/>
            </w:r>
            <w:r>
              <w:rPr>
                <w:noProof/>
              </w:rPr>
              <w:fldChar w:fldCharType="begin"/>
            </w:r>
            <w:r>
              <w:rPr>
                <w:noProof/>
              </w:rPr>
              <w:instrText xml:space="preserve"> PAGEREF _Toc240800487 \h </w:instrText>
            </w:r>
            <w:r>
              <w:rPr>
                <w:noProof/>
              </w:rPr>
            </w:r>
            <w:r>
              <w:rPr>
                <w:noProof/>
              </w:rPr>
              <w:fldChar w:fldCharType="separate"/>
            </w:r>
            <w:r>
              <w:rPr>
                <w:noProof/>
              </w:rPr>
              <w:t>35</w:t>
            </w:r>
            <w:r>
              <w:rPr>
                <w:noProof/>
              </w:rPr>
              <w:fldChar w:fldCharType="end"/>
            </w:r>
          </w:hyperlink>
        </w:p>
        <w:p w14:paraId="00E8EBEC" w14:textId="38B7E0B9" w:rsidR="00E279CE" w:rsidRDefault="00E279CE">
          <w:pPr>
            <w:pStyle w:val="TDC3"/>
            <w:tabs>
              <w:tab w:val="right" w:leader="dot" w:pos="9350"/>
            </w:tabs>
            <w:rPr>
              <w:noProof/>
            </w:rPr>
          </w:pPr>
          <w:hyperlink w:anchor="_Toc240800488" w:history="1">
            <w:r w:rsidRPr="006C4420">
              <w:rPr>
                <w:rStyle w:val="Hipervnculo"/>
                <w:noProof/>
              </w:rPr>
              <w:t>4.3.2. Muestra</w:t>
            </w:r>
            <w:r>
              <w:rPr>
                <w:noProof/>
              </w:rPr>
              <w:tab/>
            </w:r>
            <w:r>
              <w:rPr>
                <w:noProof/>
              </w:rPr>
              <w:fldChar w:fldCharType="begin"/>
            </w:r>
            <w:r>
              <w:rPr>
                <w:noProof/>
              </w:rPr>
              <w:instrText xml:space="preserve"> PAGEREF _Toc240800488 \h </w:instrText>
            </w:r>
            <w:r>
              <w:rPr>
                <w:noProof/>
              </w:rPr>
            </w:r>
            <w:r>
              <w:rPr>
                <w:noProof/>
              </w:rPr>
              <w:fldChar w:fldCharType="separate"/>
            </w:r>
            <w:r>
              <w:rPr>
                <w:noProof/>
              </w:rPr>
              <w:t>36</w:t>
            </w:r>
            <w:r>
              <w:rPr>
                <w:noProof/>
              </w:rPr>
              <w:fldChar w:fldCharType="end"/>
            </w:r>
          </w:hyperlink>
        </w:p>
        <w:p w14:paraId="02AF6D11" w14:textId="66A4ED4E" w:rsidR="00E279CE" w:rsidRDefault="00E279CE">
          <w:pPr>
            <w:pStyle w:val="TDC2"/>
            <w:tabs>
              <w:tab w:val="right" w:leader="dot" w:pos="9350"/>
            </w:tabs>
            <w:rPr>
              <w:noProof/>
            </w:rPr>
          </w:pPr>
          <w:hyperlink w:anchor="_Toc240800489" w:history="1">
            <w:r w:rsidRPr="006C4420">
              <w:rPr>
                <w:rStyle w:val="Hipervnculo"/>
                <w:noProof/>
              </w:rPr>
              <w:t>4.4. Técnicas e instrumentos de recolección de datos</w:t>
            </w:r>
            <w:r>
              <w:rPr>
                <w:noProof/>
              </w:rPr>
              <w:tab/>
            </w:r>
            <w:r>
              <w:rPr>
                <w:noProof/>
              </w:rPr>
              <w:fldChar w:fldCharType="begin"/>
            </w:r>
            <w:r>
              <w:rPr>
                <w:noProof/>
              </w:rPr>
              <w:instrText xml:space="preserve"> PAGEREF _Toc240800489 \h </w:instrText>
            </w:r>
            <w:r>
              <w:rPr>
                <w:noProof/>
              </w:rPr>
            </w:r>
            <w:r>
              <w:rPr>
                <w:noProof/>
              </w:rPr>
              <w:fldChar w:fldCharType="separate"/>
            </w:r>
            <w:r>
              <w:rPr>
                <w:noProof/>
              </w:rPr>
              <w:t>38</w:t>
            </w:r>
            <w:r>
              <w:rPr>
                <w:noProof/>
              </w:rPr>
              <w:fldChar w:fldCharType="end"/>
            </w:r>
          </w:hyperlink>
        </w:p>
        <w:p w14:paraId="1EF7DEB9" w14:textId="49E75952" w:rsidR="00E279CE" w:rsidRDefault="00E279CE">
          <w:pPr>
            <w:pStyle w:val="TDC3"/>
            <w:tabs>
              <w:tab w:val="right" w:leader="dot" w:pos="9350"/>
            </w:tabs>
            <w:rPr>
              <w:noProof/>
            </w:rPr>
          </w:pPr>
          <w:hyperlink w:anchor="_Toc240800490" w:history="1">
            <w:r w:rsidRPr="006C4420">
              <w:rPr>
                <w:rStyle w:val="Hipervnculo"/>
                <w:noProof/>
              </w:rPr>
              <w:t>4.4.1. Técnicas e instrumentos</w:t>
            </w:r>
            <w:r>
              <w:rPr>
                <w:noProof/>
              </w:rPr>
              <w:tab/>
            </w:r>
            <w:r>
              <w:rPr>
                <w:noProof/>
              </w:rPr>
              <w:fldChar w:fldCharType="begin"/>
            </w:r>
            <w:r>
              <w:rPr>
                <w:noProof/>
              </w:rPr>
              <w:instrText xml:space="preserve"> PAGEREF _Toc240800490 \h </w:instrText>
            </w:r>
            <w:r>
              <w:rPr>
                <w:noProof/>
              </w:rPr>
            </w:r>
            <w:r>
              <w:rPr>
                <w:noProof/>
              </w:rPr>
              <w:fldChar w:fldCharType="separate"/>
            </w:r>
            <w:r>
              <w:rPr>
                <w:noProof/>
              </w:rPr>
              <w:t>38</w:t>
            </w:r>
            <w:r>
              <w:rPr>
                <w:noProof/>
              </w:rPr>
              <w:fldChar w:fldCharType="end"/>
            </w:r>
          </w:hyperlink>
        </w:p>
        <w:p w14:paraId="2628315E" w14:textId="6A8A565F" w:rsidR="00E279CE" w:rsidRDefault="00E279CE">
          <w:pPr>
            <w:pStyle w:val="TDC3"/>
            <w:tabs>
              <w:tab w:val="right" w:leader="dot" w:pos="9350"/>
            </w:tabs>
            <w:rPr>
              <w:noProof/>
            </w:rPr>
          </w:pPr>
          <w:hyperlink w:anchor="_Toc240800491" w:history="1">
            <w:r w:rsidRPr="006C4420">
              <w:rPr>
                <w:rStyle w:val="Hipervnculo"/>
                <w:noProof/>
              </w:rPr>
              <w:t>4.4.2. Validez y confiabilidad</w:t>
            </w:r>
            <w:r>
              <w:rPr>
                <w:noProof/>
              </w:rPr>
              <w:tab/>
            </w:r>
            <w:r>
              <w:rPr>
                <w:noProof/>
              </w:rPr>
              <w:fldChar w:fldCharType="begin"/>
            </w:r>
            <w:r>
              <w:rPr>
                <w:noProof/>
              </w:rPr>
              <w:instrText xml:space="preserve"> PAGEREF _Toc240800491 \h </w:instrText>
            </w:r>
            <w:r>
              <w:rPr>
                <w:noProof/>
              </w:rPr>
            </w:r>
            <w:r>
              <w:rPr>
                <w:noProof/>
              </w:rPr>
              <w:fldChar w:fldCharType="separate"/>
            </w:r>
            <w:r>
              <w:rPr>
                <w:noProof/>
              </w:rPr>
              <w:t>38</w:t>
            </w:r>
            <w:r>
              <w:rPr>
                <w:noProof/>
              </w:rPr>
              <w:fldChar w:fldCharType="end"/>
            </w:r>
          </w:hyperlink>
        </w:p>
        <w:p w14:paraId="6EFA9948" w14:textId="6E7E4DC4" w:rsidR="00E279CE" w:rsidRDefault="00E279CE">
          <w:pPr>
            <w:pStyle w:val="TDC3"/>
            <w:tabs>
              <w:tab w:val="right" w:leader="dot" w:pos="9350"/>
            </w:tabs>
            <w:rPr>
              <w:noProof/>
            </w:rPr>
          </w:pPr>
          <w:hyperlink w:anchor="_Toc240800492" w:history="1">
            <w:r w:rsidRPr="006C4420">
              <w:rPr>
                <w:rStyle w:val="Hipervnculo"/>
                <w:noProof/>
              </w:rPr>
              <w:t>4.4.3. Procedimiento de recolección de datos</w:t>
            </w:r>
            <w:r>
              <w:rPr>
                <w:noProof/>
              </w:rPr>
              <w:tab/>
            </w:r>
            <w:r>
              <w:rPr>
                <w:noProof/>
              </w:rPr>
              <w:fldChar w:fldCharType="begin"/>
            </w:r>
            <w:r>
              <w:rPr>
                <w:noProof/>
              </w:rPr>
              <w:instrText xml:space="preserve"> PAGEREF _Toc240800492 \h </w:instrText>
            </w:r>
            <w:r>
              <w:rPr>
                <w:noProof/>
              </w:rPr>
            </w:r>
            <w:r>
              <w:rPr>
                <w:noProof/>
              </w:rPr>
              <w:fldChar w:fldCharType="separate"/>
            </w:r>
            <w:r>
              <w:rPr>
                <w:noProof/>
              </w:rPr>
              <w:t>39</w:t>
            </w:r>
            <w:r>
              <w:rPr>
                <w:noProof/>
              </w:rPr>
              <w:fldChar w:fldCharType="end"/>
            </w:r>
          </w:hyperlink>
        </w:p>
        <w:p w14:paraId="1ED75535" w14:textId="343FDABE" w:rsidR="00E279CE" w:rsidRDefault="00E279CE">
          <w:pPr>
            <w:pStyle w:val="TDC2"/>
            <w:tabs>
              <w:tab w:val="right" w:leader="dot" w:pos="9350"/>
            </w:tabs>
            <w:rPr>
              <w:noProof/>
            </w:rPr>
          </w:pPr>
          <w:hyperlink w:anchor="_Toc240800493" w:history="1">
            <w:r w:rsidRPr="006C4420">
              <w:rPr>
                <w:rStyle w:val="Hipervnculo"/>
                <w:noProof/>
              </w:rPr>
              <w:t>4.5. Técnicas de análisis de datos</w:t>
            </w:r>
            <w:r>
              <w:rPr>
                <w:noProof/>
              </w:rPr>
              <w:tab/>
            </w:r>
            <w:r>
              <w:rPr>
                <w:noProof/>
              </w:rPr>
              <w:fldChar w:fldCharType="begin"/>
            </w:r>
            <w:r>
              <w:rPr>
                <w:noProof/>
              </w:rPr>
              <w:instrText xml:space="preserve"> PAGEREF _Toc240800493 \h </w:instrText>
            </w:r>
            <w:r>
              <w:rPr>
                <w:noProof/>
              </w:rPr>
            </w:r>
            <w:r>
              <w:rPr>
                <w:noProof/>
              </w:rPr>
              <w:fldChar w:fldCharType="separate"/>
            </w:r>
            <w:r>
              <w:rPr>
                <w:noProof/>
              </w:rPr>
              <w:t>39</w:t>
            </w:r>
            <w:r>
              <w:rPr>
                <w:noProof/>
              </w:rPr>
              <w:fldChar w:fldCharType="end"/>
            </w:r>
          </w:hyperlink>
        </w:p>
        <w:p w14:paraId="45EC9FA8" w14:textId="6976FAB7" w:rsidR="00E279CE" w:rsidRDefault="00E279CE">
          <w:pPr>
            <w:pStyle w:val="TDC1"/>
            <w:tabs>
              <w:tab w:val="right" w:leader="dot" w:pos="9350"/>
            </w:tabs>
            <w:rPr>
              <w:noProof/>
            </w:rPr>
          </w:pPr>
          <w:hyperlink w:anchor="_Toc240800494" w:history="1">
            <w:r w:rsidRPr="006C4420">
              <w:rPr>
                <w:rStyle w:val="Hipervnculo"/>
                <w:noProof/>
              </w:rPr>
              <w:t>CAPÍTULO V: RESULTADOS</w:t>
            </w:r>
            <w:r>
              <w:rPr>
                <w:noProof/>
              </w:rPr>
              <w:tab/>
            </w:r>
            <w:r>
              <w:rPr>
                <w:noProof/>
              </w:rPr>
              <w:fldChar w:fldCharType="begin"/>
            </w:r>
            <w:r>
              <w:rPr>
                <w:noProof/>
              </w:rPr>
              <w:instrText xml:space="preserve"> PAGEREF _Toc240800494 \h </w:instrText>
            </w:r>
            <w:r>
              <w:rPr>
                <w:noProof/>
              </w:rPr>
            </w:r>
            <w:r>
              <w:rPr>
                <w:noProof/>
              </w:rPr>
              <w:fldChar w:fldCharType="separate"/>
            </w:r>
            <w:r>
              <w:rPr>
                <w:noProof/>
              </w:rPr>
              <w:t>42</w:t>
            </w:r>
            <w:r>
              <w:rPr>
                <w:noProof/>
              </w:rPr>
              <w:fldChar w:fldCharType="end"/>
            </w:r>
          </w:hyperlink>
        </w:p>
        <w:p w14:paraId="21B5BBDC" w14:textId="233F583B" w:rsidR="00E279CE" w:rsidRDefault="00E279CE">
          <w:pPr>
            <w:pStyle w:val="TDC2"/>
            <w:tabs>
              <w:tab w:val="right" w:leader="dot" w:pos="9350"/>
            </w:tabs>
            <w:rPr>
              <w:noProof/>
            </w:rPr>
          </w:pPr>
          <w:hyperlink w:anchor="_Toc240800495" w:history="1">
            <w:r w:rsidRPr="006C4420">
              <w:rPr>
                <w:rStyle w:val="Hipervnculo"/>
                <w:noProof/>
              </w:rPr>
              <w:t>5.1. Resultados y análisis</w:t>
            </w:r>
            <w:r>
              <w:rPr>
                <w:noProof/>
              </w:rPr>
              <w:tab/>
            </w:r>
            <w:r>
              <w:rPr>
                <w:noProof/>
              </w:rPr>
              <w:fldChar w:fldCharType="begin"/>
            </w:r>
            <w:r>
              <w:rPr>
                <w:noProof/>
              </w:rPr>
              <w:instrText xml:space="preserve"> PAGEREF _Toc240800495 \h </w:instrText>
            </w:r>
            <w:r>
              <w:rPr>
                <w:noProof/>
              </w:rPr>
            </w:r>
            <w:r>
              <w:rPr>
                <w:noProof/>
              </w:rPr>
              <w:fldChar w:fldCharType="separate"/>
            </w:r>
            <w:r>
              <w:rPr>
                <w:noProof/>
              </w:rPr>
              <w:t>42</w:t>
            </w:r>
            <w:r>
              <w:rPr>
                <w:noProof/>
              </w:rPr>
              <w:fldChar w:fldCharType="end"/>
            </w:r>
          </w:hyperlink>
        </w:p>
        <w:p w14:paraId="53F4B9DE" w14:textId="41BC4212" w:rsidR="00E279CE" w:rsidRDefault="00E279CE">
          <w:pPr>
            <w:pStyle w:val="TDC3"/>
            <w:tabs>
              <w:tab w:val="right" w:leader="dot" w:pos="9350"/>
            </w:tabs>
            <w:rPr>
              <w:noProof/>
            </w:rPr>
          </w:pPr>
          <w:hyperlink w:anchor="_Toc240800496" w:history="1">
            <w:r w:rsidRPr="006C4420">
              <w:rPr>
                <w:rStyle w:val="Hipervnculo"/>
                <w:noProof/>
              </w:rPr>
              <w:t>5.1.1. Análisis exploratorio de los datos</w:t>
            </w:r>
            <w:r>
              <w:rPr>
                <w:noProof/>
              </w:rPr>
              <w:tab/>
            </w:r>
            <w:r>
              <w:rPr>
                <w:noProof/>
              </w:rPr>
              <w:fldChar w:fldCharType="begin"/>
            </w:r>
            <w:r>
              <w:rPr>
                <w:noProof/>
              </w:rPr>
              <w:instrText xml:space="preserve"> PAGEREF _Toc240800496 \h </w:instrText>
            </w:r>
            <w:r>
              <w:rPr>
                <w:noProof/>
              </w:rPr>
            </w:r>
            <w:r>
              <w:rPr>
                <w:noProof/>
              </w:rPr>
              <w:fldChar w:fldCharType="separate"/>
            </w:r>
            <w:r>
              <w:rPr>
                <w:noProof/>
              </w:rPr>
              <w:t>43</w:t>
            </w:r>
            <w:r>
              <w:rPr>
                <w:noProof/>
              </w:rPr>
              <w:fldChar w:fldCharType="end"/>
            </w:r>
          </w:hyperlink>
        </w:p>
        <w:p w14:paraId="6E8B5668" w14:textId="13B76412" w:rsidR="00E279CE" w:rsidRDefault="00E279CE">
          <w:pPr>
            <w:pStyle w:val="TDC3"/>
            <w:tabs>
              <w:tab w:val="right" w:leader="dot" w:pos="9350"/>
            </w:tabs>
            <w:rPr>
              <w:noProof/>
            </w:rPr>
          </w:pPr>
          <w:hyperlink w:anchor="_Toc240800497" w:history="1">
            <w:r w:rsidRPr="006C4420">
              <w:rPr>
                <w:rStyle w:val="Hipervnculo"/>
                <w:noProof/>
              </w:rPr>
              <w:t>5.1.2. Segmentación del portafolio y asignación del modelo</w:t>
            </w:r>
            <w:r>
              <w:rPr>
                <w:noProof/>
              </w:rPr>
              <w:tab/>
            </w:r>
            <w:r>
              <w:rPr>
                <w:noProof/>
              </w:rPr>
              <w:fldChar w:fldCharType="begin"/>
            </w:r>
            <w:r>
              <w:rPr>
                <w:noProof/>
              </w:rPr>
              <w:instrText xml:space="preserve"> PAGEREF _Toc240800497 \h </w:instrText>
            </w:r>
            <w:r>
              <w:rPr>
                <w:noProof/>
              </w:rPr>
            </w:r>
            <w:r>
              <w:rPr>
                <w:noProof/>
              </w:rPr>
              <w:fldChar w:fldCharType="separate"/>
            </w:r>
            <w:r>
              <w:rPr>
                <w:noProof/>
              </w:rPr>
              <w:t>51</w:t>
            </w:r>
            <w:r>
              <w:rPr>
                <w:noProof/>
              </w:rPr>
              <w:fldChar w:fldCharType="end"/>
            </w:r>
          </w:hyperlink>
        </w:p>
        <w:p w14:paraId="727ECF09" w14:textId="37BFD8EA" w:rsidR="00E279CE" w:rsidRDefault="00E279CE">
          <w:pPr>
            <w:pStyle w:val="TDC3"/>
            <w:tabs>
              <w:tab w:val="right" w:leader="dot" w:pos="9350"/>
            </w:tabs>
            <w:rPr>
              <w:noProof/>
            </w:rPr>
          </w:pPr>
          <w:hyperlink w:anchor="_Toc240800498" w:history="1">
            <w:r w:rsidRPr="006C4420">
              <w:rPr>
                <w:rStyle w:val="Hipervnculo"/>
                <w:noProof/>
              </w:rPr>
              <w:t>5.1.3. Desempeño frente a los métodos de línea base</w:t>
            </w:r>
            <w:r>
              <w:rPr>
                <w:noProof/>
              </w:rPr>
              <w:tab/>
            </w:r>
            <w:r>
              <w:rPr>
                <w:noProof/>
              </w:rPr>
              <w:fldChar w:fldCharType="begin"/>
            </w:r>
            <w:r>
              <w:rPr>
                <w:noProof/>
              </w:rPr>
              <w:instrText xml:space="preserve"> PAGEREF _Toc240800498 \h </w:instrText>
            </w:r>
            <w:r>
              <w:rPr>
                <w:noProof/>
              </w:rPr>
            </w:r>
            <w:r>
              <w:rPr>
                <w:noProof/>
              </w:rPr>
              <w:fldChar w:fldCharType="separate"/>
            </w:r>
            <w:r>
              <w:rPr>
                <w:noProof/>
              </w:rPr>
              <w:t>57</w:t>
            </w:r>
            <w:r>
              <w:rPr>
                <w:noProof/>
              </w:rPr>
              <w:fldChar w:fldCharType="end"/>
            </w:r>
          </w:hyperlink>
        </w:p>
        <w:p w14:paraId="05D984D5" w14:textId="27EB7632" w:rsidR="00E279CE" w:rsidRDefault="00E279CE">
          <w:pPr>
            <w:pStyle w:val="TDC2"/>
            <w:tabs>
              <w:tab w:val="right" w:leader="dot" w:pos="9350"/>
            </w:tabs>
            <w:rPr>
              <w:noProof/>
            </w:rPr>
          </w:pPr>
          <w:hyperlink w:anchor="_Toc240800499" w:history="1">
            <w:r w:rsidRPr="006C4420">
              <w:rPr>
                <w:rStyle w:val="Hipervnculo"/>
                <w:noProof/>
              </w:rPr>
              <w:t>5.2. Discusión de resultados</w:t>
            </w:r>
            <w:r>
              <w:rPr>
                <w:noProof/>
              </w:rPr>
              <w:tab/>
            </w:r>
            <w:r>
              <w:rPr>
                <w:noProof/>
              </w:rPr>
              <w:fldChar w:fldCharType="begin"/>
            </w:r>
            <w:r>
              <w:rPr>
                <w:noProof/>
              </w:rPr>
              <w:instrText xml:space="preserve"> PAGEREF _Toc240800499 \h </w:instrText>
            </w:r>
            <w:r>
              <w:rPr>
                <w:noProof/>
              </w:rPr>
            </w:r>
            <w:r>
              <w:rPr>
                <w:noProof/>
              </w:rPr>
              <w:fldChar w:fldCharType="separate"/>
            </w:r>
            <w:r>
              <w:rPr>
                <w:noProof/>
              </w:rPr>
              <w:t>68</w:t>
            </w:r>
            <w:r>
              <w:rPr>
                <w:noProof/>
              </w:rPr>
              <w:fldChar w:fldCharType="end"/>
            </w:r>
          </w:hyperlink>
        </w:p>
        <w:p w14:paraId="04C99CE6" w14:textId="2CDAE8EB" w:rsidR="00E279CE" w:rsidRDefault="00E279CE">
          <w:pPr>
            <w:pStyle w:val="TDC3"/>
            <w:tabs>
              <w:tab w:val="right" w:leader="dot" w:pos="9350"/>
            </w:tabs>
            <w:rPr>
              <w:noProof/>
            </w:rPr>
          </w:pPr>
          <w:hyperlink w:anchor="_Toc240800500" w:history="1">
            <w:r w:rsidRPr="006C4420">
              <w:rPr>
                <w:rStyle w:val="Hipervnculo"/>
                <w:noProof/>
              </w:rPr>
              <w:t>5.2.1. Discusión sobre la estructura de la demanda</w:t>
            </w:r>
            <w:r>
              <w:rPr>
                <w:noProof/>
              </w:rPr>
              <w:tab/>
            </w:r>
            <w:r>
              <w:rPr>
                <w:noProof/>
              </w:rPr>
              <w:fldChar w:fldCharType="begin"/>
            </w:r>
            <w:r>
              <w:rPr>
                <w:noProof/>
              </w:rPr>
              <w:instrText xml:space="preserve"> PAGEREF _Toc240800500 \h </w:instrText>
            </w:r>
            <w:r>
              <w:rPr>
                <w:noProof/>
              </w:rPr>
            </w:r>
            <w:r>
              <w:rPr>
                <w:noProof/>
              </w:rPr>
              <w:fldChar w:fldCharType="separate"/>
            </w:r>
            <w:r>
              <w:rPr>
                <w:noProof/>
              </w:rPr>
              <w:t>68</w:t>
            </w:r>
            <w:r>
              <w:rPr>
                <w:noProof/>
              </w:rPr>
              <w:fldChar w:fldCharType="end"/>
            </w:r>
          </w:hyperlink>
        </w:p>
        <w:p w14:paraId="4594DBE7" w14:textId="09565405" w:rsidR="00E279CE" w:rsidRDefault="00E279CE">
          <w:pPr>
            <w:pStyle w:val="TDC3"/>
            <w:tabs>
              <w:tab w:val="right" w:leader="dot" w:pos="9350"/>
            </w:tabs>
            <w:rPr>
              <w:noProof/>
            </w:rPr>
          </w:pPr>
          <w:hyperlink w:anchor="_Toc240800501" w:history="1">
            <w:r w:rsidRPr="006C4420">
              <w:rPr>
                <w:rStyle w:val="Hipervnculo"/>
                <w:noProof/>
              </w:rPr>
              <w:t>5.2.2. Discusión sobre la segmentación y la asignación del modelo</w:t>
            </w:r>
            <w:r>
              <w:rPr>
                <w:noProof/>
              </w:rPr>
              <w:tab/>
            </w:r>
            <w:r>
              <w:rPr>
                <w:noProof/>
              </w:rPr>
              <w:fldChar w:fldCharType="begin"/>
            </w:r>
            <w:r>
              <w:rPr>
                <w:noProof/>
              </w:rPr>
              <w:instrText xml:space="preserve"> PAGEREF _Toc240800501 \h </w:instrText>
            </w:r>
            <w:r>
              <w:rPr>
                <w:noProof/>
              </w:rPr>
            </w:r>
            <w:r>
              <w:rPr>
                <w:noProof/>
              </w:rPr>
              <w:fldChar w:fldCharType="separate"/>
            </w:r>
            <w:r>
              <w:rPr>
                <w:noProof/>
              </w:rPr>
              <w:t>71</w:t>
            </w:r>
            <w:r>
              <w:rPr>
                <w:noProof/>
              </w:rPr>
              <w:fldChar w:fldCharType="end"/>
            </w:r>
          </w:hyperlink>
        </w:p>
        <w:p w14:paraId="7AC4F72B" w14:textId="2B0C8797" w:rsidR="00E279CE" w:rsidRDefault="00E279CE">
          <w:pPr>
            <w:pStyle w:val="TDC3"/>
            <w:tabs>
              <w:tab w:val="right" w:leader="dot" w:pos="9350"/>
            </w:tabs>
            <w:rPr>
              <w:noProof/>
            </w:rPr>
          </w:pPr>
          <w:hyperlink w:anchor="_Toc240800502" w:history="1">
            <w:r w:rsidRPr="006C4420">
              <w:rPr>
                <w:rStyle w:val="Hipervnculo"/>
                <w:noProof/>
              </w:rPr>
              <w:t>5.2.3. Discusión sobre el desempeño frente a las líneas base</w:t>
            </w:r>
            <w:r>
              <w:rPr>
                <w:noProof/>
              </w:rPr>
              <w:tab/>
            </w:r>
            <w:r>
              <w:rPr>
                <w:noProof/>
              </w:rPr>
              <w:fldChar w:fldCharType="begin"/>
            </w:r>
            <w:r>
              <w:rPr>
                <w:noProof/>
              </w:rPr>
              <w:instrText xml:space="preserve"> PAGEREF _Toc240800502 \h </w:instrText>
            </w:r>
            <w:r>
              <w:rPr>
                <w:noProof/>
              </w:rPr>
            </w:r>
            <w:r>
              <w:rPr>
                <w:noProof/>
              </w:rPr>
              <w:fldChar w:fldCharType="separate"/>
            </w:r>
            <w:r>
              <w:rPr>
                <w:noProof/>
              </w:rPr>
              <w:t>76</w:t>
            </w:r>
            <w:r>
              <w:rPr>
                <w:noProof/>
              </w:rPr>
              <w:fldChar w:fldCharType="end"/>
            </w:r>
          </w:hyperlink>
        </w:p>
        <w:p w14:paraId="714B2D0C" w14:textId="00F84BB8" w:rsidR="00E279CE" w:rsidRDefault="00E279CE">
          <w:pPr>
            <w:pStyle w:val="TDC3"/>
            <w:tabs>
              <w:tab w:val="right" w:leader="dot" w:pos="9350"/>
            </w:tabs>
            <w:rPr>
              <w:noProof/>
            </w:rPr>
          </w:pPr>
          <w:hyperlink w:anchor="_Toc240800503" w:history="1">
            <w:r w:rsidRPr="006C4420">
              <w:rPr>
                <w:rStyle w:val="Hipervnculo"/>
                <w:noProof/>
              </w:rPr>
              <w:t>5.2.4. Síntesis general</w:t>
            </w:r>
            <w:r>
              <w:rPr>
                <w:noProof/>
              </w:rPr>
              <w:tab/>
            </w:r>
            <w:r>
              <w:rPr>
                <w:noProof/>
              </w:rPr>
              <w:fldChar w:fldCharType="begin"/>
            </w:r>
            <w:r>
              <w:rPr>
                <w:noProof/>
              </w:rPr>
              <w:instrText xml:space="preserve"> PAGEREF _Toc240800503 \h </w:instrText>
            </w:r>
            <w:r>
              <w:rPr>
                <w:noProof/>
              </w:rPr>
            </w:r>
            <w:r>
              <w:rPr>
                <w:noProof/>
              </w:rPr>
              <w:fldChar w:fldCharType="separate"/>
            </w:r>
            <w:r>
              <w:rPr>
                <w:noProof/>
              </w:rPr>
              <w:t>83</w:t>
            </w:r>
            <w:r>
              <w:rPr>
                <w:noProof/>
              </w:rPr>
              <w:fldChar w:fldCharType="end"/>
            </w:r>
          </w:hyperlink>
        </w:p>
        <w:p w14:paraId="6C0C0C15" w14:textId="7A53ADC1" w:rsidR="00E279CE" w:rsidRDefault="00E279CE">
          <w:pPr>
            <w:pStyle w:val="TDC1"/>
            <w:tabs>
              <w:tab w:val="right" w:leader="dot" w:pos="9350"/>
            </w:tabs>
            <w:rPr>
              <w:noProof/>
            </w:rPr>
          </w:pPr>
          <w:hyperlink w:anchor="_Toc240800504" w:history="1">
            <w:r w:rsidRPr="006C4420">
              <w:rPr>
                <w:rStyle w:val="Hipervnculo"/>
                <w:noProof/>
              </w:rPr>
              <w:t>Referencias</w:t>
            </w:r>
            <w:r>
              <w:rPr>
                <w:noProof/>
              </w:rPr>
              <w:tab/>
            </w:r>
            <w:r>
              <w:rPr>
                <w:noProof/>
              </w:rPr>
              <w:fldChar w:fldCharType="begin"/>
            </w:r>
            <w:r>
              <w:rPr>
                <w:noProof/>
              </w:rPr>
              <w:instrText xml:space="preserve"> PAGEREF _Toc240800504 \h </w:instrText>
            </w:r>
            <w:r>
              <w:rPr>
                <w:noProof/>
              </w:rPr>
            </w:r>
            <w:r>
              <w:rPr>
                <w:noProof/>
              </w:rPr>
              <w:fldChar w:fldCharType="separate"/>
            </w:r>
            <w:r>
              <w:rPr>
                <w:noProof/>
              </w:rPr>
              <w:t>87</w:t>
            </w:r>
            <w:r>
              <w:rPr>
                <w:noProof/>
              </w:rPr>
              <w:fldChar w:fldCharType="end"/>
            </w:r>
          </w:hyperlink>
        </w:p>
        <w:p w14:paraId="25388308" w14:textId="141B9064" w:rsidR="00E279CE" w:rsidRDefault="00E279CE">
          <w:pPr>
            <w:pStyle w:val="TDC1"/>
            <w:tabs>
              <w:tab w:val="right" w:leader="dot" w:pos="9350"/>
            </w:tabs>
            <w:rPr>
              <w:noProof/>
            </w:rPr>
          </w:pPr>
          <w:hyperlink w:anchor="_Toc240800505" w:history="1">
            <w:r w:rsidRPr="006C4420">
              <w:rPr>
                <w:rStyle w:val="Hipervnculo"/>
                <w:noProof/>
              </w:rPr>
              <w:t>Anexos</w:t>
            </w:r>
            <w:r>
              <w:rPr>
                <w:noProof/>
              </w:rPr>
              <w:tab/>
            </w:r>
            <w:r>
              <w:rPr>
                <w:noProof/>
              </w:rPr>
              <w:fldChar w:fldCharType="begin"/>
            </w:r>
            <w:r>
              <w:rPr>
                <w:noProof/>
              </w:rPr>
              <w:instrText xml:space="preserve"> PAGEREF _Toc240800505 \h </w:instrText>
            </w:r>
            <w:r>
              <w:rPr>
                <w:noProof/>
              </w:rPr>
            </w:r>
            <w:r>
              <w:rPr>
                <w:noProof/>
              </w:rPr>
              <w:fldChar w:fldCharType="separate"/>
            </w:r>
            <w:r>
              <w:rPr>
                <w:noProof/>
              </w:rPr>
              <w:t>92</w:t>
            </w:r>
            <w:r>
              <w:rPr>
                <w:noProof/>
              </w:rPr>
              <w:fldChar w:fldCharType="end"/>
            </w:r>
          </w:hyperlink>
        </w:p>
        <w:p w14:paraId="0407980F" w14:textId="77777777" w:rsidR="009559BF" w:rsidRDefault="00000000">
          <w:r>
            <w:fldChar w:fldCharType="end"/>
          </w:r>
        </w:p>
      </w:sdtContent>
    </w:sdt>
    <w:p w14:paraId="32613C3C" w14:textId="77777777" w:rsidR="009559BF" w:rsidRDefault="00000000">
      <w:r>
        <w:br w:type="page"/>
      </w:r>
    </w:p>
    <w:p w14:paraId="575099E5" w14:textId="77777777" w:rsidR="009559BF" w:rsidRDefault="00000000">
      <w:pPr>
        <w:pStyle w:val="Ttulo1"/>
        <w:spacing w:before="240" w:after="240"/>
        <w:jc w:val="center"/>
      </w:pPr>
      <w:bookmarkStart w:id="1" w:name="_Toc240800446"/>
      <w:r>
        <w:lastRenderedPageBreak/>
        <w:t>Resumen</w:t>
      </w:r>
      <w:bookmarkEnd w:id="1"/>
    </w:p>
    <w:p w14:paraId="4A2CC6B3" w14:textId="77777777" w:rsidR="009559BF" w:rsidRDefault="00000000">
      <w:pPr>
        <w:ind w:firstLine="720"/>
      </w:pPr>
      <w:r>
        <w:t>La presente investigación evalúa en qué medida una arquitectura híbrida que combina el agrupamiento por K-</w:t>
      </w:r>
      <w:proofErr w:type="spellStart"/>
      <w:r>
        <w:t>means</w:t>
      </w:r>
      <w:proofErr w:type="spellEnd"/>
      <w:r>
        <w:t xml:space="preserve"> con un torneo entre </w:t>
      </w:r>
      <w:proofErr w:type="spellStart"/>
      <w:r>
        <w:t>Random</w:t>
      </w:r>
      <w:proofErr w:type="spellEnd"/>
      <w:r>
        <w:t xml:space="preserve"> Forest y </w:t>
      </w:r>
      <w:proofErr w:type="spellStart"/>
      <w:r>
        <w:t>XGBoost</w:t>
      </w:r>
      <w:proofErr w:type="spellEnd"/>
      <w:r>
        <w:t xml:space="preserve"> reduce el error del pronóstico de la demanda, medido en valor, frente al promedio móvil y a Holt-</w:t>
      </w:r>
      <w:proofErr w:type="spellStart"/>
      <w:r>
        <w:t>Winters</w:t>
      </w:r>
      <w:proofErr w:type="spellEnd"/>
      <w:r>
        <w:t xml:space="preserve">, métodos de uso extendido en la planificación del sector </w:t>
      </w:r>
      <w:proofErr w:type="spellStart"/>
      <w:r>
        <w:t>retail</w:t>
      </w:r>
      <w:proofErr w:type="spellEnd"/>
      <w:r>
        <w:t>. El estudio adopta un enfoque cuantitativo, es una investigación aplicada y su alcance es descriptivo-comparativo, con diseño no experimental, longitudinal y retrospectivo, y se ejecuta sobre cuatro conjuntos de datos de venta minorista provenientes de tres fuentes independientes mediante el proceso CRISP-DM replicado de forma independiente en cada uno.</w:t>
      </w:r>
    </w:p>
    <w:p w14:paraId="32CF9912" w14:textId="77777777" w:rsidR="009559BF" w:rsidRDefault="00000000">
      <w:pPr>
        <w:ind w:firstLine="720"/>
      </w:pPr>
      <w:r>
        <w:t xml:space="preserve">Sobre el conjunto de la empresa del sector </w:t>
      </w:r>
      <w:proofErr w:type="spellStart"/>
      <w:r>
        <w:t>retail</w:t>
      </w:r>
      <w:proofErr w:type="spellEnd"/>
      <w:r>
        <w:t xml:space="preserve"> peruano, la población de 2,109 SKU se delimitó mediante criterios de elegibilidad y el esquema de clasificación de patrones de demanda de </w:t>
      </w:r>
      <w:proofErr w:type="spellStart"/>
      <w:r>
        <w:t>Syntetos</w:t>
      </w:r>
      <w:proofErr w:type="spellEnd"/>
      <w:r>
        <w:t xml:space="preserve"> et al. (2005), lo que produjo, junto con dos criterios adicionales de </w:t>
      </w:r>
      <w:proofErr w:type="spellStart"/>
      <w:r>
        <w:t>pronosticabilidad</w:t>
      </w:r>
      <w:proofErr w:type="spellEnd"/>
      <w:r>
        <w:t xml:space="preserve">, una muestra de 324 SKU que concentra el 69.6 % del valor comercializado. El análisis exploratorio identificó una concentración pronunciada, con 196 SKU explicando el 80 % del valor, y 53 productos clasificados en la categoría A por la segmentación vigente cuya demanda no resulta pronosticable mediante métodos de series regulares. El mismo protocolo se replicó sobre M5 (1,826 SKU) y sobre los dos mercados de </w:t>
      </w:r>
      <w:proofErr w:type="spellStart"/>
      <w:r>
        <w:t>Rohlik</w:t>
      </w:r>
      <w:proofErr w:type="spellEnd"/>
      <w:r>
        <w:t xml:space="preserve"> </w:t>
      </w:r>
      <w:proofErr w:type="spellStart"/>
      <w:r>
        <w:t>Group</w:t>
      </w:r>
      <w:proofErr w:type="spellEnd"/>
      <w:r>
        <w:t>, evaluados de forma independiente: Chequia (509 productos) y Hungría (278 productos).</w:t>
      </w:r>
    </w:p>
    <w:p w14:paraId="61300B6C" w14:textId="77777777" w:rsidR="009559BF" w:rsidRDefault="00000000">
      <w:pPr>
        <w:ind w:firstLine="720"/>
      </w:pPr>
      <w:r>
        <w:t>La arquitectura híbrida obtuvo el menor WMAPE valorizado en el clúster de mayor peso económico de los cuatro conjuntos evaluados: 32.8 % frente a 33.4 % del promedio móvil y 33.8 % de Holt-</w:t>
      </w:r>
      <w:proofErr w:type="spellStart"/>
      <w:r>
        <w:t>Winters</w:t>
      </w:r>
      <w:proofErr w:type="spellEnd"/>
      <w:r>
        <w:t xml:space="preserve"> en el conjunto de la empresa, que concentra el 77.2 % del valor; 23.8 % frente a 31.4 % y 26.7 % en M5; 32.4 % frente a 34.9 % y 34.9 % en </w:t>
      </w:r>
      <w:proofErr w:type="spellStart"/>
      <w:r>
        <w:t>Rohlik</w:t>
      </w:r>
      <w:proofErr w:type="spellEnd"/>
      <w:r>
        <w:t xml:space="preserve"> Chequia; y 42.6 % frente a 44.9 % y 51.0 % en </w:t>
      </w:r>
      <w:proofErr w:type="spellStart"/>
      <w:r>
        <w:t>Rohlik</w:t>
      </w:r>
      <w:proofErr w:type="spellEnd"/>
      <w:r>
        <w:t xml:space="preserve"> Hungría. La diferencia resulta estadísticamente significativa </w:t>
      </w:r>
      <w:r>
        <w:lastRenderedPageBreak/>
        <w:t xml:space="preserve">frente a ambas líneas base en el conjunto de la empresa (p = 0.012 y p = 0.004) y en M5 (p &lt; 0.001); en </w:t>
      </w:r>
      <w:proofErr w:type="spellStart"/>
      <w:r>
        <w:t>Rohlik</w:t>
      </w:r>
      <w:proofErr w:type="spellEnd"/>
      <w:r>
        <w:t xml:space="preserve"> Hungría lo es únicamente frente a Holt-</w:t>
      </w:r>
      <w:proofErr w:type="spellStart"/>
      <w:r>
        <w:t>Winters</w:t>
      </w:r>
      <w:proofErr w:type="spellEnd"/>
      <w:r>
        <w:t xml:space="preserve"> (p = 0.030), y en </w:t>
      </w:r>
      <w:proofErr w:type="spellStart"/>
      <w:r>
        <w:t>Rohlik</w:t>
      </w:r>
      <w:proofErr w:type="spellEnd"/>
      <w:r>
        <w:t xml:space="preserve"> Chequia constituye una mejora numérica que no alcanza significancia (p = 0.163 y p = 0.063). El BIAS valorizado se reporta como métrica complementaria de diagnóstico y no acompaña de forma uniforme al resultado del error.</w:t>
      </w:r>
    </w:p>
    <w:p w14:paraId="0B331DCE" w14:textId="77777777" w:rsidR="009559BF" w:rsidRDefault="00000000">
      <w:r>
        <w:t xml:space="preserve">Palabras clave: pronóstico de demanda, agrupamiento, </w:t>
      </w:r>
      <w:proofErr w:type="spellStart"/>
      <w:r>
        <w:t>Random</w:t>
      </w:r>
      <w:proofErr w:type="spellEnd"/>
      <w:r>
        <w:t xml:space="preserve"> Forest, </w:t>
      </w:r>
      <w:proofErr w:type="spellStart"/>
      <w:r>
        <w:t>XGBoost</w:t>
      </w:r>
      <w:proofErr w:type="spellEnd"/>
      <w:r>
        <w:t xml:space="preserve">, </w:t>
      </w:r>
      <w:proofErr w:type="spellStart"/>
      <w:r>
        <w:t>retail</w:t>
      </w:r>
      <w:proofErr w:type="spellEnd"/>
      <w:r>
        <w:t>, WMAPE valorizado.</w:t>
      </w:r>
    </w:p>
    <w:p w14:paraId="430B2D12" w14:textId="77777777" w:rsidR="009559BF" w:rsidRDefault="00000000">
      <w:r>
        <w:br w:type="page"/>
      </w:r>
    </w:p>
    <w:p w14:paraId="1ECCDF16" w14:textId="77777777" w:rsidR="009559BF" w:rsidRDefault="00000000">
      <w:pPr>
        <w:pStyle w:val="Ttulo1"/>
        <w:spacing w:before="240" w:after="240"/>
        <w:jc w:val="center"/>
      </w:pPr>
      <w:bookmarkStart w:id="2" w:name="_Toc240800447"/>
      <w:proofErr w:type="spellStart"/>
      <w:r>
        <w:lastRenderedPageBreak/>
        <w:t>Abstract</w:t>
      </w:r>
      <w:bookmarkEnd w:id="2"/>
      <w:proofErr w:type="spellEnd"/>
    </w:p>
    <w:p w14:paraId="349716C6" w14:textId="77777777" w:rsidR="009559BF" w:rsidRDefault="00000000">
      <w:pPr>
        <w:ind w:firstLine="720"/>
      </w:pPr>
      <w:proofErr w:type="spellStart"/>
      <w:r>
        <w:t>This</w:t>
      </w:r>
      <w:proofErr w:type="spellEnd"/>
      <w:r>
        <w:t xml:space="preserve"> </w:t>
      </w:r>
      <w:proofErr w:type="spellStart"/>
      <w:r>
        <w:t>research</w:t>
      </w:r>
      <w:proofErr w:type="spellEnd"/>
      <w:r>
        <w:t xml:space="preserve"> </w:t>
      </w:r>
      <w:proofErr w:type="spellStart"/>
      <w:r>
        <w:t>evaluates</w:t>
      </w:r>
      <w:proofErr w:type="spellEnd"/>
      <w:r>
        <w:t xml:space="preserv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a </w:t>
      </w:r>
      <w:proofErr w:type="spellStart"/>
      <w:r>
        <w:t>hybrid</w:t>
      </w:r>
      <w:proofErr w:type="spellEnd"/>
      <w:r>
        <w:t xml:space="preserve"> </w:t>
      </w:r>
      <w:proofErr w:type="spellStart"/>
      <w:r>
        <w:t>architecture</w:t>
      </w:r>
      <w:proofErr w:type="spellEnd"/>
      <w:r>
        <w:t xml:space="preserve"> </w:t>
      </w:r>
      <w:proofErr w:type="spellStart"/>
      <w:r>
        <w:t>combining</w:t>
      </w:r>
      <w:proofErr w:type="spellEnd"/>
      <w:r>
        <w:t xml:space="preserve"> K-</w:t>
      </w:r>
      <w:proofErr w:type="spellStart"/>
      <w:r>
        <w:t>means</w:t>
      </w:r>
      <w:proofErr w:type="spellEnd"/>
      <w:r>
        <w:t xml:space="preserve"> </w:t>
      </w:r>
      <w:proofErr w:type="spellStart"/>
      <w:r>
        <w:t>clustering</w:t>
      </w:r>
      <w:proofErr w:type="spellEnd"/>
      <w:r>
        <w:t xml:space="preserve"> </w:t>
      </w:r>
      <w:proofErr w:type="spellStart"/>
      <w:r>
        <w:t>with</w:t>
      </w:r>
      <w:proofErr w:type="spellEnd"/>
      <w:r>
        <w:t xml:space="preserve"> a </w:t>
      </w:r>
      <w:proofErr w:type="spellStart"/>
      <w:r>
        <w:t>Random</w:t>
      </w:r>
      <w:proofErr w:type="spellEnd"/>
      <w:r>
        <w:t xml:space="preserve"> Forest versus </w:t>
      </w:r>
      <w:proofErr w:type="spellStart"/>
      <w:r>
        <w:t>XGBoost</w:t>
      </w:r>
      <w:proofErr w:type="spellEnd"/>
      <w:r>
        <w:t xml:space="preserve"> </w:t>
      </w:r>
      <w:proofErr w:type="spellStart"/>
      <w:r>
        <w:t>tournament</w:t>
      </w:r>
      <w:proofErr w:type="spellEnd"/>
      <w:r>
        <w:t xml:space="preserve"> reduces </w:t>
      </w:r>
      <w:proofErr w:type="spellStart"/>
      <w:r>
        <w:t>demand</w:t>
      </w:r>
      <w:proofErr w:type="spellEnd"/>
      <w:r>
        <w:t xml:space="preserve"> </w:t>
      </w:r>
      <w:proofErr w:type="spellStart"/>
      <w:r>
        <w:t>forecasting</w:t>
      </w:r>
      <w:proofErr w:type="spellEnd"/>
      <w:r>
        <w:t xml:space="preserve"> error, </w:t>
      </w:r>
      <w:proofErr w:type="spellStart"/>
      <w:r>
        <w:t>measured</w:t>
      </w:r>
      <w:proofErr w:type="spellEnd"/>
      <w:r>
        <w:t xml:space="preserve"> in </w:t>
      </w:r>
      <w:proofErr w:type="spellStart"/>
      <w:r>
        <w:t>monetary</w:t>
      </w:r>
      <w:proofErr w:type="spellEnd"/>
      <w:r>
        <w:t xml:space="preserve"> </w:t>
      </w:r>
      <w:proofErr w:type="spellStart"/>
      <w:r>
        <w:t>value</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moving</w:t>
      </w:r>
      <w:proofErr w:type="spellEnd"/>
      <w:r>
        <w:t xml:space="preserve"> </w:t>
      </w:r>
      <w:proofErr w:type="spellStart"/>
      <w:r>
        <w:t>average</w:t>
      </w:r>
      <w:proofErr w:type="spellEnd"/>
      <w:r>
        <w:t xml:space="preserve"> and Holt-</w:t>
      </w:r>
      <w:proofErr w:type="spellStart"/>
      <w:r>
        <w:t>Winters</w:t>
      </w:r>
      <w:proofErr w:type="spellEnd"/>
      <w:r>
        <w:t xml:space="preserve"> </w:t>
      </w:r>
      <w:proofErr w:type="spellStart"/>
      <w:r>
        <w:t>methods</w:t>
      </w:r>
      <w:proofErr w:type="spellEnd"/>
      <w:r>
        <w:t xml:space="preserve"> </w:t>
      </w:r>
      <w:proofErr w:type="spellStart"/>
      <w:r>
        <w:t>widely</w:t>
      </w:r>
      <w:proofErr w:type="spellEnd"/>
      <w:r>
        <w:t xml:space="preserve"> </w:t>
      </w:r>
      <w:proofErr w:type="spellStart"/>
      <w:r>
        <w:t>used</w:t>
      </w:r>
      <w:proofErr w:type="spellEnd"/>
      <w:r>
        <w:t xml:space="preserve"> in </w:t>
      </w:r>
      <w:proofErr w:type="spellStart"/>
      <w:r>
        <w:t>retail</w:t>
      </w:r>
      <w:proofErr w:type="spellEnd"/>
      <w:r>
        <w:t xml:space="preserve"> </w:t>
      </w:r>
      <w:proofErr w:type="spellStart"/>
      <w:r>
        <w:t>planning</w:t>
      </w:r>
      <w:proofErr w:type="spellEnd"/>
      <w:r>
        <w:t xml:space="preserve">. </w:t>
      </w:r>
      <w:proofErr w:type="spellStart"/>
      <w:r>
        <w:t>The</w:t>
      </w:r>
      <w:proofErr w:type="spellEnd"/>
      <w:r>
        <w:t xml:space="preserve"> </w:t>
      </w:r>
      <w:proofErr w:type="spellStart"/>
      <w:r>
        <w:t>study</w:t>
      </w:r>
      <w:proofErr w:type="spellEnd"/>
      <w:r>
        <w:t xml:space="preserve"> </w:t>
      </w:r>
      <w:proofErr w:type="spellStart"/>
      <w:r>
        <w:t>adopts</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applied</w:t>
      </w:r>
      <w:proofErr w:type="spellEnd"/>
      <w:r>
        <w:t xml:space="preserve"> in </w:t>
      </w:r>
      <w:proofErr w:type="spellStart"/>
      <w:r>
        <w:t>type</w:t>
      </w:r>
      <w:proofErr w:type="spellEnd"/>
      <w:r>
        <w:t xml:space="preserve"> and descriptive-comparative in </w:t>
      </w:r>
      <w:proofErr w:type="spellStart"/>
      <w:r>
        <w:t>scope</w:t>
      </w:r>
      <w:proofErr w:type="spellEnd"/>
      <w:r>
        <w:t xml:space="preserve">, </w:t>
      </w:r>
      <w:proofErr w:type="spellStart"/>
      <w:r>
        <w:t>with</w:t>
      </w:r>
      <w:proofErr w:type="spellEnd"/>
      <w:r>
        <w:t xml:space="preserve"> a non-experimental, longitudinal and retrospective </w:t>
      </w:r>
      <w:proofErr w:type="spellStart"/>
      <w:r>
        <w:t>design</w:t>
      </w:r>
      <w:proofErr w:type="spellEnd"/>
      <w:r>
        <w:t xml:space="preserve">, and </w:t>
      </w:r>
      <w:proofErr w:type="spellStart"/>
      <w:r>
        <w:t>is</w:t>
      </w:r>
      <w:proofErr w:type="spellEnd"/>
      <w:r>
        <w:t xml:space="preserve"> </w:t>
      </w:r>
      <w:proofErr w:type="spellStart"/>
      <w:r>
        <w:t>executed</w:t>
      </w:r>
      <w:proofErr w:type="spellEnd"/>
      <w:r>
        <w:t xml:space="preserve"> </w:t>
      </w:r>
      <w:proofErr w:type="spellStart"/>
      <w:r>
        <w:t>on</w:t>
      </w:r>
      <w:proofErr w:type="spellEnd"/>
      <w:r>
        <w:t xml:space="preserve"> </w:t>
      </w:r>
      <w:proofErr w:type="spellStart"/>
      <w:r>
        <w:t>four</w:t>
      </w:r>
      <w:proofErr w:type="spellEnd"/>
      <w:r>
        <w:t xml:space="preserve"> </w:t>
      </w:r>
      <w:proofErr w:type="spellStart"/>
      <w:r>
        <w:t>evaluation</w:t>
      </w:r>
      <w:proofErr w:type="spellEnd"/>
      <w:r>
        <w:t xml:space="preserve"> </w:t>
      </w:r>
      <w:proofErr w:type="spellStart"/>
      <w:r>
        <w:t>datasets</w:t>
      </w:r>
      <w:proofErr w:type="spellEnd"/>
      <w:r>
        <w:t xml:space="preserve"> </w:t>
      </w:r>
      <w:proofErr w:type="spellStart"/>
      <w:r>
        <w:t>drawn</w:t>
      </w:r>
      <w:proofErr w:type="spellEnd"/>
      <w:r>
        <w:t xml:space="preserve"> </w:t>
      </w:r>
      <w:proofErr w:type="spellStart"/>
      <w:r>
        <w:t>from</w:t>
      </w:r>
      <w:proofErr w:type="spellEnd"/>
      <w:r>
        <w:t xml:space="preserve"> </w:t>
      </w:r>
      <w:proofErr w:type="spellStart"/>
      <w:r>
        <w:t>three</w:t>
      </w:r>
      <w:proofErr w:type="spellEnd"/>
      <w:r>
        <w:t xml:space="preserve"> </w:t>
      </w:r>
      <w:proofErr w:type="spellStart"/>
      <w:r>
        <w:t>independent</w:t>
      </w:r>
      <w:proofErr w:type="spellEnd"/>
      <w:r>
        <w:t xml:space="preserve"> </w:t>
      </w:r>
      <w:proofErr w:type="spellStart"/>
      <w:r>
        <w:t>sources</w:t>
      </w:r>
      <w:proofErr w:type="spellEnd"/>
      <w:r>
        <w:t xml:space="preserve"> </w:t>
      </w:r>
      <w:proofErr w:type="spellStart"/>
      <w:r>
        <w:t>through</w:t>
      </w:r>
      <w:proofErr w:type="spellEnd"/>
      <w:r>
        <w:t xml:space="preserve"> </w:t>
      </w:r>
      <w:proofErr w:type="spellStart"/>
      <w:r>
        <w:t>the</w:t>
      </w:r>
      <w:proofErr w:type="spellEnd"/>
      <w:r>
        <w:t xml:space="preserve"> CRISP-DM </w:t>
      </w:r>
      <w:proofErr w:type="spellStart"/>
      <w:r>
        <w:t>process</w:t>
      </w:r>
      <w:proofErr w:type="spellEnd"/>
      <w:r>
        <w:t xml:space="preserve"> </w:t>
      </w:r>
      <w:proofErr w:type="spellStart"/>
      <w:r>
        <w:t>replicated</w:t>
      </w:r>
      <w:proofErr w:type="spellEnd"/>
      <w:r>
        <w:t xml:space="preserve"> </w:t>
      </w:r>
      <w:proofErr w:type="spellStart"/>
      <w:r>
        <w:t>independently</w:t>
      </w:r>
      <w:proofErr w:type="spellEnd"/>
      <w:r>
        <w:t xml:space="preserve"> in </w:t>
      </w:r>
      <w:proofErr w:type="spellStart"/>
      <w:r>
        <w:t>each</w:t>
      </w:r>
      <w:proofErr w:type="spellEnd"/>
      <w:r>
        <w:t xml:space="preserve"> </w:t>
      </w:r>
      <w:proofErr w:type="spellStart"/>
      <w:r>
        <w:t>one</w:t>
      </w:r>
      <w:proofErr w:type="spellEnd"/>
      <w:r>
        <w:t>.</w:t>
      </w:r>
    </w:p>
    <w:p w14:paraId="23518438" w14:textId="77777777" w:rsidR="009559BF" w:rsidRDefault="00000000">
      <w:pPr>
        <w:ind w:firstLine="720"/>
      </w:pPr>
      <w:proofErr w:type="spellStart"/>
      <w:r>
        <w:t>For</w:t>
      </w:r>
      <w:proofErr w:type="spellEnd"/>
      <w:r>
        <w:t xml:space="preserve"> </w:t>
      </w:r>
      <w:proofErr w:type="spellStart"/>
      <w:r>
        <w:t>the</w:t>
      </w:r>
      <w:proofErr w:type="spellEnd"/>
      <w:r>
        <w:t xml:space="preserve"> Peruvian </w:t>
      </w:r>
      <w:proofErr w:type="spellStart"/>
      <w:r>
        <w:t>retail</w:t>
      </w:r>
      <w:proofErr w:type="spellEnd"/>
      <w:r>
        <w:t xml:space="preserve"> </w:t>
      </w:r>
      <w:proofErr w:type="spellStart"/>
      <w:r>
        <w:t>company</w:t>
      </w:r>
      <w:proofErr w:type="spellEnd"/>
      <w:r>
        <w:t xml:space="preserve"> </w:t>
      </w:r>
      <w:proofErr w:type="spellStart"/>
      <w:r>
        <w:t>dataset</w:t>
      </w:r>
      <w:proofErr w:type="spellEnd"/>
      <w:r>
        <w:t xml:space="preserve">, a </w:t>
      </w:r>
      <w:proofErr w:type="spellStart"/>
      <w:r>
        <w:t>population</w:t>
      </w:r>
      <w:proofErr w:type="spellEnd"/>
      <w:r>
        <w:t xml:space="preserve"> </w:t>
      </w:r>
      <w:proofErr w:type="spellStart"/>
      <w:r>
        <w:t>of</w:t>
      </w:r>
      <w:proofErr w:type="spellEnd"/>
      <w:r>
        <w:t xml:space="preserve"> 2,109 SKU </w:t>
      </w:r>
      <w:proofErr w:type="spellStart"/>
      <w:r>
        <w:t>was</w:t>
      </w:r>
      <w:proofErr w:type="spellEnd"/>
      <w:r>
        <w:t xml:space="preserve"> </w:t>
      </w:r>
      <w:proofErr w:type="spellStart"/>
      <w:r>
        <w:t>delimited</w:t>
      </w:r>
      <w:proofErr w:type="spellEnd"/>
      <w:r>
        <w:t xml:space="preserve"> </w:t>
      </w:r>
      <w:proofErr w:type="spellStart"/>
      <w:r>
        <w:t>through</w:t>
      </w:r>
      <w:proofErr w:type="spellEnd"/>
      <w:r>
        <w:t xml:space="preserve"> </w:t>
      </w:r>
      <w:proofErr w:type="spellStart"/>
      <w:r>
        <w:t>eligibility</w:t>
      </w:r>
      <w:proofErr w:type="spellEnd"/>
      <w:r>
        <w:t xml:space="preserve"> </w:t>
      </w:r>
      <w:proofErr w:type="spellStart"/>
      <w:r>
        <w:t>criteria</w:t>
      </w:r>
      <w:proofErr w:type="spellEnd"/>
      <w:r>
        <w:t xml:space="preserve"> and </w:t>
      </w:r>
      <w:proofErr w:type="spellStart"/>
      <w:r>
        <w:t>the</w:t>
      </w:r>
      <w:proofErr w:type="spellEnd"/>
      <w:r>
        <w:t xml:space="preserve"> </w:t>
      </w:r>
      <w:proofErr w:type="spellStart"/>
      <w:r>
        <w:t>demand</w:t>
      </w:r>
      <w:proofErr w:type="spellEnd"/>
      <w:r>
        <w:t xml:space="preserve"> </w:t>
      </w:r>
      <w:proofErr w:type="spellStart"/>
      <w:r>
        <w:t>pattern</w:t>
      </w:r>
      <w:proofErr w:type="spellEnd"/>
      <w:r>
        <w:t xml:space="preserve"> </w:t>
      </w:r>
      <w:proofErr w:type="spellStart"/>
      <w:r>
        <w:t>classification</w:t>
      </w:r>
      <w:proofErr w:type="spellEnd"/>
      <w:r>
        <w:t xml:space="preserve"> </w:t>
      </w:r>
      <w:proofErr w:type="spellStart"/>
      <w:r>
        <w:t>scheme</w:t>
      </w:r>
      <w:proofErr w:type="spellEnd"/>
      <w:r>
        <w:t xml:space="preserve"> </w:t>
      </w:r>
      <w:proofErr w:type="spellStart"/>
      <w:r>
        <w:t>of</w:t>
      </w:r>
      <w:proofErr w:type="spellEnd"/>
      <w:r>
        <w:t xml:space="preserve"> </w:t>
      </w:r>
      <w:proofErr w:type="spellStart"/>
      <w:r>
        <w:t>Syntetos</w:t>
      </w:r>
      <w:proofErr w:type="spellEnd"/>
      <w:r>
        <w:t xml:space="preserve"> et al. (2005), </w:t>
      </w:r>
      <w:proofErr w:type="spellStart"/>
      <w:r>
        <w:t>which</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two</w:t>
      </w:r>
      <w:proofErr w:type="spellEnd"/>
      <w:r>
        <w:t xml:space="preserve"> </w:t>
      </w:r>
      <w:proofErr w:type="spellStart"/>
      <w:r>
        <w:t>additional</w:t>
      </w:r>
      <w:proofErr w:type="spellEnd"/>
      <w:r>
        <w:t xml:space="preserve"> </w:t>
      </w:r>
      <w:proofErr w:type="spellStart"/>
      <w:r>
        <w:t>forecastability</w:t>
      </w:r>
      <w:proofErr w:type="spellEnd"/>
      <w:r>
        <w:t xml:space="preserve"> </w:t>
      </w:r>
      <w:proofErr w:type="spellStart"/>
      <w:r>
        <w:t>criteria</w:t>
      </w:r>
      <w:proofErr w:type="spellEnd"/>
      <w:r>
        <w:t xml:space="preserve"> </w:t>
      </w:r>
      <w:proofErr w:type="spellStart"/>
      <w:r>
        <w:t>produced</w:t>
      </w:r>
      <w:proofErr w:type="spellEnd"/>
      <w:r>
        <w:t xml:space="preserve"> a </w:t>
      </w:r>
      <w:proofErr w:type="spellStart"/>
      <w:r>
        <w:t>sample</w:t>
      </w:r>
      <w:proofErr w:type="spellEnd"/>
      <w:r>
        <w:t xml:space="preserve"> </w:t>
      </w:r>
      <w:proofErr w:type="spellStart"/>
      <w:r>
        <w:t>of</w:t>
      </w:r>
      <w:proofErr w:type="spellEnd"/>
      <w:r>
        <w:t xml:space="preserve"> 324 SKU </w:t>
      </w:r>
      <w:proofErr w:type="spellStart"/>
      <w:r>
        <w:t>accounting</w:t>
      </w:r>
      <w:proofErr w:type="spellEnd"/>
      <w:r>
        <w:t xml:space="preserve"> </w:t>
      </w:r>
      <w:proofErr w:type="spellStart"/>
      <w:r>
        <w:t>for</w:t>
      </w:r>
      <w:proofErr w:type="spellEnd"/>
      <w:r>
        <w:t xml:space="preserve"> 69.6 % </w:t>
      </w:r>
      <w:proofErr w:type="spellStart"/>
      <w:r>
        <w:t>of</w:t>
      </w:r>
      <w:proofErr w:type="spellEnd"/>
      <w:r>
        <w:t xml:space="preserve"> </w:t>
      </w:r>
      <w:proofErr w:type="spellStart"/>
      <w:r>
        <w:t>traded</w:t>
      </w:r>
      <w:proofErr w:type="spellEnd"/>
      <w:r>
        <w:t xml:space="preserve"> </w:t>
      </w:r>
      <w:proofErr w:type="spellStart"/>
      <w:r>
        <w:t>value</w:t>
      </w:r>
      <w:proofErr w:type="spellEnd"/>
      <w:r>
        <w:t xml:space="preserve">. </w:t>
      </w:r>
      <w:proofErr w:type="spellStart"/>
      <w:r>
        <w:t>The</w:t>
      </w:r>
      <w:proofErr w:type="spellEnd"/>
      <w:r>
        <w:t xml:space="preserve"> </w:t>
      </w:r>
      <w:proofErr w:type="spellStart"/>
      <w:r>
        <w:t>same</w:t>
      </w:r>
      <w:proofErr w:type="spellEnd"/>
      <w:r>
        <w:t xml:space="preserve"> </w:t>
      </w:r>
      <w:proofErr w:type="spellStart"/>
      <w:r>
        <w:t>protocol</w:t>
      </w:r>
      <w:proofErr w:type="spellEnd"/>
      <w:r>
        <w:t xml:space="preserve"> </w:t>
      </w:r>
      <w:proofErr w:type="spellStart"/>
      <w:r>
        <w:t>was</w:t>
      </w:r>
      <w:proofErr w:type="spellEnd"/>
      <w:r>
        <w:t xml:space="preserve"> </w:t>
      </w:r>
      <w:proofErr w:type="spellStart"/>
      <w:r>
        <w:t>replicated</w:t>
      </w:r>
      <w:proofErr w:type="spellEnd"/>
      <w:r>
        <w:t xml:space="preserve"> </w:t>
      </w:r>
      <w:proofErr w:type="spellStart"/>
      <w:r>
        <w:t>on</w:t>
      </w:r>
      <w:proofErr w:type="spellEnd"/>
      <w:r>
        <w:t xml:space="preserve"> M5 (1,826 SKU) and </w:t>
      </w:r>
      <w:proofErr w:type="spellStart"/>
      <w:r>
        <w:t>on</w:t>
      </w:r>
      <w:proofErr w:type="spellEnd"/>
      <w:r>
        <w:t xml:space="preserve"> </w:t>
      </w:r>
      <w:proofErr w:type="spellStart"/>
      <w:r>
        <w:t>the</w:t>
      </w:r>
      <w:proofErr w:type="spellEnd"/>
      <w:r>
        <w:t xml:space="preserve"> </w:t>
      </w:r>
      <w:proofErr w:type="spellStart"/>
      <w:r>
        <w:t>two</w:t>
      </w:r>
      <w:proofErr w:type="spellEnd"/>
      <w:r>
        <w:t xml:space="preserve"> </w:t>
      </w:r>
      <w:proofErr w:type="spellStart"/>
      <w:r>
        <w:t>Rohlik</w:t>
      </w:r>
      <w:proofErr w:type="spellEnd"/>
      <w:r>
        <w:t xml:space="preserve"> </w:t>
      </w:r>
      <w:proofErr w:type="spellStart"/>
      <w:r>
        <w:t>Group</w:t>
      </w:r>
      <w:proofErr w:type="spellEnd"/>
      <w:r>
        <w:t xml:space="preserve"> </w:t>
      </w:r>
      <w:proofErr w:type="spellStart"/>
      <w:r>
        <w:t>markets</w:t>
      </w:r>
      <w:proofErr w:type="spellEnd"/>
      <w:r>
        <w:t xml:space="preserve">, </w:t>
      </w:r>
      <w:proofErr w:type="spellStart"/>
      <w:r>
        <w:t>evaluated</w:t>
      </w:r>
      <w:proofErr w:type="spellEnd"/>
      <w:r>
        <w:t xml:space="preserve"> </w:t>
      </w:r>
      <w:proofErr w:type="spellStart"/>
      <w:r>
        <w:t>independently</w:t>
      </w:r>
      <w:proofErr w:type="spellEnd"/>
      <w:r>
        <w:t xml:space="preserve">: </w:t>
      </w:r>
      <w:proofErr w:type="spellStart"/>
      <w:r>
        <w:t>Czechia</w:t>
      </w:r>
      <w:proofErr w:type="spellEnd"/>
      <w:r>
        <w:t xml:space="preserve"> (509 </w:t>
      </w:r>
      <w:proofErr w:type="spellStart"/>
      <w:r>
        <w:t>products</w:t>
      </w:r>
      <w:proofErr w:type="spellEnd"/>
      <w:r>
        <w:t xml:space="preserve">) and </w:t>
      </w:r>
      <w:proofErr w:type="spellStart"/>
      <w:r>
        <w:t>Hungary</w:t>
      </w:r>
      <w:proofErr w:type="spellEnd"/>
      <w:r>
        <w:t xml:space="preserve"> (278 </w:t>
      </w:r>
      <w:proofErr w:type="spellStart"/>
      <w:r>
        <w:t>products</w:t>
      </w:r>
      <w:proofErr w:type="spellEnd"/>
      <w:r>
        <w:t>).</w:t>
      </w:r>
    </w:p>
    <w:p w14:paraId="094A2D77" w14:textId="77777777" w:rsidR="009559BF" w:rsidRDefault="00000000">
      <w:pPr>
        <w:ind w:firstLine="720"/>
      </w:pPr>
      <w:proofErr w:type="spellStart"/>
      <w:r>
        <w:t>The</w:t>
      </w:r>
      <w:proofErr w:type="spellEnd"/>
      <w:r>
        <w:t xml:space="preserve"> </w:t>
      </w:r>
      <w:proofErr w:type="spellStart"/>
      <w:r>
        <w:t>hybrid</w:t>
      </w:r>
      <w:proofErr w:type="spellEnd"/>
      <w:r>
        <w:t xml:space="preserve"> </w:t>
      </w:r>
      <w:proofErr w:type="spellStart"/>
      <w:r>
        <w:t>architecture</w:t>
      </w:r>
      <w:proofErr w:type="spellEnd"/>
      <w:r>
        <w:t xml:space="preserve"> </w:t>
      </w:r>
      <w:proofErr w:type="spellStart"/>
      <w:r>
        <w:t>obtained</w:t>
      </w:r>
      <w:proofErr w:type="spellEnd"/>
      <w:r>
        <w:t xml:space="preserve"> </w:t>
      </w:r>
      <w:proofErr w:type="spellStart"/>
      <w:r>
        <w:t>the</w:t>
      </w:r>
      <w:proofErr w:type="spellEnd"/>
      <w:r>
        <w:t xml:space="preserve"> </w:t>
      </w:r>
      <w:proofErr w:type="spellStart"/>
      <w:r>
        <w:t>lowest</w:t>
      </w:r>
      <w:proofErr w:type="spellEnd"/>
      <w:r>
        <w:t xml:space="preserve"> </w:t>
      </w:r>
      <w:proofErr w:type="spellStart"/>
      <w:r>
        <w:t>value-weighted</w:t>
      </w:r>
      <w:proofErr w:type="spellEnd"/>
      <w:r>
        <w:t xml:space="preserve"> WMAPE in </w:t>
      </w:r>
      <w:proofErr w:type="spellStart"/>
      <w:r>
        <w:t>the</w:t>
      </w:r>
      <w:proofErr w:type="spellEnd"/>
      <w:r>
        <w:t xml:space="preserve"> </w:t>
      </w:r>
      <w:proofErr w:type="spellStart"/>
      <w:r>
        <w:t>economically</w:t>
      </w:r>
      <w:proofErr w:type="spellEnd"/>
      <w:r>
        <w:t xml:space="preserve"> </w:t>
      </w:r>
      <w:proofErr w:type="spellStart"/>
      <w:r>
        <w:t>dominant</w:t>
      </w:r>
      <w:proofErr w:type="spellEnd"/>
      <w:r>
        <w:t xml:space="preserve"> </w:t>
      </w:r>
      <w:proofErr w:type="spellStart"/>
      <w:r>
        <w:t>cluster</w:t>
      </w:r>
      <w:proofErr w:type="spellEnd"/>
      <w:r>
        <w:t xml:space="preserve"> </w:t>
      </w:r>
      <w:proofErr w:type="spellStart"/>
      <w:r>
        <w:t>of</w:t>
      </w:r>
      <w:proofErr w:type="spellEnd"/>
      <w:r>
        <w:t xml:space="preserve"> </w:t>
      </w:r>
      <w:proofErr w:type="spellStart"/>
      <w:r>
        <w:t>all</w:t>
      </w:r>
      <w:proofErr w:type="spellEnd"/>
      <w:r>
        <w:t xml:space="preserve"> </w:t>
      </w:r>
      <w:proofErr w:type="spellStart"/>
      <w:r>
        <w:t>four</w:t>
      </w:r>
      <w:proofErr w:type="spellEnd"/>
      <w:r>
        <w:t xml:space="preserve"> </w:t>
      </w:r>
      <w:proofErr w:type="spellStart"/>
      <w:r>
        <w:t>evaluated</w:t>
      </w:r>
      <w:proofErr w:type="spellEnd"/>
      <w:r>
        <w:t xml:space="preserve"> </w:t>
      </w:r>
      <w:proofErr w:type="spellStart"/>
      <w:r>
        <w:t>datasets</w:t>
      </w:r>
      <w:proofErr w:type="spellEnd"/>
      <w:r>
        <w:t xml:space="preserve">: 32.8 % </w:t>
      </w:r>
      <w:proofErr w:type="spellStart"/>
      <w:r>
        <w:t>against</w:t>
      </w:r>
      <w:proofErr w:type="spellEnd"/>
      <w:r>
        <w:t xml:space="preserve"> 33.4 % and 33.8 % in </w:t>
      </w:r>
      <w:proofErr w:type="spellStart"/>
      <w:r>
        <w:t>the</w:t>
      </w:r>
      <w:proofErr w:type="spellEnd"/>
      <w:r>
        <w:t xml:space="preserve"> </w:t>
      </w:r>
      <w:proofErr w:type="spellStart"/>
      <w:r>
        <w:t>company</w:t>
      </w:r>
      <w:proofErr w:type="spellEnd"/>
      <w:r>
        <w:t xml:space="preserve"> </w:t>
      </w:r>
      <w:proofErr w:type="spellStart"/>
      <w:r>
        <w:t>dataset</w:t>
      </w:r>
      <w:proofErr w:type="spellEnd"/>
      <w:r>
        <w:t xml:space="preserve">, 23.8 % </w:t>
      </w:r>
      <w:proofErr w:type="spellStart"/>
      <w:r>
        <w:t>against</w:t>
      </w:r>
      <w:proofErr w:type="spellEnd"/>
      <w:r>
        <w:t xml:space="preserve"> 31.4 % and 26.7 % in M5, 32.4 % </w:t>
      </w:r>
      <w:proofErr w:type="spellStart"/>
      <w:r>
        <w:t>against</w:t>
      </w:r>
      <w:proofErr w:type="spellEnd"/>
      <w:r>
        <w:t xml:space="preserve"> 34.9 % and 34.9 % in </w:t>
      </w:r>
      <w:proofErr w:type="spellStart"/>
      <w:r>
        <w:t>Rohlik</w:t>
      </w:r>
      <w:proofErr w:type="spellEnd"/>
      <w:r>
        <w:t xml:space="preserve"> </w:t>
      </w:r>
      <w:proofErr w:type="spellStart"/>
      <w:r>
        <w:t>Czechia</w:t>
      </w:r>
      <w:proofErr w:type="spellEnd"/>
      <w:r>
        <w:t xml:space="preserve">, and 42.6 % </w:t>
      </w:r>
      <w:proofErr w:type="spellStart"/>
      <w:r>
        <w:t>against</w:t>
      </w:r>
      <w:proofErr w:type="spellEnd"/>
      <w:r>
        <w:t xml:space="preserve"> 44.9 % and 51.0 % in </w:t>
      </w:r>
      <w:proofErr w:type="spellStart"/>
      <w:r>
        <w:t>Rohlik</w:t>
      </w:r>
      <w:proofErr w:type="spellEnd"/>
      <w:r>
        <w:t xml:space="preserve"> </w:t>
      </w:r>
      <w:proofErr w:type="spellStart"/>
      <w:r>
        <w:t>Hungary</w:t>
      </w:r>
      <w:proofErr w:type="spellEnd"/>
      <w:r>
        <w:t xml:space="preserve">. </w:t>
      </w:r>
      <w:proofErr w:type="spellStart"/>
      <w:r>
        <w:t>The</w:t>
      </w:r>
      <w:proofErr w:type="spellEnd"/>
      <w:r>
        <w:t xml:space="preserve"> </w:t>
      </w:r>
      <w:proofErr w:type="spellStart"/>
      <w:r>
        <w:t>difference</w:t>
      </w:r>
      <w:proofErr w:type="spellEnd"/>
      <w:r>
        <w:t xml:space="preserve"> </w:t>
      </w:r>
      <w:proofErr w:type="spellStart"/>
      <w:r>
        <w:t>is</w:t>
      </w:r>
      <w:proofErr w:type="spellEnd"/>
      <w:r>
        <w:t xml:space="preserve"> </w:t>
      </w:r>
      <w:proofErr w:type="spellStart"/>
      <w:r>
        <w:t>statistically</w:t>
      </w:r>
      <w:proofErr w:type="spellEnd"/>
      <w:r>
        <w:t xml:space="preserve"> </w:t>
      </w:r>
      <w:proofErr w:type="spellStart"/>
      <w:r>
        <w:t>significant</w:t>
      </w:r>
      <w:proofErr w:type="spellEnd"/>
      <w:r>
        <w:t xml:space="preserve"> </w:t>
      </w:r>
      <w:proofErr w:type="spellStart"/>
      <w:r>
        <w:t>against</w:t>
      </w:r>
      <w:proofErr w:type="spellEnd"/>
      <w:r>
        <w:t xml:space="preserve"> </w:t>
      </w:r>
      <w:proofErr w:type="spellStart"/>
      <w:r>
        <w:t>both</w:t>
      </w:r>
      <w:proofErr w:type="spellEnd"/>
      <w:r>
        <w:t xml:space="preserve"> </w:t>
      </w:r>
      <w:proofErr w:type="spellStart"/>
      <w:r>
        <w:t>baselines</w:t>
      </w:r>
      <w:proofErr w:type="spellEnd"/>
      <w:r>
        <w:t xml:space="preserve"> in </w:t>
      </w:r>
      <w:proofErr w:type="spellStart"/>
      <w:r>
        <w:t>the</w:t>
      </w:r>
      <w:proofErr w:type="spellEnd"/>
      <w:r>
        <w:t xml:space="preserve"> </w:t>
      </w:r>
      <w:proofErr w:type="spellStart"/>
      <w:r>
        <w:t>company</w:t>
      </w:r>
      <w:proofErr w:type="spellEnd"/>
      <w:r>
        <w:t xml:space="preserve"> </w:t>
      </w:r>
      <w:proofErr w:type="spellStart"/>
      <w:r>
        <w:t>dataset</w:t>
      </w:r>
      <w:proofErr w:type="spellEnd"/>
      <w:r>
        <w:t xml:space="preserve"> and in M5; in </w:t>
      </w:r>
      <w:proofErr w:type="spellStart"/>
      <w:r>
        <w:t>Rohlik</w:t>
      </w:r>
      <w:proofErr w:type="spellEnd"/>
      <w:r>
        <w:t xml:space="preserve"> </w:t>
      </w:r>
      <w:proofErr w:type="spellStart"/>
      <w:r>
        <w:t>Hungary</w:t>
      </w:r>
      <w:proofErr w:type="spellEnd"/>
      <w:r>
        <w:t xml:space="preserve"> </w:t>
      </w:r>
      <w:proofErr w:type="spellStart"/>
      <w:r>
        <w:t>it</w:t>
      </w:r>
      <w:proofErr w:type="spellEnd"/>
      <w:r>
        <w:t xml:space="preserve"> </w:t>
      </w:r>
      <w:proofErr w:type="spellStart"/>
      <w:r>
        <w:t>is</w:t>
      </w:r>
      <w:proofErr w:type="spellEnd"/>
      <w:r>
        <w:t xml:space="preserve"> </w:t>
      </w:r>
      <w:proofErr w:type="spellStart"/>
      <w:r>
        <w:t>significant</w:t>
      </w:r>
      <w:proofErr w:type="spellEnd"/>
      <w:r>
        <w:t xml:space="preserve"> </w:t>
      </w:r>
      <w:proofErr w:type="spellStart"/>
      <w:r>
        <w:t>only</w:t>
      </w:r>
      <w:proofErr w:type="spellEnd"/>
      <w:r>
        <w:t xml:space="preserve"> </w:t>
      </w:r>
      <w:proofErr w:type="spellStart"/>
      <w:r>
        <w:t>against</w:t>
      </w:r>
      <w:proofErr w:type="spellEnd"/>
      <w:r>
        <w:t xml:space="preserve"> Holt-</w:t>
      </w:r>
      <w:proofErr w:type="spellStart"/>
      <w:r>
        <w:t>Winters</w:t>
      </w:r>
      <w:proofErr w:type="spellEnd"/>
      <w:r>
        <w:t xml:space="preserve">, and in </w:t>
      </w:r>
      <w:proofErr w:type="spellStart"/>
      <w:r>
        <w:t>Rohlik</w:t>
      </w:r>
      <w:proofErr w:type="spellEnd"/>
      <w:r>
        <w:t xml:space="preserve"> </w:t>
      </w:r>
      <w:proofErr w:type="spellStart"/>
      <w:r>
        <w:t>Czechia</w:t>
      </w:r>
      <w:proofErr w:type="spellEnd"/>
      <w:r>
        <w:t xml:space="preserve"> </w:t>
      </w:r>
      <w:proofErr w:type="spellStart"/>
      <w:r>
        <w:t>it</w:t>
      </w:r>
      <w:proofErr w:type="spellEnd"/>
      <w:r>
        <w:t xml:space="preserve"> </w:t>
      </w:r>
      <w:proofErr w:type="spellStart"/>
      <w:r>
        <w:t>constitutes</w:t>
      </w:r>
      <w:proofErr w:type="spellEnd"/>
      <w:r>
        <w:t xml:space="preserve"> a </w:t>
      </w:r>
      <w:proofErr w:type="spellStart"/>
      <w:r>
        <w:t>numerical</w:t>
      </w:r>
      <w:proofErr w:type="spellEnd"/>
      <w:r>
        <w:t xml:space="preserve"> </w:t>
      </w:r>
      <w:proofErr w:type="spellStart"/>
      <w:r>
        <w:t>improvement</w:t>
      </w:r>
      <w:proofErr w:type="spellEnd"/>
      <w:r>
        <w:t xml:space="preserve"> </w:t>
      </w:r>
      <w:proofErr w:type="spellStart"/>
      <w:r>
        <w:t>that</w:t>
      </w:r>
      <w:proofErr w:type="spellEnd"/>
      <w:r>
        <w:t xml:space="preserve"> </w:t>
      </w:r>
      <w:proofErr w:type="spellStart"/>
      <w:r>
        <w:t>does</w:t>
      </w:r>
      <w:proofErr w:type="spellEnd"/>
      <w:r>
        <w:t xml:space="preserve"> </w:t>
      </w:r>
      <w:proofErr w:type="spellStart"/>
      <w:r>
        <w:t>not</w:t>
      </w:r>
      <w:proofErr w:type="spellEnd"/>
      <w:r>
        <w:t xml:space="preserve"> </w:t>
      </w:r>
      <w:proofErr w:type="spellStart"/>
      <w:r>
        <w:t>reach</w:t>
      </w:r>
      <w:proofErr w:type="spellEnd"/>
      <w:r>
        <w:t xml:space="preserve"> </w:t>
      </w:r>
      <w:proofErr w:type="spellStart"/>
      <w:r>
        <w:t>significance</w:t>
      </w:r>
      <w:proofErr w:type="spellEnd"/>
      <w:r>
        <w:t xml:space="preserve">. </w:t>
      </w:r>
      <w:proofErr w:type="spellStart"/>
      <w:r>
        <w:t>Value-weighted</w:t>
      </w:r>
      <w:proofErr w:type="spellEnd"/>
      <w:r>
        <w:t xml:space="preserve"> BIAS </w:t>
      </w:r>
      <w:proofErr w:type="spellStart"/>
      <w:r>
        <w:t>is</w:t>
      </w:r>
      <w:proofErr w:type="spellEnd"/>
      <w:r>
        <w:t xml:space="preserve"> </w:t>
      </w:r>
      <w:proofErr w:type="spellStart"/>
      <w:r>
        <w:t>reported</w:t>
      </w:r>
      <w:proofErr w:type="spellEnd"/>
      <w:r>
        <w:t xml:space="preserve"> as a </w:t>
      </w:r>
      <w:proofErr w:type="spellStart"/>
      <w:r>
        <w:t>complementary</w:t>
      </w:r>
      <w:proofErr w:type="spellEnd"/>
      <w:r>
        <w:t xml:space="preserve"> </w:t>
      </w:r>
      <w:proofErr w:type="spellStart"/>
      <w:r>
        <w:t>diagnostic</w:t>
      </w:r>
      <w:proofErr w:type="spellEnd"/>
      <w:r>
        <w:t xml:space="preserve"> </w:t>
      </w:r>
      <w:proofErr w:type="spellStart"/>
      <w:r>
        <w:t>metric</w:t>
      </w:r>
      <w:proofErr w:type="spellEnd"/>
      <w:r>
        <w:t xml:space="preserve"> and </w:t>
      </w:r>
      <w:proofErr w:type="spellStart"/>
      <w:r>
        <w:t>does</w:t>
      </w:r>
      <w:proofErr w:type="spellEnd"/>
      <w:r>
        <w:t xml:space="preserve"> </w:t>
      </w:r>
      <w:proofErr w:type="spellStart"/>
      <w:r>
        <w:t>not</w:t>
      </w:r>
      <w:proofErr w:type="spellEnd"/>
      <w:r>
        <w:t xml:space="preserve"> </w:t>
      </w:r>
      <w:proofErr w:type="spellStart"/>
      <w:r>
        <w:t>uniformly</w:t>
      </w:r>
      <w:proofErr w:type="spellEnd"/>
      <w:r>
        <w:t xml:space="preserve"> </w:t>
      </w:r>
      <w:proofErr w:type="spellStart"/>
      <w:r>
        <w:t>accompany</w:t>
      </w:r>
      <w:proofErr w:type="spellEnd"/>
      <w:r>
        <w:t xml:space="preserve"> </w:t>
      </w:r>
      <w:proofErr w:type="spellStart"/>
      <w:r>
        <w:t>the</w:t>
      </w:r>
      <w:proofErr w:type="spellEnd"/>
      <w:r>
        <w:t xml:space="preserve"> error </w:t>
      </w:r>
      <w:proofErr w:type="spellStart"/>
      <w:r>
        <w:t>result</w:t>
      </w:r>
      <w:proofErr w:type="spellEnd"/>
      <w:r>
        <w:t>.</w:t>
      </w:r>
    </w:p>
    <w:p w14:paraId="7DBEEEE4" w14:textId="77777777" w:rsidR="009559BF" w:rsidRDefault="00000000">
      <w:proofErr w:type="spellStart"/>
      <w:r>
        <w:lastRenderedPageBreak/>
        <w:t>Keywords</w:t>
      </w:r>
      <w:proofErr w:type="spellEnd"/>
      <w:r>
        <w:t xml:space="preserve">: </w:t>
      </w:r>
      <w:proofErr w:type="spellStart"/>
      <w:r>
        <w:t>demand</w:t>
      </w:r>
      <w:proofErr w:type="spellEnd"/>
      <w:r>
        <w:t xml:space="preserve"> </w:t>
      </w:r>
      <w:proofErr w:type="spellStart"/>
      <w:r>
        <w:t>forecasting</w:t>
      </w:r>
      <w:proofErr w:type="spellEnd"/>
      <w:r>
        <w:t xml:space="preserve">, </w:t>
      </w:r>
      <w:proofErr w:type="spellStart"/>
      <w:r>
        <w:t>clustering</w:t>
      </w:r>
      <w:proofErr w:type="spellEnd"/>
      <w:r>
        <w:t xml:space="preserve">, </w:t>
      </w:r>
      <w:proofErr w:type="spellStart"/>
      <w:r>
        <w:t>Random</w:t>
      </w:r>
      <w:proofErr w:type="spellEnd"/>
      <w:r>
        <w:t xml:space="preserve"> Forest, </w:t>
      </w:r>
      <w:proofErr w:type="spellStart"/>
      <w:r>
        <w:t>XGBoost</w:t>
      </w:r>
      <w:proofErr w:type="spellEnd"/>
      <w:r>
        <w:t xml:space="preserve">, </w:t>
      </w:r>
      <w:proofErr w:type="spellStart"/>
      <w:r>
        <w:t>retail</w:t>
      </w:r>
      <w:proofErr w:type="spellEnd"/>
      <w:r>
        <w:t xml:space="preserve">, </w:t>
      </w:r>
      <w:proofErr w:type="spellStart"/>
      <w:r>
        <w:t>value-weighted</w:t>
      </w:r>
      <w:proofErr w:type="spellEnd"/>
      <w:r>
        <w:t xml:space="preserve"> WMAPE.</w:t>
      </w:r>
    </w:p>
    <w:p w14:paraId="20DF97AB" w14:textId="77777777" w:rsidR="009559BF" w:rsidRDefault="00000000">
      <w:r>
        <w:br w:type="page"/>
      </w:r>
    </w:p>
    <w:p w14:paraId="3CCA31E5" w14:textId="77777777" w:rsidR="009559BF" w:rsidRDefault="00000000">
      <w:pPr>
        <w:pStyle w:val="Ttulo1"/>
        <w:spacing w:before="240" w:after="240"/>
        <w:jc w:val="center"/>
      </w:pPr>
      <w:bookmarkStart w:id="3" w:name="_Toc240800448"/>
      <w:r>
        <w:lastRenderedPageBreak/>
        <w:t>Introducción</w:t>
      </w:r>
      <w:bookmarkEnd w:id="3"/>
    </w:p>
    <w:p w14:paraId="33E8EF91" w14:textId="77777777" w:rsidR="009559BF" w:rsidRDefault="00000000">
      <w:pPr>
        <w:ind w:firstLine="720"/>
      </w:pPr>
      <w:r>
        <w:t xml:space="preserve">El pronóstico de la demanda constituye el punto de partida de las decisiones de compra y reposición en el sector </w:t>
      </w:r>
      <w:proofErr w:type="spellStart"/>
      <w:r>
        <w:t>retail</w:t>
      </w:r>
      <w:proofErr w:type="spellEnd"/>
      <w:r>
        <w:t xml:space="preserve">. Su error se traduce de forma directa en dos consecuencias operativas conocidas: el quiebre de stock, que produce venta perdida y deterioro del nivel de servicio, y el </w:t>
      </w:r>
      <w:proofErr w:type="spellStart"/>
      <w:r>
        <w:t>sobreinventario</w:t>
      </w:r>
      <w:proofErr w:type="spellEnd"/>
      <w:r>
        <w:t>, que inmoviliza capital de trabajo y genera obsolescencia. Reducir ese error no es, por tanto, un objetivo estadístico sino económico.</w:t>
      </w:r>
    </w:p>
    <w:p w14:paraId="0A3B4B32" w14:textId="77777777" w:rsidR="009559BF" w:rsidRDefault="00000000">
      <w:pPr>
        <w:ind w:firstLine="720"/>
      </w:pPr>
      <w:r>
        <w:t xml:space="preserve">La práctica extendida en el sector combina métodos de pronóstico basados en promedios móviles con una segmentación del portafolio mediante clasificación ABC. Ese esquema ordena los productos por valor y frecuencia de movimiento, pero no incorpora la variabilidad de la demanda, que es precisamente el rasgo que determina qué tan predecible resulta una serie. La consecuencia es que productos de rotación aparentemente similar reciben el mismo </w:t>
      </w:r>
      <w:proofErr w:type="gramStart"/>
      <w:r>
        <w:t>tratamiento</w:t>
      </w:r>
      <w:proofErr w:type="gramEnd"/>
      <w:r>
        <w:t xml:space="preserve"> aunque su comportamiento sea distinto.</w:t>
      </w:r>
    </w:p>
    <w:p w14:paraId="1FC07583" w14:textId="77777777" w:rsidR="009559BF" w:rsidRDefault="00000000">
      <w:pPr>
        <w:ind w:firstLine="720"/>
      </w:pPr>
      <w:r>
        <w:t xml:space="preserve">La presente investigación propone una arquitectura híbrida que agrupa los productos según su comportamiento de demanda y asigna a cada grupo el modelo de mejor desempeño entre </w:t>
      </w:r>
      <w:proofErr w:type="spellStart"/>
      <w:r>
        <w:t>Random</w:t>
      </w:r>
      <w:proofErr w:type="spellEnd"/>
      <w:r>
        <w:t xml:space="preserve"> Forest y </w:t>
      </w:r>
      <w:proofErr w:type="spellStart"/>
      <w:r>
        <w:t>XGBoost</w:t>
      </w:r>
      <w:proofErr w:type="spellEnd"/>
      <w:r>
        <w:t>, determinado por validación temporal. El desempeño de esa arquitectura se contrasta con el del promedio móvil y el de Holt-</w:t>
      </w:r>
      <w:proofErr w:type="spellStart"/>
      <w:r>
        <w:t>Winters</w:t>
      </w:r>
      <w:proofErr w:type="spellEnd"/>
      <w:r>
        <w:t xml:space="preserve"> sobre los mismos productos, el mismo periodo y el mismo protocolo de evaluación.</w:t>
      </w:r>
    </w:p>
    <w:p w14:paraId="3568ECD8" w14:textId="77777777" w:rsidR="009559BF" w:rsidRDefault="00000000">
      <w:pPr>
        <w:ind w:firstLine="720"/>
      </w:pPr>
      <w:r>
        <w:t>El documento se organiza en cinco capítulos. El primero presenta el planteamiento del estudio; el segundo, el marco teórico y los antecedentes; el tercero, las hipótesis y la operacionalización de las variables; el cuarto, la metodología; y el quinto, los resultados obtenidos y su discusión frente a la literatura.</w:t>
      </w:r>
    </w:p>
    <w:p w14:paraId="1552F489" w14:textId="77777777" w:rsidR="009559BF" w:rsidRDefault="00000000">
      <w:r>
        <w:br w:type="page"/>
      </w:r>
    </w:p>
    <w:p w14:paraId="2A7BEBFC" w14:textId="77777777" w:rsidR="009559BF" w:rsidRDefault="00000000">
      <w:pPr>
        <w:pStyle w:val="Ttulo1"/>
        <w:spacing w:before="240" w:after="240"/>
        <w:jc w:val="center"/>
      </w:pPr>
      <w:bookmarkStart w:id="4" w:name="_Toc240800449"/>
      <w:r>
        <w:lastRenderedPageBreak/>
        <w:t>CAPÍTULO I: PLANTEAMIENTO DEL ESTUDIO</w:t>
      </w:r>
      <w:bookmarkEnd w:id="4"/>
    </w:p>
    <w:p w14:paraId="6F18EF92" w14:textId="77777777" w:rsidR="009559BF" w:rsidRDefault="00000000">
      <w:pPr>
        <w:pStyle w:val="Ttulo2"/>
        <w:spacing w:before="240"/>
      </w:pPr>
      <w:bookmarkStart w:id="5" w:name="_Toc240800450"/>
      <w:r>
        <w:t>1.1. Planteamiento y formulación del problema</w:t>
      </w:r>
      <w:bookmarkEnd w:id="5"/>
    </w:p>
    <w:p w14:paraId="2AABA9C1" w14:textId="77777777" w:rsidR="009559BF" w:rsidRDefault="00000000">
      <w:pPr>
        <w:pStyle w:val="Ttulo3"/>
        <w:spacing w:before="120"/>
      </w:pPr>
      <w:bookmarkStart w:id="6" w:name="_Toc240800451"/>
      <w:r>
        <w:t>1.1.1. Planteamiento del problema</w:t>
      </w:r>
      <w:bookmarkEnd w:id="6"/>
    </w:p>
    <w:p w14:paraId="169C1261" w14:textId="77777777" w:rsidR="009559BF" w:rsidRDefault="00000000">
      <w:pPr>
        <w:ind w:firstLine="720"/>
      </w:pPr>
      <w:r>
        <w:t xml:space="preserve">En el ámbito global, el sector </w:t>
      </w:r>
      <w:proofErr w:type="spellStart"/>
      <w:r>
        <w:t>retail</w:t>
      </w:r>
      <w:proofErr w:type="spellEnd"/>
      <w:r>
        <w:t xml:space="preserve"> opera con surtidos cada vez más amplios y cadenas de suministro de alta complejidad, donde anticipar la demanda por producto es un factor crítico de eficiencia (</w:t>
      </w:r>
      <w:proofErr w:type="spellStart"/>
      <w:r>
        <w:t>Hyndman</w:t>
      </w:r>
      <w:proofErr w:type="spellEnd"/>
      <w:r>
        <w:t xml:space="preserve"> y </w:t>
      </w:r>
      <w:proofErr w:type="spellStart"/>
      <w:r>
        <w:t>Athanasopoulos</w:t>
      </w:r>
      <w:proofErr w:type="spellEnd"/>
      <w:r>
        <w:t xml:space="preserve">, 2021). Los errores de pronóstico tienen consecuencias económicas directas: el exceso de inventario incrementa los costos de almacenamiento y la obsolescencia, mientras que el déficit ocasiona quiebres de stock, ventas perdidas y deterioro de la satisfacción del cliente (Chopra y Meindl, 2013). La competencia internacional M5, desarrollada sobre datos reales de </w:t>
      </w:r>
      <w:proofErr w:type="spellStart"/>
      <w:r>
        <w:t>retail</w:t>
      </w:r>
      <w:proofErr w:type="spellEnd"/>
      <w:r>
        <w:t>, consolidó la evidencia de que los modelos de ensamble de árboles constituyen el estado del arte en este dominio (</w:t>
      </w:r>
      <w:proofErr w:type="spellStart"/>
      <w:r>
        <w:t>Makridakis</w:t>
      </w:r>
      <w:proofErr w:type="spellEnd"/>
      <w:r>
        <w:t xml:space="preserve"> et al., 2022), y la investigación comparativa reciente confirma su ventaja sobre el aprendizaje profundo en datos tabulares (</w:t>
      </w:r>
      <w:proofErr w:type="spellStart"/>
      <w:r>
        <w:t>Grinsztajn</w:t>
      </w:r>
      <w:proofErr w:type="spellEnd"/>
      <w:r>
        <w:t xml:space="preserve"> et al., 2022).</w:t>
      </w:r>
    </w:p>
    <w:p w14:paraId="7C79CEBA" w14:textId="77777777" w:rsidR="009559BF" w:rsidRDefault="00000000">
      <w:pPr>
        <w:ind w:firstLine="720"/>
      </w:pPr>
      <w:r>
        <w:t>En el contexto latinoamericano y nacional, la comercialización minorista gestiona portafolios de miles de referencias con procesos de planificación que aún descansan en métodos estadísticos tradicionales o en el juicio del planificador. Trabajos aplicados recientes en el Perú han explorado el aprendizaje automático para el pronóstico de la demanda en bebidas (Maciel Carpio et al., 2023), prendas de vestir (</w:t>
      </w:r>
      <w:proofErr w:type="spellStart"/>
      <w:r>
        <w:t>Ccoyccosi</w:t>
      </w:r>
      <w:proofErr w:type="spellEnd"/>
      <w:r>
        <w:t xml:space="preserve"> Choque et al., 2021), productos avícolas (Cabrera Reyes et al., 2023), muebles (Chipana De La Cruz et al., 2023) y productos farmacéuticos (Castañeda </w:t>
      </w:r>
      <w:proofErr w:type="spellStart"/>
      <w:r>
        <w:t>Paucar</w:t>
      </w:r>
      <w:proofErr w:type="spellEnd"/>
      <w:r>
        <w:t>, 2024), con resultados favorables frente a los métodos clásicos.</w:t>
      </w:r>
    </w:p>
    <w:p w14:paraId="67FCBE50" w14:textId="77777777" w:rsidR="009559BF" w:rsidRDefault="00000000">
      <w:pPr>
        <w:ind w:firstLine="720"/>
      </w:pPr>
      <w:r>
        <w:t xml:space="preserve">El rasgo común de estos trabajos nacionales es la escala. </w:t>
      </w:r>
      <w:proofErr w:type="spellStart"/>
      <w:r>
        <w:t>Ccoyccosi</w:t>
      </w:r>
      <w:proofErr w:type="spellEnd"/>
      <w:r>
        <w:t xml:space="preserve"> Choque et al. (2021) modelan un solo tipo de prenda en una sola sede; Cabrera Reyes et al. (2023) trabajan sobre un único producto; Maciel Carpio et al. (2023) sobre dos referencias; Castañeda </w:t>
      </w:r>
      <w:proofErr w:type="spellStart"/>
      <w:r>
        <w:t>Paucar</w:t>
      </w:r>
      <w:proofErr w:type="spellEnd"/>
      <w:r>
        <w:t xml:space="preserve"> (2024) </w:t>
      </w:r>
      <w:r>
        <w:lastRenderedPageBreak/>
        <w:t>sobre tres SKU de una familia de sesenta y cinco. La consecuencia es que el resultado obtenido no informa cómo se comportaría el mismo método sobre el resto del portafolio, que es precisamente la decisión que enfrenta un planificador de demanda.</w:t>
      </w:r>
    </w:p>
    <w:p w14:paraId="661DEFEE" w14:textId="77777777" w:rsidR="009559BF" w:rsidRDefault="00000000">
      <w:pPr>
        <w:ind w:firstLine="720"/>
      </w:pPr>
      <w:r>
        <w:t xml:space="preserve">En el nivel local, el estudio accede a los registros de una empresa del sector </w:t>
      </w:r>
      <w:proofErr w:type="spellStart"/>
      <w:r>
        <w:t>retail</w:t>
      </w:r>
      <w:proofErr w:type="spellEnd"/>
      <w:r>
        <w:t xml:space="preserve"> peruano cuya planificación se realiza mediante promedio móvil y cuyo portafolio se segmenta mediante una clasificación ABC que combina valor y frecuencia de movimiento. Ninguno de esos dos mecanismos incorpora la variabilidad de la demanda como criterio, pese a que es la variabilidad la que determina qué tan predecible es una serie. El desvío se manifiesta en quiebres de stock en unas referencias y en </w:t>
      </w:r>
      <w:proofErr w:type="spellStart"/>
      <w:r>
        <w:t>sobreinventario</w:t>
      </w:r>
      <w:proofErr w:type="spellEnd"/>
      <w:r>
        <w:t xml:space="preserve"> en otras, ambos consecuencia directa del error de pronóstico.</w:t>
      </w:r>
    </w:p>
    <w:p w14:paraId="258A7ABE" w14:textId="77777777" w:rsidR="009559BF" w:rsidRDefault="00000000">
      <w:pPr>
        <w:ind w:firstLine="720"/>
      </w:pPr>
      <w:r>
        <w:t xml:space="preserve">De la revisión anterior emerge el vacío que motiva este estudio. En el plano internacional el pronóstico con aprendizaje automático está ampliamente documentado, e investigaciones recientes muestran el potencial de agrupar los productos antes de modelar (Mejía y Aguilar, 2024; Kim y Cho, 2026). En el plano nacional, los trabajos aplicados comparan modelos individuales sobre casos de empresa, generalmente sobre un producto o una familia acotada. Sin embargo, no está establecido cuánto mejora el pronóstico un esquema que agrupe los productos por su comportamiento de demanda y modele cada grupo de forma especializada, frente al esquema de promedio móvil con segmentación por valor de uso extendido, ni existe evidencia que verifique la estabilidad de ese resultado sobre portafolios de </w:t>
      </w:r>
      <w:proofErr w:type="spellStart"/>
      <w:r>
        <w:t>retail</w:t>
      </w:r>
      <w:proofErr w:type="spellEnd"/>
      <w:r>
        <w:t xml:space="preserve"> de escala, país y categoría distintos.</w:t>
      </w:r>
    </w:p>
    <w:p w14:paraId="4C939979" w14:textId="77777777" w:rsidR="009559BF" w:rsidRDefault="00000000">
      <w:pPr>
        <w:pStyle w:val="Ttulo3"/>
        <w:spacing w:before="120"/>
      </w:pPr>
      <w:bookmarkStart w:id="7" w:name="_Toc240800452"/>
      <w:r>
        <w:t>1.1.2. Formulación del problema</w:t>
      </w:r>
      <w:bookmarkEnd w:id="7"/>
    </w:p>
    <w:p w14:paraId="23D4CBC0" w14:textId="77777777" w:rsidR="00E279CE" w:rsidRDefault="00E279CE">
      <w:pPr>
        <w:pStyle w:val="Ttulo3"/>
        <w:spacing w:before="120"/>
      </w:pPr>
    </w:p>
    <w:p w14:paraId="552E024A" w14:textId="77777777" w:rsidR="00E279CE" w:rsidRDefault="00E279CE">
      <w:pPr>
        <w:pStyle w:val="Ttulo3"/>
        <w:spacing w:before="120"/>
      </w:pPr>
    </w:p>
    <w:p w14:paraId="5573979D" w14:textId="77777777" w:rsidR="009559BF" w:rsidRDefault="00000000">
      <w:pPr>
        <w:pStyle w:val="Ttulo4"/>
        <w:spacing w:before="120"/>
      </w:pPr>
      <w:r>
        <w:lastRenderedPageBreak/>
        <w:t>Problema general</w:t>
      </w:r>
    </w:p>
    <w:p w14:paraId="4E8C4803" w14:textId="77777777" w:rsidR="009559BF" w:rsidRDefault="00000000">
      <w:pPr>
        <w:ind w:firstLine="720"/>
      </w:pPr>
      <w:r>
        <w:t>¿En qué medida una arquitectura híbrida de K-</w:t>
      </w:r>
      <w:proofErr w:type="spellStart"/>
      <w:r>
        <w:t>means</w:t>
      </w:r>
      <w:proofErr w:type="spellEnd"/>
      <w:r>
        <w:t xml:space="preserve">, </w:t>
      </w:r>
      <w:proofErr w:type="spellStart"/>
      <w:r>
        <w:t>Random</w:t>
      </w:r>
      <w:proofErr w:type="spellEnd"/>
      <w:r>
        <w:t xml:space="preserve"> Forest y </w:t>
      </w:r>
      <w:proofErr w:type="spellStart"/>
      <w:r>
        <w:t>XGBoost</w:t>
      </w:r>
      <w:proofErr w:type="spellEnd"/>
      <w:r>
        <w:t xml:space="preserve"> reduce el error del pronóstico de la demanda, medido en valor, frente al promedio móvil y a Holt-</w:t>
      </w:r>
      <w:proofErr w:type="spellStart"/>
      <w:r>
        <w:t>Winters</w:t>
      </w:r>
      <w:proofErr w:type="spellEnd"/>
      <w:r>
        <w:t xml:space="preserve">, en los SKU elegibles de los conjuntos de datos evaluados del sector </w:t>
      </w:r>
      <w:proofErr w:type="spellStart"/>
      <w:r>
        <w:t>retail</w:t>
      </w:r>
      <w:proofErr w:type="spellEnd"/>
      <w:r>
        <w:t>?</w:t>
      </w:r>
    </w:p>
    <w:p w14:paraId="76B37D18" w14:textId="77777777" w:rsidR="009559BF" w:rsidRDefault="00000000">
      <w:pPr>
        <w:pStyle w:val="Ttulo4"/>
        <w:spacing w:before="120"/>
      </w:pPr>
      <w:r>
        <w:t>Problemas específicos</w:t>
      </w:r>
    </w:p>
    <w:p w14:paraId="5ED2F209" w14:textId="77777777" w:rsidR="009559BF" w:rsidRDefault="00000000">
      <w:r>
        <w:t>1. ¿Qué características de la estructura de la demanda, identificadas mediante el análisis exploratorio de los SKU de cada conjunto de datos, permiten sustentar la construcción del conjunto de características para el modelado, considerando la concentración, la intermitencia, la estacionalidad, la variabilidad y la multicolinealidad entre las variables predictoras?</w:t>
      </w:r>
    </w:p>
    <w:p w14:paraId="5D9C27E6" w14:textId="77777777" w:rsidR="009559BF" w:rsidRDefault="00000000">
      <w:r>
        <w:t xml:space="preserve">2. ¿Qué modelo, </w:t>
      </w:r>
      <w:proofErr w:type="spellStart"/>
      <w:r>
        <w:t>Random</w:t>
      </w:r>
      <w:proofErr w:type="spellEnd"/>
      <w:r>
        <w:t xml:space="preserve"> Forest o </w:t>
      </w:r>
      <w:proofErr w:type="spellStart"/>
      <w:r>
        <w:t>XGBoost</w:t>
      </w:r>
      <w:proofErr w:type="spellEnd"/>
      <w:r>
        <w:t>, logra un mejor desempeño para cada clúster obtenido al aplicar K-</w:t>
      </w:r>
      <w:proofErr w:type="spellStart"/>
      <w:r>
        <w:t>means</w:t>
      </w:r>
      <w:proofErr w:type="spellEnd"/>
      <w:r>
        <w:t xml:space="preserve"> sobre las características identificadas en el análisis exploratorio, en cada conjunto de datos evaluado?</w:t>
      </w:r>
    </w:p>
    <w:p w14:paraId="4AB37A38" w14:textId="77777777" w:rsidR="009559BF" w:rsidRDefault="00000000">
      <w:r>
        <w:t>3. ¿En qué medida la arquitectura híbrida reduce el WMAPE valorizado frente al promedio móvil y a Holt-</w:t>
      </w:r>
      <w:proofErr w:type="spellStart"/>
      <w:r>
        <w:t>Winters</w:t>
      </w:r>
      <w:proofErr w:type="spellEnd"/>
      <w:r>
        <w:t xml:space="preserve"> en el clúster de mayor peso económico de cada conjunto de datos evaluado?</w:t>
      </w:r>
    </w:p>
    <w:p w14:paraId="6264A41D" w14:textId="77777777" w:rsidR="009559BF" w:rsidRDefault="00000000">
      <w:pPr>
        <w:pStyle w:val="Ttulo2"/>
        <w:spacing w:before="240"/>
      </w:pPr>
      <w:bookmarkStart w:id="8" w:name="_Toc240800453"/>
      <w:r>
        <w:t>1.2. Determinación de objetivos</w:t>
      </w:r>
      <w:bookmarkEnd w:id="8"/>
    </w:p>
    <w:p w14:paraId="49F8CA58" w14:textId="77777777" w:rsidR="009559BF" w:rsidRDefault="00000000">
      <w:pPr>
        <w:pStyle w:val="Ttulo3"/>
        <w:spacing w:before="120"/>
      </w:pPr>
      <w:bookmarkStart w:id="9" w:name="_Toc240800454"/>
      <w:r>
        <w:t>1.2.1. Objetivo general</w:t>
      </w:r>
      <w:bookmarkEnd w:id="9"/>
    </w:p>
    <w:p w14:paraId="68777BB1" w14:textId="77777777" w:rsidR="009559BF" w:rsidRDefault="00000000">
      <w:pPr>
        <w:ind w:firstLine="720"/>
      </w:pPr>
      <w:r>
        <w:t>Evaluar en qué medida una arquitectura híbrida de K-</w:t>
      </w:r>
      <w:proofErr w:type="spellStart"/>
      <w:r>
        <w:t>means</w:t>
      </w:r>
      <w:proofErr w:type="spellEnd"/>
      <w:r>
        <w:t xml:space="preserve">, </w:t>
      </w:r>
      <w:proofErr w:type="spellStart"/>
      <w:r>
        <w:t>Random</w:t>
      </w:r>
      <w:proofErr w:type="spellEnd"/>
      <w:r>
        <w:t xml:space="preserve"> Forest y </w:t>
      </w:r>
      <w:proofErr w:type="spellStart"/>
      <w:r>
        <w:t>XGBoost</w:t>
      </w:r>
      <w:proofErr w:type="spellEnd"/>
      <w:r>
        <w:t xml:space="preserve"> reduce el error del pronóstico de la demanda, medido en valor, frente al promedio móvil y a Holt-</w:t>
      </w:r>
      <w:proofErr w:type="spellStart"/>
      <w:r>
        <w:t>Winters</w:t>
      </w:r>
      <w:proofErr w:type="spellEnd"/>
      <w:r>
        <w:t xml:space="preserve">, en los SKU elegibles de los conjuntos de datos evaluados del sector </w:t>
      </w:r>
      <w:proofErr w:type="spellStart"/>
      <w:r>
        <w:t>retail</w:t>
      </w:r>
      <w:proofErr w:type="spellEnd"/>
      <w:r>
        <w:t>.</w:t>
      </w:r>
    </w:p>
    <w:p w14:paraId="59FCCB62" w14:textId="77777777" w:rsidR="00E279CE" w:rsidRDefault="00E279CE">
      <w:pPr>
        <w:ind w:firstLine="720"/>
      </w:pPr>
    </w:p>
    <w:p w14:paraId="49C33DBB" w14:textId="77777777" w:rsidR="00E279CE" w:rsidRDefault="00E279CE">
      <w:pPr>
        <w:ind w:firstLine="720"/>
      </w:pPr>
    </w:p>
    <w:p w14:paraId="4AD11A74" w14:textId="77777777" w:rsidR="009559BF" w:rsidRDefault="00000000">
      <w:pPr>
        <w:pStyle w:val="Ttulo3"/>
        <w:spacing w:before="120"/>
      </w:pPr>
      <w:bookmarkStart w:id="10" w:name="_Toc240800455"/>
      <w:r>
        <w:lastRenderedPageBreak/>
        <w:t>1.2.2. Objetivos específicos</w:t>
      </w:r>
      <w:bookmarkEnd w:id="10"/>
    </w:p>
    <w:p w14:paraId="52F0B639" w14:textId="77777777" w:rsidR="009559BF" w:rsidRDefault="00000000">
      <w:r>
        <w:t>1. Realizar el análisis exploratorio de la estructura de la demanda en cada conjunto de datos, identificando patrones de concentración, intermitencia, estacionalidad y variabilidad, así como relaciones y multicolinealidad entre las variables predictoras, para sustentar la construcción del conjunto de características.</w:t>
      </w:r>
    </w:p>
    <w:p w14:paraId="778B79A0" w14:textId="77777777" w:rsidR="009559BF" w:rsidRDefault="00000000">
      <w:r>
        <w:t>2. Construir la arquitectura híbrida de pronóstico, segmentando los SKU elegibles de cada conjunto mediante K-</w:t>
      </w:r>
      <w:proofErr w:type="spellStart"/>
      <w:r>
        <w:t>means</w:t>
      </w:r>
      <w:proofErr w:type="spellEnd"/>
      <w:r>
        <w:t xml:space="preserve"> y asignando a cada clúster, por validación temporal, el modelo de mejor desempeño entre </w:t>
      </w:r>
      <w:proofErr w:type="spellStart"/>
      <w:r>
        <w:t>Random</w:t>
      </w:r>
      <w:proofErr w:type="spellEnd"/>
      <w:r>
        <w:t xml:space="preserve"> Forest y </w:t>
      </w:r>
      <w:proofErr w:type="spellStart"/>
      <w:r>
        <w:t>XGBoost</w:t>
      </w:r>
      <w:proofErr w:type="spellEnd"/>
      <w:r>
        <w:t>.</w:t>
      </w:r>
    </w:p>
    <w:p w14:paraId="3CC5F5EC" w14:textId="77777777" w:rsidR="009559BF" w:rsidRDefault="00000000">
      <w:r>
        <w:t>3. Evaluar en qué medida la arquitectura híbrida reduce el WMAPE valorizado frente al promedio móvil y a Holt-</w:t>
      </w:r>
      <w:proofErr w:type="spellStart"/>
      <w:r>
        <w:t>Winters</w:t>
      </w:r>
      <w:proofErr w:type="spellEnd"/>
      <w:r>
        <w:t xml:space="preserve"> en el clúster de mayor peso económico de cada conjunto de datos evaluado.</w:t>
      </w:r>
    </w:p>
    <w:p w14:paraId="11782FE3" w14:textId="77777777" w:rsidR="009559BF" w:rsidRDefault="00000000">
      <w:pPr>
        <w:pStyle w:val="Ttulo2"/>
        <w:spacing w:before="240"/>
      </w:pPr>
      <w:bookmarkStart w:id="11" w:name="_Toc240800456"/>
      <w:r>
        <w:t>1.3. Justificación e importancia del estudio</w:t>
      </w:r>
      <w:bookmarkEnd w:id="11"/>
    </w:p>
    <w:p w14:paraId="4AD1C013" w14:textId="77777777" w:rsidR="009559BF" w:rsidRDefault="00000000">
      <w:pPr>
        <w:pStyle w:val="Ttulo3"/>
        <w:spacing w:before="120"/>
      </w:pPr>
      <w:bookmarkStart w:id="12" w:name="_Toc240800457"/>
      <w:r>
        <w:t>1.3.1. Justificación teórica</w:t>
      </w:r>
      <w:bookmarkEnd w:id="12"/>
    </w:p>
    <w:p w14:paraId="6BC283F9" w14:textId="77777777" w:rsidR="009559BF" w:rsidRDefault="00000000">
      <w:pPr>
        <w:ind w:firstLine="720"/>
      </w:pPr>
      <w:r>
        <w:t>La investigación aporta evidencia empírica sobre una pregunta que la literatura ha planteado pero que permanece escasamente documentada en contextos latinoamericanos: si la segmentación previa de los productos por su comportamiento de demanda, seguida de un modelado especializado por grupo, mejora el desempeño del pronóstico frente a los esquemas de planificación basados en métodos clásicos y segmentación por valor. Los trabajos de Mejía y Aguilar (2024) y de Kim y Cho (2026) documentan el potencial de este enfoque en contextos internacionales, pero lo hacen sobre un único conjunto de datos por estudio, de modo que la estabilidad del hallazgo entre portafolios distintos no ha sido verificada.</w:t>
      </w:r>
    </w:p>
    <w:p w14:paraId="6729B87C" w14:textId="77777777" w:rsidR="00E279CE" w:rsidRDefault="00E279CE">
      <w:pPr>
        <w:ind w:firstLine="720"/>
      </w:pPr>
    </w:p>
    <w:p w14:paraId="1F47F8EE" w14:textId="77777777" w:rsidR="00E279CE" w:rsidRDefault="00E279CE">
      <w:pPr>
        <w:ind w:firstLine="720"/>
      </w:pPr>
    </w:p>
    <w:p w14:paraId="204DD6F4" w14:textId="77777777" w:rsidR="009559BF" w:rsidRDefault="00000000">
      <w:pPr>
        <w:pStyle w:val="Ttulo3"/>
        <w:spacing w:before="120"/>
      </w:pPr>
      <w:bookmarkStart w:id="13" w:name="_Toc240800458"/>
      <w:r>
        <w:lastRenderedPageBreak/>
        <w:t>1.3.2. Justificación metodológica</w:t>
      </w:r>
      <w:bookmarkEnd w:id="13"/>
    </w:p>
    <w:p w14:paraId="653C0CE7" w14:textId="77777777" w:rsidR="009559BF" w:rsidRDefault="00000000">
      <w:pPr>
        <w:ind w:firstLine="720"/>
      </w:pPr>
      <w:r>
        <w:t>El estudio propone un protocolo de evaluación replicable que comprende una partición temporal estricta que evita la filtración de información del futuro hacia el entrenamiento y que reserva una ventana de validación interna al entrenamiento para resolver el torneo entre modelos (</w:t>
      </w:r>
      <w:proofErr w:type="spellStart"/>
      <w:r>
        <w:t>Tashman</w:t>
      </w:r>
      <w:proofErr w:type="spellEnd"/>
      <w:r>
        <w:t>, 2000), el contraste estadístico de las diferencias entre modelos mediante una prueba no paramétrica de rangos con signo, y la valorización de las métricas para conectar el desempeño estadístico con el impacto económico. La réplica del protocolo sobre cuatro conjuntos de datos independientes constituye en sí misma un aporte metodológico, dado que los antecedentes nacionales evalúan sus propuestas sobre un único caso y un número reducido de productos.</w:t>
      </w:r>
    </w:p>
    <w:p w14:paraId="4BC7F7F2" w14:textId="77777777" w:rsidR="009559BF" w:rsidRDefault="00000000">
      <w:pPr>
        <w:pStyle w:val="Ttulo3"/>
        <w:spacing w:before="120"/>
      </w:pPr>
      <w:bookmarkStart w:id="14" w:name="_Toc240800459"/>
      <w:r>
        <w:t>1.3.3. Justificación social</w:t>
      </w:r>
      <w:bookmarkEnd w:id="14"/>
    </w:p>
    <w:p w14:paraId="517FECAF" w14:textId="77777777" w:rsidR="009559BF" w:rsidRDefault="00000000">
      <w:pPr>
        <w:ind w:firstLine="720"/>
      </w:pPr>
      <w:r>
        <w:t xml:space="preserve">La disponibilidad de producto es un componente directo del nivel de servicio que una empresa entrega a sus clientes. En el sector </w:t>
      </w:r>
      <w:proofErr w:type="spellStart"/>
      <w:r>
        <w:t>retail</w:t>
      </w:r>
      <w:proofErr w:type="spellEnd"/>
      <w:r>
        <w:t xml:space="preserve">, los quiebres de stock trasladan el costo a los compradores intermedios y finales en forma de plazos de entrega incumplidos, sustitución forzada por alternativas de menor calidad o mayor precio y, en el caso de bienes destinados a proyectos u obras, paralizaciones. Reducir el error de pronóstico mejora la continuidad del abastecimiento en toda la cadena y libera capital de trabajo inmovilizado en </w:t>
      </w:r>
      <w:proofErr w:type="spellStart"/>
      <w:r>
        <w:t>sobreinventario</w:t>
      </w:r>
      <w:proofErr w:type="spellEnd"/>
      <w:r>
        <w:t>.</w:t>
      </w:r>
    </w:p>
    <w:p w14:paraId="33A7D363" w14:textId="77777777" w:rsidR="009559BF" w:rsidRDefault="00000000">
      <w:pPr>
        <w:pStyle w:val="Ttulo2"/>
        <w:spacing w:before="240"/>
      </w:pPr>
      <w:bookmarkStart w:id="15" w:name="_Toc240800460"/>
      <w:r>
        <w:t>1.4. Limitaciones de la presente investigación</w:t>
      </w:r>
      <w:bookmarkEnd w:id="15"/>
    </w:p>
    <w:p w14:paraId="48654053" w14:textId="77777777" w:rsidR="009559BF" w:rsidRDefault="00000000">
      <w:pPr>
        <w:ind w:firstLine="720"/>
      </w:pPr>
      <w:r>
        <w:t xml:space="preserve">Los resultados corresponden a cuatro conjuntos de evaluación provenientes de tres fuentes determinadas. Aunque su diversidad de escala, país y categoría fortalece la validez externa respecto de un estudio de caso único, las conclusiones no son generalizables al conjunto del sector </w:t>
      </w:r>
      <w:proofErr w:type="spellStart"/>
      <w:r>
        <w:t>retail</w:t>
      </w:r>
      <w:proofErr w:type="spellEnd"/>
      <w:r>
        <w:t>, sino que constituyen evidencia sobre los portafolios analizados.</w:t>
      </w:r>
    </w:p>
    <w:p w14:paraId="6F61954E" w14:textId="77777777" w:rsidR="009559BF" w:rsidRDefault="00000000">
      <w:pPr>
        <w:ind w:firstLine="720"/>
      </w:pPr>
      <w:r>
        <w:t xml:space="preserve">Los conjuntos de datos no comparten el mismo repertorio de variables explicativas. M5 dispone de precios, promociones y calendario de eventos; </w:t>
      </w:r>
      <w:proofErr w:type="spellStart"/>
      <w:r>
        <w:t>Rohlik</w:t>
      </w:r>
      <w:proofErr w:type="spellEnd"/>
      <w:r>
        <w:t xml:space="preserve"> dispone de precio de venta, </w:t>
      </w:r>
      <w:r>
        <w:lastRenderedPageBreak/>
        <w:t xml:space="preserve">siete tipos de descuento y disponibilidad diaria por producto y almacén; el conjunto de la empresa peruana no cuenta con un registro histórico sistemático de promociones ni de variaciones de precio a nivel de SKU. Para preservar la comparabilidad del protocolo, los modelos se construyen sobre la estructura temporal de la serie y los atributos disponibles en todos los casos, lo que representa un escenario conservador respecto del potencial del enfoque. El precio se emplea únicamente para valorizar las métricas y para construir la variable de logaritmo del valor, y en ningún conjunto ingresa como predictor, de modo que la ventaja informativa de </w:t>
      </w:r>
      <w:proofErr w:type="spellStart"/>
      <w:r>
        <w:t>Rohlik</w:t>
      </w:r>
      <w:proofErr w:type="spellEnd"/>
      <w:r>
        <w:t xml:space="preserve"> y de M5 no se traslada a la comparación.</w:t>
      </w:r>
    </w:p>
    <w:p w14:paraId="0DA9B36C" w14:textId="77777777" w:rsidR="009559BF" w:rsidRDefault="00000000">
      <w:pPr>
        <w:ind w:firstLine="720"/>
      </w:pPr>
      <w:r>
        <w:t xml:space="preserve">La homologación a frecuencia mensual descarta la resolución </w:t>
      </w:r>
      <w:proofErr w:type="spellStart"/>
      <w:r>
        <w:t>intrasemanal</w:t>
      </w:r>
      <w:proofErr w:type="spellEnd"/>
      <w:r>
        <w:t xml:space="preserve"> de los conjuntos de origen diario. Los productos de demanda intermitente quedan fuera de la comparación, dado que requieren estimadores específicos distintos de los métodos evaluados (</w:t>
      </w:r>
      <w:proofErr w:type="spellStart"/>
      <w:r>
        <w:t>Syntetos</w:t>
      </w:r>
      <w:proofErr w:type="spellEnd"/>
      <w:r>
        <w:t xml:space="preserve"> y </w:t>
      </w:r>
      <w:proofErr w:type="spellStart"/>
      <w:r>
        <w:t>Boylan</w:t>
      </w:r>
      <w:proofErr w:type="spellEnd"/>
      <w:r>
        <w:t xml:space="preserve">, 2005). El acceso a los datos de la empresa del sector </w:t>
      </w:r>
      <w:proofErr w:type="spellStart"/>
      <w:r>
        <w:t>retail</w:t>
      </w:r>
      <w:proofErr w:type="spellEnd"/>
      <w:r>
        <w:t xml:space="preserve"> peruano está sujeto a condiciones de confidencialidad, por lo que no se publican los datos originales ni los identificadores del sistema de origen, y la razón social se mantiene reservada.</w:t>
      </w:r>
    </w:p>
    <w:p w14:paraId="4254E0DE" w14:textId="77777777" w:rsidR="009559BF" w:rsidRDefault="00000000">
      <w:pPr>
        <w:ind w:firstLine="720"/>
      </w:pPr>
      <w:r>
        <w:t xml:space="preserve">La ventana de entrenamiento de los dos conjuntos de </w:t>
      </w:r>
      <w:proofErr w:type="spellStart"/>
      <w:r>
        <w:t>Rohlik</w:t>
      </w:r>
      <w:proofErr w:type="spellEnd"/>
      <w:r>
        <w:t xml:space="preserve"> comprende treinta y cuatro periodos mensuales, de los cuales los doce últimos se reservan para la validación del torneo. Es la ventana más corta de los cuatro conjuntos evaluados y contiene únicamente dos años civiles cerrados, lo que limita a un solo ratio el cálculo del factor de crecimiento del promedio móvil y reduce el número de observaciones disponibles para el entrenamiento de los modelos.</w:t>
      </w:r>
    </w:p>
    <w:p w14:paraId="4D438C0D" w14:textId="77777777" w:rsidR="009559BF" w:rsidRDefault="00000000">
      <w:pPr>
        <w:ind w:firstLine="720"/>
      </w:pPr>
      <w:r>
        <w:t xml:space="preserve">Finalmente, el estudio no mide directamente el impacto del error de pronóstico sobre los quiebres de stock y el </w:t>
      </w:r>
      <w:proofErr w:type="spellStart"/>
      <w:r>
        <w:t>sobreinventario</w:t>
      </w:r>
      <w:proofErr w:type="spellEnd"/>
      <w:r>
        <w:t xml:space="preserve">. La relación entre ambos se sustenta en la literatura (Chopra y Meindl, 2013; Ma y </w:t>
      </w:r>
      <w:proofErr w:type="spellStart"/>
      <w:r>
        <w:t>Fildes</w:t>
      </w:r>
      <w:proofErr w:type="spellEnd"/>
      <w:r>
        <w:t xml:space="preserve">, 2021), y su cuantificación requeriría un diseño que </w:t>
      </w:r>
      <w:r>
        <w:lastRenderedPageBreak/>
        <w:t>incorpore las políticas de inventario de cada organización, lo que excede el alcance de esta investigación.</w:t>
      </w:r>
    </w:p>
    <w:p w14:paraId="33609BAD" w14:textId="77777777" w:rsidR="009559BF" w:rsidRDefault="00000000">
      <w:r>
        <w:br w:type="page"/>
      </w:r>
    </w:p>
    <w:p w14:paraId="1C41043B" w14:textId="77777777" w:rsidR="009559BF" w:rsidRDefault="00000000">
      <w:pPr>
        <w:pStyle w:val="Ttulo1"/>
        <w:spacing w:before="240" w:after="240"/>
        <w:jc w:val="center"/>
      </w:pPr>
      <w:bookmarkStart w:id="16" w:name="_Toc240800461"/>
      <w:r>
        <w:lastRenderedPageBreak/>
        <w:t>CAPÍTULO II: MARCO TEÓRICO</w:t>
      </w:r>
      <w:bookmarkEnd w:id="16"/>
    </w:p>
    <w:p w14:paraId="054C10BF" w14:textId="77777777" w:rsidR="009559BF" w:rsidRDefault="00000000">
      <w:pPr>
        <w:pStyle w:val="Ttulo2"/>
        <w:spacing w:before="240"/>
      </w:pPr>
      <w:bookmarkStart w:id="17" w:name="_Toc240800462"/>
      <w:r>
        <w:t>2.1. Antecedentes del problema</w:t>
      </w:r>
      <w:bookmarkEnd w:id="17"/>
    </w:p>
    <w:p w14:paraId="522B2389" w14:textId="77777777" w:rsidR="009559BF" w:rsidRDefault="00000000">
      <w:pPr>
        <w:ind w:firstLine="720"/>
      </w:pPr>
      <w:r>
        <w:t>La revisión de antecedentes se organiza en dos niveles. Los internacionales aportan el estado del arte sobre el pronóstico de demanda con aprendizaje automático y sobre los esquemas que agrupan los productos antes de modelar. Los nacionales documentan la práctica aplicada en el Perú y delimitan el vacío que esta investigación aborda.</w:t>
      </w:r>
    </w:p>
    <w:p w14:paraId="5BFF28CB" w14:textId="77777777" w:rsidR="009559BF" w:rsidRDefault="00000000">
      <w:pPr>
        <w:pStyle w:val="Ttulo3"/>
        <w:spacing w:before="120"/>
      </w:pPr>
      <w:bookmarkStart w:id="18" w:name="_Toc240800463"/>
      <w:r>
        <w:t>2.1.1. Antecedentes internacionales</w:t>
      </w:r>
      <w:bookmarkEnd w:id="18"/>
    </w:p>
    <w:p w14:paraId="66CCCE68" w14:textId="77777777" w:rsidR="009559BF" w:rsidRDefault="00000000">
      <w:pPr>
        <w:ind w:firstLine="720"/>
      </w:pPr>
      <w:r>
        <w:t xml:space="preserve">Kim y Cho (2026) proponen un esquema híbrido de agrupamiento para el pronóstico de demanda minorista que combina reglas de negocio con métodos de aprendizaje automático. El estudio se desarrolla sobre 12,661 SKU distribuidos en nueve categorías y 691 tiendas abastecidas por dos centros de distribución, con más de 3.8 millones de registros semanales de venta entre 2020 y 2022. Las reglas de negocio que emplean corresponden al esquema de clasificación de </w:t>
      </w:r>
      <w:proofErr w:type="spellStart"/>
      <w:r>
        <w:t>Syntetos-Boylan</w:t>
      </w:r>
      <w:proofErr w:type="spellEnd"/>
      <w:r>
        <w:t xml:space="preserve"> basado en el intervalo medio entre demandas y el coeficiente de variación al cuadrado, mientras que el agrupamiento automático convierte cada serie en vectores mediante técnicas de incrustación y aplica sobre ellos K-</w:t>
      </w:r>
      <w:proofErr w:type="spellStart"/>
      <w:r>
        <w:t>means</w:t>
      </w:r>
      <w:proofErr w:type="spellEnd"/>
      <w:r>
        <w:t xml:space="preserve">, agrupamiento jerárquico o modelos de mezclas gaussianas. En el primer centro de distribución el agrupamiento automático obtuvo un WMAPE de 27.65 % frente a 28.41 % del esquema de reglas, mientras que en el segundo la relación se invirtió, con 26.43 % para las reglas frente a 29.08 % del automático. El hallazgo central para la presente investigación es la regla de asignación que los autores establecen: </w:t>
      </w:r>
      <w:proofErr w:type="spellStart"/>
      <w:r>
        <w:t>Random</w:t>
      </w:r>
      <w:proofErr w:type="spellEnd"/>
      <w:r>
        <w:t xml:space="preserve"> Forest obtiene mejor desempeño en los grupos de demanda de baja incertidumbre y </w:t>
      </w:r>
      <w:proofErr w:type="spellStart"/>
      <w:r>
        <w:t>XGBoost</w:t>
      </w:r>
      <w:proofErr w:type="spellEnd"/>
      <w:r>
        <w:t xml:space="preserve"> en los de alta incertidumbre. El estudio es el antecedente más próximo, tanto por su arquitectura como por su dominio de aplicación, y sustenta directamente la decisión de resolver por torneo el modelo asignado a cada clúster.</w:t>
      </w:r>
    </w:p>
    <w:p w14:paraId="5A1763BD" w14:textId="77777777" w:rsidR="009559BF" w:rsidRDefault="00000000">
      <w:pPr>
        <w:ind w:firstLine="720"/>
      </w:pPr>
      <w:r>
        <w:lastRenderedPageBreak/>
        <w:t>Mejía y Aguilar (2024) desarrollan un sistema de pronóstico en el que las categorías de producto se definen a partir del comportamiento de sus propias series de tiempo y no de clasificaciones comerciales preexistentes. El estudio opera sobre el conjunto de datos M5, con 3,049 productos en diez tiendas de tres estados. Los autores agrupan con K-</w:t>
      </w:r>
      <w:proofErr w:type="spellStart"/>
      <w:r>
        <w:t>means</w:t>
      </w:r>
      <w:proofErr w:type="spellEnd"/>
      <w:r>
        <w:t xml:space="preserve"> combinado con análisis de componentes principales sobre cuatro rasgos de la serie (autocorrelación, tendencia, estacionalidad y entropía) y obtienen cuatro grupos. El ensamble por clúster mejora el coeficiente de determinación en 9.32 %, reduce el error cuadrático medio en 10.21 % y el MASE en 2.18 % frente al mejor modelo individual.</w:t>
      </w:r>
    </w:p>
    <w:p w14:paraId="4E5A4272" w14:textId="77777777" w:rsidR="009559BF" w:rsidRDefault="00000000">
      <w:pPr>
        <w:ind w:firstLine="720"/>
      </w:pPr>
      <w:proofErr w:type="spellStart"/>
      <w:r>
        <w:t>Makridakis</w:t>
      </w:r>
      <w:proofErr w:type="spellEnd"/>
      <w:r>
        <w:t xml:space="preserve"> et al. (2022) reportan los resultados de la quinta competencia M, desarrollada sobre datos reales de ventas minoristas con estructura jerárquica. La competencia reunió 7,092 participantes y evaluó 42,840 series en doce niveles de agregación. El equipo ganador alcanzó un WRMSSE de 0.520 mediante una combinación de 220 modelos de potenciamiento de gradiente sobre árboles. Apenas el 7.5 % de los equipos superó al mejor </w:t>
      </w:r>
      <w:proofErr w:type="spellStart"/>
      <w:r>
        <w:t>benchmark</w:t>
      </w:r>
      <w:proofErr w:type="spellEnd"/>
      <w:r>
        <w:t xml:space="preserve"> estadístico, lo que descarta la idea de que cualquier implementación de aprendizaje automático mejore el pronóstico.</w:t>
      </w:r>
    </w:p>
    <w:p w14:paraId="77B3E1C2" w14:textId="77777777" w:rsidR="009559BF" w:rsidRDefault="00000000">
      <w:pPr>
        <w:ind w:firstLine="720"/>
      </w:pPr>
      <w:proofErr w:type="spellStart"/>
      <w:r>
        <w:t>Jeswani</w:t>
      </w:r>
      <w:proofErr w:type="spellEnd"/>
      <w:r>
        <w:t xml:space="preserve"> (2021) desarrolla un proyecto de predicción de ventas sobre datos de una cadena minorista de gran escala, con 45 tiendas y hasta 99 departamentos por tienda y 421,570 registros de entrenamiento. Evaluado mediante el error absoluto medio ponderado, el potenciamiento de gradiente ajustado obtuvo 1,338.63 y el bosque aleatorio ajustado 1,589.4, frente a 14,881.42 de la regresión con regularización y 14,882.76 de la regresión lineal. El autor implementa el potenciamiento de gradiente mediante el objeto </w:t>
      </w:r>
      <w:proofErr w:type="spellStart"/>
      <w:r>
        <w:t>XGBRegressor</w:t>
      </w:r>
      <w:proofErr w:type="spellEnd"/>
      <w:r>
        <w:t xml:space="preserve"> de la librería </w:t>
      </w:r>
      <w:proofErr w:type="spellStart"/>
      <w:r>
        <w:t>XGBoost</w:t>
      </w:r>
      <w:proofErr w:type="spellEnd"/>
      <w:r>
        <w:t xml:space="preserve">, de modo que su comparación corresponde exactamente a la que resuelve el torneo de esta investigación: </w:t>
      </w:r>
      <w:proofErr w:type="spellStart"/>
      <w:r>
        <w:t>XGBoost</w:t>
      </w:r>
      <w:proofErr w:type="spellEnd"/>
      <w:r>
        <w:t xml:space="preserve"> frente a </w:t>
      </w:r>
      <w:proofErr w:type="spellStart"/>
      <w:r>
        <w:t>Random</w:t>
      </w:r>
      <w:proofErr w:type="spellEnd"/>
      <w:r>
        <w:t xml:space="preserve"> Forest. El estudio entrena un modelo único sobre todo el conjunto, sin </w:t>
      </w:r>
      <w:r>
        <w:lastRenderedPageBreak/>
        <w:t>agrupamiento previo, y constituye por ello la referencia directa del enfoque que la presente investigación contrasta.</w:t>
      </w:r>
    </w:p>
    <w:p w14:paraId="4AE8C138" w14:textId="77777777" w:rsidR="009559BF" w:rsidRDefault="00000000">
      <w:pPr>
        <w:ind w:firstLine="720"/>
      </w:pPr>
      <w:proofErr w:type="spellStart"/>
      <w:r>
        <w:t>Aizaga</w:t>
      </w:r>
      <w:proofErr w:type="spellEnd"/>
      <w:r>
        <w:t xml:space="preserve"> Moreira y Mejía </w:t>
      </w:r>
      <w:proofErr w:type="spellStart"/>
      <w:r>
        <w:t>Lugmania</w:t>
      </w:r>
      <w:proofErr w:type="spellEnd"/>
      <w:r>
        <w:t xml:space="preserve"> (2025) contrastan modelos estadísticos de series temporales frente a aprendizaje automático en una empresa de </w:t>
      </w:r>
      <w:proofErr w:type="spellStart"/>
      <w:r>
        <w:t>retail</w:t>
      </w:r>
      <w:proofErr w:type="spellEnd"/>
      <w:r>
        <w:t xml:space="preserve"> de moda, sobre 20,639,742 registros de venta diaria entre 2021 y 2024, analizados en dos categorías de producto. En la categoría de mayor volatilidad, </w:t>
      </w:r>
      <w:proofErr w:type="spellStart"/>
      <w:r>
        <w:t>Random</w:t>
      </w:r>
      <w:proofErr w:type="spellEnd"/>
      <w:r>
        <w:t xml:space="preserve"> Forest con variables exógenas obtuvo un MAPE de 13.53 % y un coeficiente de determinación de 0.832, frente a 17.07 % de SARIMAX simple. El hallazgo relevante es que el aporte de las variables explicativas depende del segmento de demanda, lo que constituye un argumento a favor de segmentar antes de modelar.</w:t>
      </w:r>
    </w:p>
    <w:p w14:paraId="5E4950FE" w14:textId="77777777" w:rsidR="009559BF" w:rsidRDefault="00000000">
      <w:pPr>
        <w:ind w:firstLine="720"/>
      </w:pPr>
      <w:r>
        <w:t xml:space="preserve">Pérez Muso (2025) compara la regresión lineal frente a </w:t>
      </w:r>
      <w:proofErr w:type="spellStart"/>
      <w:r>
        <w:t>Random</w:t>
      </w:r>
      <w:proofErr w:type="spellEnd"/>
      <w:r>
        <w:t xml:space="preserve"> Forest y </w:t>
      </w:r>
      <w:proofErr w:type="spellStart"/>
      <w:r>
        <w:t>XGBoost</w:t>
      </w:r>
      <w:proofErr w:type="spellEnd"/>
      <w:r>
        <w:t xml:space="preserve"> para el pronóstico de la demanda de un repuesto automotriz, sobre 621 registros de un único SKU. </w:t>
      </w:r>
      <w:proofErr w:type="spellStart"/>
      <w:r>
        <w:t>XGBoost</w:t>
      </w:r>
      <w:proofErr w:type="spellEnd"/>
      <w:r>
        <w:t xml:space="preserve"> obtuvo un error absoluto medio de 3.228 y un WAPE de 0.654, frente a 3.270 y 0.663 de </w:t>
      </w:r>
      <w:proofErr w:type="spellStart"/>
      <w:r>
        <w:t>Random</w:t>
      </w:r>
      <w:proofErr w:type="spellEnd"/>
      <w:r>
        <w:t xml:space="preserve"> Forest, mientras que </w:t>
      </w:r>
      <w:proofErr w:type="spellStart"/>
      <w:r>
        <w:t>Random</w:t>
      </w:r>
      <w:proofErr w:type="spellEnd"/>
      <w:r>
        <w:t xml:space="preserve"> Forest obtuvo la mejor raíz del error cuadrático medio (5.217 frente a 5.228). Al circunscribirse a un solo producto, las diferencias entre ambos modelos resultan inferiores a 0.05 en todas las métricas, lo que evidencia que sin segmentación previa la evidencia no permite discriminar entre ambos.</w:t>
      </w:r>
    </w:p>
    <w:p w14:paraId="3DB4FD56" w14:textId="77777777" w:rsidR="009559BF" w:rsidRDefault="00000000">
      <w:pPr>
        <w:ind w:firstLine="720"/>
      </w:pPr>
      <w:proofErr w:type="spellStart"/>
      <w:r>
        <w:t>Grinsztajn</w:t>
      </w:r>
      <w:proofErr w:type="spellEnd"/>
      <w:r>
        <w:t xml:space="preserve"> et al. (2022) examinan por qué los modelos basados en árboles mantienen ventaja sobre el aprendizaje profundo en datos tabulares, mediante un banco de pruebas de 45 conjuntos de datos. Los modelos de árboles superan a las arquitecturas neuronales evaluadas en todos los presupuestos de búsqueda. El trabajo sustenta la exclusión de arquitecturas de redes neuronales del conjunto de modelos evaluados en esta investigación.</w:t>
      </w:r>
    </w:p>
    <w:p w14:paraId="636796A5" w14:textId="77777777" w:rsidR="009559BF" w:rsidRDefault="00000000">
      <w:pPr>
        <w:ind w:firstLine="720"/>
      </w:pPr>
      <w:r>
        <w:t xml:space="preserve">Bauer (2020) analiza la planificación de la demanda en una empresa de </w:t>
      </w:r>
      <w:proofErr w:type="spellStart"/>
      <w:r>
        <w:t>retail</w:t>
      </w:r>
      <w:proofErr w:type="spellEnd"/>
      <w:r>
        <w:t xml:space="preserve"> con cien tiendas que gestiona 14,000 SKU activos, de los cuales 2,800 corresponden a la clase A. </w:t>
      </w:r>
      <w:r>
        <w:lastRenderedPageBreak/>
        <w:t>Selecciona los tres artículos de mayor facturación y evalúa el desempeño mediante el costo monetario del error de pronóstico. El modelo ARIMA estacional obtuvo un costo de error de 477,886 unidades monetarias, entre 1.8 y 4.5 veces menor que el de los pronósticos elaborados por juicio. El estudio aporta el fundamento para valorizar las métricas de error, criterio que la presente investigación adopta.</w:t>
      </w:r>
    </w:p>
    <w:p w14:paraId="180B1FF2" w14:textId="77777777" w:rsidR="009559BF" w:rsidRDefault="00000000">
      <w:pPr>
        <w:pStyle w:val="Ttulo3"/>
        <w:spacing w:before="120"/>
      </w:pPr>
      <w:bookmarkStart w:id="19" w:name="_Toc240800464"/>
      <w:r>
        <w:t>2.1.2. Antecedentes nacionales</w:t>
      </w:r>
      <w:bookmarkEnd w:id="19"/>
    </w:p>
    <w:p w14:paraId="7DD53EE2" w14:textId="77777777" w:rsidR="009559BF" w:rsidRDefault="00000000">
      <w:pPr>
        <w:ind w:firstLine="720"/>
      </w:pPr>
      <w:r>
        <w:t xml:space="preserve">Castañeda </w:t>
      </w:r>
      <w:proofErr w:type="spellStart"/>
      <w:r>
        <w:t>Paucar</w:t>
      </w:r>
      <w:proofErr w:type="spellEnd"/>
      <w:r>
        <w:t xml:space="preserve"> (2024) diagnostica y propone mejoras en la planificación de la demanda de una empresa comercializadora que importa la totalidad de sus productos. El diagnóstico documenta un MAPE acumulado de 139.1 % frente a una meta de 30 % y un BIAS acumulado de 85.8 % frente a una meta de ±7.5 %, con quiebres valorizados en 153,270 dólares y obsolescencia en 297,445 dólares. Sobre tres SKU representativos, la red neuronal propuesta redujo el MAPE de 129 % a 10 % y el sesgo de 125 % a −3 % en el primero, pero quedó por detrás del promedio móvil ponderado en el segundo y de la suavización exponencial en el tercero. Es el único antecedente revisado que emplea el promedio móvil como método de comparación, y su resultado más útil es negativo: ningún modelo único dominó los tres productos.</w:t>
      </w:r>
    </w:p>
    <w:p w14:paraId="78DA583D" w14:textId="77777777" w:rsidR="009559BF" w:rsidRDefault="00000000">
      <w:pPr>
        <w:ind w:firstLine="720"/>
      </w:pPr>
      <w:r>
        <w:t xml:space="preserve">Maciel Carpio et al. (2023) aplican modelos de aprendizaje automático a la planificación de la demanda en una empresa peruana de bebidas, sobre dos referencias con datos mensuales. El modelo de mejor desempeño alcanzó un MAPE promedio de 24.64, superando a la regresión lineal, a </w:t>
      </w:r>
      <w:proofErr w:type="spellStart"/>
      <w:r>
        <w:t>LightGBM</w:t>
      </w:r>
      <w:proofErr w:type="spellEnd"/>
      <w:r>
        <w:t xml:space="preserve"> y a SARIMA.</w:t>
      </w:r>
    </w:p>
    <w:p w14:paraId="6B780AFA" w14:textId="77777777" w:rsidR="009559BF" w:rsidRDefault="00000000">
      <w:pPr>
        <w:ind w:firstLine="720"/>
      </w:pPr>
      <w:r>
        <w:t xml:space="preserve">Cabrera Reyes et al. (2023) diseñan un modelo de predicción de demanda para una empresa proveedora de productos avícolas en Lima. Entre doce modelos entrenados, </w:t>
      </w:r>
      <w:proofErr w:type="spellStart"/>
      <w:r>
        <w:t>Random</w:t>
      </w:r>
      <w:proofErr w:type="spellEnd"/>
      <w:r>
        <w:t xml:space="preserve"> </w:t>
      </w:r>
      <w:r>
        <w:lastRenderedPageBreak/>
        <w:t xml:space="preserve">Forest con ajuste de </w:t>
      </w:r>
      <w:proofErr w:type="spellStart"/>
      <w:r>
        <w:t>hiperparámetros</w:t>
      </w:r>
      <w:proofErr w:type="spellEnd"/>
      <w:r>
        <w:t xml:space="preserve"> obtuvo la mejor raíz del error cuadrático medio (38.62), lo que representa una reducción de 52.16 % frente al modelo base SARIMAX.</w:t>
      </w:r>
    </w:p>
    <w:p w14:paraId="774A0B88" w14:textId="77777777" w:rsidR="009559BF" w:rsidRDefault="00000000">
      <w:pPr>
        <w:ind w:firstLine="720"/>
      </w:pPr>
      <w:proofErr w:type="spellStart"/>
      <w:r>
        <w:t>Ccoyccosi</w:t>
      </w:r>
      <w:proofErr w:type="spellEnd"/>
      <w:r>
        <w:t xml:space="preserve"> Choque et al. (2021) proponen un modelo para el pronóstico de la demanda de prendas de vestir, sobre 147 semanas de venta de un tipo de producto en un solo punto de venta. La regresión lineal aplicada muestra una raíz del error cuadrático medio de 13.22 para el corte correspondiente a 2019. El estudio no compara algoritmos alternativos ni emplea líneas base estadísticas.</w:t>
      </w:r>
    </w:p>
    <w:p w14:paraId="6EA96434" w14:textId="77777777" w:rsidR="009559BF" w:rsidRDefault="00000000">
      <w:pPr>
        <w:ind w:firstLine="720"/>
      </w:pPr>
      <w:proofErr w:type="spellStart"/>
      <w:r>
        <w:t>Fernandez</w:t>
      </w:r>
      <w:proofErr w:type="spellEnd"/>
      <w:r>
        <w:t xml:space="preserve"> Delgado y </w:t>
      </w:r>
      <w:proofErr w:type="spellStart"/>
      <w:r>
        <w:t>Fernandez</w:t>
      </w:r>
      <w:proofErr w:type="spellEnd"/>
      <w:r>
        <w:t xml:space="preserve"> Delgado (2025) segmentan mediante técnicas de agrupamiento a 13,928 micro y pequeñas empresas peruanas. El valor del estudio reside en su protocolo de validación: descartan los algoritmos basados en densidad, comparan K-</w:t>
      </w:r>
      <w:proofErr w:type="spellStart"/>
      <w:r>
        <w:t>means</w:t>
      </w:r>
      <w:proofErr w:type="spellEnd"/>
      <w:r>
        <w:t xml:space="preserve"> frente a modelos de mezclas gaussianas y agrupamiento jerárquico, y acreditan la estabilidad de la asignación mediante un índice de Rand ajustado de 0.9255. Aporta el criterio de validar la estabilidad de los clústeres y no solo su cohesión interna, condición necesaria cuando de esa asignación depende el modelo que se entrena por grupo.</w:t>
      </w:r>
    </w:p>
    <w:p w14:paraId="73760C35" w14:textId="77777777" w:rsidR="009559BF" w:rsidRDefault="00000000">
      <w:pPr>
        <w:ind w:firstLine="720"/>
      </w:pPr>
      <w:r>
        <w:t>Lucas Cornelio (2025) analiza y predice el consumo de energía eléctrica en edificios multifamiliares del Perú sobre 111,904,046 lecturas. Aporta el precedente institucional sobre la declaración de población y muestra en investigaciones que operan sobre series de tiempo de gran volumen.</w:t>
      </w:r>
    </w:p>
    <w:p w14:paraId="12BF4E0F" w14:textId="77777777" w:rsidR="009559BF" w:rsidRDefault="00000000">
      <w:pPr>
        <w:pStyle w:val="Ttulo2"/>
        <w:spacing w:before="240"/>
      </w:pPr>
      <w:bookmarkStart w:id="20" w:name="_Toc240800465"/>
      <w:r>
        <w:t>2.2. Bases teóricas</w:t>
      </w:r>
      <w:bookmarkEnd w:id="20"/>
    </w:p>
    <w:p w14:paraId="50225237" w14:textId="77777777" w:rsidR="009559BF" w:rsidRDefault="00000000">
      <w:pPr>
        <w:pStyle w:val="Ttulo3"/>
        <w:spacing w:before="120"/>
      </w:pPr>
      <w:bookmarkStart w:id="21" w:name="_Toc240800466"/>
      <w:r>
        <w:t>2.2.1. Pronóstico de la demanda y series de tiempo</w:t>
      </w:r>
      <w:bookmarkEnd w:id="21"/>
    </w:p>
    <w:p w14:paraId="4FB8EDBC" w14:textId="77777777" w:rsidR="009559BF" w:rsidRDefault="00000000">
      <w:pPr>
        <w:ind w:firstLine="720"/>
      </w:pPr>
      <w:r>
        <w:t xml:space="preserve">Una serie de tiempo es una secuencia de observaciones ordenadas cronológicamente. Su descomposición clásica identifica tres componentes: el nivel, que representa la magnitud media de la serie; la tendencia, que captura su evolución sostenida; y la estacionalidad, que recoge los </w:t>
      </w:r>
      <w:r>
        <w:lastRenderedPageBreak/>
        <w:t>patrones que se repiten en periodos fijos. El pronóstico consiste en proyectar estos componentes hacia el futuro bajo el supuesto de que los patrones observados persisten (</w:t>
      </w:r>
      <w:proofErr w:type="spellStart"/>
      <w:r>
        <w:t>Hyndman</w:t>
      </w:r>
      <w:proofErr w:type="spellEnd"/>
      <w:r>
        <w:t xml:space="preserve"> y </w:t>
      </w:r>
      <w:proofErr w:type="spellStart"/>
      <w:r>
        <w:t>Athanasopoulos</w:t>
      </w:r>
      <w:proofErr w:type="spellEnd"/>
      <w:r>
        <w:t>, 2021).</w:t>
      </w:r>
    </w:p>
    <w:p w14:paraId="04851267" w14:textId="77777777" w:rsidR="009559BF" w:rsidRDefault="00000000">
      <w:pPr>
        <w:pStyle w:val="Ttulo3"/>
        <w:spacing w:before="120"/>
      </w:pPr>
      <w:bookmarkStart w:id="22" w:name="_Toc240800467"/>
      <w:r>
        <w:t xml:space="preserve">2.2.2. Error de pronóstico, quiebres de stock y </w:t>
      </w:r>
      <w:proofErr w:type="spellStart"/>
      <w:r>
        <w:t>sobreinventario</w:t>
      </w:r>
      <w:bookmarkEnd w:id="22"/>
      <w:proofErr w:type="spellEnd"/>
    </w:p>
    <w:p w14:paraId="001FA960" w14:textId="77777777" w:rsidR="009559BF" w:rsidRDefault="00000000">
      <w:pPr>
        <w:ind w:firstLine="720"/>
      </w:pPr>
      <w:r>
        <w:t xml:space="preserve">El error de pronóstico es la diferencia entre el valor pronosticado y la demanda real observada. Se compone de un componente aleatorio, que corresponde a la variabilidad no predecible de la serie, y un componente sistemático o sesgo, que corresponde a la desviación persistente en una dirección (Chopra y Meindl, 2013; Castañeda </w:t>
      </w:r>
      <w:proofErr w:type="spellStart"/>
      <w:r>
        <w:t>Paucar</w:t>
      </w:r>
      <w:proofErr w:type="spellEnd"/>
      <w:r>
        <w:t xml:space="preserve">, 2024). El sesgo negativo conduce a quiebres de stock, con venta perdida y deterioro del nivel de servicio; el sesgo positivo conduce a </w:t>
      </w:r>
      <w:proofErr w:type="spellStart"/>
      <w:r>
        <w:t>sobreinventario</w:t>
      </w:r>
      <w:proofErr w:type="spellEnd"/>
      <w:r>
        <w:t>, con inmovilización de capital de trabajo y riesgo de obsolescencia. Esta descomposición es central para la investigación: un pronóstico puede presentar magnitud de error moderada y aun así generar problemas operativos si su sesgo es persistente.</w:t>
      </w:r>
    </w:p>
    <w:p w14:paraId="59B184F1" w14:textId="77777777" w:rsidR="009559BF" w:rsidRDefault="00000000">
      <w:pPr>
        <w:pStyle w:val="Ttulo3"/>
        <w:spacing w:before="120"/>
      </w:pPr>
      <w:bookmarkStart w:id="23" w:name="_Toc240800468"/>
      <w:r>
        <w:t>2.2.3. Métodos clásicos de pronóstico y línea base</w:t>
      </w:r>
      <w:bookmarkEnd w:id="23"/>
    </w:p>
    <w:p w14:paraId="0A45ECD2" w14:textId="77777777" w:rsidR="009559BF" w:rsidRDefault="00000000">
      <w:pPr>
        <w:ind w:firstLine="720"/>
      </w:pPr>
      <w:r>
        <w:t xml:space="preserve">La línea base de comparación comprende dos métodos. El primero es el de uso extendido en los procesos de planificación empresarial: una descomposición clásica multiplicativa que estima el nivel a partir del promedio de los últimos doce meses, lo corrige mediante un índice estacional calculado como la razón entre el promedio del mes y el promedio general de la serie, y aplica un factor de crecimiento derivado de la comparación interanual ponderada, acotado dentro de un rango que evita extrapolaciones extremas. Este método, comúnmente denominado promedio móvil en la práctica empresarial, corresponde al procedimiento de descomposición documentado por </w:t>
      </w:r>
      <w:proofErr w:type="spellStart"/>
      <w:r>
        <w:t>Hyndman</w:t>
      </w:r>
      <w:proofErr w:type="spellEnd"/>
      <w:r>
        <w:t xml:space="preserve"> y </w:t>
      </w:r>
      <w:proofErr w:type="spellStart"/>
      <w:r>
        <w:t>Athanasopoulos</w:t>
      </w:r>
      <w:proofErr w:type="spellEnd"/>
      <w:r>
        <w:t xml:space="preserve"> (2021).</w:t>
      </w:r>
    </w:p>
    <w:p w14:paraId="379AD8EE" w14:textId="77777777" w:rsidR="009559BF" w:rsidRDefault="00000000">
      <w:pPr>
        <w:ind w:firstLine="720"/>
      </w:pPr>
      <w:r>
        <w:lastRenderedPageBreak/>
        <w:t>El segundo método es Holt-</w:t>
      </w:r>
      <w:proofErr w:type="spellStart"/>
      <w:r>
        <w:t>Winters</w:t>
      </w:r>
      <w:proofErr w:type="spellEnd"/>
      <w:r>
        <w:t>, en su formulación de suavizamiento exponencial con tendencia y estacionalidad aditivas. Su inclusión responde a que constituye la referencia estadística clásica frente a la cual la literatura evalúa las propuestas de pronóstico. Ambos métodos se configuran con los parámetros que optimizan su propio desempeño, condición necesaria para que la comparación sea metodológicamente válida.</w:t>
      </w:r>
    </w:p>
    <w:p w14:paraId="4A80F57B" w14:textId="77777777" w:rsidR="009559BF" w:rsidRDefault="00000000">
      <w:pPr>
        <w:pStyle w:val="Ttulo3"/>
        <w:spacing w:before="120"/>
      </w:pPr>
      <w:bookmarkStart w:id="24" w:name="_Toc240800469"/>
      <w:r>
        <w:t>2.2.4. Métricas de evaluación del pronóstico</w:t>
      </w:r>
      <w:bookmarkEnd w:id="24"/>
    </w:p>
    <w:p w14:paraId="5056536A" w14:textId="77777777" w:rsidR="009559BF" w:rsidRDefault="00000000">
      <w:pPr>
        <w:ind w:firstLine="720"/>
      </w:pPr>
      <w:r>
        <w:t>La evaluación considera métricas que capturan tanto la magnitud como la dirección del error. Las métricas principales se expresan en valor para mantener correspondencia con el impacto económico del pronóstico, criterio que Bauer (2020) sustenta al medir el desempeño en costo monetario del error. La Tabla 1 presenta su definición operacional.</w:t>
      </w:r>
    </w:p>
    <w:p w14:paraId="1ACADA48" w14:textId="77777777" w:rsidR="009559BF" w:rsidRDefault="00000000">
      <w:pPr>
        <w:spacing w:before="240"/>
      </w:pPr>
      <w:r>
        <w:rPr>
          <w:b/>
          <w:bCs/>
        </w:rPr>
        <w:t>Tabla 1</w:t>
      </w:r>
    </w:p>
    <w:p w14:paraId="7324CEA6" w14:textId="77777777" w:rsidR="009559BF" w:rsidRDefault="00000000">
      <w:r>
        <w:rPr>
          <w:i/>
          <w:iCs/>
        </w:rPr>
        <w:t>Métricas de evaluación del desempeño del pronóstico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820"/>
        <w:gridCol w:w="6110"/>
      </w:tblGrid>
      <w:tr w:rsidR="009559BF" w14:paraId="114E2AB9" w14:textId="77777777">
        <w:tblPrEx>
          <w:tblCellMar>
            <w:top w:w="0" w:type="dxa"/>
            <w:bottom w:w="0" w:type="dxa"/>
          </w:tblCellMar>
        </w:tblPrEx>
        <w:trPr>
          <w:tblHeader/>
        </w:trPr>
        <w:tc>
          <w:tcPr>
            <w:tcW w:w="143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18B5FB" w14:textId="77777777" w:rsidR="009559BF" w:rsidRDefault="00000000">
            <w:pPr>
              <w:spacing w:line="240" w:lineRule="auto"/>
            </w:pPr>
            <w:r>
              <w:rPr>
                <w:b/>
                <w:bCs/>
                <w:sz w:val="20"/>
                <w:szCs w:val="20"/>
              </w:rPr>
              <w:t>Métrica</w:t>
            </w:r>
          </w:p>
        </w:tc>
        <w:tc>
          <w:tcPr>
            <w:tcW w:w="182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0A4BCD" w14:textId="77777777" w:rsidR="009559BF" w:rsidRDefault="00000000">
            <w:pPr>
              <w:spacing w:line="240" w:lineRule="auto"/>
              <w:jc w:val="right"/>
            </w:pPr>
            <w:r>
              <w:rPr>
                <w:b/>
                <w:bCs/>
                <w:sz w:val="20"/>
                <w:szCs w:val="20"/>
              </w:rPr>
              <w:t>Rol</w:t>
            </w:r>
          </w:p>
        </w:tc>
        <w:tc>
          <w:tcPr>
            <w:tcW w:w="61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F0AEDB5" w14:textId="77777777" w:rsidR="009559BF" w:rsidRDefault="00000000">
            <w:pPr>
              <w:spacing w:line="240" w:lineRule="auto"/>
              <w:jc w:val="right"/>
            </w:pPr>
            <w:r>
              <w:rPr>
                <w:b/>
                <w:bCs/>
                <w:sz w:val="20"/>
                <w:szCs w:val="20"/>
              </w:rPr>
              <w:t>Definición operacional</w:t>
            </w:r>
          </w:p>
        </w:tc>
      </w:tr>
      <w:tr w:rsidR="009559BF" w14:paraId="6327D9CF" w14:textId="77777777">
        <w:tblPrEx>
          <w:tblCellMar>
            <w:top w:w="0" w:type="dxa"/>
            <w:bottom w:w="0" w:type="dxa"/>
          </w:tblCellMar>
        </w:tblPrEx>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C9B952" w14:textId="77777777" w:rsidR="009559BF" w:rsidRDefault="00000000">
            <w:pPr>
              <w:spacing w:line="240" w:lineRule="auto"/>
            </w:pPr>
            <w:r>
              <w:rPr>
                <w:sz w:val="20"/>
                <w:szCs w:val="20"/>
              </w:rPr>
              <w:t>WMAPE valorizado</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D76EE2" w14:textId="77777777" w:rsidR="009559BF" w:rsidRDefault="00000000">
            <w:pPr>
              <w:spacing w:line="240" w:lineRule="auto"/>
              <w:jc w:val="right"/>
            </w:pPr>
            <w:r>
              <w:rPr>
                <w:sz w:val="20"/>
                <w:szCs w:val="20"/>
              </w:rPr>
              <w:t>Principal</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C5A3C0" w14:textId="77777777" w:rsidR="009559BF" w:rsidRDefault="00000000">
            <w:pPr>
              <w:spacing w:line="240" w:lineRule="auto"/>
              <w:jc w:val="right"/>
            </w:pPr>
            <w:r>
              <w:rPr>
                <w:sz w:val="20"/>
                <w:szCs w:val="20"/>
              </w:rPr>
              <w:t>Suma del error absoluto de cada SKU ponderado por su precio unitario, dividida entre la venta real valorizada del periodo.</w:t>
            </w:r>
          </w:p>
        </w:tc>
      </w:tr>
      <w:tr w:rsidR="009559BF" w14:paraId="7E956DD7" w14:textId="77777777">
        <w:tblPrEx>
          <w:tblCellMar>
            <w:top w:w="0" w:type="dxa"/>
            <w:bottom w:w="0" w:type="dxa"/>
          </w:tblCellMar>
        </w:tblPrEx>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DBCAF8" w14:textId="77777777" w:rsidR="009559BF" w:rsidRDefault="00000000">
            <w:pPr>
              <w:spacing w:line="240" w:lineRule="auto"/>
            </w:pPr>
            <w:r>
              <w:rPr>
                <w:sz w:val="20"/>
                <w:szCs w:val="20"/>
              </w:rPr>
              <w:t>BIAS valorizado</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64DBB" w14:textId="77777777" w:rsidR="009559BF" w:rsidRDefault="00000000">
            <w:pPr>
              <w:spacing w:line="240" w:lineRule="auto"/>
              <w:jc w:val="right"/>
            </w:pPr>
            <w:r>
              <w:rPr>
                <w:sz w:val="20"/>
                <w:szCs w:val="20"/>
              </w:rPr>
              <w:t>Complementaria de diagnóstico</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E0DD44" w14:textId="77777777" w:rsidR="009559BF" w:rsidRDefault="00000000">
            <w:pPr>
              <w:spacing w:line="240" w:lineRule="auto"/>
              <w:jc w:val="right"/>
            </w:pPr>
            <w:r>
              <w:rPr>
                <w:sz w:val="20"/>
                <w:szCs w:val="20"/>
              </w:rPr>
              <w:t xml:space="preserve">Cociente entre el pronóstico valorizado y la venta real valorizada, menos uno. Positivo indica </w:t>
            </w:r>
            <w:proofErr w:type="spellStart"/>
            <w:r>
              <w:rPr>
                <w:sz w:val="20"/>
                <w:szCs w:val="20"/>
              </w:rPr>
              <w:t>sobrepronóstico</w:t>
            </w:r>
            <w:proofErr w:type="spellEnd"/>
            <w:r>
              <w:rPr>
                <w:sz w:val="20"/>
                <w:szCs w:val="20"/>
              </w:rPr>
              <w:t>. No constituye indicador de contraste de ninguna hipótesis; se reporta para caracterizar la dirección del error.</w:t>
            </w:r>
          </w:p>
        </w:tc>
      </w:tr>
      <w:tr w:rsidR="009559BF" w14:paraId="50882496" w14:textId="77777777">
        <w:tblPrEx>
          <w:tblCellMar>
            <w:top w:w="0" w:type="dxa"/>
            <w:bottom w:w="0" w:type="dxa"/>
          </w:tblCellMar>
        </w:tblPrEx>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A3BFC6" w14:textId="77777777" w:rsidR="009559BF" w:rsidRDefault="00000000">
            <w:pPr>
              <w:spacing w:line="240" w:lineRule="auto"/>
            </w:pPr>
            <w:r>
              <w:rPr>
                <w:sz w:val="20"/>
                <w:szCs w:val="20"/>
              </w:rPr>
              <w:t>WMAPE y BIAS en unidades</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00F3B6" w14:textId="77777777" w:rsidR="009559BF" w:rsidRDefault="00000000">
            <w:pPr>
              <w:spacing w:line="240" w:lineRule="auto"/>
              <w:jc w:val="right"/>
            </w:pPr>
            <w:r>
              <w:rPr>
                <w:sz w:val="20"/>
                <w:szCs w:val="20"/>
              </w:rPr>
              <w:t>Verificación</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24C5B" w14:textId="77777777" w:rsidR="009559BF" w:rsidRDefault="00000000">
            <w:pPr>
              <w:spacing w:line="240" w:lineRule="auto"/>
              <w:jc w:val="right"/>
            </w:pPr>
            <w:r>
              <w:rPr>
                <w:sz w:val="20"/>
                <w:szCs w:val="20"/>
              </w:rPr>
              <w:t>Las mismas expresiones calculadas sobre unidades vendidas, calculables en todos los conjuntos evaluados. Permiten verificar que el resultado valorizado no depende de la estructura de precios.</w:t>
            </w:r>
          </w:p>
        </w:tc>
      </w:tr>
      <w:tr w:rsidR="009559BF" w14:paraId="4B386A09" w14:textId="77777777">
        <w:tblPrEx>
          <w:tblCellMar>
            <w:top w:w="0" w:type="dxa"/>
            <w:bottom w:w="0" w:type="dxa"/>
          </w:tblCellMar>
        </w:tblPrEx>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F06D0E" w14:textId="77777777" w:rsidR="009559BF" w:rsidRDefault="00000000">
            <w:pPr>
              <w:spacing w:line="240" w:lineRule="auto"/>
            </w:pPr>
            <w:r>
              <w:rPr>
                <w:sz w:val="20"/>
                <w:szCs w:val="20"/>
              </w:rPr>
              <w:t>RMSE</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946E67" w14:textId="77777777" w:rsidR="009559BF" w:rsidRDefault="00000000">
            <w:pPr>
              <w:spacing w:line="240" w:lineRule="auto"/>
              <w:jc w:val="right"/>
            </w:pPr>
            <w:r>
              <w:rPr>
                <w:sz w:val="20"/>
                <w:szCs w:val="20"/>
              </w:rPr>
              <w:t>Complementaria</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5C47BA" w14:textId="77777777" w:rsidR="009559BF" w:rsidRDefault="00000000">
            <w:pPr>
              <w:spacing w:line="240" w:lineRule="auto"/>
              <w:jc w:val="right"/>
            </w:pPr>
            <w:r>
              <w:rPr>
                <w:sz w:val="20"/>
                <w:szCs w:val="20"/>
              </w:rPr>
              <w:t>Raíz del error cuadrático medio. Penaliza con mayor peso los errores de gran magnitud.</w:t>
            </w:r>
          </w:p>
        </w:tc>
      </w:tr>
      <w:tr w:rsidR="009559BF" w14:paraId="43368589" w14:textId="77777777">
        <w:tblPrEx>
          <w:tblCellMar>
            <w:top w:w="0" w:type="dxa"/>
            <w:bottom w:w="0" w:type="dxa"/>
          </w:tblCellMar>
        </w:tblPrEx>
        <w:tc>
          <w:tcPr>
            <w:tcW w:w="143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E48AF57" w14:textId="77777777" w:rsidR="009559BF" w:rsidRDefault="00000000">
            <w:pPr>
              <w:spacing w:line="240" w:lineRule="auto"/>
            </w:pPr>
            <w:r>
              <w:rPr>
                <w:sz w:val="20"/>
                <w:szCs w:val="20"/>
              </w:rPr>
              <w:t>R²</w:t>
            </w:r>
          </w:p>
        </w:tc>
        <w:tc>
          <w:tcPr>
            <w:tcW w:w="182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57B6ECD" w14:textId="77777777" w:rsidR="009559BF" w:rsidRDefault="00000000">
            <w:pPr>
              <w:spacing w:line="240" w:lineRule="auto"/>
              <w:jc w:val="right"/>
            </w:pPr>
            <w:r>
              <w:rPr>
                <w:sz w:val="20"/>
                <w:szCs w:val="20"/>
              </w:rPr>
              <w:t>Complementaria</w:t>
            </w:r>
          </w:p>
        </w:tc>
        <w:tc>
          <w:tcPr>
            <w:tcW w:w="61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569246" w14:textId="77777777" w:rsidR="009559BF" w:rsidRDefault="00000000">
            <w:pPr>
              <w:spacing w:line="240" w:lineRule="auto"/>
              <w:jc w:val="right"/>
            </w:pPr>
            <w:r>
              <w:rPr>
                <w:sz w:val="20"/>
                <w:szCs w:val="20"/>
              </w:rPr>
              <w:t>Coeficiente de determinación. Proporción de la variabilidad explicada por el modelo.</w:t>
            </w:r>
          </w:p>
        </w:tc>
      </w:tr>
    </w:tbl>
    <w:p w14:paraId="1DADA739" w14:textId="77777777" w:rsidR="009559BF" w:rsidRDefault="00000000">
      <w:pPr>
        <w:spacing w:after="240"/>
      </w:pPr>
      <w:r>
        <w:rPr>
          <w:i/>
          <w:iCs/>
        </w:rPr>
        <w:t xml:space="preserve">Nota. </w:t>
      </w:r>
      <w:r>
        <w:t>La elección del WMAPE por sobre el error porcentual absoluto medio responde a que este último otorga el mismo peso a productos de rotación muy distinta y resulta indeterminado cuando la demanda real es nula (</w:t>
      </w:r>
      <w:proofErr w:type="spellStart"/>
      <w:r>
        <w:t>Hyndman</w:t>
      </w:r>
      <w:proofErr w:type="spellEnd"/>
      <w:r>
        <w:t xml:space="preserve"> y </w:t>
      </w:r>
      <w:proofErr w:type="spellStart"/>
      <w:r>
        <w:t>Athanasopoulos</w:t>
      </w:r>
      <w:proofErr w:type="spellEnd"/>
      <w:r>
        <w:t>, 2021).</w:t>
      </w:r>
    </w:p>
    <w:p w14:paraId="29F4F001" w14:textId="77777777" w:rsidR="009559BF" w:rsidRDefault="00000000">
      <w:pPr>
        <w:ind w:firstLine="720"/>
      </w:pPr>
      <w:r>
        <w:lastRenderedPageBreak/>
        <w:t>Las expresiones operacionales de las dos métricas se presentan en las ecuaciones (1) y (2):</w:t>
      </w:r>
    </w:p>
    <w:p w14:paraId="34A815FA" w14:textId="77777777" w:rsidR="009559BF" w:rsidRDefault="00000000">
      <w:pPr>
        <w:tabs>
          <w:tab w:val="center" w:pos="4320"/>
          <w:tab w:val="right" w:pos="8640"/>
        </w:tabs>
        <w:spacing w:before="240" w:after="240"/>
      </w:pPr>
      <w:r>
        <w:tab/>
      </w:r>
      <m:oMath>
        <m:sSub>
          <m:sSubPr>
            <m:ctrlPr>
              <w:rPr>
                <w:rFonts w:ascii="Cambria Math" w:hAnsi="Cambria Math"/>
              </w:rPr>
            </m:ctrlPr>
          </m:sSubPr>
          <m:e>
            <m:r>
              <w:rPr>
                <w:rFonts w:ascii="Cambria Math" w:hAnsi="Cambria Math"/>
              </w:rPr>
              <m:t>WMAPE</m:t>
            </m:r>
          </m:e>
          <m:sub>
            <m:r>
              <w:rPr>
                <w:rFonts w:ascii="Cambria Math" w:hAnsi="Cambria Math"/>
              </w:rPr>
              <m:t>val</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y</m:t>
                    </m:r>
                  </m:e>
                  <m:sub>
                    <m:r>
                      <w:rPr>
                        <w:rFonts w:ascii="Cambria Math" w:hAnsi="Cambria Math"/>
                      </w:rPr>
                      <m:t>it</m:t>
                    </m:r>
                  </m:sub>
                </m:sSub>
                <m:sSub>
                  <m:sSubPr>
                    <m:ctrlPr>
                      <w:rPr>
                        <w:rFonts w:ascii="Cambria Math" w:hAnsi="Cambria Math"/>
                      </w:rPr>
                    </m:ctrlPr>
                  </m:sSubPr>
                  <m:e>
                    <m:r>
                      <w:rPr>
                        <w:rFonts w:ascii="Cambria Math" w:hAnsi="Cambria Math"/>
                      </w:rPr>
                      <m:t>p</m:t>
                    </m:r>
                  </m:e>
                  <m:sub>
                    <m:r>
                      <w:rPr>
                        <w:rFonts w:ascii="Cambria Math" w:hAnsi="Cambria Math"/>
                      </w:rPr>
                      <m:t>i</m:t>
                    </m:r>
                  </m:sub>
                </m:sSub>
              </m:e>
            </m:nary>
          </m:den>
        </m:f>
        <m:r>
          <w:rPr>
            <w:rFonts w:ascii="Cambria Math" w:hAnsi="Cambria Math"/>
          </w:rPr>
          <m:t xml:space="preserve"> × 100</m:t>
        </m:r>
      </m:oMath>
      <w:r>
        <w:tab/>
        <w:t>(1)</w:t>
      </w:r>
    </w:p>
    <w:p w14:paraId="2F5FF9D4" w14:textId="77777777" w:rsidR="009559BF" w:rsidRDefault="00000000">
      <w:pPr>
        <w:tabs>
          <w:tab w:val="center" w:pos="4320"/>
          <w:tab w:val="right" w:pos="8640"/>
        </w:tabs>
        <w:spacing w:before="240" w:after="240"/>
      </w:pPr>
      <w:r>
        <w:tab/>
      </w:r>
      <m:oMath>
        <m:sSub>
          <m:sSubPr>
            <m:ctrlPr>
              <w:rPr>
                <w:rFonts w:ascii="Cambria Math" w:hAnsi="Cambria Math"/>
              </w:rPr>
            </m:ctrlPr>
          </m:sSubPr>
          <m:e>
            <m:r>
              <w:rPr>
                <w:rFonts w:ascii="Cambria Math" w:hAnsi="Cambria Math"/>
              </w:rPr>
              <m:t>BIAS</m:t>
            </m:r>
          </m:e>
          <m:sub>
            <m:r>
              <w:rPr>
                <w:rFonts w:ascii="Cambria Math" w:hAnsi="Cambria Math"/>
              </w:rPr>
              <m:t>val</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i,t</m:t>
                </m:r>
              </m:sub>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y</m:t>
                    </m:r>
                  </m:e>
                  <m:sub>
                    <m:r>
                      <w:rPr>
                        <w:rFonts w:ascii="Cambria Math" w:hAnsi="Cambria Math"/>
                      </w:rPr>
                      <m:t>it</m:t>
                    </m:r>
                  </m:sub>
                </m:sSub>
                <m:sSub>
                  <m:sSubPr>
                    <m:ctrlPr>
                      <w:rPr>
                        <w:rFonts w:ascii="Cambria Math" w:hAnsi="Cambria Math"/>
                      </w:rPr>
                    </m:ctrlPr>
                  </m:sSubPr>
                  <m:e>
                    <m:r>
                      <w:rPr>
                        <w:rFonts w:ascii="Cambria Math" w:hAnsi="Cambria Math"/>
                      </w:rPr>
                      <m:t>p</m:t>
                    </m:r>
                  </m:e>
                  <m:sub>
                    <m:r>
                      <w:rPr>
                        <w:rFonts w:ascii="Cambria Math" w:hAnsi="Cambria Math"/>
                      </w:rPr>
                      <m:t>i</m:t>
                    </m:r>
                  </m:sub>
                </m:sSub>
              </m:e>
            </m:nary>
          </m:den>
        </m:f>
        <m:r>
          <w:rPr>
            <w:rFonts w:ascii="Cambria Math" w:hAnsi="Cambria Math"/>
          </w:rPr>
          <m:t xml:space="preserve"> × 100</m:t>
        </m:r>
      </m:oMath>
      <w:r>
        <w:tab/>
        <w:t>(2)</w:t>
      </w:r>
    </w:p>
    <w:p w14:paraId="100003F9" w14:textId="77777777" w:rsidR="009559BF" w:rsidRDefault="00000000">
      <w:pPr>
        <w:ind w:firstLine="720"/>
      </w:pPr>
      <w:r>
        <w:t xml:space="preserve">donde y con subíndice </w:t>
      </w:r>
      <w:proofErr w:type="spellStart"/>
      <w:r>
        <w:t>it</w:t>
      </w:r>
      <w:proofErr w:type="spellEnd"/>
      <w:r>
        <w:t xml:space="preserve"> es la demanda real del producto i en el mes t, ŷ con subíndice </w:t>
      </w:r>
      <w:proofErr w:type="spellStart"/>
      <w:r>
        <w:t>it</w:t>
      </w:r>
      <w:proofErr w:type="spellEnd"/>
      <w:r>
        <w:t xml:space="preserve"> es el pronóstico correspondiente y p con subíndice i es el precio unitario del producto. Ambas métricas se expresan en porcentaje. El WMAPE valorizado, definido en la ecuación (1), es el indicador sobre el que se contrasta la hipótesis específica 3; el BIAS valorizado, definido en la ecuación (2), se reporta como métrica complementaria de diagnóstico de la dirección del error y no se somete a contraste.</w:t>
      </w:r>
    </w:p>
    <w:p w14:paraId="6BA525A5" w14:textId="77777777" w:rsidR="009559BF" w:rsidRDefault="00000000">
      <w:pPr>
        <w:pStyle w:val="Ttulo3"/>
        <w:spacing w:before="120"/>
      </w:pPr>
      <w:bookmarkStart w:id="25" w:name="_Toc240800470"/>
      <w:r>
        <w:t>2.2.5. Aprendizaje supervisado con ensambles de árboles</w:t>
      </w:r>
      <w:bookmarkEnd w:id="25"/>
    </w:p>
    <w:p w14:paraId="39A22201" w14:textId="77777777" w:rsidR="009559BF" w:rsidRDefault="00000000">
      <w:pPr>
        <w:ind w:firstLine="720"/>
      </w:pPr>
      <w:proofErr w:type="spellStart"/>
      <w:r>
        <w:t>Random</w:t>
      </w:r>
      <w:proofErr w:type="spellEnd"/>
      <w:r>
        <w:t xml:space="preserve"> Forest es un método de ensamble que construye múltiples árboles de decisión sobre muestras </w:t>
      </w:r>
      <w:proofErr w:type="spellStart"/>
      <w:r>
        <w:t>remuestreadas</w:t>
      </w:r>
      <w:proofErr w:type="spellEnd"/>
      <w:r>
        <w:t xml:space="preserve"> de los datos y promedia sus predicciones. </w:t>
      </w:r>
      <w:proofErr w:type="spellStart"/>
      <w:r>
        <w:t>Breiman</w:t>
      </w:r>
      <w:proofErr w:type="spellEnd"/>
      <w:r>
        <w:t xml:space="preserve"> (2001) demostró que el bosque converge al incrementar el número de árboles, de modo que no incurre en sobreajuste por esa vía. Estas propiedades lo hacen adecuado como referencia estable en series con historia limitada. </w:t>
      </w:r>
      <w:proofErr w:type="spellStart"/>
      <w:r>
        <w:t>XGBoost</w:t>
      </w:r>
      <w:proofErr w:type="spellEnd"/>
      <w:r>
        <w:t xml:space="preserve"> es una implementación eficiente del potenciamiento de gradiente, en la que los árboles se construyen de forma secuencial y cada uno corrige los errores del conjunto anterior; Chen y </w:t>
      </w:r>
      <w:proofErr w:type="spellStart"/>
      <w:r>
        <w:t>Guestrin</w:t>
      </w:r>
      <w:proofErr w:type="spellEnd"/>
      <w:r>
        <w:t xml:space="preserve"> (2016) introducen mecanismos de regularización que permiten su aplicación a gran escala manteniendo el control del sobreajuste.</w:t>
      </w:r>
    </w:p>
    <w:p w14:paraId="1BFF4BF8" w14:textId="77777777" w:rsidR="009559BF" w:rsidRDefault="00000000">
      <w:pPr>
        <w:ind w:firstLine="720"/>
      </w:pPr>
      <w:r>
        <w:t xml:space="preserve">La evidencia disponible no permite anticipar cuál de los dos domina en un portafolio determinado. </w:t>
      </w:r>
      <w:proofErr w:type="spellStart"/>
      <w:r>
        <w:t>Jeswani</w:t>
      </w:r>
      <w:proofErr w:type="spellEnd"/>
      <w:r>
        <w:t xml:space="preserve"> (2021) reporta el mejor resultado con el potenciamiento de gradiente en </w:t>
      </w:r>
      <w:proofErr w:type="spellStart"/>
      <w:r>
        <w:lastRenderedPageBreak/>
        <w:t>retail</w:t>
      </w:r>
      <w:proofErr w:type="spellEnd"/>
      <w:r>
        <w:t xml:space="preserve"> </w:t>
      </w:r>
      <w:proofErr w:type="spellStart"/>
      <w:r>
        <w:t>multitienda</w:t>
      </w:r>
      <w:proofErr w:type="spellEnd"/>
      <w:r>
        <w:t xml:space="preserve">; Cabrera Reyes et al. (2023) obtienen el mejor resultado con </w:t>
      </w:r>
      <w:proofErr w:type="spellStart"/>
      <w:r>
        <w:t>Random</w:t>
      </w:r>
      <w:proofErr w:type="spellEnd"/>
      <w:r>
        <w:t xml:space="preserve"> Forest entre doce modelos evaluados; Pérez Muso (2025) encuentra diferencias inferiores a 0.05 entre ambos sobre un único producto; y Kim y Cho (2026) muestran que la ventaja se invierte según el grado de incertidumbre de la demanda del grupo. Esta divergencia es la que justifica resolver la asignación por evidencia empírica y por clúster, en lugar de fijarla a priori.</w:t>
      </w:r>
    </w:p>
    <w:p w14:paraId="2C122723" w14:textId="77777777" w:rsidR="009559BF" w:rsidRDefault="00000000">
      <w:pPr>
        <w:pStyle w:val="Ttulo3"/>
        <w:spacing w:before="120"/>
      </w:pPr>
      <w:bookmarkStart w:id="26" w:name="_Toc240800471"/>
      <w:r>
        <w:t>2.2.6. Aprendizaje no supervisado: agrupamiento por K-</w:t>
      </w:r>
      <w:proofErr w:type="spellStart"/>
      <w:r>
        <w:t>means</w:t>
      </w:r>
      <w:bookmarkEnd w:id="26"/>
      <w:proofErr w:type="spellEnd"/>
    </w:p>
    <w:p w14:paraId="4F742C7A" w14:textId="77777777" w:rsidR="009559BF" w:rsidRDefault="00000000">
      <w:pPr>
        <w:ind w:firstLine="720"/>
      </w:pPr>
      <w:r>
        <w:t>K-</w:t>
      </w:r>
      <w:proofErr w:type="spellStart"/>
      <w:r>
        <w:t>means</w:t>
      </w:r>
      <w:proofErr w:type="spellEnd"/>
      <w:r>
        <w:t xml:space="preserve"> es un algoritmo de agrupamiento que particiona un conjunto de observaciones en un número predefinido de grupos, minimizando la suma de las distancias cuadráticas de cada observación al centroide de su grupo (</w:t>
      </w:r>
      <w:proofErr w:type="spellStart"/>
      <w:r>
        <w:t>MacQueen</w:t>
      </w:r>
      <w:proofErr w:type="spellEnd"/>
      <w:r>
        <w:t>, 1967). La determinación del número de grupos se apoya en el índice de silueta, que compara la cohesión interna de cada grupo con su separación respecto de los demás (</w:t>
      </w:r>
      <w:proofErr w:type="spellStart"/>
      <w:r>
        <w:t>Rousseeuw</w:t>
      </w:r>
      <w:proofErr w:type="spellEnd"/>
      <w:r>
        <w:t xml:space="preserve">, 1987). El trabajo de </w:t>
      </w:r>
      <w:proofErr w:type="spellStart"/>
      <w:r>
        <w:t>Fernandez</w:t>
      </w:r>
      <w:proofErr w:type="spellEnd"/>
      <w:r>
        <w:t xml:space="preserve"> Delgado y </w:t>
      </w:r>
      <w:proofErr w:type="spellStart"/>
      <w:r>
        <w:t>Fernandez</w:t>
      </w:r>
      <w:proofErr w:type="spellEnd"/>
      <w:r>
        <w:t xml:space="preserve"> Delgado (2025) muestra que la evaluación del agrupamiento no debe limitarse a la cohesión interna: la estabilidad de la asignación ante </w:t>
      </w:r>
      <w:proofErr w:type="spellStart"/>
      <w:r>
        <w:t>remuestreo</w:t>
      </w:r>
      <w:proofErr w:type="spellEnd"/>
      <w:r>
        <w:t>, medida mediante el índice de Rand ajustado, resulta determinante cuando de esa asignación depende el modelo que se entrena en cada grupo.</w:t>
      </w:r>
    </w:p>
    <w:p w14:paraId="36DB1817" w14:textId="77777777" w:rsidR="009559BF" w:rsidRDefault="00000000">
      <w:pPr>
        <w:ind w:firstLine="720"/>
      </w:pPr>
      <w:r>
        <w:t xml:space="preserve">La categorización de patrones de demanda cuenta con un marco teórico establecido. </w:t>
      </w:r>
      <w:proofErr w:type="spellStart"/>
      <w:r>
        <w:t>Syntetos</w:t>
      </w:r>
      <w:proofErr w:type="spellEnd"/>
      <w:r>
        <w:t xml:space="preserve"> et al. (2005) proponen reglas de clasificación expresadas en términos del intervalo medio entre demandas y del coeficiente de variación al cuadrado de las cantidades demandadas, que permiten distinguir patrones suaves, erráticos, intermitentes y con picos. Este marco fundamenta la decisión de delimitar la muestra por el comportamiento de la demanda antes de seleccionar el método de pronóstico.</w:t>
      </w:r>
    </w:p>
    <w:p w14:paraId="76D0811F" w14:textId="77777777" w:rsidR="00E279CE" w:rsidRDefault="00E279CE">
      <w:pPr>
        <w:ind w:firstLine="720"/>
      </w:pPr>
    </w:p>
    <w:p w14:paraId="3ACB3101" w14:textId="77777777" w:rsidR="00E279CE" w:rsidRDefault="00E279CE">
      <w:pPr>
        <w:ind w:firstLine="720"/>
      </w:pPr>
    </w:p>
    <w:p w14:paraId="0E38070C" w14:textId="77777777" w:rsidR="009559BF" w:rsidRDefault="00000000">
      <w:pPr>
        <w:pStyle w:val="Ttulo3"/>
        <w:spacing w:before="120"/>
      </w:pPr>
      <w:bookmarkStart w:id="27" w:name="_Toc240800472"/>
      <w:r>
        <w:lastRenderedPageBreak/>
        <w:t>2.2.7. Arquitectura híbrida de pronóstico</w:t>
      </w:r>
      <w:bookmarkEnd w:id="27"/>
    </w:p>
    <w:p w14:paraId="1672FEED" w14:textId="77777777" w:rsidR="009559BF" w:rsidRDefault="00000000">
      <w:pPr>
        <w:ind w:firstLine="720"/>
      </w:pPr>
      <w:r>
        <w:t>La arquitectura propuesta articula el aprendizaje no supervisado y el supervisado en dos etapas. En la primera, los productos se agrupan según su comportamiento de demanda. En la segunda, cada grupo recibe un tratamiento especializado mediante un torneo entre modelos, en el que la evidencia empírica sobre el conjunto de validación determina el modelo asignado. Este esquema evita tanto el supuesto de homogeneidad implícito en un modelo único como el costo computacional de un modelo por serie.</w:t>
      </w:r>
    </w:p>
    <w:p w14:paraId="54AA79FA" w14:textId="77777777" w:rsidR="009559BF" w:rsidRDefault="00000000">
      <w:pPr>
        <w:pStyle w:val="Ttulo3"/>
        <w:spacing w:before="120"/>
      </w:pPr>
      <w:bookmarkStart w:id="28" w:name="_Toc240800473"/>
      <w:r>
        <w:t>2.2.8. Multicolinealidad entre variables predictoras</w:t>
      </w:r>
      <w:bookmarkEnd w:id="28"/>
    </w:p>
    <w:p w14:paraId="2B164849" w14:textId="77777777" w:rsidR="009559BF" w:rsidRDefault="00000000">
      <w:pPr>
        <w:ind w:firstLine="720"/>
      </w:pPr>
      <w:r>
        <w:t>La construcción de variables a partir de la propia serie genera predictores correlacionados entre sí. Su diagnóstico habitual combina la matriz de correlaciones con el factor de inflación de la varianza, para el cual se considera severo un valor superior a diez (</w:t>
      </w:r>
      <w:proofErr w:type="spellStart"/>
      <w:r>
        <w:t>Kutner</w:t>
      </w:r>
      <w:proofErr w:type="spellEnd"/>
      <w:r>
        <w:t xml:space="preserve"> et al., 2005). En los ensambles de árboles la predicción no depende de la estimación de coeficientes, y el </w:t>
      </w:r>
      <w:proofErr w:type="spellStart"/>
      <w:r>
        <w:t>remuestreo</w:t>
      </w:r>
      <w:proofErr w:type="spellEnd"/>
      <w:r>
        <w:t xml:space="preserve"> de variables en cada partición atenúa el efecto de los predictores redundantes (</w:t>
      </w:r>
      <w:proofErr w:type="spellStart"/>
      <w:r>
        <w:t>Breiman</w:t>
      </w:r>
      <w:proofErr w:type="spellEnd"/>
      <w:r>
        <w:t>, 2001). Por ello el diagnóstico se reporta como caracterización del conjunto de variables y no como supuesto que condicione la validez del modelado.</w:t>
      </w:r>
    </w:p>
    <w:p w14:paraId="10DFD18B" w14:textId="77777777" w:rsidR="009559BF" w:rsidRDefault="00000000">
      <w:pPr>
        <w:pStyle w:val="Ttulo3"/>
        <w:spacing w:before="120"/>
      </w:pPr>
      <w:bookmarkStart w:id="29" w:name="_Toc240800474"/>
      <w:r>
        <w:t>2.2.9. CRISP-DM como proceso metodológico</w:t>
      </w:r>
      <w:bookmarkEnd w:id="29"/>
    </w:p>
    <w:p w14:paraId="75767DBC" w14:textId="77777777" w:rsidR="009559BF" w:rsidRDefault="00000000">
      <w:pPr>
        <w:ind w:firstLine="720"/>
      </w:pPr>
      <w:r>
        <w:t>El proceso estándar de la industria para minería de datos organiza los proyectos analíticos en seis fases: comprensión del negocio, comprensión de los datos, preparación de los datos, modelado, evaluación y despliegue (Chapman et al., 2000). Se trata de un marco iterativo cuya adopción responde a que estructura la ejecución del proyecto sin sustituir el diseño de investigación, que permanece bajo el marco metodológico cuantitativo.</w:t>
      </w:r>
    </w:p>
    <w:p w14:paraId="79107CEE" w14:textId="77777777" w:rsidR="00E279CE" w:rsidRDefault="00E279CE">
      <w:pPr>
        <w:ind w:firstLine="720"/>
      </w:pPr>
    </w:p>
    <w:p w14:paraId="01DF7B92" w14:textId="77777777" w:rsidR="00E279CE" w:rsidRDefault="00E279CE">
      <w:pPr>
        <w:ind w:firstLine="720"/>
      </w:pPr>
    </w:p>
    <w:p w14:paraId="5DC296FF" w14:textId="77777777" w:rsidR="009559BF" w:rsidRDefault="00000000">
      <w:pPr>
        <w:pStyle w:val="Ttulo2"/>
        <w:spacing w:before="240"/>
      </w:pPr>
      <w:bookmarkStart w:id="30" w:name="_Toc240800475"/>
      <w:r>
        <w:lastRenderedPageBreak/>
        <w:t>2.3. Definición de términos básicos</w:t>
      </w:r>
      <w:bookmarkEnd w:id="30"/>
    </w:p>
    <w:p w14:paraId="0D279EAA" w14:textId="77777777" w:rsidR="009559BF" w:rsidRDefault="00000000">
      <w:r>
        <w:t>SKU. Unidad de mantenimiento en almacén. Código que identifica de forma única un producto en el sistema de la organización. Constituye la unidad de análisis de la presente investigación.</w:t>
      </w:r>
    </w:p>
    <w:p w14:paraId="43FE940F" w14:textId="77777777" w:rsidR="009559BF" w:rsidRDefault="00000000">
      <w:r>
        <w:t>Demanda intermitente. Patrón de demanda caracterizado por periodos prolongados sin venta alternados con consumos esporádicos (</w:t>
      </w:r>
      <w:proofErr w:type="spellStart"/>
      <w:r>
        <w:t>Syntetos</w:t>
      </w:r>
      <w:proofErr w:type="spellEnd"/>
      <w:r>
        <w:t xml:space="preserve"> et al., 2005).</w:t>
      </w:r>
    </w:p>
    <w:p w14:paraId="1882D50D" w14:textId="77777777" w:rsidR="009559BF" w:rsidRDefault="00000000">
      <w:r>
        <w:t>Clúster. Grupo de productos con comportamiento de demanda similar, resultante del proceso de agrupamiento (</w:t>
      </w:r>
      <w:proofErr w:type="spellStart"/>
      <w:r>
        <w:t>MacQueen</w:t>
      </w:r>
      <w:proofErr w:type="spellEnd"/>
      <w:r>
        <w:t>, 1967).</w:t>
      </w:r>
    </w:p>
    <w:p w14:paraId="6E33FFC7" w14:textId="77777777" w:rsidR="009559BF" w:rsidRDefault="00000000">
      <w:r>
        <w:t>Error de pronóstico. Diferencia entre el valor pronosticado y la demanda real observada en el periodo de evaluación (Chopra y Meindl, 2013).</w:t>
      </w:r>
    </w:p>
    <w:p w14:paraId="5BE86E00" w14:textId="77777777" w:rsidR="009559BF" w:rsidRDefault="00000000">
      <w:r>
        <w:t>Sesgo. Componente sistemático del error de pronóstico. Indica la dirección persistente de la desviación.</w:t>
      </w:r>
    </w:p>
    <w:p w14:paraId="7ED0E7D0" w14:textId="77777777" w:rsidR="009559BF" w:rsidRDefault="00000000">
      <w:r>
        <w:t>WMAPE. Error porcentual absoluto ponderado. Métrica de magnitud del error, ponderada por el volumen o el valor de cada serie (</w:t>
      </w:r>
      <w:proofErr w:type="spellStart"/>
      <w:r>
        <w:t>Hyndman</w:t>
      </w:r>
      <w:proofErr w:type="spellEnd"/>
      <w:r>
        <w:t xml:space="preserve"> y </w:t>
      </w:r>
      <w:proofErr w:type="spellStart"/>
      <w:r>
        <w:t>Athanasopoulos</w:t>
      </w:r>
      <w:proofErr w:type="spellEnd"/>
      <w:r>
        <w:t>, 2021).</w:t>
      </w:r>
    </w:p>
    <w:p w14:paraId="2F5A1365" w14:textId="77777777" w:rsidR="009559BF" w:rsidRDefault="00000000">
      <w:r>
        <w:t>Validación temporal. Procedimiento de evaluación en el que el conjunto de prueba corresponde a periodos posteriores al conjunto de entrenamiento, de modo que no se filtre información del futuro hacia el modelo (</w:t>
      </w:r>
      <w:proofErr w:type="spellStart"/>
      <w:r>
        <w:t>Tashman</w:t>
      </w:r>
      <w:proofErr w:type="spellEnd"/>
      <w:r>
        <w:t>, 2000).</w:t>
      </w:r>
    </w:p>
    <w:p w14:paraId="2DA6D4D9" w14:textId="77777777" w:rsidR="009559BF" w:rsidRDefault="00000000">
      <w:r>
        <w:t>Rezago. Variable construida a partir del valor de la serie en periodos anteriores, empleada como predictor.</w:t>
      </w:r>
    </w:p>
    <w:p w14:paraId="7440436C" w14:textId="77777777" w:rsidR="009559BF" w:rsidRDefault="00000000">
      <w:r>
        <w:t>Índice de silueta. Medida de calidad del agrupamiento que compara la cohesión interna de cada grupo con su separación respecto de los demás (</w:t>
      </w:r>
      <w:proofErr w:type="spellStart"/>
      <w:r>
        <w:t>Rousseeuw</w:t>
      </w:r>
      <w:proofErr w:type="spellEnd"/>
      <w:r>
        <w:t>, 1987).</w:t>
      </w:r>
    </w:p>
    <w:p w14:paraId="60678815" w14:textId="77777777" w:rsidR="009559BF" w:rsidRDefault="00000000">
      <w:r>
        <w:t xml:space="preserve">Índice de Rand ajustado. Medida de concordancia entre dos particiones de un mismo conjunto de observaciones, empleada para verificar la estabilidad del agrupamiento ante </w:t>
      </w:r>
      <w:proofErr w:type="spellStart"/>
      <w:r>
        <w:t>remuestreo</w:t>
      </w:r>
      <w:proofErr w:type="spellEnd"/>
      <w:r>
        <w:t>.</w:t>
      </w:r>
    </w:p>
    <w:p w14:paraId="7EDC8596" w14:textId="77777777" w:rsidR="009559BF" w:rsidRDefault="00000000">
      <w:r>
        <w:lastRenderedPageBreak/>
        <w:t>SKU elegible. Producto que cumple los criterios de elegibilidad definidos en la metodología y que integra el conjunto sobre el cual se comparan los modelos de pronóstico.</w:t>
      </w:r>
    </w:p>
    <w:p w14:paraId="6CFDC446" w14:textId="77777777" w:rsidR="009559BF" w:rsidRDefault="00000000">
      <w:r>
        <w:t>Homologación temporal. Agregación de series de distinta granularidad original a una misma frecuencia, condición necesaria para que los métodos evaluados operen sobre la misma unidad temporal.</w:t>
      </w:r>
    </w:p>
    <w:p w14:paraId="5E5FAA23" w14:textId="77777777" w:rsidR="009559BF" w:rsidRDefault="00000000">
      <w:r>
        <w:br w:type="page"/>
      </w:r>
    </w:p>
    <w:p w14:paraId="170EF289" w14:textId="77777777" w:rsidR="009559BF" w:rsidRDefault="00000000">
      <w:pPr>
        <w:pStyle w:val="Ttulo1"/>
        <w:spacing w:before="240" w:after="240"/>
        <w:jc w:val="center"/>
      </w:pPr>
      <w:bookmarkStart w:id="31" w:name="_Toc240800476"/>
      <w:r>
        <w:lastRenderedPageBreak/>
        <w:t>CAPÍTULO III: HIPÓTESIS Y VARIABLES</w:t>
      </w:r>
      <w:bookmarkEnd w:id="31"/>
    </w:p>
    <w:p w14:paraId="337B21E0" w14:textId="77777777" w:rsidR="009559BF" w:rsidRDefault="00000000">
      <w:pPr>
        <w:pStyle w:val="Ttulo2"/>
        <w:spacing w:before="240"/>
      </w:pPr>
      <w:bookmarkStart w:id="32" w:name="_Toc240800477"/>
      <w:r>
        <w:t>3.1. Hipótesis</w:t>
      </w:r>
      <w:bookmarkEnd w:id="32"/>
    </w:p>
    <w:p w14:paraId="15CF5962" w14:textId="77777777" w:rsidR="009559BF" w:rsidRDefault="00000000">
      <w:pPr>
        <w:ind w:firstLine="720"/>
      </w:pPr>
      <w:r>
        <w:t>Las hipótesis expresan las respuestas tentativas a las preguntas de investigación y guardan correspondencia uno a uno con los objetivos específicos, conforme al criterio de coherencia interna exigido para los estudios cuantitativos (Hernández-Sampieri y Mendoza, 2018).</w:t>
      </w:r>
    </w:p>
    <w:p w14:paraId="4EA4B142" w14:textId="77777777" w:rsidR="009559BF" w:rsidRDefault="00000000">
      <w:pPr>
        <w:pStyle w:val="Ttulo3"/>
        <w:spacing w:before="120"/>
      </w:pPr>
      <w:bookmarkStart w:id="33" w:name="_Toc240800478"/>
      <w:r>
        <w:t>3.1.1. Hipótesis general</w:t>
      </w:r>
      <w:bookmarkEnd w:id="33"/>
    </w:p>
    <w:p w14:paraId="1F3114B5" w14:textId="77777777" w:rsidR="009559BF" w:rsidRDefault="00000000">
      <w:pPr>
        <w:ind w:firstLine="720"/>
      </w:pPr>
      <w:r>
        <w:t>La arquitectura híbrida de K-</w:t>
      </w:r>
      <w:proofErr w:type="spellStart"/>
      <w:r>
        <w:t>means</w:t>
      </w:r>
      <w:proofErr w:type="spellEnd"/>
      <w:r>
        <w:t xml:space="preserve">, </w:t>
      </w:r>
      <w:proofErr w:type="spellStart"/>
      <w:r>
        <w:t>Random</w:t>
      </w:r>
      <w:proofErr w:type="spellEnd"/>
      <w:r>
        <w:t xml:space="preserve"> Forest y </w:t>
      </w:r>
      <w:proofErr w:type="spellStart"/>
      <w:r>
        <w:t>XGBoost</w:t>
      </w:r>
      <w:proofErr w:type="spellEnd"/>
      <w:r>
        <w:t xml:space="preserve"> reduce el error del pronóstico de la demanda, medido en valor, frente al promedio móvil y a Holt-</w:t>
      </w:r>
      <w:proofErr w:type="spellStart"/>
      <w:r>
        <w:t>Winters</w:t>
      </w:r>
      <w:proofErr w:type="spellEnd"/>
      <w:r>
        <w:t xml:space="preserve">, en los SKU elegibles de los conjuntos de datos evaluados del sector </w:t>
      </w:r>
      <w:proofErr w:type="spellStart"/>
      <w:r>
        <w:t>retail</w:t>
      </w:r>
      <w:proofErr w:type="spellEnd"/>
      <w:r>
        <w:t>.</w:t>
      </w:r>
    </w:p>
    <w:p w14:paraId="38F43487" w14:textId="77777777" w:rsidR="009559BF" w:rsidRDefault="00000000">
      <w:pPr>
        <w:pStyle w:val="Ttulo3"/>
        <w:spacing w:before="120"/>
      </w:pPr>
      <w:bookmarkStart w:id="34" w:name="_Toc240800479"/>
      <w:r>
        <w:t>3.1.2. Hipótesis específicas</w:t>
      </w:r>
      <w:bookmarkEnd w:id="34"/>
    </w:p>
    <w:p w14:paraId="0B8FF18B" w14:textId="77777777" w:rsidR="009559BF" w:rsidRDefault="00000000">
      <w:r>
        <w:t>1. El análisis exploratorio identifica patrones de concentración, intermitencia, estacionalidad y variabilidad, así como relaciones de multicolinealidad entre las variables predictoras, relevantes para la construcción del conjunto de características del modelado en cada conjunto de datos.</w:t>
      </w:r>
    </w:p>
    <w:p w14:paraId="2C321473" w14:textId="77777777" w:rsidR="009559BF" w:rsidRDefault="00000000">
      <w:r>
        <w:t>2. La segmentación de los SKU elegibles mediante K-</w:t>
      </w:r>
      <w:proofErr w:type="spellStart"/>
      <w:r>
        <w:t>means</w:t>
      </w:r>
      <w:proofErr w:type="spellEnd"/>
      <w:r>
        <w:t xml:space="preserve"> y la asignación del modelo por validación temporal permiten obtener una configuración diferenciada de </w:t>
      </w:r>
      <w:proofErr w:type="spellStart"/>
      <w:r>
        <w:t>Random</w:t>
      </w:r>
      <w:proofErr w:type="spellEnd"/>
      <w:r>
        <w:t xml:space="preserve"> Forest o </w:t>
      </w:r>
      <w:proofErr w:type="spellStart"/>
      <w:r>
        <w:t>XGBoost</w:t>
      </w:r>
      <w:proofErr w:type="spellEnd"/>
      <w:r>
        <w:t xml:space="preserve"> para los clústeres evaluados en cada conjunto de datos.</w:t>
      </w:r>
    </w:p>
    <w:p w14:paraId="18474709" w14:textId="77777777" w:rsidR="009559BF" w:rsidRDefault="00000000">
      <w:r>
        <w:t>3. La arquitectura híbrida presenta menor WMAPE valorizado que el promedio móvil y Holt-</w:t>
      </w:r>
      <w:proofErr w:type="spellStart"/>
      <w:r>
        <w:t>Winters</w:t>
      </w:r>
      <w:proofErr w:type="spellEnd"/>
      <w:r>
        <w:t xml:space="preserve"> en el clúster de mayor peso económico de los conjuntos de datos evaluados.</w:t>
      </w:r>
    </w:p>
    <w:p w14:paraId="017CF426" w14:textId="77777777" w:rsidR="009559BF" w:rsidRDefault="00000000">
      <w:pPr>
        <w:ind w:firstLine="720"/>
      </w:pPr>
      <w:r>
        <w:t>La primera hipótesis específica es de carácter descriptivo, coherente con el objetivo exploratorio que la sustenta; la segunda y la tercera son contrastables mediante evidencia empírica sobre el conjunto de prueba. Solo la tercera se somete a contraste estadístico formal.</w:t>
      </w:r>
    </w:p>
    <w:p w14:paraId="31AEFB0C" w14:textId="77777777" w:rsidR="009559BF" w:rsidRDefault="00000000">
      <w:pPr>
        <w:pStyle w:val="Ttulo2"/>
        <w:spacing w:before="240"/>
      </w:pPr>
      <w:bookmarkStart w:id="35" w:name="_Toc240800480"/>
      <w:r>
        <w:lastRenderedPageBreak/>
        <w:t>3.2. Operacionalización de variables</w:t>
      </w:r>
      <w:bookmarkEnd w:id="35"/>
    </w:p>
    <w:p w14:paraId="20E1B967" w14:textId="77777777" w:rsidR="009559BF" w:rsidRDefault="00000000">
      <w:pPr>
        <w:ind w:firstLine="720"/>
      </w:pPr>
      <w:r>
        <w:t>El estudio distingue tres variables. La primera es una variable de caracterización, las características de la estructura de la demanda, cuyo propósito es describir el objeto sobre el que operan las otras dos y sustentar la construcción del conjunto de predictores. La segunda es la variable independiente, el enfoque de modelado, entendida como la configuración metodológica empleada para generar el pronóstico. La tercera es la variable dependiente, el error del pronóstico de la demanda medido en valor, que expresa el desempeño obtenido al comparar el pronóstico con la demanda real observada. La dirección del error, medida mediante el BIAS valorizado, se incorpora como dimensión complementaria de diagnóstico y no como indicador de contraste de la hipótesis. La Tabla 2 consolida su operacionalización.</w:t>
      </w:r>
    </w:p>
    <w:p w14:paraId="0E9272AF" w14:textId="77777777" w:rsidR="009559BF" w:rsidRDefault="00000000">
      <w:pPr>
        <w:spacing w:before="240"/>
      </w:pPr>
      <w:r>
        <w:rPr>
          <w:b/>
          <w:bCs/>
        </w:rPr>
        <w:t>Tabla 2</w:t>
      </w:r>
    </w:p>
    <w:p w14:paraId="23465FA2" w14:textId="77777777" w:rsidR="009559BF" w:rsidRDefault="00000000">
      <w:r>
        <w:rPr>
          <w:i/>
          <w:iCs/>
        </w:rPr>
        <w:t>Matriz de operacionalización de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948"/>
        <w:gridCol w:w="1653"/>
        <w:gridCol w:w="1959"/>
        <w:gridCol w:w="877"/>
        <w:gridCol w:w="1284"/>
      </w:tblGrid>
      <w:tr w:rsidR="009559BF" w14:paraId="5E44C07B" w14:textId="77777777">
        <w:tblPrEx>
          <w:tblCellMar>
            <w:top w:w="0" w:type="dxa"/>
            <w:bottom w:w="0" w:type="dxa"/>
          </w:tblCellMar>
        </w:tblPrEx>
        <w:trPr>
          <w:tblHeader/>
        </w:trPr>
        <w:tc>
          <w:tcPr>
            <w:tcW w:w="163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CF8096" w14:textId="77777777" w:rsidR="009559BF" w:rsidRDefault="00000000">
            <w:pPr>
              <w:spacing w:line="240" w:lineRule="auto"/>
            </w:pPr>
            <w:r>
              <w:rPr>
                <w:b/>
                <w:bCs/>
                <w:sz w:val="20"/>
                <w:szCs w:val="20"/>
              </w:rPr>
              <w:t>Variable</w:t>
            </w:r>
          </w:p>
        </w:tc>
        <w:tc>
          <w:tcPr>
            <w:tcW w:w="19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C84DB8F" w14:textId="77777777" w:rsidR="009559BF" w:rsidRDefault="00000000">
            <w:pPr>
              <w:spacing w:line="240" w:lineRule="auto"/>
              <w:jc w:val="right"/>
            </w:pPr>
            <w:r>
              <w:rPr>
                <w:b/>
                <w:bCs/>
                <w:sz w:val="20"/>
                <w:szCs w:val="20"/>
              </w:rPr>
              <w:t>Definición operacional</w:t>
            </w:r>
          </w:p>
        </w:tc>
        <w:tc>
          <w:tcPr>
            <w:tcW w:w="16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E7F609" w14:textId="77777777" w:rsidR="009559BF" w:rsidRDefault="00000000">
            <w:pPr>
              <w:spacing w:line="240" w:lineRule="auto"/>
              <w:jc w:val="right"/>
            </w:pPr>
            <w:r>
              <w:rPr>
                <w:b/>
                <w:bCs/>
                <w:sz w:val="20"/>
                <w:szCs w:val="20"/>
              </w:rPr>
              <w:t>Dimensiones</w:t>
            </w:r>
          </w:p>
        </w:tc>
        <w:tc>
          <w:tcPr>
            <w:tcW w:w="19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D67F20" w14:textId="77777777" w:rsidR="009559BF" w:rsidRDefault="00000000">
            <w:pPr>
              <w:spacing w:line="240" w:lineRule="auto"/>
              <w:jc w:val="right"/>
            </w:pPr>
            <w:r>
              <w:rPr>
                <w:b/>
                <w:bCs/>
                <w:sz w:val="20"/>
                <w:szCs w:val="20"/>
              </w:rPr>
              <w:t>Indicadores</w:t>
            </w:r>
          </w:p>
        </w:tc>
        <w:tc>
          <w:tcPr>
            <w:tcW w:w="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FD7CFE2" w14:textId="77777777" w:rsidR="009559BF" w:rsidRDefault="00000000">
            <w:pPr>
              <w:spacing w:line="240" w:lineRule="auto"/>
              <w:jc w:val="right"/>
            </w:pPr>
            <w:r>
              <w:rPr>
                <w:b/>
                <w:bCs/>
                <w:sz w:val="20"/>
                <w:szCs w:val="20"/>
              </w:rPr>
              <w:t>Escala</w:t>
            </w:r>
          </w:p>
        </w:tc>
        <w:tc>
          <w:tcPr>
            <w:tcW w:w="128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4EE21A" w14:textId="77777777" w:rsidR="009559BF" w:rsidRDefault="00000000">
            <w:pPr>
              <w:spacing w:line="240" w:lineRule="auto"/>
              <w:jc w:val="right"/>
            </w:pPr>
            <w:r>
              <w:rPr>
                <w:b/>
                <w:bCs/>
                <w:sz w:val="20"/>
                <w:szCs w:val="20"/>
              </w:rPr>
              <w:t>Instrumento</w:t>
            </w:r>
          </w:p>
        </w:tc>
      </w:tr>
      <w:tr w:rsidR="009559BF" w14:paraId="1CDEF1D9" w14:textId="77777777">
        <w:tblPrEx>
          <w:tblCellMar>
            <w:top w:w="0" w:type="dxa"/>
            <w:bottom w:w="0" w:type="dxa"/>
          </w:tblCellMar>
        </w:tblPrEx>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992200" w14:textId="77777777" w:rsidR="009559BF" w:rsidRDefault="00000000">
            <w:pPr>
              <w:spacing w:line="240" w:lineRule="auto"/>
            </w:pPr>
            <w:r>
              <w:rPr>
                <w:sz w:val="20"/>
                <w:szCs w:val="20"/>
              </w:rPr>
              <w:t>Características de la demanda (caracterización)</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BA2262" w14:textId="77777777" w:rsidR="009559BF" w:rsidRDefault="00000000">
            <w:pPr>
              <w:spacing w:line="240" w:lineRule="auto"/>
              <w:jc w:val="right"/>
            </w:pPr>
            <w:r>
              <w:rPr>
                <w:sz w:val="20"/>
                <w:szCs w:val="20"/>
              </w:rPr>
              <w:t>Se cuantifican en el análisis exploratorio sobre las series mensuales de cada conjunto, previo al agrupamiento y al modelado.</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C5CEE9" w14:textId="77777777" w:rsidR="009559BF" w:rsidRDefault="00000000">
            <w:pPr>
              <w:spacing w:line="240" w:lineRule="auto"/>
              <w:jc w:val="right"/>
            </w:pPr>
            <w:r>
              <w:rPr>
                <w:sz w:val="20"/>
                <w:szCs w:val="20"/>
              </w:rPr>
              <w:t>Comportamiento de la demanda</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F9B28" w14:textId="77777777" w:rsidR="009559BF" w:rsidRDefault="00000000">
            <w:pPr>
              <w:spacing w:line="240" w:lineRule="auto"/>
              <w:jc w:val="right"/>
            </w:pPr>
            <w:r>
              <w:rPr>
                <w:sz w:val="20"/>
                <w:szCs w:val="20"/>
              </w:rPr>
              <w:t>Participación acumulada de la venta; proporción de SKU intermitentes e intervalo medio entre demandas; fuerza del componente estacional; coeficiente de variación</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10378E"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301D40" w14:textId="77777777" w:rsidR="009559BF" w:rsidRDefault="00000000">
            <w:pPr>
              <w:spacing w:line="240" w:lineRule="auto"/>
              <w:jc w:val="right"/>
            </w:pPr>
            <w:r>
              <w:rPr>
                <w:sz w:val="20"/>
                <w:szCs w:val="20"/>
              </w:rPr>
              <w:t>Ficha de registro de datos</w:t>
            </w:r>
          </w:p>
        </w:tc>
      </w:tr>
      <w:tr w:rsidR="009559BF" w14:paraId="012B7CC1" w14:textId="77777777">
        <w:tblPrEx>
          <w:tblCellMar>
            <w:top w:w="0" w:type="dxa"/>
            <w:bottom w:w="0" w:type="dxa"/>
          </w:tblCellMar>
        </w:tblPrEx>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F0E441" w14:textId="77777777" w:rsidR="009559BF" w:rsidRDefault="009559BF">
            <w:pPr>
              <w:spacing w:line="240" w:lineRule="auto"/>
            </w:pP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7163F6" w14:textId="77777777" w:rsidR="009559BF" w:rsidRDefault="009559BF">
            <w:pPr>
              <w:spacing w:line="240" w:lineRule="auto"/>
              <w:jc w:val="right"/>
            </w:pP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149FBE" w14:textId="77777777" w:rsidR="009559BF" w:rsidRDefault="00000000">
            <w:pPr>
              <w:spacing w:line="240" w:lineRule="auto"/>
              <w:jc w:val="right"/>
            </w:pPr>
            <w:r>
              <w:rPr>
                <w:sz w:val="20"/>
                <w:szCs w:val="20"/>
              </w:rPr>
              <w:t>Relación entre variables predictoras</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4131E4" w14:textId="77777777" w:rsidR="009559BF" w:rsidRDefault="00000000">
            <w:pPr>
              <w:spacing w:line="240" w:lineRule="auto"/>
              <w:jc w:val="right"/>
            </w:pPr>
            <w:r>
              <w:rPr>
                <w:sz w:val="20"/>
                <w:szCs w:val="20"/>
              </w:rPr>
              <w:t>Coeficiente de correlación entre predictoras; factor de inflación de la varianza</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23A098"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D49381" w14:textId="77777777" w:rsidR="009559BF" w:rsidRDefault="00000000">
            <w:pPr>
              <w:spacing w:line="240" w:lineRule="auto"/>
              <w:jc w:val="right"/>
            </w:pPr>
            <w:r>
              <w:rPr>
                <w:sz w:val="20"/>
                <w:szCs w:val="20"/>
              </w:rPr>
              <w:t>Ficha de registro de datos</w:t>
            </w:r>
          </w:p>
        </w:tc>
      </w:tr>
      <w:tr w:rsidR="009559BF" w14:paraId="6D168079" w14:textId="77777777">
        <w:tblPrEx>
          <w:tblCellMar>
            <w:top w:w="0" w:type="dxa"/>
            <w:bottom w:w="0" w:type="dxa"/>
          </w:tblCellMar>
        </w:tblPrEx>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5DB720" w14:textId="77777777" w:rsidR="009559BF" w:rsidRDefault="00000000">
            <w:pPr>
              <w:spacing w:line="240" w:lineRule="auto"/>
            </w:pPr>
            <w:r>
              <w:rPr>
                <w:sz w:val="20"/>
                <w:szCs w:val="20"/>
              </w:rPr>
              <w:t>Enfoque de modelado (independiente)</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473D9D" w14:textId="77777777" w:rsidR="009559BF" w:rsidRDefault="00000000">
            <w:pPr>
              <w:spacing w:line="240" w:lineRule="auto"/>
              <w:jc w:val="right"/>
            </w:pPr>
            <w:r>
              <w:rPr>
                <w:sz w:val="20"/>
                <w:szCs w:val="20"/>
              </w:rPr>
              <w:t>Se aplica sobre los mismos SKU elegibles de cada conjunto y bajo idéntico protocolo de validación temporal.</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138021" w14:textId="77777777" w:rsidR="009559BF" w:rsidRDefault="00000000">
            <w:pPr>
              <w:spacing w:line="240" w:lineRule="auto"/>
              <w:jc w:val="right"/>
            </w:pPr>
            <w:r>
              <w:rPr>
                <w:sz w:val="20"/>
                <w:szCs w:val="20"/>
              </w:rPr>
              <w:t>Métodos de línea base</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778DB" w14:textId="77777777" w:rsidR="009559BF" w:rsidRDefault="00000000">
            <w:pPr>
              <w:spacing w:line="240" w:lineRule="auto"/>
              <w:jc w:val="right"/>
            </w:pPr>
            <w:r>
              <w:rPr>
                <w:sz w:val="20"/>
                <w:szCs w:val="20"/>
              </w:rPr>
              <w:t>Promedio móvil; Holt-</w:t>
            </w:r>
            <w:proofErr w:type="spellStart"/>
            <w:r>
              <w:rPr>
                <w:sz w:val="20"/>
                <w:szCs w:val="20"/>
              </w:rPr>
              <w:t>Winters</w:t>
            </w:r>
            <w:proofErr w:type="spellEnd"/>
            <w:r>
              <w:rPr>
                <w:sz w:val="20"/>
                <w:szCs w:val="20"/>
              </w:rPr>
              <w:t xml:space="preserve"> con tendencia y estacionalidad aditivas</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5467F7" w14:textId="77777777" w:rsidR="009559BF" w:rsidRDefault="00000000">
            <w:pPr>
              <w:spacing w:line="240" w:lineRule="auto"/>
              <w:jc w:val="right"/>
            </w:pPr>
            <w:r>
              <w:rPr>
                <w:sz w:val="20"/>
                <w:szCs w:val="20"/>
              </w:rPr>
              <w:t>Nominal</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2532B1" w14:textId="77777777" w:rsidR="009559BF" w:rsidRDefault="00000000">
            <w:pPr>
              <w:spacing w:line="240" w:lineRule="auto"/>
              <w:jc w:val="right"/>
            </w:pPr>
            <w:r>
              <w:rPr>
                <w:sz w:val="20"/>
                <w:szCs w:val="20"/>
              </w:rPr>
              <w:t>Bitácora del experimento</w:t>
            </w:r>
          </w:p>
        </w:tc>
      </w:tr>
      <w:tr w:rsidR="009559BF" w14:paraId="7B312839" w14:textId="77777777">
        <w:tblPrEx>
          <w:tblCellMar>
            <w:top w:w="0" w:type="dxa"/>
            <w:bottom w:w="0" w:type="dxa"/>
          </w:tblCellMar>
        </w:tblPrEx>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4B8970" w14:textId="77777777" w:rsidR="009559BF" w:rsidRDefault="009559BF">
            <w:pPr>
              <w:spacing w:line="240" w:lineRule="auto"/>
            </w:pP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E43B51" w14:textId="77777777" w:rsidR="009559BF" w:rsidRDefault="009559BF">
            <w:pPr>
              <w:spacing w:line="240" w:lineRule="auto"/>
              <w:jc w:val="right"/>
            </w:pP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C48404" w14:textId="77777777" w:rsidR="009559BF" w:rsidRDefault="00000000">
            <w:pPr>
              <w:spacing w:line="240" w:lineRule="auto"/>
              <w:jc w:val="right"/>
            </w:pPr>
            <w:r>
              <w:rPr>
                <w:sz w:val="20"/>
                <w:szCs w:val="20"/>
              </w:rPr>
              <w:t>Arquitectura híbrida</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097562" w14:textId="77777777" w:rsidR="009559BF" w:rsidRDefault="00000000">
            <w:pPr>
              <w:spacing w:line="240" w:lineRule="auto"/>
              <w:jc w:val="right"/>
            </w:pPr>
            <w:r>
              <w:rPr>
                <w:sz w:val="20"/>
                <w:szCs w:val="20"/>
              </w:rPr>
              <w:t xml:space="preserve">Número de clústeres (índice de silueta; estabilidad por índice </w:t>
            </w:r>
            <w:r>
              <w:rPr>
                <w:sz w:val="20"/>
                <w:szCs w:val="20"/>
              </w:rPr>
              <w:lastRenderedPageBreak/>
              <w:t>de Rand ajustado); modelo asignado por clúster</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8E1AD" w14:textId="77777777" w:rsidR="009559BF" w:rsidRDefault="00000000">
            <w:pPr>
              <w:spacing w:line="240" w:lineRule="auto"/>
              <w:jc w:val="right"/>
            </w:pPr>
            <w:r>
              <w:rPr>
                <w:sz w:val="20"/>
                <w:szCs w:val="20"/>
              </w:rPr>
              <w:lastRenderedPageBreak/>
              <w:t>Razón y nominal</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26A914" w14:textId="77777777" w:rsidR="009559BF" w:rsidRDefault="00000000">
            <w:pPr>
              <w:spacing w:line="240" w:lineRule="auto"/>
              <w:jc w:val="right"/>
            </w:pPr>
            <w:r>
              <w:rPr>
                <w:sz w:val="20"/>
                <w:szCs w:val="20"/>
              </w:rPr>
              <w:t>Bitácora del experimento</w:t>
            </w:r>
          </w:p>
        </w:tc>
      </w:tr>
      <w:tr w:rsidR="009559BF" w14:paraId="0128834C" w14:textId="77777777">
        <w:tblPrEx>
          <w:tblCellMar>
            <w:top w:w="0" w:type="dxa"/>
            <w:bottom w:w="0" w:type="dxa"/>
          </w:tblCellMar>
        </w:tblPrEx>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E1093F" w14:textId="77777777" w:rsidR="009559BF" w:rsidRDefault="00000000">
            <w:pPr>
              <w:spacing w:line="240" w:lineRule="auto"/>
            </w:pPr>
            <w:r>
              <w:rPr>
                <w:sz w:val="20"/>
                <w:szCs w:val="20"/>
              </w:rPr>
              <w:t>Error del pronóstico medido en valor (dependiente)</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2C7725" w14:textId="77777777" w:rsidR="009559BF" w:rsidRDefault="00000000">
            <w:pPr>
              <w:spacing w:line="240" w:lineRule="auto"/>
              <w:jc w:val="right"/>
            </w:pPr>
            <w:r>
              <w:rPr>
                <w:sz w:val="20"/>
                <w:szCs w:val="20"/>
              </w:rPr>
              <w:t>Se calcula sobre el conjunto de prueba con partición temporal, comparando pronóstico contra venta real por SKU, y se reporta por clúster y por conjunto de datos evaluado.</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E3CEA9" w14:textId="77777777" w:rsidR="009559BF" w:rsidRDefault="00000000">
            <w:pPr>
              <w:spacing w:line="240" w:lineRule="auto"/>
              <w:jc w:val="right"/>
            </w:pPr>
            <w:r>
              <w:rPr>
                <w:sz w:val="20"/>
                <w:szCs w:val="20"/>
              </w:rPr>
              <w:t>Magnitud del error (indicador de contraste)</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7C0BED" w14:textId="77777777" w:rsidR="009559BF" w:rsidRDefault="00000000">
            <w:pPr>
              <w:spacing w:line="240" w:lineRule="auto"/>
              <w:jc w:val="right"/>
            </w:pPr>
            <w:r>
              <w:rPr>
                <w:sz w:val="20"/>
                <w:szCs w:val="20"/>
              </w:rPr>
              <w:t>WMAPE valorizado; WMAPE en unidades; RMSE; R²</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E25778"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25E4E" w14:textId="77777777" w:rsidR="009559BF" w:rsidRDefault="00000000">
            <w:pPr>
              <w:spacing w:line="240" w:lineRule="auto"/>
              <w:jc w:val="right"/>
            </w:pPr>
            <w:r>
              <w:rPr>
                <w:sz w:val="20"/>
                <w:szCs w:val="20"/>
              </w:rPr>
              <w:t>Ficha de registro de resultados</w:t>
            </w:r>
          </w:p>
        </w:tc>
      </w:tr>
      <w:tr w:rsidR="009559BF" w14:paraId="6CC4D55A" w14:textId="77777777">
        <w:tblPrEx>
          <w:tblCellMar>
            <w:top w:w="0" w:type="dxa"/>
            <w:bottom w:w="0" w:type="dxa"/>
          </w:tblCellMar>
        </w:tblPrEx>
        <w:tc>
          <w:tcPr>
            <w:tcW w:w="163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A41AD7D" w14:textId="77777777" w:rsidR="009559BF" w:rsidRDefault="009559BF">
            <w:pPr>
              <w:spacing w:line="240" w:lineRule="auto"/>
            </w:pPr>
          </w:p>
        </w:tc>
        <w:tc>
          <w:tcPr>
            <w:tcW w:w="19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4A954B4" w14:textId="77777777" w:rsidR="009559BF" w:rsidRDefault="009559BF">
            <w:pPr>
              <w:spacing w:line="240" w:lineRule="auto"/>
              <w:jc w:val="right"/>
            </w:pPr>
          </w:p>
        </w:tc>
        <w:tc>
          <w:tcPr>
            <w:tcW w:w="16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233686" w14:textId="77777777" w:rsidR="009559BF" w:rsidRDefault="00000000">
            <w:pPr>
              <w:spacing w:line="240" w:lineRule="auto"/>
              <w:jc w:val="right"/>
            </w:pPr>
            <w:r>
              <w:rPr>
                <w:sz w:val="20"/>
                <w:szCs w:val="20"/>
              </w:rPr>
              <w:t>Dirección del error (diagnóstico complementario)</w:t>
            </w:r>
          </w:p>
        </w:tc>
        <w:tc>
          <w:tcPr>
            <w:tcW w:w="19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4EF8C8E" w14:textId="77777777" w:rsidR="009559BF" w:rsidRDefault="00000000">
            <w:pPr>
              <w:spacing w:line="240" w:lineRule="auto"/>
              <w:jc w:val="right"/>
            </w:pPr>
            <w:r>
              <w:rPr>
                <w:sz w:val="20"/>
                <w:szCs w:val="20"/>
              </w:rPr>
              <w:t>BIAS valorizado y en unidades</w:t>
            </w:r>
          </w:p>
        </w:tc>
        <w:tc>
          <w:tcPr>
            <w:tcW w:w="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F00BE3"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04D74E" w14:textId="77777777" w:rsidR="009559BF" w:rsidRDefault="00000000">
            <w:pPr>
              <w:spacing w:line="240" w:lineRule="auto"/>
              <w:jc w:val="right"/>
            </w:pPr>
            <w:r>
              <w:rPr>
                <w:sz w:val="20"/>
                <w:szCs w:val="20"/>
              </w:rPr>
              <w:t>Ficha de registro de resultados</w:t>
            </w:r>
          </w:p>
        </w:tc>
      </w:tr>
    </w:tbl>
    <w:p w14:paraId="5639CE03" w14:textId="77777777" w:rsidR="009559BF" w:rsidRDefault="00000000">
      <w:pPr>
        <w:spacing w:after="240"/>
      </w:pPr>
      <w:r>
        <w:rPr>
          <w:i/>
          <w:iCs/>
        </w:rPr>
        <w:t xml:space="preserve">Nota. </w:t>
      </w:r>
      <w:r>
        <w:t>Las definiciones operacionales de WMAPE y BIAS valorizados corresponden a las ecuaciones (1) y (2) del apartado 2.2.4. El WMAPE valorizado es el indicador sobre el que se contrasta la hipótesis específica 3.</w:t>
      </w:r>
    </w:p>
    <w:p w14:paraId="02A12DB9" w14:textId="77777777" w:rsidR="009559BF" w:rsidRDefault="00000000">
      <w:r>
        <w:br w:type="page"/>
      </w:r>
    </w:p>
    <w:p w14:paraId="7C63C382" w14:textId="77777777" w:rsidR="009559BF" w:rsidRDefault="00000000">
      <w:pPr>
        <w:pStyle w:val="Ttulo1"/>
        <w:spacing w:before="240" w:after="240"/>
        <w:jc w:val="center"/>
      </w:pPr>
      <w:bookmarkStart w:id="36" w:name="_Toc240800481"/>
      <w:r>
        <w:lastRenderedPageBreak/>
        <w:t>CAPÍTULO IV: METODOLOGÍA DEL ESTUDIO</w:t>
      </w:r>
      <w:bookmarkEnd w:id="36"/>
    </w:p>
    <w:p w14:paraId="1A504000" w14:textId="77777777" w:rsidR="009559BF" w:rsidRDefault="00000000">
      <w:pPr>
        <w:pStyle w:val="Ttulo2"/>
        <w:spacing w:before="240"/>
      </w:pPr>
      <w:bookmarkStart w:id="37" w:name="_Toc240800482"/>
      <w:r>
        <w:t>4.1. Enfoque, tipo y alcance de investigación</w:t>
      </w:r>
      <w:bookmarkEnd w:id="37"/>
    </w:p>
    <w:p w14:paraId="13B40E74" w14:textId="77777777" w:rsidR="009559BF" w:rsidRDefault="00000000">
      <w:pPr>
        <w:pStyle w:val="Ttulo3"/>
        <w:spacing w:before="120"/>
      </w:pPr>
      <w:bookmarkStart w:id="38" w:name="_Toc240800483"/>
      <w:r>
        <w:t>4.1.1. Enfoque</w:t>
      </w:r>
      <w:bookmarkEnd w:id="38"/>
    </w:p>
    <w:p w14:paraId="7D9B326E" w14:textId="77777777" w:rsidR="009559BF" w:rsidRDefault="00000000">
      <w:pPr>
        <w:ind w:firstLine="720"/>
      </w:pPr>
      <w:r>
        <w:t xml:space="preserve">La investigación adopta un enfoque cuantitativo. Las variables se miden numéricamente mediante indicadores definidos operacionalmente, los datos se procesan con procedimientos estadísticos y computacionales, y las hipótesis se contrastan mediante evidencia empírica obtenida de registros históricos (Hernández-Sampieri y Mendoza, 2018). El paradigma que sustenta el enfoque es el </w:t>
      </w:r>
      <w:proofErr w:type="spellStart"/>
      <w:r>
        <w:t>postpositivista</w:t>
      </w:r>
      <w:proofErr w:type="spellEnd"/>
      <w:r>
        <w:t>: el error de pronóstico se asume como una magnitud objetiva y medible.</w:t>
      </w:r>
    </w:p>
    <w:p w14:paraId="45EAB24D" w14:textId="77777777" w:rsidR="009559BF" w:rsidRDefault="00000000">
      <w:pPr>
        <w:pStyle w:val="Ttulo3"/>
        <w:spacing w:before="120"/>
      </w:pPr>
      <w:bookmarkStart w:id="39" w:name="_Toc240800484"/>
      <w:r>
        <w:t>4.1.2. Tipo y alcance</w:t>
      </w:r>
      <w:bookmarkEnd w:id="39"/>
    </w:p>
    <w:p w14:paraId="57C7160D" w14:textId="77777777" w:rsidR="009559BF" w:rsidRDefault="00000000">
      <w:pPr>
        <w:ind w:firstLine="720"/>
      </w:pPr>
      <w:r>
        <w:t>La investigación es una investigación aplicada, dado que busca resolver un problema concreto de la gestión de la demanda mediante la aplicación de conocimiento existente. El alcance es descriptivo-comparativo. Es descriptivo porque una parte del estudio caracteriza el comportamiento de la demanda de los portafolios y el desempeño de cada enfoque de modelado, sin intervenir sobre las condiciones que lo generaron. El componente comparativo consiste en contrastar el desempeño de tres enfoques aplicados sobre los mismos datos y bajo un mismo protocolo de evaluación, lo que constituye una comparación de tratamientos sobre una misma unidad de análisis y no una relación entre variables del negocio.</w:t>
      </w:r>
    </w:p>
    <w:p w14:paraId="0BA5E803" w14:textId="77777777" w:rsidR="009559BF" w:rsidRDefault="00000000">
      <w:pPr>
        <w:ind w:firstLine="720"/>
      </w:pPr>
      <w:r>
        <w:t>El estudio no adopta un alcance correlacional ni explicativo. No es correlacional porque no busca establecer el grado de asociación entre dos variables medidas sobre las mismas unidades, sino la diferencia de desempeño entre procedimientos alternativos. No es explicativo porque no establece relaciones causales entre variables del negocio.</w:t>
      </w:r>
    </w:p>
    <w:p w14:paraId="76C27528" w14:textId="77777777" w:rsidR="009559BF" w:rsidRDefault="00000000">
      <w:pPr>
        <w:pStyle w:val="Ttulo2"/>
        <w:spacing w:before="240"/>
      </w:pPr>
      <w:bookmarkStart w:id="40" w:name="_Toc240800485"/>
      <w:r>
        <w:lastRenderedPageBreak/>
        <w:t>4.2. Diseño de la investigación</w:t>
      </w:r>
      <w:bookmarkEnd w:id="40"/>
    </w:p>
    <w:p w14:paraId="1D1576F8" w14:textId="77777777" w:rsidR="009559BF" w:rsidRDefault="00000000">
      <w:pPr>
        <w:ind w:firstLine="720"/>
      </w:pPr>
      <w:r>
        <w:t>El diseño es no experimental, longitudinal y retrospectivo. Es no experimental porque el investigador no manipula las condiciones en que se generó la demanda, sino que observa registros históricos tal como fueron producidos por la operación comercial. Es longitudinal porque las observaciones se ordenan cronológicamente a lo largo de los periodos mensuales de cada conjunto. Es retrospectivo porque los datos corresponden a hechos ya ocurridos al momento del análisis (Hernández-Sampieri y Mendoza, 2018).</w:t>
      </w:r>
    </w:p>
    <w:p w14:paraId="5B81D040" w14:textId="77777777" w:rsidR="009559BF" w:rsidRDefault="00000000">
      <w:pPr>
        <w:ind w:firstLine="720"/>
      </w:pPr>
      <w:r>
        <w:t>El proceso metodológico se estructura sobre el marco CRISP-DM (Chapman et al., 2000) y se ejecuta de forma independiente y completa en cada uno de los conjuntos de datos evaluados. En la comprensión del negocio se caracteriza el proceso de planificación y se establecen los criterios de éxito en términos de reducción del error medido en valor. En la comprensión de los datos se obtienen los registros históricos, se verifica su completitud y consistencia y se caracteriza el comportamiento de las series. En la preparación de los datos se homologan todos los conjuntos a frecuencia mensual y se construyen las variables predictoras a partir de la propia serie, exclusivamente con información disponible hasta el corte de entrenamiento. En el modelado se aplica K-</w:t>
      </w:r>
      <w:proofErr w:type="spellStart"/>
      <w:r>
        <w:t>means</w:t>
      </w:r>
      <w:proofErr w:type="spellEnd"/>
      <w:r>
        <w:t xml:space="preserve"> sobre las características de comportamiento y se entrena un torneo entre </w:t>
      </w:r>
      <w:proofErr w:type="spellStart"/>
      <w:r>
        <w:t>Random</w:t>
      </w:r>
      <w:proofErr w:type="spellEnd"/>
      <w:r>
        <w:t xml:space="preserve"> Forest y </w:t>
      </w:r>
      <w:proofErr w:type="spellStart"/>
      <w:r>
        <w:t>XGBoost</w:t>
      </w:r>
      <w:proofErr w:type="spellEnd"/>
      <w:r>
        <w:t xml:space="preserve"> sobre cada grupo. En la evaluación se comparan los pronósticos contra la venta real del conjunto de prueba. En el despliegue se documentan los procedimientos y parámetros seleccionados con el detalle suficiente para su replicación.</w:t>
      </w:r>
    </w:p>
    <w:p w14:paraId="1E1EFE05" w14:textId="77777777" w:rsidR="009559BF" w:rsidRDefault="00000000">
      <w:pPr>
        <w:ind w:firstLine="720"/>
      </w:pPr>
      <w:r>
        <w:t xml:space="preserve">El diseño final comprende tres fuentes de datos y cuatro conjuntos de evaluación. </w:t>
      </w:r>
      <w:proofErr w:type="spellStart"/>
      <w:r>
        <w:t>Rohlik</w:t>
      </w:r>
      <w:proofErr w:type="spellEnd"/>
      <w:r>
        <w:t xml:space="preserve"> </w:t>
      </w:r>
      <w:proofErr w:type="spellStart"/>
      <w:r>
        <w:t>Group</w:t>
      </w:r>
      <w:proofErr w:type="spellEnd"/>
      <w:r>
        <w:t xml:space="preserve"> opera mercados nacionales con catálogos, almacenes y monedas independientes, y la verificación previa confirmó que Chequia y Hungría no comparten ningún producto, de modo </w:t>
      </w:r>
      <w:r>
        <w:lastRenderedPageBreak/>
        <w:t>que ambos se evalúan por separado y en ningún momento se agregan entre sí. La Tabla 3 resume las fuentes y los conjuntos sobre los que se replica el protocolo.</w:t>
      </w:r>
    </w:p>
    <w:p w14:paraId="2603C655" w14:textId="77777777" w:rsidR="009559BF" w:rsidRDefault="00000000">
      <w:pPr>
        <w:spacing w:before="240"/>
      </w:pPr>
      <w:r>
        <w:rPr>
          <w:b/>
          <w:bCs/>
        </w:rPr>
        <w:t>Tabla 3</w:t>
      </w:r>
    </w:p>
    <w:p w14:paraId="79DC6D69" w14:textId="77777777" w:rsidR="009559BF" w:rsidRDefault="00000000">
      <w:r>
        <w:rPr>
          <w:i/>
          <w:iCs/>
        </w:rPr>
        <w:t>Conjuntos de datos empleados en la investigación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2253"/>
        <w:gridCol w:w="1582"/>
        <w:gridCol w:w="2331"/>
        <w:gridCol w:w="1579"/>
      </w:tblGrid>
      <w:tr w:rsidR="009559BF" w14:paraId="2EC1C4CB" w14:textId="77777777">
        <w:tblPrEx>
          <w:tblCellMar>
            <w:top w:w="0" w:type="dxa"/>
            <w:bottom w:w="0" w:type="dxa"/>
          </w:tblCellMar>
        </w:tblPrEx>
        <w:trPr>
          <w:tblHeader/>
        </w:trPr>
        <w:tc>
          <w:tcPr>
            <w:tcW w:w="16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85E60BD" w14:textId="77777777" w:rsidR="009559BF" w:rsidRDefault="00000000">
            <w:pPr>
              <w:spacing w:line="240" w:lineRule="auto"/>
            </w:pPr>
            <w:r>
              <w:rPr>
                <w:b/>
                <w:bCs/>
                <w:sz w:val="20"/>
                <w:szCs w:val="20"/>
              </w:rPr>
              <w:t>Conjunto evaluado</w:t>
            </w:r>
          </w:p>
        </w:tc>
        <w:tc>
          <w:tcPr>
            <w:tcW w:w="22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7B1F56B" w14:textId="77777777" w:rsidR="009559BF" w:rsidRDefault="00000000">
            <w:pPr>
              <w:spacing w:line="240" w:lineRule="auto"/>
              <w:jc w:val="right"/>
            </w:pPr>
            <w:r>
              <w:rPr>
                <w:b/>
                <w:bCs/>
                <w:sz w:val="20"/>
                <w:szCs w:val="20"/>
              </w:rPr>
              <w:t>Fuente</w:t>
            </w:r>
          </w:p>
        </w:tc>
        <w:tc>
          <w:tcPr>
            <w:tcW w:w="15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1210402" w14:textId="77777777" w:rsidR="009559BF" w:rsidRDefault="00000000">
            <w:pPr>
              <w:spacing w:line="240" w:lineRule="auto"/>
              <w:jc w:val="right"/>
            </w:pPr>
            <w:r>
              <w:rPr>
                <w:b/>
                <w:bCs/>
                <w:sz w:val="20"/>
                <w:szCs w:val="20"/>
              </w:rPr>
              <w:t>Cobertura temporal</w:t>
            </w:r>
          </w:p>
        </w:tc>
        <w:tc>
          <w:tcPr>
            <w:tcW w:w="23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AA37732" w14:textId="77777777" w:rsidR="009559BF" w:rsidRDefault="00000000">
            <w:pPr>
              <w:spacing w:line="240" w:lineRule="auto"/>
              <w:jc w:val="right"/>
            </w:pPr>
            <w:r>
              <w:rPr>
                <w:b/>
                <w:bCs/>
                <w:sz w:val="20"/>
                <w:szCs w:val="20"/>
              </w:rPr>
              <w:t>Alcance</w:t>
            </w:r>
          </w:p>
        </w:tc>
        <w:tc>
          <w:tcPr>
            <w:tcW w:w="15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C20BB65" w14:textId="77777777" w:rsidR="009559BF" w:rsidRDefault="00000000">
            <w:pPr>
              <w:spacing w:line="240" w:lineRule="auto"/>
              <w:jc w:val="right"/>
            </w:pPr>
            <w:r>
              <w:rPr>
                <w:b/>
                <w:bCs/>
                <w:sz w:val="20"/>
                <w:szCs w:val="20"/>
              </w:rPr>
              <w:t>Granularidad original</w:t>
            </w:r>
          </w:p>
        </w:tc>
      </w:tr>
      <w:tr w:rsidR="009559BF" w14:paraId="78E178AB" w14:textId="77777777">
        <w:tblPrEx>
          <w:tblCellMar>
            <w:top w:w="0" w:type="dxa"/>
            <w:bottom w:w="0" w:type="dxa"/>
          </w:tblCellMar>
        </w:tblPrEx>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774F0" w14:textId="77777777" w:rsidR="009559BF" w:rsidRDefault="00000000">
            <w:pPr>
              <w:spacing w:line="240" w:lineRule="auto"/>
            </w:pPr>
            <w:r>
              <w:rPr>
                <w:sz w:val="20"/>
                <w:szCs w:val="20"/>
              </w:rPr>
              <w:t xml:space="preserve">Empresa del sector </w:t>
            </w:r>
            <w:proofErr w:type="spellStart"/>
            <w:r>
              <w:rPr>
                <w:sz w:val="20"/>
                <w:szCs w:val="20"/>
              </w:rPr>
              <w:t>retail</w:t>
            </w:r>
            <w:proofErr w:type="spellEnd"/>
            <w:r>
              <w:rPr>
                <w:sz w:val="20"/>
                <w:szCs w:val="20"/>
              </w:rPr>
              <w:t xml:space="preserve"> peruano</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3E092E" w14:textId="77777777" w:rsidR="009559BF" w:rsidRDefault="00000000">
            <w:pPr>
              <w:spacing w:line="240" w:lineRule="auto"/>
              <w:jc w:val="right"/>
            </w:pPr>
            <w:r>
              <w:rPr>
                <w:sz w:val="20"/>
                <w:szCs w:val="20"/>
              </w:rPr>
              <w:t>Sistema transaccional; extracción propia</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F31C6E" w14:textId="77777777" w:rsidR="009559BF" w:rsidRDefault="00000000">
            <w:pPr>
              <w:spacing w:line="240" w:lineRule="auto"/>
              <w:jc w:val="right"/>
            </w:pPr>
            <w:r>
              <w:rPr>
                <w:sz w:val="20"/>
                <w:szCs w:val="20"/>
              </w:rPr>
              <w:t>Enero de 2022 a junio de 2026</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965EF5" w14:textId="77777777" w:rsidR="009559BF" w:rsidRDefault="00000000">
            <w:pPr>
              <w:spacing w:line="240" w:lineRule="auto"/>
              <w:jc w:val="right"/>
            </w:pPr>
            <w:r>
              <w:rPr>
                <w:sz w:val="20"/>
                <w:szCs w:val="20"/>
              </w:rPr>
              <w:t>2,109 SKU activos, con desagregación por mercado</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C5C347" w14:textId="77777777" w:rsidR="009559BF" w:rsidRDefault="00000000">
            <w:pPr>
              <w:spacing w:line="240" w:lineRule="auto"/>
              <w:jc w:val="right"/>
            </w:pPr>
            <w:r>
              <w:rPr>
                <w:sz w:val="20"/>
                <w:szCs w:val="20"/>
              </w:rPr>
              <w:t>Mensual</w:t>
            </w:r>
          </w:p>
        </w:tc>
      </w:tr>
      <w:tr w:rsidR="009559BF" w14:paraId="6AAC1E01" w14:textId="77777777">
        <w:tblPrEx>
          <w:tblCellMar>
            <w:top w:w="0" w:type="dxa"/>
            <w:bottom w:w="0" w:type="dxa"/>
          </w:tblCellMar>
        </w:tblPrEx>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DF3E50" w14:textId="77777777" w:rsidR="009559BF" w:rsidRDefault="00000000">
            <w:pPr>
              <w:spacing w:line="240" w:lineRule="auto"/>
            </w:pPr>
            <w:r>
              <w:rPr>
                <w:sz w:val="20"/>
                <w:szCs w:val="20"/>
              </w:rPr>
              <w:t>M5 (Walmart)</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668F8E" w14:textId="77777777" w:rsidR="009559BF" w:rsidRDefault="00000000">
            <w:pPr>
              <w:spacing w:line="240" w:lineRule="auto"/>
              <w:jc w:val="right"/>
            </w:pPr>
            <w:r>
              <w:rPr>
                <w:sz w:val="20"/>
                <w:szCs w:val="20"/>
              </w:rPr>
              <w:t>Competencia M5, Estados Unidos</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9E043E" w14:textId="77777777" w:rsidR="009559BF" w:rsidRDefault="00000000">
            <w:pPr>
              <w:spacing w:line="240" w:lineRule="auto"/>
              <w:jc w:val="right"/>
            </w:pPr>
            <w:r>
              <w:rPr>
                <w:sz w:val="20"/>
                <w:szCs w:val="20"/>
              </w:rPr>
              <w:t>29/01/2011 al 24/04/2016</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158734" w14:textId="77777777" w:rsidR="009559BF" w:rsidRDefault="00000000">
            <w:pPr>
              <w:spacing w:line="240" w:lineRule="auto"/>
              <w:jc w:val="right"/>
            </w:pPr>
            <w:r>
              <w:rPr>
                <w:sz w:val="20"/>
                <w:szCs w:val="20"/>
              </w:rPr>
              <w:t>3,049 productos, 10 tiendas, 3 estados</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F0B712" w14:textId="77777777" w:rsidR="009559BF" w:rsidRDefault="00000000">
            <w:pPr>
              <w:spacing w:line="240" w:lineRule="auto"/>
              <w:jc w:val="right"/>
            </w:pPr>
            <w:r>
              <w:rPr>
                <w:sz w:val="20"/>
                <w:szCs w:val="20"/>
              </w:rPr>
              <w:t>Diaria</w:t>
            </w:r>
          </w:p>
        </w:tc>
      </w:tr>
      <w:tr w:rsidR="009559BF" w14:paraId="307E3F5E" w14:textId="77777777">
        <w:tblPrEx>
          <w:tblCellMar>
            <w:top w:w="0" w:type="dxa"/>
            <w:bottom w:w="0" w:type="dxa"/>
          </w:tblCellMar>
        </w:tblPrEx>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07FEDA" w14:textId="77777777" w:rsidR="009559BF" w:rsidRDefault="00000000">
            <w:pPr>
              <w:spacing w:line="240" w:lineRule="auto"/>
            </w:pPr>
            <w:proofErr w:type="spellStart"/>
            <w:r>
              <w:rPr>
                <w:sz w:val="20"/>
                <w:szCs w:val="20"/>
              </w:rPr>
              <w:t>Rohlik</w:t>
            </w:r>
            <w:proofErr w:type="spellEnd"/>
            <w:r>
              <w:rPr>
                <w:sz w:val="20"/>
                <w:szCs w:val="20"/>
              </w:rPr>
              <w:t xml:space="preserve"> Chequia</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C8E004" w14:textId="77777777" w:rsidR="009559BF" w:rsidRDefault="00000000">
            <w:pPr>
              <w:spacing w:line="240" w:lineRule="auto"/>
              <w:jc w:val="right"/>
            </w:pPr>
            <w:proofErr w:type="spellStart"/>
            <w:r>
              <w:rPr>
                <w:sz w:val="20"/>
                <w:szCs w:val="20"/>
              </w:rPr>
              <w:t>Rohlik</w:t>
            </w:r>
            <w:proofErr w:type="spellEnd"/>
            <w:r>
              <w:rPr>
                <w:sz w:val="20"/>
                <w:szCs w:val="20"/>
              </w:rPr>
              <w:t xml:space="preserve"> </w:t>
            </w:r>
            <w:proofErr w:type="spellStart"/>
            <w:r>
              <w:rPr>
                <w:sz w:val="20"/>
                <w:szCs w:val="20"/>
              </w:rPr>
              <w:t>Group</w:t>
            </w:r>
            <w:proofErr w:type="spellEnd"/>
            <w:r>
              <w:rPr>
                <w:sz w:val="20"/>
                <w:szCs w:val="20"/>
              </w:rPr>
              <w:t>, competencia pública de pronóstico</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46C5BB" w14:textId="77777777" w:rsidR="009559BF" w:rsidRDefault="00000000">
            <w:pPr>
              <w:spacing w:line="240" w:lineRule="auto"/>
              <w:jc w:val="right"/>
            </w:pPr>
            <w:r>
              <w:rPr>
                <w:sz w:val="20"/>
                <w:szCs w:val="20"/>
              </w:rPr>
              <w:t>01/08/2020 al 31/05/2024</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1C6D53" w14:textId="77777777" w:rsidR="009559BF" w:rsidRDefault="00000000">
            <w:pPr>
              <w:spacing w:line="240" w:lineRule="auto"/>
              <w:jc w:val="right"/>
            </w:pPr>
            <w:r>
              <w:rPr>
                <w:sz w:val="20"/>
                <w:szCs w:val="20"/>
              </w:rPr>
              <w:t>958 productos, 4 almacenes (Praga y Brno)</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9AF38E" w14:textId="77777777" w:rsidR="009559BF" w:rsidRDefault="00000000">
            <w:pPr>
              <w:spacing w:line="240" w:lineRule="auto"/>
              <w:jc w:val="right"/>
            </w:pPr>
            <w:r>
              <w:rPr>
                <w:sz w:val="20"/>
                <w:szCs w:val="20"/>
              </w:rPr>
              <w:t>Diaria</w:t>
            </w:r>
          </w:p>
        </w:tc>
      </w:tr>
      <w:tr w:rsidR="009559BF" w14:paraId="7F9D11C4" w14:textId="77777777">
        <w:tblPrEx>
          <w:tblCellMar>
            <w:top w:w="0" w:type="dxa"/>
            <w:bottom w:w="0" w:type="dxa"/>
          </w:tblCellMar>
        </w:tblPrEx>
        <w:tc>
          <w:tcPr>
            <w:tcW w:w="16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651B623" w14:textId="77777777" w:rsidR="009559BF" w:rsidRDefault="00000000">
            <w:pPr>
              <w:spacing w:line="240" w:lineRule="auto"/>
            </w:pPr>
            <w:proofErr w:type="spellStart"/>
            <w:r>
              <w:rPr>
                <w:sz w:val="20"/>
                <w:szCs w:val="20"/>
              </w:rPr>
              <w:t>Rohlik</w:t>
            </w:r>
            <w:proofErr w:type="spellEnd"/>
            <w:r>
              <w:rPr>
                <w:sz w:val="20"/>
                <w:szCs w:val="20"/>
              </w:rPr>
              <w:t xml:space="preserve"> Hungría</w:t>
            </w:r>
          </w:p>
        </w:tc>
        <w:tc>
          <w:tcPr>
            <w:tcW w:w="22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7C562E0" w14:textId="77777777" w:rsidR="009559BF" w:rsidRDefault="00000000">
            <w:pPr>
              <w:spacing w:line="240" w:lineRule="auto"/>
              <w:jc w:val="right"/>
            </w:pPr>
            <w:proofErr w:type="spellStart"/>
            <w:r>
              <w:rPr>
                <w:sz w:val="20"/>
                <w:szCs w:val="20"/>
              </w:rPr>
              <w:t>Rohlik</w:t>
            </w:r>
            <w:proofErr w:type="spellEnd"/>
            <w:r>
              <w:rPr>
                <w:sz w:val="20"/>
                <w:szCs w:val="20"/>
              </w:rPr>
              <w:t xml:space="preserve"> </w:t>
            </w:r>
            <w:proofErr w:type="spellStart"/>
            <w:r>
              <w:rPr>
                <w:sz w:val="20"/>
                <w:szCs w:val="20"/>
              </w:rPr>
              <w:t>Group</w:t>
            </w:r>
            <w:proofErr w:type="spellEnd"/>
            <w:r>
              <w:rPr>
                <w:sz w:val="20"/>
                <w:szCs w:val="20"/>
              </w:rPr>
              <w:t>, competencia pública de pronóstico</w:t>
            </w:r>
          </w:p>
        </w:tc>
        <w:tc>
          <w:tcPr>
            <w:tcW w:w="15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A6EFAE0" w14:textId="77777777" w:rsidR="009559BF" w:rsidRDefault="00000000">
            <w:pPr>
              <w:spacing w:line="240" w:lineRule="auto"/>
              <w:jc w:val="right"/>
            </w:pPr>
            <w:r>
              <w:rPr>
                <w:sz w:val="20"/>
                <w:szCs w:val="20"/>
              </w:rPr>
              <w:t>01/08/2020 al 31/05/2024</w:t>
            </w:r>
          </w:p>
        </w:tc>
        <w:tc>
          <w:tcPr>
            <w:tcW w:w="23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E9B327F" w14:textId="77777777" w:rsidR="009559BF" w:rsidRDefault="00000000">
            <w:pPr>
              <w:spacing w:line="240" w:lineRule="auto"/>
              <w:jc w:val="right"/>
            </w:pPr>
            <w:r>
              <w:rPr>
                <w:sz w:val="20"/>
                <w:szCs w:val="20"/>
              </w:rPr>
              <w:t>940 productos, 1 almacén (Budapest)</w:t>
            </w:r>
          </w:p>
        </w:tc>
        <w:tc>
          <w:tcPr>
            <w:tcW w:w="15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2ED2B26" w14:textId="77777777" w:rsidR="009559BF" w:rsidRDefault="00000000">
            <w:pPr>
              <w:spacing w:line="240" w:lineRule="auto"/>
              <w:jc w:val="right"/>
            </w:pPr>
            <w:r>
              <w:rPr>
                <w:sz w:val="20"/>
                <w:szCs w:val="20"/>
              </w:rPr>
              <w:t>Diaria</w:t>
            </w:r>
          </w:p>
        </w:tc>
      </w:tr>
    </w:tbl>
    <w:p w14:paraId="47BF788D" w14:textId="77777777" w:rsidR="009559BF" w:rsidRDefault="00000000">
      <w:pPr>
        <w:spacing w:after="240"/>
      </w:pPr>
      <w:r>
        <w:rPr>
          <w:i/>
          <w:iCs/>
        </w:rPr>
        <w:t xml:space="preserve">Nota. </w:t>
      </w:r>
      <w:r>
        <w:t xml:space="preserve">Los conjuntos de granularidad diaria se homologan a frecuencia mensual, de modo que el ciclo estacional es de doce periodos en los cuatro conjuntos evaluados. En </w:t>
      </w:r>
      <w:proofErr w:type="spellStart"/>
      <w:r>
        <w:t>Rohlik</w:t>
      </w:r>
      <w:proofErr w:type="spellEnd"/>
      <w:r>
        <w:t xml:space="preserve"> se descarta junio de 2024 por corresponder a un mes parcial de dos días, equivalente al 7.5 % de un mes típico en Chequia y al 7.8 % en Hungría; el criterio es el mismo que se aplica en M5 a enero de 2011 y mayo de 2016. La unidad de producto en </w:t>
      </w:r>
      <w:proofErr w:type="spellStart"/>
      <w:r>
        <w:t>Rohlik</w:t>
      </w:r>
      <w:proofErr w:type="spellEnd"/>
      <w:r>
        <w:t xml:space="preserve"> es </w:t>
      </w:r>
      <w:proofErr w:type="spellStart"/>
      <w:r>
        <w:t>product_unique_id</w:t>
      </w:r>
      <w:proofErr w:type="spellEnd"/>
      <w:r>
        <w:t xml:space="preserve">, agregando los almacenes del mercado. Corporación Favorita fue descartada del diseño por no publicar precio unitario, condición necesaria para las métricas valorizadas declaradas como principales. Los dos conjuntos públicos son de acceso abierto y se emplean en la versión originalmente publicada por sus organizadores: M5 </w:t>
      </w:r>
      <w:proofErr w:type="spellStart"/>
      <w:r>
        <w:t>Forecasting</w:t>
      </w:r>
      <w:proofErr w:type="spellEnd"/>
      <w:r>
        <w:t xml:space="preserve"> - </w:t>
      </w:r>
      <w:proofErr w:type="spellStart"/>
      <w:r>
        <w:t>Accuracy</w:t>
      </w:r>
      <w:proofErr w:type="spellEnd"/>
      <w:r>
        <w:t xml:space="preserve"> está disponible en </w:t>
      </w:r>
      <w:hyperlink r:id="rId7" w:history="1">
        <w:r>
          <w:rPr>
            <w:rStyle w:val="Hipervnculo"/>
          </w:rPr>
          <w:t>https://www.kaggle.com/competitions/m5-forecasting-accuracy</w:t>
        </w:r>
      </w:hyperlink>
      <w:r>
        <w:t xml:space="preserve"> y </w:t>
      </w:r>
      <w:proofErr w:type="spellStart"/>
      <w:r>
        <w:t>Rohlik</w:t>
      </w:r>
      <w:proofErr w:type="spellEnd"/>
      <w:r>
        <w:t xml:space="preserve"> Sales </w:t>
      </w:r>
      <w:proofErr w:type="spellStart"/>
      <w:r>
        <w:t>Forecasting</w:t>
      </w:r>
      <w:proofErr w:type="spellEnd"/>
      <w:r>
        <w:t xml:space="preserve"> </w:t>
      </w:r>
      <w:proofErr w:type="spellStart"/>
      <w:r>
        <w:t>Challenge</w:t>
      </w:r>
      <w:proofErr w:type="spellEnd"/>
      <w:r>
        <w:t xml:space="preserve">, edición v2, en </w:t>
      </w:r>
      <w:hyperlink r:id="rId8" w:history="1">
        <w:r>
          <w:rPr>
            <w:rStyle w:val="Hipervnculo"/>
          </w:rPr>
          <w:t>https://www.kaggle.com/competitions/rohlik-sales-forecasting-challenge-v2</w:t>
        </w:r>
      </w:hyperlink>
      <w:r>
        <w:t>.</w:t>
      </w:r>
    </w:p>
    <w:p w14:paraId="4B9A2D02" w14:textId="77777777" w:rsidR="00E279CE" w:rsidRDefault="00E279CE">
      <w:pPr>
        <w:spacing w:after="240"/>
      </w:pPr>
    </w:p>
    <w:p w14:paraId="178085E1" w14:textId="77777777" w:rsidR="009559BF" w:rsidRDefault="00000000">
      <w:pPr>
        <w:pStyle w:val="Ttulo2"/>
        <w:spacing w:before="240"/>
      </w:pPr>
      <w:bookmarkStart w:id="41" w:name="_Toc240800486"/>
      <w:r>
        <w:lastRenderedPageBreak/>
        <w:t>4.3. Población y muestra</w:t>
      </w:r>
      <w:bookmarkEnd w:id="41"/>
    </w:p>
    <w:p w14:paraId="389CB53F" w14:textId="77777777" w:rsidR="009559BF" w:rsidRDefault="00000000">
      <w:pPr>
        <w:pStyle w:val="Ttulo3"/>
        <w:spacing w:before="120"/>
      </w:pPr>
      <w:bookmarkStart w:id="42" w:name="_Toc240800487"/>
      <w:r>
        <w:t>4.3.1. Población</w:t>
      </w:r>
      <w:bookmarkEnd w:id="42"/>
    </w:p>
    <w:p w14:paraId="6EE207AD" w14:textId="77777777" w:rsidR="009559BF" w:rsidRDefault="00000000">
      <w:pPr>
        <w:ind w:firstLine="720"/>
      </w:pPr>
      <w:r>
        <w:t xml:space="preserve">La población está conformada por los SKU de los conjuntos de datos descritos en la Tabla 3, durante sus respectivos periodos de cobertura. En el conjunto de la empresa del sector </w:t>
      </w:r>
      <w:proofErr w:type="spellStart"/>
      <w:r>
        <w:t>retail</w:t>
      </w:r>
      <w:proofErr w:type="spellEnd"/>
      <w:r>
        <w:t xml:space="preserve"> peruano la población asciende a 2,109 SKU con 54 periodos mensuales de enero de 2022 a junio de 2026. En M5 la población corresponde a los 3,049 productos declarados por los organizadores; en </w:t>
      </w:r>
      <w:proofErr w:type="spellStart"/>
      <w:r>
        <w:t>Rohlik</w:t>
      </w:r>
      <w:proofErr w:type="spellEnd"/>
      <w:r>
        <w:t>, a los 958 productos del mercado checo y los 940 del mercado húngaro que registran venta en el panel mensual de cuarenta y seis periodos completos.</w:t>
      </w:r>
    </w:p>
    <w:p w14:paraId="704D7739" w14:textId="77777777" w:rsidR="009559BF" w:rsidRDefault="00000000">
      <w:pPr>
        <w:ind w:firstLine="720"/>
      </w:pPr>
      <w:r>
        <w:t>No todos los SKU son analizables con los métodos evaluados. Se establecen los siguientes criterios de elegibilidad, aplicados de manera idéntica en todos los conjuntos evaluados. Como criterios de inclusión: registrar venta dentro de la ventana de entrenamiento, contar con un historial mínimo de veinticuatro meses al corte de entrenamiento y disponer de precio unitario válido. Como criterios de exclusión: SKU cuya venta responde a liquidaciones o remates, SKU sin actividad reciente al cierre del entrenamiento, y SKU de demanda intermitente o con picos, cuyo tratamiento requiere estimadores específicos distintos de los métodos evaluados (</w:t>
      </w:r>
      <w:proofErr w:type="spellStart"/>
      <w:r>
        <w:t>Syntetos</w:t>
      </w:r>
      <w:proofErr w:type="spellEnd"/>
      <w:r>
        <w:t xml:space="preserve"> y </w:t>
      </w:r>
      <w:proofErr w:type="spellStart"/>
      <w:r>
        <w:t>Boylan</w:t>
      </w:r>
      <w:proofErr w:type="spellEnd"/>
      <w:r>
        <w:t xml:space="preserve">, 2005). El criterio de liquidación o remate se declara no aplicable en M5 y en </w:t>
      </w:r>
      <w:proofErr w:type="spellStart"/>
      <w:r>
        <w:t>Rohlik</w:t>
      </w:r>
      <w:proofErr w:type="spellEnd"/>
      <w:r>
        <w:t>, conjuntos que no registran ese atributo.</w:t>
      </w:r>
    </w:p>
    <w:p w14:paraId="66E3BDD1" w14:textId="77777777" w:rsidR="009559BF" w:rsidRDefault="00000000">
      <w:pPr>
        <w:ind w:firstLine="720"/>
      </w:pPr>
      <w:r>
        <w:t xml:space="preserve">Los criterios de elegibilidad se calculan exclusivamente sobre la ventana de entrenamiento. Un SKU que satisface las condiciones al cierre del entrenamiento permanece en la </w:t>
      </w:r>
      <w:proofErr w:type="gramStart"/>
      <w:r>
        <w:t>evaluación</w:t>
      </w:r>
      <w:proofErr w:type="gramEnd"/>
      <w:r>
        <w:t xml:space="preserve"> aunque registre venta cero durante los doce meses de prueba, y solo puede excluirse mediante información disponible antes de ese corte. La razón es de validez interna: consultar el periodo de prueba para decidir qué productos integran la muestra introduce </w:t>
      </w:r>
      <w:r>
        <w:lastRenderedPageBreak/>
        <w:t>información del futuro en la definición del objeto evaluado y produce una selección favorable al modelo que se pretende contrastar.</w:t>
      </w:r>
    </w:p>
    <w:p w14:paraId="49F5DB5C" w14:textId="77777777" w:rsidR="009559BF" w:rsidRDefault="00000000">
      <w:pPr>
        <w:ind w:firstLine="720"/>
      </w:pPr>
      <w:r>
        <w:t>Esta formulación corrige la del proyecto de investigación, que incluía entre los criterios de inclusión el de registrar venta durante el periodo de evaluación, justificado en que el error de pronóstico fuera calculable. La justificación no se sostiene: el WMAPE valorizado es un cociente agregado por clúster cuyo denominador es la venta real valorizada de todo el grupo, y no la de cada SKU por separado, de modo que un producto con venta nula en el periodo de prueba aporta error al numerador sin producir división por cero. La detección de productos inactivos queda a cargo de los criterios de actividad reciente descritos más adelante, que se calculan sobre la ventana de entrenamiento.</w:t>
      </w:r>
    </w:p>
    <w:p w14:paraId="77ED297E" w14:textId="77777777" w:rsidR="009559BF" w:rsidRDefault="00000000">
      <w:pPr>
        <w:pStyle w:val="Ttulo3"/>
        <w:spacing w:before="120"/>
      </w:pPr>
      <w:bookmarkStart w:id="43" w:name="_Toc240800488"/>
      <w:r>
        <w:t>4.3.2. Muestra</w:t>
      </w:r>
      <w:bookmarkEnd w:id="43"/>
    </w:p>
    <w:p w14:paraId="605DB524" w14:textId="77777777" w:rsidR="009559BF" w:rsidRDefault="00000000">
      <w:pPr>
        <w:ind w:firstLine="720"/>
      </w:pPr>
      <w:r>
        <w:t xml:space="preserve">La muestra está conformada, en cada conjunto de datos, por los SKU de la población de estudio cuya demanda presenta un comportamiento regular. La regularidad se define operacionalmente mediante el esquema de clasificación de patrones de demanda de </w:t>
      </w:r>
      <w:proofErr w:type="spellStart"/>
      <w:r>
        <w:t>Syntetos</w:t>
      </w:r>
      <w:proofErr w:type="spellEnd"/>
      <w:r>
        <w:t xml:space="preserve"> et al. (2005), que combina dos indicadores calculados sobre la ventana de entrenamiento: el intervalo medio entre demandas y el coeficiente de variación al cuadrado de las cantidades demandadas en los periodos con venta. Los umbrales establecidos por los autores, de 1.32 y 0.49 respectivamente, delimitan cuatro patrones; los patrones suave y errático constituyen la muestra.</w:t>
      </w:r>
    </w:p>
    <w:p w14:paraId="05FB155A" w14:textId="77777777" w:rsidR="009559BF" w:rsidRDefault="00000000">
      <w:pPr>
        <w:ind w:firstLine="720"/>
      </w:pPr>
      <w:r>
        <w:t xml:space="preserve">La adopción de este esquema, en lugar de umbrales fijados por el investigador, responde a dos razones. La primera es que se apoya en un marco de clasificación publicado y replicable, lo que evita que la delimitación de la muestra dependa de decisiones discrecionales. La segunda es de coherencia interna: el criterio que separa la muestra es el mismo que el planteamiento del </w:t>
      </w:r>
      <w:r>
        <w:lastRenderedPageBreak/>
        <w:t>problema identifica como ausente en la práctica empresarial, esto es, la variabilidad de la demanda y no únicamente su valor o su frecuencia.</w:t>
      </w:r>
    </w:p>
    <w:p w14:paraId="0C6EC70F" w14:textId="77777777" w:rsidR="009559BF" w:rsidRDefault="00000000">
      <w:pPr>
        <w:ind w:firstLine="720"/>
      </w:pPr>
      <w:r>
        <w:t xml:space="preserve">Al esquema de clasificación de patrones se añaden dos criterios de </w:t>
      </w:r>
      <w:proofErr w:type="spellStart"/>
      <w:r>
        <w:t>pronosticabilidad</w:t>
      </w:r>
      <w:proofErr w:type="spellEnd"/>
      <w:r>
        <w:t>, aplicados de manera idéntica en todos los conjuntos evaluados y calculados exclusivamente sobre la ventana de entrenamiento. El primero excluye los SKU cuyo coeficiente de variación de los periodos con venta del último ciclo estacional supera la unidad, umbral en el que la dispersión de la demanda iguala a su propio nivel medio. El segundo excluye los SKU sin actividad reciente, definidos como aquellos que registran venta en menos de seis periodos del último ciclo o en menos de cuatro de los últimos seis.</w:t>
      </w:r>
    </w:p>
    <w:p w14:paraId="10D7481E" w14:textId="77777777" w:rsidR="009559BF" w:rsidRDefault="00000000">
      <w:pPr>
        <w:ind w:firstLine="720"/>
      </w:pPr>
      <w:r>
        <w:t xml:space="preserve">La incorporación de ambos criterios responde a dos limitaciones documentadas del esquema de </w:t>
      </w:r>
      <w:proofErr w:type="spellStart"/>
      <w:r>
        <w:t>Syntetos</w:t>
      </w:r>
      <w:proofErr w:type="spellEnd"/>
      <w:r>
        <w:t xml:space="preserve"> et al. (2005). La primera es que sus umbrales de 1.32 y 0.49 se derivaron para decidir entre estimadores alternativos de demanda intermitente y no para determinar si una serie es pronosticable, distinción que </w:t>
      </w:r>
      <w:proofErr w:type="spellStart"/>
      <w:r>
        <w:t>Kostenko</w:t>
      </w:r>
      <w:proofErr w:type="spellEnd"/>
      <w:r>
        <w:t xml:space="preserve"> y </w:t>
      </w:r>
      <w:proofErr w:type="spellStart"/>
      <w:r>
        <w:t>Hyndman</w:t>
      </w:r>
      <w:proofErr w:type="spellEnd"/>
      <w:r>
        <w:t xml:space="preserve"> (2006) establecen al revisar la derivación de esos valores. La segunda es que el intervalo medio entre demandas promedia toda la ventana y, en consecuencia, no distingue la posición de los periodos sin venta: un producto cuya demanda se extinguió en el último año obtiene el mismo indicador que uno cuya demanda es uniformemente regular. </w:t>
      </w:r>
      <w:proofErr w:type="spellStart"/>
      <w:r>
        <w:t>Teunter</w:t>
      </w:r>
      <w:proofErr w:type="spellEnd"/>
      <w:r>
        <w:t xml:space="preserve"> et al. (2011) documentan precisamente que los métodos clásicos no detectan la obsolescencia porque no actualizan su estimación tras periodos de demanda nula, lo que produce un sesgo positivo sistemático. </w:t>
      </w:r>
      <w:proofErr w:type="spellStart"/>
      <w:r>
        <w:t>Boylan</w:t>
      </w:r>
      <w:proofErr w:type="spellEnd"/>
      <w:r>
        <w:t xml:space="preserve"> et al. (2008) sustentan, sobre casi dieciséis mil SKU, la necesidad de contrastar los cortes de clasificación con el caso empírico. El principio de recencia que subyace a ambos criterios corresponde al fundamento del suavizamiento exponencial aplicado al control de inventarios (Brown, 1959), y la delimitación de la muestra por criterio de planificación encuentra precedente en Bauer (2020).</w:t>
      </w:r>
    </w:p>
    <w:p w14:paraId="2DF66D2F" w14:textId="77777777" w:rsidR="009559BF" w:rsidRDefault="00000000">
      <w:pPr>
        <w:ind w:firstLine="720"/>
      </w:pPr>
      <w:r>
        <w:lastRenderedPageBreak/>
        <w:t>Los umbrales de ambos criterios no fueron fijados por el investigador para esta investigación: corresponden a las variables PREDECIBLE, VENDE_6M y FREC_ULT6 del sistema de planificación en operación en la empresa participante, documentadas con anterioridad a la ejecución de los experimentos.</w:t>
      </w:r>
    </w:p>
    <w:p w14:paraId="61C76616" w14:textId="77777777" w:rsidR="009559BF" w:rsidRDefault="00000000">
      <w:pPr>
        <w:ind w:firstLine="720"/>
      </w:pPr>
      <w:r>
        <w:t xml:space="preserve">El muestreo es no probabilístico por criterios, modalidad prevista para estudios cuantitativos en los que la selección depende de condiciones definidas por el investigador y no de la asignación aleatoria (Hernández-Sampieri y Mendoza, 2018). Esta aproximación corresponde a la práctica establecida en los antecedentes revisados (Castañeda </w:t>
      </w:r>
      <w:proofErr w:type="spellStart"/>
      <w:r>
        <w:t>Paucar</w:t>
      </w:r>
      <w:proofErr w:type="spellEnd"/>
      <w:r>
        <w:t xml:space="preserve">, 2024; </w:t>
      </w:r>
      <w:proofErr w:type="spellStart"/>
      <w:r>
        <w:t>Ccoyccosi</w:t>
      </w:r>
      <w:proofErr w:type="spellEnd"/>
      <w:r>
        <w:t xml:space="preserve"> Choque et al., 2021; Bauer, 2020). La aplicación completa de los criterios delimita muestras de 324 SKU en el conjunto de la empresa, 1,826 en M5, 509 en </w:t>
      </w:r>
      <w:proofErr w:type="spellStart"/>
      <w:r>
        <w:t>Rohlik</w:t>
      </w:r>
      <w:proofErr w:type="spellEnd"/>
      <w:r>
        <w:t xml:space="preserve"> Chequia y 278 en </w:t>
      </w:r>
      <w:proofErr w:type="spellStart"/>
      <w:r>
        <w:t>Rohlik</w:t>
      </w:r>
      <w:proofErr w:type="spellEnd"/>
      <w:r>
        <w:t xml:space="preserve"> Hungría. El detalle del descarte se presenta en el apartado 5.1.1, y el de los conjuntos de réplica al cierre del apartado 5.1.3.</w:t>
      </w:r>
    </w:p>
    <w:p w14:paraId="39A434CE" w14:textId="77777777" w:rsidR="009559BF" w:rsidRDefault="00000000">
      <w:pPr>
        <w:pStyle w:val="Ttulo2"/>
        <w:spacing w:before="240"/>
      </w:pPr>
      <w:bookmarkStart w:id="44" w:name="_Toc240800489"/>
      <w:r>
        <w:t>4.4. Técnicas e instrumentos de recolección de datos</w:t>
      </w:r>
      <w:bookmarkEnd w:id="44"/>
    </w:p>
    <w:p w14:paraId="6B8AA25E" w14:textId="77777777" w:rsidR="009559BF" w:rsidRDefault="00000000">
      <w:pPr>
        <w:pStyle w:val="Ttulo3"/>
        <w:spacing w:before="120"/>
      </w:pPr>
      <w:bookmarkStart w:id="45" w:name="_Toc240800490"/>
      <w:r>
        <w:t>4.4.1. Técnicas e instrumentos</w:t>
      </w:r>
      <w:bookmarkEnd w:id="45"/>
    </w:p>
    <w:p w14:paraId="4083E0B1" w14:textId="77777777" w:rsidR="009559BF" w:rsidRDefault="00000000">
      <w:pPr>
        <w:ind w:firstLine="720"/>
      </w:pPr>
      <w:r>
        <w:t>La técnica empleada es el análisis documental de fuentes secundarias. Para las dos fuentes públicas, los datos provienen de los archivos publicados por los organizadores de las competencias de pronóstico; para la tercera fuente, corresponden a los registros transaccionales generados por la operación comercial de la empresa participante. No se aplican encuestas, entrevistas ni instrumentos dirigidos a personas.</w:t>
      </w:r>
    </w:p>
    <w:p w14:paraId="1E4FB98C" w14:textId="77777777" w:rsidR="009559BF" w:rsidRDefault="00000000">
      <w:pPr>
        <w:ind w:firstLine="720"/>
      </w:pPr>
      <w:r>
        <w:t xml:space="preserve">Los instrumentos son tres. La ficha de registro de datos especifica los campos extraídos de cada fuente, su definición, su tipo de dato y su origen. La ficha de registro de resultados consigna las métricas obtenidas por modelo, clúster y conjunto de datos. La bitácora del </w:t>
      </w:r>
      <w:r>
        <w:lastRenderedPageBreak/>
        <w:t xml:space="preserve">experimento documenta la configuración aplicada en cada corrida: número de clústeres, </w:t>
      </w:r>
      <w:proofErr w:type="spellStart"/>
      <w:r>
        <w:t>hiperparámetros</w:t>
      </w:r>
      <w:proofErr w:type="spellEnd"/>
      <w:r>
        <w:t>, semillas y cortes temporales.</w:t>
      </w:r>
    </w:p>
    <w:p w14:paraId="738E0221" w14:textId="77777777" w:rsidR="009559BF" w:rsidRDefault="00000000">
      <w:pPr>
        <w:pStyle w:val="Ttulo3"/>
        <w:spacing w:before="120"/>
      </w:pPr>
      <w:bookmarkStart w:id="46" w:name="_Toc240800491"/>
      <w:r>
        <w:t>4.4.2. Validez y confiabilidad</w:t>
      </w:r>
      <w:bookmarkEnd w:id="46"/>
    </w:p>
    <w:p w14:paraId="29F496C3" w14:textId="77777777" w:rsidR="009559BF" w:rsidRDefault="00000000">
      <w:pPr>
        <w:ind w:firstLine="720"/>
      </w:pPr>
      <w:r>
        <w:t xml:space="preserve">La validez de los instrumentos se sustenta en que los campos corresponden a registros comerciales auditables y no a percepciones o estimaciones, criterio equivalente al empleado por </w:t>
      </w:r>
      <w:proofErr w:type="spellStart"/>
      <w:r>
        <w:t>Canahuiri</w:t>
      </w:r>
      <w:proofErr w:type="spellEnd"/>
      <w:r>
        <w:t xml:space="preserve"> et al. (2025) al validar conjuntos de datos secundarios a partir del origen y la documentación de la fuente. La confiabilidad se sustenta en que el procedimiento de extracción y transformación es automatizado y reproducible: una misma ejecución sobre el mismo periodo produce idéntico resultado, y las semillas de los procedimientos aleatorios se fijan explícitamente.</w:t>
      </w:r>
    </w:p>
    <w:p w14:paraId="27488A89" w14:textId="77777777" w:rsidR="009559BF" w:rsidRDefault="00000000">
      <w:pPr>
        <w:pStyle w:val="Ttulo3"/>
        <w:spacing w:before="120"/>
      </w:pPr>
      <w:bookmarkStart w:id="47" w:name="_Toc240800492"/>
      <w:r>
        <w:t>4.4.3. Procedimiento de recolección de datos</w:t>
      </w:r>
      <w:bookmarkEnd w:id="47"/>
    </w:p>
    <w:p w14:paraId="24F77F7D" w14:textId="77777777" w:rsidR="009559BF" w:rsidRDefault="00000000">
      <w:pPr>
        <w:ind w:firstLine="720"/>
      </w:pPr>
      <w:r>
        <w:t>La recolección se ejecuta mediante un procedimiento documentado y determinista de siete pasos, aplicados de forma independiente a cada conjunto: obtención de la fuente, extracción, verificación de integridad, transformación y homologación temporal, control de calidad, aplicación de los criterios de elegibilidad, y registro y resguardo. El procedimiento no involucra contacto con personas ni recolección de datos personales, por lo que no requiere consentimiento informado.</w:t>
      </w:r>
    </w:p>
    <w:p w14:paraId="45E2B075" w14:textId="77777777" w:rsidR="009559BF" w:rsidRDefault="00000000">
      <w:pPr>
        <w:pStyle w:val="Ttulo2"/>
        <w:spacing w:before="240"/>
      </w:pPr>
      <w:bookmarkStart w:id="48" w:name="_Toc240800493"/>
      <w:r>
        <w:t>4.5. Técnicas de análisis de datos</w:t>
      </w:r>
      <w:bookmarkEnd w:id="48"/>
    </w:p>
    <w:p w14:paraId="24984E60" w14:textId="77777777" w:rsidR="009559BF" w:rsidRDefault="00000000">
      <w:pPr>
        <w:ind w:firstLine="720"/>
      </w:pPr>
      <w:r>
        <w:t xml:space="preserve">El análisis se desarrolla en Python sobre la plataforma Google </w:t>
      </w:r>
      <w:proofErr w:type="spellStart"/>
      <w:r>
        <w:t>Colab</w:t>
      </w:r>
      <w:proofErr w:type="spellEnd"/>
      <w:r>
        <w:t>, empleando librerías de código abierto para el tratamiento de datos, el agrupamiento, el modelado y el contraste estadístico.</w:t>
      </w:r>
    </w:p>
    <w:p w14:paraId="02037280" w14:textId="77777777" w:rsidR="009559BF" w:rsidRDefault="00000000">
      <w:pPr>
        <w:ind w:firstLine="720"/>
      </w:pPr>
      <w:r>
        <w:t xml:space="preserve">En el análisis descriptivo se caracterizan las series mediante estadísticos de volumen, frecuencia de venta, coeficiente de variación y perfil estacional, y se examinan las relaciones </w:t>
      </w:r>
      <w:r>
        <w:lastRenderedPageBreak/>
        <w:t>entre las variables predictoras mediante la matriz de correlaciones y el factor de inflación de la varianza.</w:t>
      </w:r>
    </w:p>
    <w:p w14:paraId="594C3FC3" w14:textId="77777777" w:rsidR="009559BF" w:rsidRDefault="00000000">
      <w:pPr>
        <w:ind w:firstLine="720"/>
      </w:pPr>
      <w:r>
        <w:t xml:space="preserve">El protocolo de validación temporal emplea un conjunto de prueba de doce meses, decisión que responde a dos criterios de </w:t>
      </w:r>
      <w:proofErr w:type="spellStart"/>
      <w:r>
        <w:t>Hyndman</w:t>
      </w:r>
      <w:proofErr w:type="spellEnd"/>
      <w:r>
        <w:t xml:space="preserve"> y </w:t>
      </w:r>
      <w:proofErr w:type="spellStart"/>
      <w:r>
        <w:t>Athanasopoulos</w:t>
      </w:r>
      <w:proofErr w:type="spellEnd"/>
      <w:r>
        <w:t xml:space="preserve"> (2021): el conjunto de prueba debe aproximarse al veinte por ciento de la muestra total y ser al menos tan grande como el horizonte máximo requerido. Dentro de la ventana de entrenamiento, los últimos doce meses se reservan como conjunto de validación para resolver el torneo entre modelos. Todas las variables se recalculan en cada corte temporal empleando exclusivamente información anterior a ese corte, de modo que no se filtre información del futuro hacia el entrenamiento.</w:t>
      </w:r>
    </w:p>
    <w:p w14:paraId="5D36FC93" w14:textId="77777777" w:rsidR="009559BF" w:rsidRDefault="00000000">
      <w:pPr>
        <w:ind w:firstLine="720"/>
      </w:pPr>
      <w:r>
        <w:t xml:space="preserve">El número de grupos se determina mediante el mayor índice de Rand ajustado sobre veinte </w:t>
      </w:r>
      <w:proofErr w:type="spellStart"/>
      <w:r>
        <w:t>remuestreos</w:t>
      </w:r>
      <w:proofErr w:type="spellEnd"/>
      <w:r>
        <w:t xml:space="preserve"> del ochenta por ciento de la muestra, con desempate por índice de silueta cuando dos o más valores difieren en menos de 0.01. A ese criterio estadístico se añade un piso de negocio: la segmentación debe entregar al menos tres grupos con modelo asignado. El umbral no fue fijado para esta investigación, sino que corresponde a la estructura del sistema de planificación en operación en la empresa participante, que mantiene cuatro clústeres de los cuales tres reciben modelo de pronóstico y el cuarto se gobierna por cuota comercial. Una partición con menos de tres grupos no permite la asignación diferenciada de modelos que el objetivo específico 2 requiere. Ninguno de los tres criterios emplea información del conjunto de prueba.</w:t>
      </w:r>
    </w:p>
    <w:p w14:paraId="218470FD" w14:textId="77777777" w:rsidR="009559BF" w:rsidRDefault="00000000">
      <w:pPr>
        <w:ind w:firstLine="720"/>
      </w:pPr>
      <w:r>
        <w:t xml:space="preserve">El contraste de hipótesis emplea la prueba de rangos con signo de Wilcoxon, aplicada sobre el error valorizado de cada SKU. Se opta por una prueba no paramétrica dado que la distribución de los errores de pronóstico es marcadamente asimétrica. El contraste se realiza de forma independiente para cada clúster y para cada conjunto de datos evaluado, de modo que el </w:t>
      </w:r>
      <w:r>
        <w:lastRenderedPageBreak/>
        <w:t>resultado no quede dominado por los grupos de mayor volumen. La prueba es bilateral, por lo que la dirección de la diferencia se verifica por separado antes de interpretar el resultado.</w:t>
      </w:r>
    </w:p>
    <w:p w14:paraId="70EF6EBA" w14:textId="77777777" w:rsidR="009559BF" w:rsidRDefault="00000000">
      <w:pPr>
        <w:ind w:firstLine="720"/>
      </w:pPr>
      <w:r>
        <w:t>El peso económico de cada clúster se calcula exclusivamente sobre la ventana de entrenamiento. Esta precisión es necesaria porque el peso determina cuál es el clúster de mayor valor, que es el objeto de la hipótesis específica 3: calcularlo sobre la serie completa introduciría información del periodo de prueba en la definición del objeto evaluado.</w:t>
      </w:r>
    </w:p>
    <w:p w14:paraId="2C77C717" w14:textId="77777777" w:rsidR="009559BF" w:rsidRDefault="00000000">
      <w:r>
        <w:br w:type="page"/>
      </w:r>
    </w:p>
    <w:p w14:paraId="0A1D7807" w14:textId="77777777" w:rsidR="009559BF" w:rsidRDefault="00000000">
      <w:pPr>
        <w:pStyle w:val="Ttulo1"/>
        <w:spacing w:before="240" w:after="240"/>
        <w:jc w:val="center"/>
      </w:pPr>
      <w:bookmarkStart w:id="49" w:name="_Toc240800494"/>
      <w:r>
        <w:lastRenderedPageBreak/>
        <w:t>CAPÍTULO V: RESULTADOS</w:t>
      </w:r>
      <w:bookmarkEnd w:id="49"/>
    </w:p>
    <w:p w14:paraId="279260A3" w14:textId="77777777" w:rsidR="009559BF" w:rsidRDefault="00000000">
      <w:pPr>
        <w:ind w:firstLine="720"/>
      </w:pPr>
      <w:r>
        <w:t>El presente capítulo expone los resultados obtenidos y los contrasta con la literatura revisada. El primer apartado los organiza siguiendo la correspondencia uno a uno entre objetivos específicos e hipótesis específicas establecida en el Capítulo III. El apartado 5.1.1 corresponde al objetivo específico 1 y sustenta la hipótesis específica 1, de carácter descriptivo: la caracterización de la estructura de la demanda, la delimitación de la muestra y el diagnóstico de multicolinealidad entre las variables predictoras. El apartado 5.1.2 corresponde al objetivo específico 2 y a la hipótesis específica 2: la segmentación del portafolio mediante K-</w:t>
      </w:r>
      <w:proofErr w:type="spellStart"/>
      <w:r>
        <w:t>means</w:t>
      </w:r>
      <w:proofErr w:type="spellEnd"/>
      <w:r>
        <w:t xml:space="preserve"> y la asignación del modelo a cada grupo por validación temporal. El apartado 5.1.3 corresponde al objetivo específico 3 y a la hipótesis específica 3: el desempeño frente a los métodos de línea base, su contraste estadístico y la réplica del protocolo sobre los conjuntos independientes. El segundo apartado discute esos hallazgos frente a los antecedentes.</w:t>
      </w:r>
    </w:p>
    <w:p w14:paraId="35921A9E" w14:textId="77777777" w:rsidR="009559BF" w:rsidRDefault="00000000">
      <w:pPr>
        <w:ind w:firstLine="720"/>
      </w:pPr>
      <w:r>
        <w:t xml:space="preserve">Los tres apartados de 5.1 desarrollan el conjunto de datos de la empresa del sector </w:t>
      </w:r>
      <w:proofErr w:type="spellStart"/>
      <w:r>
        <w:t>retail</w:t>
      </w:r>
      <w:proofErr w:type="spellEnd"/>
      <w:r>
        <w:t xml:space="preserve"> peruano, sobre el que se documenta el procedimiento completo. La réplica del mismo protocolo sobre M5 y sobre los dos mercados de </w:t>
      </w:r>
      <w:proofErr w:type="spellStart"/>
      <w:r>
        <w:t>Rohlik</w:t>
      </w:r>
      <w:proofErr w:type="spellEnd"/>
      <w:r>
        <w:t xml:space="preserve"> </w:t>
      </w:r>
      <w:proofErr w:type="spellStart"/>
      <w:r>
        <w:t>Group</w:t>
      </w:r>
      <w:proofErr w:type="spellEnd"/>
      <w:r>
        <w:t xml:space="preserve"> se presenta al cierre del apartado 5.1.3, con idéntica estructura de resultados.</w:t>
      </w:r>
    </w:p>
    <w:p w14:paraId="4113EB3A" w14:textId="77777777" w:rsidR="009559BF" w:rsidRDefault="00000000">
      <w:pPr>
        <w:pStyle w:val="Ttulo2"/>
        <w:spacing w:before="240"/>
      </w:pPr>
      <w:bookmarkStart w:id="50" w:name="_Toc240800495"/>
      <w:r>
        <w:t>5.1. Resultados y análisis</w:t>
      </w:r>
      <w:bookmarkEnd w:id="50"/>
    </w:p>
    <w:p w14:paraId="3433E304" w14:textId="77777777" w:rsidR="009559BF" w:rsidRDefault="00000000">
      <w:pPr>
        <w:ind w:firstLine="720"/>
      </w:pPr>
      <w:r>
        <w:t xml:space="preserve">El análisis se ejecutó sobre la matriz maestra del conjunto de la empresa, que reúne 16,872 registros correspondientes a 2,109 SKU observados en 54 periodos mensuales de enero de 2022 a junio de 2026. La unidad de análisis es el producto, por lo que el procesamiento opera sobre la fila de total de cada SKU. Los controles de calidad consignados en la ficha de registro de datos se superaron en su totalidad: no se identificaron celdas vacías ni códigos duplicados, y la suma de los mercados coincide exactamente con el total de cada producto en las 113,886 </w:t>
      </w:r>
      <w:r>
        <w:lastRenderedPageBreak/>
        <w:t>celdas verificadas. El tratamiento de devoluciones afectó a 294 celdas, equivalentes al 0.26 % del total, de las cuales 47 conservaron saldo negativo por no alcanzar a absorberse dentro de la ventana de tres meses.</w:t>
      </w:r>
    </w:p>
    <w:p w14:paraId="4598ED37" w14:textId="77777777" w:rsidR="009559BF" w:rsidRDefault="00000000">
      <w:pPr>
        <w:ind w:firstLine="720"/>
      </w:pPr>
      <w:r>
        <w:t>El apartado se organiza en tres divisiones, una por cada objetivo específico, y cada una concluye con el contraste de la hipótesis que le corresponde. La réplica del protocolo sobre los conjuntos públicos se presenta al cierre de la tercera división porque su propósito es verificar la estabilidad del resultado final, aunque el procedimiento replicado comprende los tres objetivos.</w:t>
      </w:r>
    </w:p>
    <w:p w14:paraId="16D12BE1" w14:textId="77777777" w:rsidR="009559BF" w:rsidRDefault="00000000">
      <w:pPr>
        <w:pStyle w:val="Ttulo3"/>
        <w:spacing w:before="120"/>
      </w:pPr>
      <w:bookmarkStart w:id="51" w:name="_Toc240800496"/>
      <w:r>
        <w:t>5.1.1. Análisis exploratorio de los datos</w:t>
      </w:r>
      <w:bookmarkEnd w:id="51"/>
    </w:p>
    <w:p w14:paraId="718D027E" w14:textId="77777777" w:rsidR="009559BF" w:rsidRDefault="00000000">
      <w:pPr>
        <w:ind w:firstLine="720"/>
      </w:pPr>
      <w:r>
        <w:t>El análisis exploratorio responde al primer objetivo específico y persigue identificar los patrones de concentración, intermitencia, estacionalidad y variabilidad que caracterizan al portafolio, a fin de sustentar la construcción del conjunto de características para el modelado. Los indicadores se calcularon sobre la ventana de entrenamiento, de enero de 2022 a junio de 2025.</w:t>
      </w:r>
    </w:p>
    <w:p w14:paraId="49A59EF9" w14:textId="77777777" w:rsidR="009559BF" w:rsidRDefault="00000000">
      <w:pPr>
        <w:ind w:firstLine="720"/>
      </w:pPr>
      <w:r>
        <w:t>El portafolio presenta una concentración pronunciada. Cuarenta y dos SKU, equivalentes al 2.0 % de las referencias, explican la mitad del valor comercializado; 196 SKU, el 9.3 %, explican el 80 %; y 544 SKU, el 25.8 %, explican el 95 %. La Figura 1 presenta la curva de participación acumulada.</w:t>
      </w:r>
    </w:p>
    <w:p w14:paraId="0EF69E6A" w14:textId="77777777" w:rsidR="00E279CE" w:rsidRDefault="00E279CE">
      <w:pPr>
        <w:ind w:firstLine="720"/>
      </w:pPr>
    </w:p>
    <w:p w14:paraId="088DE593" w14:textId="77777777" w:rsidR="00E279CE" w:rsidRDefault="00E279CE">
      <w:pPr>
        <w:ind w:firstLine="720"/>
      </w:pPr>
    </w:p>
    <w:p w14:paraId="75406D1F" w14:textId="77777777" w:rsidR="00E279CE" w:rsidRDefault="00E279CE">
      <w:pPr>
        <w:ind w:firstLine="720"/>
      </w:pPr>
    </w:p>
    <w:p w14:paraId="7E2EB9C6" w14:textId="77777777" w:rsidR="00E279CE" w:rsidRDefault="00E279CE">
      <w:pPr>
        <w:ind w:firstLine="720"/>
      </w:pPr>
    </w:p>
    <w:p w14:paraId="68E2B5B6" w14:textId="77777777" w:rsidR="00E279CE" w:rsidRDefault="00E279CE">
      <w:pPr>
        <w:ind w:firstLine="720"/>
      </w:pPr>
    </w:p>
    <w:p w14:paraId="36E2506B" w14:textId="77777777" w:rsidR="00E279CE" w:rsidRDefault="00E279CE">
      <w:pPr>
        <w:ind w:firstLine="720"/>
      </w:pPr>
    </w:p>
    <w:p w14:paraId="71D09264" w14:textId="77777777" w:rsidR="009559BF" w:rsidRDefault="00000000">
      <w:pPr>
        <w:spacing w:before="240"/>
      </w:pPr>
      <w:r>
        <w:rPr>
          <w:b/>
          <w:bCs/>
        </w:rPr>
        <w:lastRenderedPageBreak/>
        <w:t>Figura 1</w:t>
      </w:r>
    </w:p>
    <w:p w14:paraId="698D01A8" w14:textId="77777777" w:rsidR="009559BF" w:rsidRDefault="00000000">
      <w:r>
        <w:rPr>
          <w:i/>
          <w:iCs/>
        </w:rPr>
        <w:t>Participación acumulada de la venta valorizada del portafolio</w:t>
      </w:r>
    </w:p>
    <w:p w14:paraId="618589A2" w14:textId="77777777" w:rsidR="009559BF" w:rsidRDefault="00000000">
      <w:pPr>
        <w:spacing w:after="240" w:line="240" w:lineRule="auto"/>
        <w:jc w:val="center"/>
      </w:pPr>
      <w:r>
        <w:rPr>
          <w:noProof/>
        </w:rPr>
        <w:drawing>
          <wp:inline distT="0" distB="0" distL="0" distR="0" wp14:anchorId="31AF14E6" wp14:editId="24C18B48">
            <wp:extent cx="5334000" cy="3019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19425"/>
                    </a:xfrm>
                    <a:prstGeom prst="rect">
                      <a:avLst/>
                    </a:prstGeom>
                  </pic:spPr>
                </pic:pic>
              </a:graphicData>
            </a:graphic>
          </wp:inline>
        </w:drawing>
      </w:r>
    </w:p>
    <w:p w14:paraId="5AFDF281" w14:textId="77777777" w:rsidR="009559BF" w:rsidRDefault="00000000">
      <w:pPr>
        <w:spacing w:after="240"/>
      </w:pPr>
      <w:r>
        <w:rPr>
          <w:i/>
          <w:iCs/>
        </w:rPr>
        <w:t xml:space="preserve">Nota. </w:t>
      </w:r>
      <w:r>
        <w:t>Elaboración propia a partir de la matriz maestra del conjunto de la empresa participante.</w:t>
      </w:r>
    </w:p>
    <w:p w14:paraId="5B4D12DB" w14:textId="77777777" w:rsidR="009559BF" w:rsidRDefault="00000000">
      <w:pPr>
        <w:ind w:firstLine="720"/>
      </w:pPr>
      <w:r>
        <w:t>La Tabla 4 resume la distribución de los indicadores de comportamiento en el portafolio completo.</w:t>
      </w:r>
    </w:p>
    <w:p w14:paraId="36D94D27" w14:textId="77777777" w:rsidR="009559BF" w:rsidRDefault="00000000">
      <w:pPr>
        <w:spacing w:before="240"/>
      </w:pPr>
      <w:r>
        <w:rPr>
          <w:b/>
          <w:bCs/>
        </w:rPr>
        <w:t>Tabla 4</w:t>
      </w:r>
    </w:p>
    <w:p w14:paraId="497192BB" w14:textId="77777777" w:rsidR="009559BF" w:rsidRDefault="00000000">
      <w:r>
        <w:rPr>
          <w:i/>
          <w:iCs/>
        </w:rPr>
        <w:t>Indicadores de comportamiento de la demanda en el portafolio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1676"/>
        <w:gridCol w:w="1298"/>
        <w:gridCol w:w="1676"/>
      </w:tblGrid>
      <w:tr w:rsidR="009559BF" w14:paraId="711C103E" w14:textId="77777777">
        <w:tblPrEx>
          <w:tblCellMar>
            <w:top w:w="0" w:type="dxa"/>
            <w:bottom w:w="0" w:type="dxa"/>
          </w:tblCellMar>
        </w:tblPrEx>
        <w:trPr>
          <w:tblHeader/>
        </w:trPr>
        <w:tc>
          <w:tcPr>
            <w:tcW w:w="47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16E74D" w14:textId="77777777" w:rsidR="009559BF" w:rsidRDefault="00000000">
            <w:pPr>
              <w:spacing w:line="240" w:lineRule="auto"/>
            </w:pPr>
            <w:r>
              <w:rPr>
                <w:b/>
                <w:bCs/>
                <w:sz w:val="20"/>
                <w:szCs w:val="20"/>
              </w:rPr>
              <w:t>Indicador</w:t>
            </w:r>
          </w:p>
        </w:tc>
        <w:tc>
          <w:tcPr>
            <w:tcW w:w="16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B446DE" w14:textId="77777777" w:rsidR="009559BF" w:rsidRDefault="00000000">
            <w:pPr>
              <w:spacing w:line="240" w:lineRule="auto"/>
              <w:jc w:val="right"/>
            </w:pPr>
            <w:r>
              <w:rPr>
                <w:b/>
                <w:bCs/>
                <w:sz w:val="20"/>
                <w:szCs w:val="20"/>
              </w:rPr>
              <w:t>Percentil 25</w:t>
            </w:r>
          </w:p>
        </w:tc>
        <w:tc>
          <w:tcPr>
            <w:tcW w:w="12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0FA0F1" w14:textId="77777777" w:rsidR="009559BF" w:rsidRDefault="00000000">
            <w:pPr>
              <w:spacing w:line="240" w:lineRule="auto"/>
              <w:jc w:val="right"/>
            </w:pPr>
            <w:r>
              <w:rPr>
                <w:b/>
                <w:bCs/>
                <w:sz w:val="20"/>
                <w:szCs w:val="20"/>
              </w:rPr>
              <w:t>Mediana</w:t>
            </w:r>
          </w:p>
        </w:tc>
        <w:tc>
          <w:tcPr>
            <w:tcW w:w="16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F9E25C6" w14:textId="77777777" w:rsidR="009559BF" w:rsidRDefault="00000000">
            <w:pPr>
              <w:spacing w:line="240" w:lineRule="auto"/>
              <w:jc w:val="right"/>
            </w:pPr>
            <w:r>
              <w:rPr>
                <w:b/>
                <w:bCs/>
                <w:sz w:val="20"/>
                <w:szCs w:val="20"/>
              </w:rPr>
              <w:t>Percentil 75</w:t>
            </w:r>
          </w:p>
        </w:tc>
      </w:tr>
      <w:tr w:rsidR="009559BF" w14:paraId="0E1C1926" w14:textId="77777777">
        <w:tblPrEx>
          <w:tblCellMar>
            <w:top w:w="0" w:type="dxa"/>
            <w:bottom w:w="0" w:type="dxa"/>
          </w:tblCellMar>
        </w:tblPrEx>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A80957" w14:textId="77777777" w:rsidR="009559BF" w:rsidRDefault="00000000">
            <w:pPr>
              <w:spacing w:line="240" w:lineRule="auto"/>
            </w:pPr>
            <w:r>
              <w:rPr>
                <w:sz w:val="20"/>
                <w:szCs w:val="20"/>
              </w:rPr>
              <w:t>Meses con venta (de 42)</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7B4152" w14:textId="77777777" w:rsidR="009559BF" w:rsidRDefault="00000000">
            <w:pPr>
              <w:spacing w:line="240" w:lineRule="auto"/>
              <w:jc w:val="right"/>
            </w:pPr>
            <w:r>
              <w:rPr>
                <w:sz w:val="20"/>
                <w:szCs w:val="20"/>
              </w:rPr>
              <w:t>1.00</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85C426" w14:textId="77777777" w:rsidR="009559BF" w:rsidRDefault="00000000">
            <w:pPr>
              <w:spacing w:line="240" w:lineRule="auto"/>
              <w:jc w:val="right"/>
            </w:pPr>
            <w:r>
              <w:rPr>
                <w:sz w:val="20"/>
                <w:szCs w:val="20"/>
              </w:rPr>
              <w:t>7.00</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C2CC15" w14:textId="77777777" w:rsidR="009559BF" w:rsidRDefault="00000000">
            <w:pPr>
              <w:spacing w:line="240" w:lineRule="auto"/>
              <w:jc w:val="right"/>
            </w:pPr>
            <w:r>
              <w:rPr>
                <w:sz w:val="20"/>
                <w:szCs w:val="20"/>
              </w:rPr>
              <w:t>24.00</w:t>
            </w:r>
          </w:p>
        </w:tc>
      </w:tr>
      <w:tr w:rsidR="009559BF" w14:paraId="70BB68FF" w14:textId="77777777">
        <w:tblPrEx>
          <w:tblCellMar>
            <w:top w:w="0" w:type="dxa"/>
            <w:bottom w:w="0" w:type="dxa"/>
          </w:tblCellMar>
        </w:tblPrEx>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FD8046" w14:textId="77777777" w:rsidR="009559BF" w:rsidRDefault="00000000">
            <w:pPr>
              <w:spacing w:line="240" w:lineRule="auto"/>
            </w:pPr>
            <w:r>
              <w:rPr>
                <w:sz w:val="20"/>
                <w:szCs w:val="20"/>
              </w:rPr>
              <w:t>Intervalo medio entre demandas (ADI)</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2EE37C" w14:textId="77777777" w:rsidR="009559BF" w:rsidRDefault="00000000">
            <w:pPr>
              <w:spacing w:line="240" w:lineRule="auto"/>
              <w:jc w:val="right"/>
            </w:pPr>
            <w:r>
              <w:rPr>
                <w:sz w:val="20"/>
                <w:szCs w:val="20"/>
              </w:rPr>
              <w:t>1.27</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9CEA8" w14:textId="77777777" w:rsidR="009559BF" w:rsidRDefault="00000000">
            <w:pPr>
              <w:spacing w:line="240" w:lineRule="auto"/>
              <w:jc w:val="right"/>
            </w:pPr>
            <w:r>
              <w:rPr>
                <w:sz w:val="20"/>
                <w:szCs w:val="20"/>
              </w:rPr>
              <w:t>3.00</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D9EF3B" w14:textId="77777777" w:rsidR="009559BF" w:rsidRDefault="00000000">
            <w:pPr>
              <w:spacing w:line="240" w:lineRule="auto"/>
              <w:jc w:val="right"/>
            </w:pPr>
            <w:r>
              <w:rPr>
                <w:sz w:val="20"/>
                <w:szCs w:val="20"/>
              </w:rPr>
              <w:t>7.00</w:t>
            </w:r>
          </w:p>
        </w:tc>
      </w:tr>
      <w:tr w:rsidR="009559BF" w14:paraId="32DE5046" w14:textId="77777777">
        <w:tblPrEx>
          <w:tblCellMar>
            <w:top w:w="0" w:type="dxa"/>
            <w:bottom w:w="0" w:type="dxa"/>
          </w:tblCellMar>
        </w:tblPrEx>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B7F22D" w14:textId="77777777" w:rsidR="009559BF" w:rsidRDefault="00000000">
            <w:pPr>
              <w:spacing w:line="240" w:lineRule="auto"/>
            </w:pPr>
            <w:r>
              <w:rPr>
                <w:sz w:val="20"/>
                <w:szCs w:val="20"/>
              </w:rPr>
              <w:t>Coeficiente de variación</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D285C9" w14:textId="77777777" w:rsidR="009559BF" w:rsidRDefault="00000000">
            <w:pPr>
              <w:spacing w:line="240" w:lineRule="auto"/>
              <w:jc w:val="right"/>
            </w:pPr>
            <w:r>
              <w:rPr>
                <w:sz w:val="20"/>
                <w:szCs w:val="20"/>
              </w:rPr>
              <w:t>0.63</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6336E7" w14:textId="77777777" w:rsidR="009559BF" w:rsidRDefault="00000000">
            <w:pPr>
              <w:spacing w:line="240" w:lineRule="auto"/>
              <w:jc w:val="right"/>
            </w:pPr>
            <w:r>
              <w:rPr>
                <w:sz w:val="20"/>
                <w:szCs w:val="20"/>
              </w:rPr>
              <w:t>0.86</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3E0F50" w14:textId="77777777" w:rsidR="009559BF" w:rsidRDefault="00000000">
            <w:pPr>
              <w:spacing w:line="240" w:lineRule="auto"/>
              <w:jc w:val="right"/>
            </w:pPr>
            <w:r>
              <w:rPr>
                <w:sz w:val="20"/>
                <w:szCs w:val="20"/>
              </w:rPr>
              <w:t>1.11</w:t>
            </w:r>
          </w:p>
        </w:tc>
      </w:tr>
      <w:tr w:rsidR="009559BF" w14:paraId="1F623AE9" w14:textId="77777777">
        <w:tblPrEx>
          <w:tblCellMar>
            <w:top w:w="0" w:type="dxa"/>
            <w:bottom w:w="0" w:type="dxa"/>
          </w:tblCellMar>
        </w:tblPrEx>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BA499A" w14:textId="77777777" w:rsidR="009559BF" w:rsidRDefault="00000000">
            <w:pPr>
              <w:spacing w:line="240" w:lineRule="auto"/>
            </w:pPr>
            <w:r>
              <w:rPr>
                <w:sz w:val="20"/>
                <w:szCs w:val="20"/>
              </w:rPr>
              <w:t>Fuerza del componente estacional</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A646F4" w14:textId="77777777" w:rsidR="009559BF" w:rsidRDefault="00000000">
            <w:pPr>
              <w:spacing w:line="240" w:lineRule="auto"/>
              <w:jc w:val="right"/>
            </w:pPr>
            <w:r>
              <w:rPr>
                <w:sz w:val="20"/>
                <w:szCs w:val="20"/>
              </w:rPr>
              <w:t>0.20</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FCC659" w14:textId="77777777" w:rsidR="009559BF" w:rsidRDefault="00000000">
            <w:pPr>
              <w:spacing w:line="240" w:lineRule="auto"/>
              <w:jc w:val="right"/>
            </w:pPr>
            <w:r>
              <w:rPr>
                <w:sz w:val="20"/>
                <w:szCs w:val="20"/>
              </w:rPr>
              <w:t>0.25</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5217A8" w14:textId="77777777" w:rsidR="009559BF" w:rsidRDefault="00000000">
            <w:pPr>
              <w:spacing w:line="240" w:lineRule="auto"/>
              <w:jc w:val="right"/>
            </w:pPr>
            <w:r>
              <w:rPr>
                <w:sz w:val="20"/>
                <w:szCs w:val="20"/>
              </w:rPr>
              <w:t>0.32</w:t>
            </w:r>
          </w:p>
        </w:tc>
      </w:tr>
      <w:tr w:rsidR="009559BF" w14:paraId="402A6D1B" w14:textId="77777777">
        <w:tblPrEx>
          <w:tblCellMar>
            <w:top w:w="0" w:type="dxa"/>
            <w:bottom w:w="0" w:type="dxa"/>
          </w:tblCellMar>
        </w:tblPrEx>
        <w:tc>
          <w:tcPr>
            <w:tcW w:w="47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67ABCF0" w14:textId="77777777" w:rsidR="009559BF" w:rsidRDefault="00000000">
            <w:pPr>
              <w:spacing w:line="240" w:lineRule="auto"/>
            </w:pPr>
            <w:r>
              <w:rPr>
                <w:sz w:val="20"/>
                <w:szCs w:val="20"/>
              </w:rPr>
              <w:t>Autocorrelación de orden uno</w:t>
            </w:r>
          </w:p>
        </w:tc>
        <w:tc>
          <w:tcPr>
            <w:tcW w:w="16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DAEF0D1" w14:textId="77777777" w:rsidR="009559BF" w:rsidRDefault="00000000">
            <w:pPr>
              <w:spacing w:line="240" w:lineRule="auto"/>
              <w:jc w:val="right"/>
            </w:pPr>
            <w:r>
              <w:rPr>
                <w:sz w:val="20"/>
                <w:szCs w:val="20"/>
              </w:rPr>
              <w:t>−0.05</w:t>
            </w:r>
          </w:p>
        </w:tc>
        <w:tc>
          <w:tcPr>
            <w:tcW w:w="12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B597385" w14:textId="77777777" w:rsidR="009559BF" w:rsidRDefault="00000000">
            <w:pPr>
              <w:spacing w:line="240" w:lineRule="auto"/>
              <w:jc w:val="right"/>
            </w:pPr>
            <w:r>
              <w:rPr>
                <w:sz w:val="20"/>
                <w:szCs w:val="20"/>
              </w:rPr>
              <w:t>0.00</w:t>
            </w:r>
          </w:p>
        </w:tc>
        <w:tc>
          <w:tcPr>
            <w:tcW w:w="16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1B176E0" w14:textId="77777777" w:rsidR="009559BF" w:rsidRDefault="00000000">
            <w:pPr>
              <w:spacing w:line="240" w:lineRule="auto"/>
              <w:jc w:val="right"/>
            </w:pPr>
            <w:r>
              <w:rPr>
                <w:sz w:val="20"/>
                <w:szCs w:val="20"/>
              </w:rPr>
              <w:t>0.07</w:t>
            </w:r>
          </w:p>
        </w:tc>
      </w:tr>
    </w:tbl>
    <w:p w14:paraId="36A876DB" w14:textId="77777777" w:rsidR="009559BF" w:rsidRDefault="00000000">
      <w:pPr>
        <w:spacing w:after="240"/>
      </w:pPr>
      <w:r>
        <w:rPr>
          <w:i/>
          <w:iCs/>
        </w:rPr>
        <w:t xml:space="preserve">Nota. </w:t>
      </w:r>
      <w:r>
        <w:t xml:space="preserve">La fuerza del componente estacional se obtuvo por descomposición aditiva de la serie, según el procedimiento de </w:t>
      </w:r>
      <w:proofErr w:type="spellStart"/>
      <w:r>
        <w:t>Hyndman</w:t>
      </w:r>
      <w:proofErr w:type="spellEnd"/>
      <w:r>
        <w:t xml:space="preserve"> y </w:t>
      </w:r>
      <w:proofErr w:type="spellStart"/>
      <w:r>
        <w:t>Athanasopoulos</w:t>
      </w:r>
      <w:proofErr w:type="spellEnd"/>
      <w:r>
        <w:t xml:space="preserve"> (2021). El intervalo medio entre demandas y el coeficiente de variación se calcularon sobre los periodos con venta.</w:t>
      </w:r>
    </w:p>
    <w:p w14:paraId="77E4856C" w14:textId="77777777" w:rsidR="009559BF" w:rsidRDefault="00000000">
      <w:pPr>
        <w:ind w:firstLine="720"/>
      </w:pPr>
      <w:r>
        <w:lastRenderedPageBreak/>
        <w:t>La mediana de siete meses con venta sobre cuarenta y dos confirma que la mayor parte del portafolio no registra movimiento continuo. La variabilidad es elevada incluso entre las series regulares: dentro de la muestra finalmente seleccionada el coeficiente de variación mensual presenta una mediana de 0.78 y un rango de 0.25 a 3.18, lo que indica que la regularidad en la frecuencia de venta no implica estabilidad en las cantidades.</w:t>
      </w:r>
    </w:p>
    <w:p w14:paraId="14DF8695" w14:textId="77777777" w:rsidR="009559BF" w:rsidRDefault="00000000">
      <w:pPr>
        <w:ind w:firstLine="720"/>
      </w:pPr>
      <w:r>
        <w:t xml:space="preserve">La aplicación del esquema de clasificación de </w:t>
      </w:r>
      <w:proofErr w:type="spellStart"/>
      <w:r>
        <w:t>Syntetos</w:t>
      </w:r>
      <w:proofErr w:type="spellEnd"/>
      <w:r>
        <w:t xml:space="preserve"> et al. (2005), con umbrales de 1.32 para el intervalo medio entre demandas y de 0.49 para el coeficiente de variación al cuadrado, delimita los cuatro patrones que presenta la Tabla 5 y que la Figura 2 representa gráficamente.</w:t>
      </w:r>
    </w:p>
    <w:p w14:paraId="5E3ACFD4" w14:textId="77777777" w:rsidR="009559BF" w:rsidRDefault="00000000">
      <w:pPr>
        <w:spacing w:before="240"/>
      </w:pPr>
      <w:r>
        <w:rPr>
          <w:b/>
          <w:bCs/>
        </w:rPr>
        <w:t>Tabla 5</w:t>
      </w:r>
    </w:p>
    <w:p w14:paraId="1143DFB8" w14:textId="77777777" w:rsidR="009559BF" w:rsidRDefault="00000000">
      <w:r>
        <w:rPr>
          <w:i/>
          <w:iCs/>
        </w:rPr>
        <w:t>Distribución de los SKU del portafolio según su patrón de demanda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1"/>
        <w:gridCol w:w="1183"/>
        <w:gridCol w:w="2110"/>
        <w:gridCol w:w="2286"/>
      </w:tblGrid>
      <w:tr w:rsidR="009559BF" w14:paraId="138F4C9D" w14:textId="77777777">
        <w:tblPrEx>
          <w:tblCellMar>
            <w:top w:w="0" w:type="dxa"/>
            <w:bottom w:w="0" w:type="dxa"/>
          </w:tblCellMar>
        </w:tblPrEx>
        <w:trPr>
          <w:tblHeader/>
        </w:trPr>
        <w:tc>
          <w:tcPr>
            <w:tcW w:w="378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3EA584D" w14:textId="77777777" w:rsidR="009559BF" w:rsidRDefault="00000000">
            <w:pPr>
              <w:spacing w:line="240" w:lineRule="auto"/>
            </w:pPr>
            <w:r>
              <w:rPr>
                <w:b/>
                <w:bCs/>
                <w:sz w:val="20"/>
                <w:szCs w:val="20"/>
              </w:rPr>
              <w:t>Patrón de demanda</w:t>
            </w:r>
          </w:p>
        </w:tc>
        <w:tc>
          <w:tcPr>
            <w:tcW w:w="118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04A869A" w14:textId="77777777" w:rsidR="009559BF" w:rsidRDefault="00000000">
            <w:pPr>
              <w:spacing w:line="240" w:lineRule="auto"/>
              <w:jc w:val="right"/>
            </w:pPr>
            <w:r>
              <w:rPr>
                <w:b/>
                <w:bCs/>
                <w:sz w:val="20"/>
                <w:szCs w:val="20"/>
              </w:rPr>
              <w:t>SKU</w:t>
            </w:r>
          </w:p>
        </w:tc>
        <w:tc>
          <w:tcPr>
            <w:tcW w:w="21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61A628A" w14:textId="77777777" w:rsidR="009559BF" w:rsidRDefault="00000000">
            <w:pPr>
              <w:spacing w:line="240" w:lineRule="auto"/>
              <w:jc w:val="right"/>
            </w:pPr>
            <w:r>
              <w:rPr>
                <w:b/>
                <w:bCs/>
                <w:sz w:val="20"/>
                <w:szCs w:val="20"/>
              </w:rPr>
              <w:t>% de SKU</w:t>
            </w:r>
          </w:p>
        </w:tc>
        <w:tc>
          <w:tcPr>
            <w:tcW w:w="228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D43227F" w14:textId="77777777" w:rsidR="009559BF" w:rsidRDefault="00000000">
            <w:pPr>
              <w:spacing w:line="240" w:lineRule="auto"/>
              <w:jc w:val="right"/>
            </w:pPr>
            <w:r>
              <w:rPr>
                <w:b/>
                <w:bCs/>
                <w:sz w:val="20"/>
                <w:szCs w:val="20"/>
              </w:rPr>
              <w:t>% del valor</w:t>
            </w:r>
          </w:p>
        </w:tc>
      </w:tr>
      <w:tr w:rsidR="009559BF" w14:paraId="363CF00D" w14:textId="77777777">
        <w:tblPrEx>
          <w:tblCellMar>
            <w:top w:w="0" w:type="dxa"/>
            <w:bottom w:w="0" w:type="dxa"/>
          </w:tblCellMar>
        </w:tblPrEx>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7ADADA" w14:textId="77777777" w:rsidR="009559BF" w:rsidRDefault="00000000">
            <w:pPr>
              <w:spacing w:line="240" w:lineRule="auto"/>
            </w:pPr>
            <w:r>
              <w:rPr>
                <w:sz w:val="20"/>
                <w:szCs w:val="20"/>
              </w:rPr>
              <w:t>Suave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2AE9C3" w14:textId="77777777" w:rsidR="009559BF" w:rsidRDefault="00000000">
            <w:pPr>
              <w:spacing w:line="240" w:lineRule="auto"/>
              <w:jc w:val="right"/>
            </w:pPr>
            <w:r>
              <w:rPr>
                <w:sz w:val="20"/>
                <w:szCs w:val="20"/>
              </w:rPr>
              <w:t>165</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56AE64" w14:textId="77777777" w:rsidR="009559BF" w:rsidRDefault="00000000">
            <w:pPr>
              <w:spacing w:line="240" w:lineRule="auto"/>
              <w:jc w:val="right"/>
            </w:pPr>
            <w:r>
              <w:rPr>
                <w:sz w:val="20"/>
                <w:szCs w:val="20"/>
              </w:rPr>
              <w:t>7.8 %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6CEFEB" w14:textId="77777777" w:rsidR="009559BF" w:rsidRDefault="00000000">
            <w:pPr>
              <w:spacing w:line="240" w:lineRule="auto"/>
              <w:jc w:val="right"/>
            </w:pPr>
            <w:r>
              <w:rPr>
                <w:sz w:val="20"/>
                <w:szCs w:val="20"/>
              </w:rPr>
              <w:t>55.1 %</w:t>
            </w:r>
          </w:p>
        </w:tc>
      </w:tr>
      <w:tr w:rsidR="009559BF" w14:paraId="4D242E37" w14:textId="77777777">
        <w:tblPrEx>
          <w:tblCellMar>
            <w:top w:w="0" w:type="dxa"/>
            <w:bottom w:w="0" w:type="dxa"/>
          </w:tblCellMar>
        </w:tblPrEx>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D1E8DB" w14:textId="77777777" w:rsidR="009559BF" w:rsidRDefault="00000000">
            <w:pPr>
              <w:spacing w:line="240" w:lineRule="auto"/>
            </w:pPr>
            <w:r>
              <w:rPr>
                <w:sz w:val="20"/>
                <w:szCs w:val="20"/>
              </w:rPr>
              <w:t>Errático</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DEF3FF" w14:textId="77777777" w:rsidR="009559BF" w:rsidRDefault="00000000">
            <w:pPr>
              <w:spacing w:line="240" w:lineRule="auto"/>
              <w:jc w:val="right"/>
            </w:pPr>
            <w:r>
              <w:rPr>
                <w:sz w:val="20"/>
                <w:szCs w:val="20"/>
              </w:rPr>
              <w:t>242</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4360B2" w14:textId="77777777" w:rsidR="009559BF" w:rsidRDefault="00000000">
            <w:pPr>
              <w:spacing w:line="240" w:lineRule="auto"/>
              <w:jc w:val="right"/>
            </w:pPr>
            <w:r>
              <w:rPr>
                <w:sz w:val="20"/>
                <w:szCs w:val="20"/>
              </w:rPr>
              <w:t>11.5 %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E14516" w14:textId="77777777" w:rsidR="009559BF" w:rsidRDefault="00000000">
            <w:pPr>
              <w:spacing w:line="240" w:lineRule="auto"/>
              <w:jc w:val="right"/>
            </w:pPr>
            <w:r>
              <w:rPr>
                <w:sz w:val="20"/>
                <w:szCs w:val="20"/>
              </w:rPr>
              <w:t>21.0 %</w:t>
            </w:r>
          </w:p>
        </w:tc>
      </w:tr>
      <w:tr w:rsidR="009559BF" w14:paraId="36083E6B" w14:textId="77777777">
        <w:tblPrEx>
          <w:tblCellMar>
            <w:top w:w="0" w:type="dxa"/>
            <w:bottom w:w="0" w:type="dxa"/>
          </w:tblCellMar>
        </w:tblPrEx>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0DC9ED" w14:textId="77777777" w:rsidR="009559BF" w:rsidRDefault="00000000">
            <w:pPr>
              <w:spacing w:line="240" w:lineRule="auto"/>
            </w:pPr>
            <w:r>
              <w:rPr>
                <w:sz w:val="20"/>
                <w:szCs w:val="20"/>
              </w:rPr>
              <w:t>Intermitente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0849B0" w14:textId="77777777" w:rsidR="009559BF" w:rsidRDefault="00000000">
            <w:pPr>
              <w:spacing w:line="240" w:lineRule="auto"/>
              <w:jc w:val="right"/>
            </w:pPr>
            <w:r>
              <w:rPr>
                <w:sz w:val="20"/>
                <w:szCs w:val="20"/>
              </w:rPr>
              <w:t>314</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FFAE71" w14:textId="77777777" w:rsidR="009559BF" w:rsidRDefault="00000000">
            <w:pPr>
              <w:spacing w:line="240" w:lineRule="auto"/>
              <w:jc w:val="right"/>
            </w:pPr>
            <w:r>
              <w:rPr>
                <w:sz w:val="20"/>
                <w:szCs w:val="20"/>
              </w:rPr>
              <w:t>14.9 %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413CB" w14:textId="77777777" w:rsidR="009559BF" w:rsidRDefault="00000000">
            <w:pPr>
              <w:spacing w:line="240" w:lineRule="auto"/>
              <w:jc w:val="right"/>
            </w:pPr>
            <w:r>
              <w:rPr>
                <w:sz w:val="20"/>
                <w:szCs w:val="20"/>
              </w:rPr>
              <w:t>2.1 %</w:t>
            </w:r>
          </w:p>
        </w:tc>
      </w:tr>
      <w:tr w:rsidR="009559BF" w14:paraId="1D5285FB" w14:textId="77777777">
        <w:tblPrEx>
          <w:tblCellMar>
            <w:top w:w="0" w:type="dxa"/>
            <w:bottom w:w="0" w:type="dxa"/>
          </w:tblCellMar>
        </w:tblPrEx>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4F6975" w14:textId="77777777" w:rsidR="009559BF" w:rsidRDefault="00000000">
            <w:pPr>
              <w:spacing w:line="240" w:lineRule="auto"/>
            </w:pPr>
            <w:r>
              <w:rPr>
                <w:sz w:val="20"/>
                <w:szCs w:val="20"/>
              </w:rPr>
              <w:t>Con picos</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8D9E80" w14:textId="77777777" w:rsidR="009559BF" w:rsidRDefault="00000000">
            <w:pPr>
              <w:spacing w:line="240" w:lineRule="auto"/>
              <w:jc w:val="right"/>
            </w:pPr>
            <w:r>
              <w:rPr>
                <w:sz w:val="20"/>
                <w:szCs w:val="20"/>
              </w:rPr>
              <w:t>813</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0644AF" w14:textId="77777777" w:rsidR="009559BF" w:rsidRDefault="00000000">
            <w:pPr>
              <w:spacing w:line="240" w:lineRule="auto"/>
              <w:jc w:val="right"/>
            </w:pPr>
            <w:r>
              <w:rPr>
                <w:sz w:val="20"/>
                <w:szCs w:val="20"/>
              </w:rPr>
              <w:t>38.5 %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59930" w14:textId="77777777" w:rsidR="009559BF" w:rsidRDefault="00000000">
            <w:pPr>
              <w:spacing w:line="240" w:lineRule="auto"/>
              <w:jc w:val="right"/>
            </w:pPr>
            <w:r>
              <w:rPr>
                <w:sz w:val="20"/>
                <w:szCs w:val="20"/>
              </w:rPr>
              <w:t>21.1 %</w:t>
            </w:r>
          </w:p>
        </w:tc>
      </w:tr>
      <w:tr w:rsidR="009559BF" w14:paraId="670D36DF" w14:textId="77777777">
        <w:tblPrEx>
          <w:tblCellMar>
            <w:top w:w="0" w:type="dxa"/>
            <w:bottom w:w="0" w:type="dxa"/>
          </w:tblCellMar>
        </w:tblPrEx>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EAA2DD" w14:textId="77777777" w:rsidR="009559BF" w:rsidRDefault="00000000">
            <w:pPr>
              <w:spacing w:line="240" w:lineRule="auto"/>
            </w:pPr>
            <w:r>
              <w:rPr>
                <w:sz w:val="20"/>
                <w:szCs w:val="20"/>
              </w:rPr>
              <w:t>Sin historia suficiente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76A000" w14:textId="77777777" w:rsidR="009559BF" w:rsidRDefault="00000000">
            <w:pPr>
              <w:spacing w:line="240" w:lineRule="auto"/>
              <w:jc w:val="right"/>
            </w:pPr>
            <w:r>
              <w:rPr>
                <w:sz w:val="20"/>
                <w:szCs w:val="20"/>
              </w:rPr>
              <w:t>575</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E4DDD1" w14:textId="77777777" w:rsidR="009559BF" w:rsidRDefault="00000000">
            <w:pPr>
              <w:spacing w:line="240" w:lineRule="auto"/>
              <w:jc w:val="right"/>
            </w:pPr>
            <w:r>
              <w:rPr>
                <w:sz w:val="20"/>
                <w:szCs w:val="20"/>
              </w:rPr>
              <w:t>27.3 %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1E8627" w14:textId="77777777" w:rsidR="009559BF" w:rsidRDefault="00000000">
            <w:pPr>
              <w:spacing w:line="240" w:lineRule="auto"/>
              <w:jc w:val="right"/>
            </w:pPr>
            <w:r>
              <w:rPr>
                <w:sz w:val="20"/>
                <w:szCs w:val="20"/>
              </w:rPr>
              <w:t>0.7 %</w:t>
            </w:r>
          </w:p>
        </w:tc>
      </w:tr>
      <w:tr w:rsidR="009559BF" w14:paraId="19059F83" w14:textId="77777777">
        <w:tblPrEx>
          <w:tblCellMar>
            <w:top w:w="0" w:type="dxa"/>
            <w:bottom w:w="0" w:type="dxa"/>
          </w:tblCellMar>
        </w:tblPrEx>
        <w:tc>
          <w:tcPr>
            <w:tcW w:w="378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0FEE567" w14:textId="77777777" w:rsidR="009559BF" w:rsidRDefault="00000000">
            <w:pPr>
              <w:spacing w:line="240" w:lineRule="auto"/>
            </w:pPr>
            <w:r>
              <w:rPr>
                <w:sz w:val="20"/>
                <w:szCs w:val="20"/>
              </w:rPr>
              <w:t>Total</w:t>
            </w:r>
          </w:p>
        </w:tc>
        <w:tc>
          <w:tcPr>
            <w:tcW w:w="118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B35278" w14:textId="77777777" w:rsidR="009559BF" w:rsidRDefault="00000000">
            <w:pPr>
              <w:spacing w:line="240" w:lineRule="auto"/>
              <w:jc w:val="right"/>
            </w:pPr>
            <w:r>
              <w:rPr>
                <w:sz w:val="20"/>
                <w:szCs w:val="20"/>
              </w:rPr>
              <w:t>2,109</w:t>
            </w:r>
          </w:p>
        </w:tc>
        <w:tc>
          <w:tcPr>
            <w:tcW w:w="21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36FAC52" w14:textId="77777777" w:rsidR="009559BF" w:rsidRDefault="00000000">
            <w:pPr>
              <w:spacing w:line="240" w:lineRule="auto"/>
              <w:jc w:val="right"/>
            </w:pPr>
            <w:r>
              <w:rPr>
                <w:sz w:val="20"/>
                <w:szCs w:val="20"/>
              </w:rPr>
              <w:t>100.0 %</w:t>
            </w:r>
          </w:p>
        </w:tc>
        <w:tc>
          <w:tcPr>
            <w:tcW w:w="228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E32AC38" w14:textId="77777777" w:rsidR="009559BF" w:rsidRDefault="00000000">
            <w:pPr>
              <w:spacing w:line="240" w:lineRule="auto"/>
              <w:jc w:val="right"/>
            </w:pPr>
            <w:r>
              <w:rPr>
                <w:sz w:val="20"/>
                <w:szCs w:val="20"/>
              </w:rPr>
              <w:t>100.0 %</w:t>
            </w:r>
          </w:p>
        </w:tc>
      </w:tr>
    </w:tbl>
    <w:p w14:paraId="07C51CCA" w14:textId="77777777" w:rsidR="009559BF" w:rsidRDefault="00000000">
      <w:pPr>
        <w:spacing w:after="240"/>
      </w:pPr>
      <w:r>
        <w:rPr>
          <w:i/>
          <w:iCs/>
        </w:rPr>
        <w:t xml:space="preserve">Nota. </w:t>
      </w:r>
      <w:r>
        <w:t>Clasificación calculada sobre la ventana de entrenamiento. Los patrones suave y errático corresponden a series con venta en la mayoría de los periodos.</w:t>
      </w:r>
    </w:p>
    <w:p w14:paraId="1C715097" w14:textId="77777777" w:rsidR="00E279CE" w:rsidRDefault="00E279CE">
      <w:pPr>
        <w:spacing w:after="240"/>
      </w:pPr>
    </w:p>
    <w:p w14:paraId="6676D41F" w14:textId="77777777" w:rsidR="00E279CE" w:rsidRDefault="00E279CE">
      <w:pPr>
        <w:spacing w:after="240"/>
      </w:pPr>
    </w:p>
    <w:p w14:paraId="6586120D" w14:textId="77777777" w:rsidR="00E279CE" w:rsidRDefault="00E279CE">
      <w:pPr>
        <w:spacing w:after="240"/>
      </w:pPr>
    </w:p>
    <w:p w14:paraId="4540F6FB" w14:textId="77777777" w:rsidR="00E279CE" w:rsidRDefault="00E279CE">
      <w:pPr>
        <w:spacing w:after="240"/>
      </w:pPr>
    </w:p>
    <w:p w14:paraId="2FEE2DB4" w14:textId="77777777" w:rsidR="009559BF" w:rsidRDefault="00000000">
      <w:pPr>
        <w:spacing w:before="240"/>
      </w:pPr>
      <w:r>
        <w:rPr>
          <w:b/>
          <w:bCs/>
        </w:rPr>
        <w:lastRenderedPageBreak/>
        <w:t>Figura 2</w:t>
      </w:r>
    </w:p>
    <w:p w14:paraId="5F5C0E55" w14:textId="77777777" w:rsidR="009559BF" w:rsidRDefault="00000000">
      <w:r>
        <w:rPr>
          <w:i/>
          <w:iCs/>
        </w:rPr>
        <w:t>Clasificación de los SKU según el intervalo medio entre demandas y el coeficiente de variación al cuadrado</w:t>
      </w:r>
    </w:p>
    <w:p w14:paraId="699EB8B4" w14:textId="77777777" w:rsidR="009559BF" w:rsidRDefault="00000000">
      <w:pPr>
        <w:spacing w:after="240" w:line="240" w:lineRule="auto"/>
        <w:jc w:val="center"/>
      </w:pPr>
      <w:r>
        <w:rPr>
          <w:noProof/>
        </w:rPr>
        <w:drawing>
          <wp:inline distT="0" distB="0" distL="0" distR="0" wp14:anchorId="300906D3" wp14:editId="655792EF">
            <wp:extent cx="5143500" cy="3448050"/>
            <wp:effectExtent l="0" t="0" r="0" b="0"/>
            <wp:docPr id="1339571508" name="Imagen 133957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448050"/>
                    </a:xfrm>
                    <a:prstGeom prst="rect">
                      <a:avLst/>
                    </a:prstGeom>
                  </pic:spPr>
                </pic:pic>
              </a:graphicData>
            </a:graphic>
          </wp:inline>
        </w:drawing>
      </w:r>
    </w:p>
    <w:p w14:paraId="0920CBD4" w14:textId="77777777" w:rsidR="009559BF" w:rsidRDefault="00000000">
      <w:pPr>
        <w:spacing w:after="240"/>
      </w:pPr>
      <w:r>
        <w:rPr>
          <w:i/>
          <w:iCs/>
        </w:rPr>
        <w:t xml:space="preserve">Nota. </w:t>
      </w:r>
      <w:r>
        <w:t xml:space="preserve">Las líneas discontinuas corresponden a los umbrales de 1.32 y 0.49 establecidos por </w:t>
      </w:r>
      <w:proofErr w:type="spellStart"/>
      <w:r>
        <w:t>Syntetos</w:t>
      </w:r>
      <w:proofErr w:type="spellEnd"/>
      <w:r>
        <w:t xml:space="preserve"> et al. (2005). Ambos ejes se presentan en escala logarítmica.</w:t>
      </w:r>
    </w:p>
    <w:p w14:paraId="4A382FD9" w14:textId="77777777" w:rsidR="009559BF" w:rsidRDefault="00000000">
      <w:pPr>
        <w:ind w:firstLine="720"/>
      </w:pPr>
      <w:r>
        <w:t xml:space="preserve">El resultado más relevante es la disociación entre el número de referencias y su peso económico: los patrones suave y errático reúnen apenas el 19.3 % de los </w:t>
      </w:r>
      <w:proofErr w:type="gramStart"/>
      <w:r>
        <w:t>SKU</w:t>
      </w:r>
      <w:proofErr w:type="gramEnd"/>
      <w:r>
        <w:t xml:space="preserve"> pero concentran el 76.1 % del valor comercializado, mientras que los patrones intermitente y con picos, que agrupan al 53.4 % de las referencias, explican en conjunto el 23.2 % del valor.</w:t>
      </w:r>
    </w:p>
    <w:p w14:paraId="68907BA2" w14:textId="77777777" w:rsidR="009559BF" w:rsidRDefault="00000000">
      <w:pPr>
        <w:ind w:firstLine="720"/>
      </w:pPr>
      <w:r>
        <w:t>El contraste entre la clasificación ABC vigente en la empresa y el patrón de demanda identificado se presenta en la Tabla 6.</w:t>
      </w:r>
    </w:p>
    <w:p w14:paraId="576772F9" w14:textId="77777777" w:rsidR="00E279CE" w:rsidRDefault="00E279CE">
      <w:pPr>
        <w:ind w:firstLine="720"/>
      </w:pPr>
    </w:p>
    <w:p w14:paraId="09E3F3F6" w14:textId="77777777" w:rsidR="009559BF" w:rsidRDefault="00000000">
      <w:pPr>
        <w:spacing w:before="240"/>
      </w:pPr>
      <w:r>
        <w:rPr>
          <w:b/>
          <w:bCs/>
        </w:rPr>
        <w:lastRenderedPageBreak/>
        <w:t>Tabla 6</w:t>
      </w:r>
    </w:p>
    <w:p w14:paraId="0912CC62" w14:textId="77777777" w:rsidR="009559BF" w:rsidRDefault="00000000">
      <w:r>
        <w:rPr>
          <w:i/>
          <w:iCs/>
        </w:rPr>
        <w:t>Clasificación ABC vigente según el patrón de demanda identificado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032"/>
        <w:gridCol w:w="1364"/>
        <w:gridCol w:w="1928"/>
        <w:gridCol w:w="1549"/>
        <w:gridCol w:w="1779"/>
      </w:tblGrid>
      <w:tr w:rsidR="009559BF" w14:paraId="10B930E5" w14:textId="77777777">
        <w:tblPrEx>
          <w:tblCellMar>
            <w:top w:w="0" w:type="dxa"/>
            <w:bottom w:w="0" w:type="dxa"/>
          </w:tblCellMar>
        </w:tblPrEx>
        <w:trPr>
          <w:tblHeader/>
        </w:trPr>
        <w:tc>
          <w:tcPr>
            <w:tcW w:w="17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1377EEE" w14:textId="77777777" w:rsidR="009559BF" w:rsidRDefault="00000000">
            <w:pPr>
              <w:spacing w:line="240" w:lineRule="auto"/>
            </w:pPr>
            <w:r>
              <w:rPr>
                <w:b/>
                <w:bCs/>
                <w:sz w:val="20"/>
                <w:szCs w:val="20"/>
              </w:rPr>
              <w:t>Clase ABC</w:t>
            </w:r>
          </w:p>
        </w:tc>
        <w:tc>
          <w:tcPr>
            <w:tcW w:w="10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0D3432" w14:textId="77777777" w:rsidR="009559BF" w:rsidRDefault="00000000">
            <w:pPr>
              <w:spacing w:line="240" w:lineRule="auto"/>
              <w:jc w:val="right"/>
            </w:pPr>
            <w:r>
              <w:rPr>
                <w:b/>
                <w:bCs/>
                <w:sz w:val="20"/>
                <w:szCs w:val="20"/>
              </w:rPr>
              <w:t>Suave</w:t>
            </w:r>
          </w:p>
        </w:tc>
        <w:tc>
          <w:tcPr>
            <w:tcW w:w="136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A9843CC" w14:textId="77777777" w:rsidR="009559BF" w:rsidRDefault="00000000">
            <w:pPr>
              <w:spacing w:line="240" w:lineRule="auto"/>
              <w:jc w:val="right"/>
            </w:pPr>
            <w:r>
              <w:rPr>
                <w:b/>
                <w:bCs/>
                <w:sz w:val="20"/>
                <w:szCs w:val="20"/>
              </w:rPr>
              <w:t>Errático</w:t>
            </w:r>
          </w:p>
        </w:tc>
        <w:tc>
          <w:tcPr>
            <w:tcW w:w="19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E6DB696" w14:textId="77777777" w:rsidR="009559BF" w:rsidRDefault="00000000">
            <w:pPr>
              <w:spacing w:line="240" w:lineRule="auto"/>
              <w:jc w:val="right"/>
            </w:pPr>
            <w:r>
              <w:rPr>
                <w:b/>
                <w:bCs/>
                <w:sz w:val="20"/>
                <w:szCs w:val="20"/>
              </w:rPr>
              <w:t>Intermitente</w:t>
            </w:r>
          </w:p>
        </w:tc>
        <w:tc>
          <w:tcPr>
            <w:tcW w:w="154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2026B49" w14:textId="77777777" w:rsidR="009559BF" w:rsidRDefault="00000000">
            <w:pPr>
              <w:spacing w:line="240" w:lineRule="auto"/>
              <w:jc w:val="right"/>
            </w:pPr>
            <w:r>
              <w:rPr>
                <w:b/>
                <w:bCs/>
                <w:sz w:val="20"/>
                <w:szCs w:val="20"/>
              </w:rPr>
              <w:t>Con picos</w:t>
            </w:r>
          </w:p>
        </w:tc>
        <w:tc>
          <w:tcPr>
            <w:tcW w:w="17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1DAC4B6" w14:textId="77777777" w:rsidR="009559BF" w:rsidRDefault="00000000">
            <w:pPr>
              <w:spacing w:line="240" w:lineRule="auto"/>
              <w:jc w:val="right"/>
            </w:pPr>
            <w:r>
              <w:rPr>
                <w:b/>
                <w:bCs/>
                <w:sz w:val="20"/>
                <w:szCs w:val="20"/>
              </w:rPr>
              <w:t>Sin historia</w:t>
            </w:r>
          </w:p>
        </w:tc>
      </w:tr>
      <w:tr w:rsidR="009559BF" w14:paraId="68E48B7D" w14:textId="77777777">
        <w:tblPrEx>
          <w:tblCellMar>
            <w:top w:w="0" w:type="dxa"/>
            <w:bottom w:w="0" w:type="dxa"/>
          </w:tblCellMar>
        </w:tblPrEx>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956C34" w14:textId="77777777" w:rsidR="009559BF" w:rsidRDefault="00000000">
            <w:pPr>
              <w:spacing w:line="240" w:lineRule="auto"/>
            </w:pPr>
            <w:r>
              <w:rPr>
                <w:sz w:val="20"/>
                <w:szCs w:val="20"/>
              </w:rPr>
              <w:t>A</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64C469" w14:textId="77777777" w:rsidR="009559BF" w:rsidRDefault="00000000">
            <w:pPr>
              <w:spacing w:line="240" w:lineRule="auto"/>
              <w:jc w:val="right"/>
            </w:pPr>
            <w:r>
              <w:rPr>
                <w:sz w:val="20"/>
                <w:szCs w:val="20"/>
              </w:rPr>
              <w:t>157</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CFA87E" w14:textId="77777777" w:rsidR="009559BF" w:rsidRDefault="00000000">
            <w:pPr>
              <w:spacing w:line="240" w:lineRule="auto"/>
              <w:jc w:val="right"/>
            </w:pPr>
            <w:r>
              <w:rPr>
                <w:sz w:val="20"/>
                <w:szCs w:val="20"/>
              </w:rPr>
              <w:t>180</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7FB407" w14:textId="77777777" w:rsidR="009559BF" w:rsidRDefault="00000000">
            <w:pPr>
              <w:spacing w:line="240" w:lineRule="auto"/>
              <w:jc w:val="right"/>
            </w:pPr>
            <w:r>
              <w:rPr>
                <w:sz w:val="20"/>
                <w:szCs w:val="20"/>
              </w:rPr>
              <w:t>2</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2A4A9B" w14:textId="77777777" w:rsidR="009559BF" w:rsidRDefault="00000000">
            <w:pPr>
              <w:spacing w:line="240" w:lineRule="auto"/>
              <w:jc w:val="right"/>
            </w:pPr>
            <w:r>
              <w:rPr>
                <w:sz w:val="20"/>
                <w:szCs w:val="20"/>
              </w:rPr>
              <w:t>51</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7D02E3" w14:textId="77777777" w:rsidR="009559BF" w:rsidRDefault="00000000">
            <w:pPr>
              <w:spacing w:line="240" w:lineRule="auto"/>
              <w:jc w:val="right"/>
            </w:pPr>
            <w:r>
              <w:rPr>
                <w:sz w:val="20"/>
                <w:szCs w:val="20"/>
              </w:rPr>
              <w:t>0</w:t>
            </w:r>
          </w:p>
        </w:tc>
      </w:tr>
      <w:tr w:rsidR="009559BF" w14:paraId="72CAF60B" w14:textId="77777777">
        <w:tblPrEx>
          <w:tblCellMar>
            <w:top w:w="0" w:type="dxa"/>
            <w:bottom w:w="0" w:type="dxa"/>
          </w:tblCellMar>
        </w:tblPrEx>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C83020" w14:textId="77777777" w:rsidR="009559BF" w:rsidRDefault="00000000">
            <w:pPr>
              <w:spacing w:line="240" w:lineRule="auto"/>
            </w:pPr>
            <w:r>
              <w:rPr>
                <w:sz w:val="20"/>
                <w:szCs w:val="20"/>
              </w:rPr>
              <w:t>B</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EAFCCF" w14:textId="77777777" w:rsidR="009559BF" w:rsidRDefault="00000000">
            <w:pPr>
              <w:spacing w:line="240" w:lineRule="auto"/>
              <w:jc w:val="right"/>
            </w:pPr>
            <w:r>
              <w:rPr>
                <w:sz w:val="20"/>
                <w:szCs w:val="20"/>
              </w:rPr>
              <w:t>7</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19273" w14:textId="77777777" w:rsidR="009559BF" w:rsidRDefault="00000000">
            <w:pPr>
              <w:spacing w:line="240" w:lineRule="auto"/>
              <w:jc w:val="right"/>
            </w:pPr>
            <w:r>
              <w:rPr>
                <w:sz w:val="20"/>
                <w:szCs w:val="20"/>
              </w:rPr>
              <w:t>52</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8C2C5B" w14:textId="77777777" w:rsidR="009559BF" w:rsidRDefault="00000000">
            <w:pPr>
              <w:spacing w:line="240" w:lineRule="auto"/>
              <w:jc w:val="right"/>
            </w:pPr>
            <w:r>
              <w:rPr>
                <w:sz w:val="20"/>
                <w:szCs w:val="20"/>
              </w:rPr>
              <w:t>9</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8E6C29" w14:textId="77777777" w:rsidR="009559BF" w:rsidRDefault="00000000">
            <w:pPr>
              <w:spacing w:line="240" w:lineRule="auto"/>
              <w:jc w:val="right"/>
            </w:pPr>
            <w:r>
              <w:rPr>
                <w:sz w:val="20"/>
                <w:szCs w:val="20"/>
              </w:rPr>
              <w:t>132</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D83737" w14:textId="77777777" w:rsidR="009559BF" w:rsidRDefault="00000000">
            <w:pPr>
              <w:spacing w:line="240" w:lineRule="auto"/>
              <w:jc w:val="right"/>
            </w:pPr>
            <w:r>
              <w:rPr>
                <w:sz w:val="20"/>
                <w:szCs w:val="20"/>
              </w:rPr>
              <w:t>0</w:t>
            </w:r>
          </w:p>
        </w:tc>
      </w:tr>
      <w:tr w:rsidR="009559BF" w14:paraId="7A546136" w14:textId="77777777">
        <w:tblPrEx>
          <w:tblCellMar>
            <w:top w:w="0" w:type="dxa"/>
            <w:bottom w:w="0" w:type="dxa"/>
          </w:tblCellMar>
        </w:tblPrEx>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4E059F" w14:textId="77777777" w:rsidR="009559BF" w:rsidRDefault="00000000">
            <w:pPr>
              <w:spacing w:line="240" w:lineRule="auto"/>
            </w:pPr>
            <w:r>
              <w:rPr>
                <w:sz w:val="20"/>
                <w:szCs w:val="20"/>
              </w:rPr>
              <w:t>C</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3A87E5" w14:textId="77777777" w:rsidR="009559BF" w:rsidRDefault="00000000">
            <w:pPr>
              <w:spacing w:line="240" w:lineRule="auto"/>
              <w:jc w:val="right"/>
            </w:pPr>
            <w:r>
              <w:rPr>
                <w:sz w:val="20"/>
                <w:szCs w:val="20"/>
              </w:rPr>
              <w:t>1</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7C1BA8" w14:textId="77777777" w:rsidR="009559BF" w:rsidRDefault="00000000">
            <w:pPr>
              <w:spacing w:line="240" w:lineRule="auto"/>
              <w:jc w:val="right"/>
            </w:pPr>
            <w:r>
              <w:rPr>
                <w:sz w:val="20"/>
                <w:szCs w:val="20"/>
              </w:rPr>
              <w:t>10</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DD019" w14:textId="77777777" w:rsidR="009559BF" w:rsidRDefault="00000000">
            <w:pPr>
              <w:spacing w:line="240" w:lineRule="auto"/>
              <w:jc w:val="right"/>
            </w:pPr>
            <w:r>
              <w:rPr>
                <w:sz w:val="20"/>
                <w:szCs w:val="20"/>
              </w:rPr>
              <w:t>194</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6547A4" w14:textId="77777777" w:rsidR="009559BF" w:rsidRDefault="00000000">
            <w:pPr>
              <w:spacing w:line="240" w:lineRule="auto"/>
              <w:jc w:val="right"/>
            </w:pPr>
            <w:r>
              <w:rPr>
                <w:sz w:val="20"/>
                <w:szCs w:val="20"/>
              </w:rPr>
              <w:t>515</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7A4274" w14:textId="77777777" w:rsidR="009559BF" w:rsidRDefault="00000000">
            <w:pPr>
              <w:spacing w:line="240" w:lineRule="auto"/>
              <w:jc w:val="right"/>
            </w:pPr>
            <w:r>
              <w:rPr>
                <w:sz w:val="20"/>
                <w:szCs w:val="20"/>
              </w:rPr>
              <w:t>100</w:t>
            </w:r>
          </w:p>
        </w:tc>
      </w:tr>
      <w:tr w:rsidR="009559BF" w14:paraId="06BC1389" w14:textId="77777777">
        <w:tblPrEx>
          <w:tblCellMar>
            <w:top w:w="0" w:type="dxa"/>
            <w:bottom w:w="0" w:type="dxa"/>
          </w:tblCellMar>
        </w:tblPrEx>
        <w:tc>
          <w:tcPr>
            <w:tcW w:w="17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22453D" w14:textId="77777777" w:rsidR="009559BF" w:rsidRDefault="00000000">
            <w:pPr>
              <w:spacing w:line="240" w:lineRule="auto"/>
            </w:pPr>
            <w:r>
              <w:rPr>
                <w:sz w:val="20"/>
                <w:szCs w:val="20"/>
              </w:rPr>
              <w:t>D</w:t>
            </w:r>
          </w:p>
        </w:tc>
        <w:tc>
          <w:tcPr>
            <w:tcW w:w="10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7C6E8EF" w14:textId="77777777" w:rsidR="009559BF" w:rsidRDefault="00000000">
            <w:pPr>
              <w:spacing w:line="240" w:lineRule="auto"/>
              <w:jc w:val="right"/>
            </w:pPr>
            <w:r>
              <w:rPr>
                <w:sz w:val="20"/>
                <w:szCs w:val="20"/>
              </w:rPr>
              <w:t>0</w:t>
            </w:r>
          </w:p>
        </w:tc>
        <w:tc>
          <w:tcPr>
            <w:tcW w:w="136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E3065F" w14:textId="77777777" w:rsidR="009559BF" w:rsidRDefault="00000000">
            <w:pPr>
              <w:spacing w:line="240" w:lineRule="auto"/>
              <w:jc w:val="right"/>
            </w:pPr>
            <w:r>
              <w:rPr>
                <w:sz w:val="20"/>
                <w:szCs w:val="20"/>
              </w:rPr>
              <w:t>0</w:t>
            </w:r>
          </w:p>
        </w:tc>
        <w:tc>
          <w:tcPr>
            <w:tcW w:w="19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478336C" w14:textId="77777777" w:rsidR="009559BF" w:rsidRDefault="00000000">
            <w:pPr>
              <w:spacing w:line="240" w:lineRule="auto"/>
              <w:jc w:val="right"/>
            </w:pPr>
            <w:r>
              <w:rPr>
                <w:sz w:val="20"/>
                <w:szCs w:val="20"/>
              </w:rPr>
              <w:t>109</w:t>
            </w:r>
          </w:p>
        </w:tc>
        <w:tc>
          <w:tcPr>
            <w:tcW w:w="154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595F99" w14:textId="77777777" w:rsidR="009559BF" w:rsidRDefault="00000000">
            <w:pPr>
              <w:spacing w:line="240" w:lineRule="auto"/>
              <w:jc w:val="right"/>
            </w:pPr>
            <w:r>
              <w:rPr>
                <w:sz w:val="20"/>
                <w:szCs w:val="20"/>
              </w:rPr>
              <w:t>115</w:t>
            </w:r>
          </w:p>
        </w:tc>
        <w:tc>
          <w:tcPr>
            <w:tcW w:w="17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9B52E40" w14:textId="77777777" w:rsidR="009559BF" w:rsidRDefault="00000000">
            <w:pPr>
              <w:spacing w:line="240" w:lineRule="auto"/>
              <w:jc w:val="right"/>
            </w:pPr>
            <w:r>
              <w:rPr>
                <w:sz w:val="20"/>
                <w:szCs w:val="20"/>
              </w:rPr>
              <w:t>475</w:t>
            </w:r>
          </w:p>
        </w:tc>
      </w:tr>
    </w:tbl>
    <w:p w14:paraId="784630C7" w14:textId="77777777" w:rsidR="009559BF" w:rsidRDefault="00000000">
      <w:pPr>
        <w:spacing w:after="240"/>
      </w:pPr>
      <w:r>
        <w:rPr>
          <w:i/>
          <w:iCs/>
        </w:rPr>
        <w:t xml:space="preserve">Nota. </w:t>
      </w:r>
      <w:r>
        <w:t>La clasificación ABC corresponde a la vigente en el sistema de la empresa y combina valor y frecuencia de movimiento.</w:t>
      </w:r>
    </w:p>
    <w:p w14:paraId="37CA4378" w14:textId="77777777" w:rsidR="009559BF" w:rsidRDefault="00000000">
      <w:pPr>
        <w:ind w:firstLine="720"/>
      </w:pPr>
      <w:r>
        <w:t>Cincuenta y tres SKU clasificados en la categoría A presentan patrones intermitentes o con picos y representan el 7.3 % del valor del portafolio. Se trata de productos que el esquema vigente prioriza por su relevancia económica pero cuya demanda no resulta pronosticable mediante métodos de series regulares. Este hallazgo constituye evidencia empírica, obtenida de los propios datos, de que una clasificación basada en valor y frecuencia no captura la predictibilidad de la serie, que es la carencia señalada en el planteamiento del problema.</w:t>
      </w:r>
    </w:p>
    <w:p w14:paraId="658B3220" w14:textId="77777777" w:rsidR="009559BF" w:rsidRDefault="00000000">
      <w:pPr>
        <w:pStyle w:val="Ttulo4"/>
        <w:spacing w:before="120"/>
      </w:pPr>
      <w:r>
        <w:t>Aplicación de los criterios de elegibilidad</w:t>
      </w:r>
    </w:p>
    <w:p w14:paraId="280EE62B" w14:textId="77777777" w:rsidR="009559BF" w:rsidRDefault="00000000">
      <w:pPr>
        <w:ind w:firstLine="720"/>
      </w:pPr>
      <w:r>
        <w:t>Identificados los patrones de demanda, corresponde delimitar el conjunto de productos sobre el cual se ejecuta la comparación de modelos. La Tabla 7 presenta el resultado de aplicar los criterios de elegibilidad declarados en el apartado 4.3.</w:t>
      </w:r>
    </w:p>
    <w:p w14:paraId="7FE3CBC1" w14:textId="77777777" w:rsidR="00E279CE" w:rsidRDefault="00E279CE">
      <w:pPr>
        <w:ind w:firstLine="720"/>
      </w:pPr>
    </w:p>
    <w:p w14:paraId="3F17C889" w14:textId="77777777" w:rsidR="00E279CE" w:rsidRDefault="00E279CE">
      <w:pPr>
        <w:ind w:firstLine="720"/>
      </w:pPr>
    </w:p>
    <w:p w14:paraId="38217853" w14:textId="77777777" w:rsidR="00E279CE" w:rsidRDefault="00E279CE">
      <w:pPr>
        <w:ind w:firstLine="720"/>
      </w:pPr>
    </w:p>
    <w:p w14:paraId="008867F2" w14:textId="77777777" w:rsidR="00E279CE" w:rsidRDefault="00E279CE">
      <w:pPr>
        <w:ind w:firstLine="720"/>
      </w:pPr>
    </w:p>
    <w:p w14:paraId="38F2A528" w14:textId="77777777" w:rsidR="00E279CE" w:rsidRDefault="00E279CE">
      <w:pPr>
        <w:ind w:firstLine="720"/>
      </w:pPr>
    </w:p>
    <w:p w14:paraId="5EA0D2B7" w14:textId="77777777" w:rsidR="009559BF" w:rsidRDefault="00000000">
      <w:pPr>
        <w:spacing w:before="240"/>
      </w:pPr>
      <w:r>
        <w:rPr>
          <w:b/>
          <w:bCs/>
        </w:rPr>
        <w:lastRenderedPageBreak/>
        <w:t>Tabla 7</w:t>
      </w:r>
    </w:p>
    <w:p w14:paraId="5AC0A12D" w14:textId="77777777" w:rsidR="009559BF" w:rsidRDefault="00000000">
      <w:r>
        <w:rPr>
          <w:i/>
          <w:iCs/>
        </w:rPr>
        <w:t>Delimitación de la población de estudio y de la muestra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6"/>
        <w:gridCol w:w="1698"/>
        <w:gridCol w:w="1440"/>
        <w:gridCol w:w="1936"/>
      </w:tblGrid>
      <w:tr w:rsidR="009559BF" w14:paraId="573D76BD" w14:textId="77777777">
        <w:tblPrEx>
          <w:tblCellMar>
            <w:top w:w="0" w:type="dxa"/>
            <w:bottom w:w="0" w:type="dxa"/>
          </w:tblCellMar>
        </w:tblPrEx>
        <w:trPr>
          <w:tblHeader/>
        </w:trPr>
        <w:tc>
          <w:tcPr>
            <w:tcW w:w="428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AF42E5D" w14:textId="77777777" w:rsidR="009559BF" w:rsidRDefault="00000000">
            <w:pPr>
              <w:spacing w:line="240" w:lineRule="auto"/>
            </w:pPr>
            <w:r>
              <w:rPr>
                <w:b/>
                <w:bCs/>
                <w:sz w:val="20"/>
                <w:szCs w:val="20"/>
              </w:rPr>
              <w:t>Criterio aplicado</w:t>
            </w:r>
          </w:p>
        </w:tc>
        <w:tc>
          <w:tcPr>
            <w:tcW w:w="16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4A378A7" w14:textId="77777777" w:rsidR="009559BF" w:rsidRDefault="00000000">
            <w:pPr>
              <w:spacing w:line="240" w:lineRule="auto"/>
              <w:jc w:val="right"/>
            </w:pPr>
            <w:r>
              <w:rPr>
                <w:b/>
                <w:bCs/>
                <w:sz w:val="20"/>
                <w:szCs w:val="20"/>
              </w:rPr>
              <w:t>SKU descartados</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E589AD3" w14:textId="77777777" w:rsidR="009559BF" w:rsidRDefault="00000000">
            <w:pPr>
              <w:spacing w:line="240" w:lineRule="auto"/>
              <w:jc w:val="right"/>
            </w:pPr>
            <w:r>
              <w:rPr>
                <w:b/>
                <w:bCs/>
                <w:sz w:val="20"/>
                <w:szCs w:val="20"/>
              </w:rPr>
              <w:t>SKU restantes</w:t>
            </w:r>
          </w:p>
        </w:tc>
        <w:tc>
          <w:tcPr>
            <w:tcW w:w="19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83869BD" w14:textId="77777777" w:rsidR="009559BF" w:rsidRDefault="00000000">
            <w:pPr>
              <w:spacing w:line="240" w:lineRule="auto"/>
              <w:jc w:val="right"/>
            </w:pPr>
            <w:r>
              <w:rPr>
                <w:b/>
                <w:bCs/>
                <w:sz w:val="20"/>
                <w:szCs w:val="20"/>
              </w:rPr>
              <w:t>Cobertura del valor</w:t>
            </w:r>
          </w:p>
        </w:tc>
      </w:tr>
      <w:tr w:rsidR="009559BF" w14:paraId="791200A8"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010CE5" w14:textId="77777777" w:rsidR="009559BF" w:rsidRDefault="00000000">
            <w:pPr>
              <w:spacing w:line="240" w:lineRule="auto"/>
            </w:pPr>
            <w:r>
              <w:rPr>
                <w:sz w:val="20"/>
                <w:szCs w:val="20"/>
              </w:rPr>
              <w:t>Población: SKU del portafolio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89E08" w14:textId="77777777" w:rsidR="009559BF" w:rsidRDefault="009559BF">
            <w:pPr>
              <w:spacing w:line="240" w:lineRule="auto"/>
              <w:jc w:val="right"/>
            </w:pP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B38807" w14:textId="77777777" w:rsidR="009559BF" w:rsidRDefault="00000000">
            <w:pPr>
              <w:spacing w:line="240" w:lineRule="auto"/>
              <w:jc w:val="right"/>
            </w:pPr>
            <w:r>
              <w:rPr>
                <w:sz w:val="20"/>
                <w:szCs w:val="20"/>
              </w:rPr>
              <w:t>2,109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763667" w14:textId="77777777" w:rsidR="009559BF" w:rsidRDefault="00000000">
            <w:pPr>
              <w:spacing w:line="240" w:lineRule="auto"/>
              <w:jc w:val="right"/>
            </w:pPr>
            <w:r>
              <w:rPr>
                <w:sz w:val="20"/>
                <w:szCs w:val="20"/>
              </w:rPr>
              <w:t>100.0 %</w:t>
            </w:r>
          </w:p>
        </w:tc>
      </w:tr>
      <w:tr w:rsidR="009559BF" w14:paraId="6C566E97"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B014CF" w14:textId="77777777" w:rsidR="009559BF" w:rsidRDefault="00000000">
            <w:pPr>
              <w:spacing w:line="240" w:lineRule="auto"/>
            </w:pPr>
            <w:r>
              <w:rPr>
                <w:sz w:val="20"/>
                <w:szCs w:val="20"/>
              </w:rPr>
              <w:t>Sin venta en la ventana de entrenamiento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1B12B3" w14:textId="77777777" w:rsidR="009559BF" w:rsidRDefault="00000000">
            <w:pPr>
              <w:spacing w:line="240" w:lineRule="auto"/>
              <w:jc w:val="right"/>
            </w:pPr>
            <w:r>
              <w:rPr>
                <w:sz w:val="20"/>
                <w:szCs w:val="20"/>
              </w:rPr>
              <w:t>345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A9647F" w14:textId="77777777" w:rsidR="009559BF" w:rsidRDefault="00000000">
            <w:pPr>
              <w:spacing w:line="240" w:lineRule="auto"/>
              <w:jc w:val="right"/>
            </w:pPr>
            <w:r>
              <w:rPr>
                <w:sz w:val="20"/>
                <w:szCs w:val="20"/>
              </w:rPr>
              <w:t>1,764</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14590" w14:textId="77777777" w:rsidR="009559BF" w:rsidRDefault="009559BF">
            <w:pPr>
              <w:spacing w:line="240" w:lineRule="auto"/>
              <w:jc w:val="right"/>
            </w:pPr>
          </w:p>
        </w:tc>
      </w:tr>
      <w:tr w:rsidR="009559BF" w14:paraId="0556DDFE"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DD896C" w14:textId="77777777" w:rsidR="009559BF" w:rsidRDefault="00000000">
            <w:pPr>
              <w:spacing w:line="240" w:lineRule="auto"/>
            </w:pPr>
            <w:r>
              <w:rPr>
                <w:sz w:val="20"/>
                <w:szCs w:val="20"/>
              </w:rPr>
              <w:t>Historial menor a veinticuatro meses</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EDC3BC" w14:textId="77777777" w:rsidR="009559BF" w:rsidRDefault="00000000">
            <w:pPr>
              <w:spacing w:line="240" w:lineRule="auto"/>
              <w:jc w:val="right"/>
            </w:pPr>
            <w:r>
              <w:rPr>
                <w:sz w:val="20"/>
                <w:szCs w:val="20"/>
              </w:rPr>
              <w:t>432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7AD26C" w14:textId="77777777" w:rsidR="009559BF" w:rsidRDefault="00000000">
            <w:pPr>
              <w:spacing w:line="240" w:lineRule="auto"/>
              <w:jc w:val="right"/>
            </w:pPr>
            <w:r>
              <w:rPr>
                <w:sz w:val="20"/>
                <w:szCs w:val="20"/>
              </w:rPr>
              <w:t>1,332</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E74BE2" w14:textId="77777777" w:rsidR="009559BF" w:rsidRDefault="009559BF">
            <w:pPr>
              <w:spacing w:line="240" w:lineRule="auto"/>
              <w:jc w:val="right"/>
            </w:pPr>
          </w:p>
        </w:tc>
      </w:tr>
      <w:tr w:rsidR="009559BF" w14:paraId="0800866D"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8F1849" w14:textId="77777777" w:rsidR="009559BF" w:rsidRDefault="00000000">
            <w:pPr>
              <w:spacing w:line="240" w:lineRule="auto"/>
            </w:pPr>
            <w:r>
              <w:rPr>
                <w:sz w:val="20"/>
                <w:szCs w:val="20"/>
              </w:rPr>
              <w:t>Liquidación o remate</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A39F82" w14:textId="77777777" w:rsidR="009559BF" w:rsidRDefault="00000000">
            <w:pPr>
              <w:spacing w:line="240" w:lineRule="auto"/>
              <w:jc w:val="right"/>
            </w:pPr>
            <w:r>
              <w:rPr>
                <w:sz w:val="20"/>
                <w:szCs w:val="20"/>
              </w:rPr>
              <w:t>43</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2B02C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16BA93" w14:textId="77777777" w:rsidR="009559BF" w:rsidRDefault="009559BF">
            <w:pPr>
              <w:spacing w:line="240" w:lineRule="auto"/>
              <w:jc w:val="right"/>
            </w:pPr>
          </w:p>
        </w:tc>
      </w:tr>
      <w:tr w:rsidR="009559BF" w14:paraId="12CF1574"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31C217" w14:textId="77777777" w:rsidR="009559BF" w:rsidRDefault="00000000">
            <w:pPr>
              <w:spacing w:line="240" w:lineRule="auto"/>
            </w:pPr>
            <w:r>
              <w:rPr>
                <w:sz w:val="20"/>
                <w:szCs w:val="20"/>
              </w:rPr>
              <w:t>Precio unitario no válido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AEFB290" w14:textId="77777777" w:rsidR="009559BF" w:rsidRDefault="00000000">
            <w:pPr>
              <w:spacing w:line="240" w:lineRule="auto"/>
              <w:jc w:val="right"/>
            </w:pPr>
            <w:r>
              <w:rPr>
                <w:sz w:val="20"/>
                <w:szCs w:val="20"/>
              </w:rPr>
              <w:t>0</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A21FB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A7B4C7" w14:textId="77777777" w:rsidR="009559BF" w:rsidRDefault="009559BF">
            <w:pPr>
              <w:spacing w:line="240" w:lineRule="auto"/>
              <w:jc w:val="right"/>
            </w:pPr>
          </w:p>
        </w:tc>
      </w:tr>
      <w:tr w:rsidR="009559BF" w14:paraId="045F6AD8"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76D0D8" w14:textId="77777777" w:rsidR="009559BF" w:rsidRDefault="00000000">
            <w:pPr>
              <w:spacing w:line="240" w:lineRule="auto"/>
            </w:pPr>
            <w:r>
              <w:rPr>
                <w:sz w:val="20"/>
                <w:szCs w:val="20"/>
              </w:rPr>
              <w:t>Población de estudio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36AFCE" w14:textId="77777777" w:rsidR="009559BF" w:rsidRDefault="009559BF">
            <w:pPr>
              <w:spacing w:line="240" w:lineRule="auto"/>
              <w:jc w:val="right"/>
            </w:pP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035AA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B9E3A7" w14:textId="77777777" w:rsidR="009559BF" w:rsidRDefault="00000000">
            <w:pPr>
              <w:spacing w:line="240" w:lineRule="auto"/>
              <w:jc w:val="right"/>
            </w:pPr>
            <w:r>
              <w:rPr>
                <w:sz w:val="20"/>
                <w:szCs w:val="20"/>
              </w:rPr>
              <w:t>96.3 %</w:t>
            </w:r>
          </w:p>
        </w:tc>
      </w:tr>
      <w:tr w:rsidR="009559BF" w14:paraId="614EDE4B"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928688" w14:textId="77777777" w:rsidR="009559BF" w:rsidRDefault="00000000">
            <w:pPr>
              <w:spacing w:line="240" w:lineRule="auto"/>
            </w:pPr>
            <w:r>
              <w:rPr>
                <w:sz w:val="20"/>
                <w:szCs w:val="20"/>
              </w:rPr>
              <w:t>Patrón intermitente o con picos</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3FF3BD" w14:textId="77777777" w:rsidR="009559BF" w:rsidRDefault="00000000">
            <w:pPr>
              <w:spacing w:line="240" w:lineRule="auto"/>
              <w:jc w:val="right"/>
            </w:pPr>
            <w:r>
              <w:rPr>
                <w:sz w:val="20"/>
                <w:szCs w:val="20"/>
              </w:rPr>
              <w:t>882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765573" w14:textId="77777777" w:rsidR="009559BF" w:rsidRDefault="00000000">
            <w:pPr>
              <w:spacing w:line="240" w:lineRule="auto"/>
              <w:jc w:val="right"/>
            </w:pPr>
            <w:r>
              <w:rPr>
                <w:sz w:val="20"/>
                <w:szCs w:val="20"/>
              </w:rPr>
              <w:t>407</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B91B09" w14:textId="77777777" w:rsidR="009559BF" w:rsidRDefault="009559BF">
            <w:pPr>
              <w:spacing w:line="240" w:lineRule="auto"/>
              <w:jc w:val="right"/>
            </w:pPr>
          </w:p>
        </w:tc>
      </w:tr>
      <w:tr w:rsidR="009559BF" w14:paraId="55248BA6"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B2BBAA" w14:textId="77777777" w:rsidR="009559BF" w:rsidRDefault="00000000">
            <w:pPr>
              <w:spacing w:line="240" w:lineRule="auto"/>
            </w:pPr>
            <w:r>
              <w:rPr>
                <w:sz w:val="20"/>
                <w:szCs w:val="20"/>
              </w:rPr>
              <w:t>Coeficiente de variación del ciclo superior a 1.00</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D6291F" w14:textId="77777777" w:rsidR="009559BF" w:rsidRDefault="00000000">
            <w:pPr>
              <w:spacing w:line="240" w:lineRule="auto"/>
              <w:jc w:val="right"/>
            </w:pPr>
            <w:r>
              <w:rPr>
                <w:sz w:val="20"/>
                <w:szCs w:val="20"/>
              </w:rPr>
              <w:t>79</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F46539" w14:textId="77777777" w:rsidR="009559BF" w:rsidRDefault="00000000">
            <w:pPr>
              <w:spacing w:line="240" w:lineRule="auto"/>
              <w:jc w:val="right"/>
            </w:pPr>
            <w:r>
              <w:rPr>
                <w:sz w:val="20"/>
                <w:szCs w:val="20"/>
              </w:rPr>
              <w:t>328</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DC292D" w14:textId="77777777" w:rsidR="009559BF" w:rsidRDefault="009559BF">
            <w:pPr>
              <w:spacing w:line="240" w:lineRule="auto"/>
              <w:jc w:val="right"/>
            </w:pPr>
          </w:p>
        </w:tc>
      </w:tr>
      <w:tr w:rsidR="009559BF" w14:paraId="34585F51" w14:textId="77777777">
        <w:tblPrEx>
          <w:tblCellMar>
            <w:top w:w="0" w:type="dxa"/>
            <w:bottom w:w="0" w:type="dxa"/>
          </w:tblCellMar>
        </w:tblPrEx>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0E3325" w14:textId="77777777" w:rsidR="009559BF" w:rsidRDefault="00000000">
            <w:pPr>
              <w:spacing w:line="240" w:lineRule="auto"/>
            </w:pPr>
            <w:r>
              <w:rPr>
                <w:sz w:val="20"/>
                <w:szCs w:val="20"/>
              </w:rPr>
              <w:t>Sin actividad reciente</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CD1C76" w14:textId="77777777" w:rsidR="009559BF" w:rsidRDefault="00000000">
            <w:pPr>
              <w:spacing w:line="240" w:lineRule="auto"/>
              <w:jc w:val="right"/>
            </w:pPr>
            <w:r>
              <w:rPr>
                <w:sz w:val="20"/>
                <w:szCs w:val="20"/>
              </w:rPr>
              <w:t>4</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C9A4D2" w14:textId="77777777" w:rsidR="009559BF" w:rsidRDefault="00000000">
            <w:pPr>
              <w:spacing w:line="240" w:lineRule="auto"/>
              <w:jc w:val="right"/>
            </w:pPr>
            <w:r>
              <w:rPr>
                <w:sz w:val="20"/>
                <w:szCs w:val="20"/>
              </w:rPr>
              <w:t>324</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C4F0D9" w14:textId="77777777" w:rsidR="009559BF" w:rsidRDefault="009559BF">
            <w:pPr>
              <w:spacing w:line="240" w:lineRule="auto"/>
              <w:jc w:val="right"/>
            </w:pPr>
          </w:p>
        </w:tc>
      </w:tr>
      <w:tr w:rsidR="009559BF" w14:paraId="44912D5E" w14:textId="77777777">
        <w:tblPrEx>
          <w:tblCellMar>
            <w:top w:w="0" w:type="dxa"/>
            <w:bottom w:w="0" w:type="dxa"/>
          </w:tblCellMar>
        </w:tblPrEx>
        <w:tc>
          <w:tcPr>
            <w:tcW w:w="428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D4D7FE4" w14:textId="77777777" w:rsidR="009559BF" w:rsidRDefault="00000000">
            <w:pPr>
              <w:spacing w:line="240" w:lineRule="auto"/>
            </w:pPr>
            <w:r>
              <w:rPr>
                <w:sz w:val="20"/>
                <w:szCs w:val="20"/>
              </w:rPr>
              <w:t>Muestra</w:t>
            </w:r>
          </w:p>
        </w:tc>
        <w:tc>
          <w:tcPr>
            <w:tcW w:w="16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1302305" w14:textId="77777777" w:rsidR="009559BF" w:rsidRDefault="009559BF">
            <w:pPr>
              <w:spacing w:line="240" w:lineRule="auto"/>
              <w:jc w:val="right"/>
            </w:pP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BC64D1" w14:textId="77777777" w:rsidR="009559BF" w:rsidRDefault="00000000">
            <w:pPr>
              <w:spacing w:line="240" w:lineRule="auto"/>
              <w:jc w:val="right"/>
            </w:pPr>
            <w:r>
              <w:rPr>
                <w:sz w:val="20"/>
                <w:szCs w:val="20"/>
              </w:rPr>
              <w:t>324</w:t>
            </w:r>
          </w:p>
        </w:tc>
        <w:tc>
          <w:tcPr>
            <w:tcW w:w="19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744BE9" w14:textId="77777777" w:rsidR="009559BF" w:rsidRDefault="00000000">
            <w:pPr>
              <w:spacing w:line="240" w:lineRule="auto"/>
              <w:jc w:val="right"/>
            </w:pPr>
            <w:r>
              <w:rPr>
                <w:sz w:val="20"/>
                <w:szCs w:val="20"/>
              </w:rPr>
              <w:t>69.6 %</w:t>
            </w:r>
          </w:p>
        </w:tc>
      </w:tr>
    </w:tbl>
    <w:p w14:paraId="10865594" w14:textId="77777777" w:rsidR="009559BF" w:rsidRDefault="00000000">
      <w:pPr>
        <w:spacing w:after="240"/>
      </w:pPr>
      <w:r>
        <w:rPr>
          <w:i/>
          <w:iCs/>
        </w:rPr>
        <w:t xml:space="preserve">Nota. </w:t>
      </w:r>
      <w:r>
        <w:t xml:space="preserve">Corte de entrenamiento en junio de 2025 y periodo de evaluación de doce meses, de julio de 2025 a junio de 2026. Los dos últimos criterios corresponden a los descritos en el apartado 4.3.2. El mismo procedimiento se aplica a M5 y a los dos mercados de </w:t>
      </w:r>
      <w:proofErr w:type="spellStart"/>
      <w:r>
        <w:t>Rohlik</w:t>
      </w:r>
      <w:proofErr w:type="spellEnd"/>
      <w:r>
        <w:t xml:space="preserve"> y se reporta al cierre del apartado 5.1.3.</w:t>
      </w:r>
    </w:p>
    <w:p w14:paraId="0C8DCDDC" w14:textId="77777777" w:rsidR="009559BF" w:rsidRDefault="00000000">
      <w:pPr>
        <w:ind w:firstLine="720"/>
      </w:pPr>
      <w:r>
        <w:t xml:space="preserve">La muestra resultante de 324 SKU concentra el 69.6 % del valor comercializado del portafolio completo. Los 882 SKU descartados por patrón intermitente o con picos representan el 20.2 % del valor, y los 83 descartados por los dos criterios de </w:t>
      </w:r>
      <w:proofErr w:type="spellStart"/>
      <w:r>
        <w:t>pronosticabilidad</w:t>
      </w:r>
      <w:proofErr w:type="spellEnd"/>
      <w:r>
        <w:t xml:space="preserve"> representan el 6.5 % adicional, de modo que la exclusión no compromete la relevancia económica del análisis. De los 79 SKU descartados por variabilidad, la verificación individual confirma que corresponden a ventas de proyecto y a productos descontinuados: el caso más representativo registra una secuencia de nueve, cero, cero, cero, siete, trescientas dieciséis, cuatrocientas setenta y dos y luego valores decrecientes hasta trece unidades, patrón de adjudicación puntual y no de demanda recurrente.</w:t>
      </w:r>
    </w:p>
    <w:p w14:paraId="371F2227" w14:textId="77777777" w:rsidR="009559BF" w:rsidRDefault="00000000">
      <w:pPr>
        <w:pStyle w:val="Ttulo4"/>
        <w:spacing w:before="120"/>
      </w:pPr>
      <w:r>
        <w:lastRenderedPageBreak/>
        <w:t>Relación entre las variables predictoras</w:t>
      </w:r>
    </w:p>
    <w:p w14:paraId="406DF29B" w14:textId="77777777" w:rsidR="009559BF" w:rsidRDefault="00000000">
      <w:pPr>
        <w:ind w:firstLine="720"/>
      </w:pPr>
      <w:r>
        <w:t xml:space="preserve">Delimitada la muestra, el paso siguiente consiste en examinar las relaciones entre las variables construidas a partir de la propia serie. El examen tiene dos lecturas de naturaleza distinta. La primera, que es la que sustenta la construcción del conjunto de características exigida por el objetivo específico 1, corresponde a las relaciones de las predictoras entre sí y se resuelve íntegramente sobre la ventana de entrenamiento. La segunda contrasta esas mismas variables con la venta del periodo de prueba y se presenta como verificación descriptiva posterior al modelado, sin haber participado en ninguna decisión del protocolo. La Figura 3 presenta la matriz de correlaciones y la Figura 4 la relación </w:t>
      </w:r>
      <w:proofErr w:type="spellStart"/>
      <w:r>
        <w:t>bivariada</w:t>
      </w:r>
      <w:proofErr w:type="spellEnd"/>
      <w:r>
        <w:t xml:space="preserve"> de las principales variables contra la venta del periodo de prueba.</w:t>
      </w:r>
    </w:p>
    <w:p w14:paraId="4F671A2C" w14:textId="77777777" w:rsidR="00E279CE" w:rsidRDefault="00E279CE">
      <w:pPr>
        <w:ind w:firstLine="720"/>
      </w:pPr>
    </w:p>
    <w:p w14:paraId="31195C76" w14:textId="77777777" w:rsidR="00E279CE" w:rsidRDefault="00E279CE">
      <w:pPr>
        <w:ind w:firstLine="720"/>
      </w:pPr>
    </w:p>
    <w:p w14:paraId="6710D7C0" w14:textId="77777777" w:rsidR="00E279CE" w:rsidRDefault="00E279CE">
      <w:pPr>
        <w:ind w:firstLine="720"/>
      </w:pPr>
    </w:p>
    <w:p w14:paraId="701CC77C" w14:textId="77777777" w:rsidR="00E279CE" w:rsidRDefault="00E279CE">
      <w:pPr>
        <w:ind w:firstLine="720"/>
      </w:pPr>
    </w:p>
    <w:p w14:paraId="6014B854" w14:textId="77777777" w:rsidR="00E279CE" w:rsidRDefault="00E279CE">
      <w:pPr>
        <w:ind w:firstLine="720"/>
      </w:pPr>
    </w:p>
    <w:p w14:paraId="40E05C87" w14:textId="77777777" w:rsidR="00E279CE" w:rsidRDefault="00E279CE">
      <w:pPr>
        <w:ind w:firstLine="720"/>
      </w:pPr>
    </w:p>
    <w:p w14:paraId="18A0BFDE" w14:textId="77777777" w:rsidR="00E279CE" w:rsidRDefault="00E279CE">
      <w:pPr>
        <w:ind w:firstLine="720"/>
      </w:pPr>
    </w:p>
    <w:p w14:paraId="5645B8D3" w14:textId="77777777" w:rsidR="00E279CE" w:rsidRDefault="00E279CE">
      <w:pPr>
        <w:ind w:firstLine="720"/>
      </w:pPr>
    </w:p>
    <w:p w14:paraId="1305B3EE" w14:textId="77777777" w:rsidR="00E279CE" w:rsidRDefault="00E279CE">
      <w:pPr>
        <w:ind w:firstLine="720"/>
      </w:pPr>
    </w:p>
    <w:p w14:paraId="5BC0D664" w14:textId="77777777" w:rsidR="00E279CE" w:rsidRDefault="00E279CE">
      <w:pPr>
        <w:ind w:firstLine="720"/>
      </w:pPr>
    </w:p>
    <w:p w14:paraId="2BE65E6D" w14:textId="77777777" w:rsidR="00E279CE" w:rsidRDefault="00E279CE">
      <w:pPr>
        <w:ind w:firstLine="720"/>
      </w:pPr>
    </w:p>
    <w:p w14:paraId="7736B883" w14:textId="77777777" w:rsidR="00E279CE" w:rsidRDefault="00E279CE">
      <w:pPr>
        <w:ind w:firstLine="720"/>
      </w:pPr>
    </w:p>
    <w:p w14:paraId="60265324" w14:textId="77777777" w:rsidR="00E279CE" w:rsidRDefault="00E279CE">
      <w:pPr>
        <w:ind w:firstLine="720"/>
      </w:pPr>
    </w:p>
    <w:p w14:paraId="5501063D" w14:textId="77777777" w:rsidR="009559BF" w:rsidRDefault="00000000">
      <w:pPr>
        <w:spacing w:before="240"/>
      </w:pPr>
      <w:r>
        <w:rPr>
          <w:b/>
          <w:bCs/>
        </w:rPr>
        <w:lastRenderedPageBreak/>
        <w:t>Figura 3</w:t>
      </w:r>
    </w:p>
    <w:p w14:paraId="23593B83" w14:textId="77777777" w:rsidR="009559BF" w:rsidRDefault="00000000">
      <w:r>
        <w:rPr>
          <w:i/>
          <w:iCs/>
        </w:rPr>
        <w:t>Matriz de correlaciones entre las variables predictoras y la venta observada</w:t>
      </w:r>
    </w:p>
    <w:p w14:paraId="314CD2E7" w14:textId="77777777" w:rsidR="009559BF" w:rsidRDefault="00000000">
      <w:pPr>
        <w:spacing w:after="240" w:line="240" w:lineRule="auto"/>
        <w:jc w:val="center"/>
      </w:pPr>
      <w:r>
        <w:rPr>
          <w:noProof/>
        </w:rPr>
        <w:drawing>
          <wp:inline distT="0" distB="0" distL="0" distR="0" wp14:anchorId="6BACC332" wp14:editId="5DC95657">
            <wp:extent cx="4953000" cy="4057650"/>
            <wp:effectExtent l="0" t="0" r="0" b="0"/>
            <wp:docPr id="1464368438" name="Imagen 146436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057650"/>
                    </a:xfrm>
                    <a:prstGeom prst="rect">
                      <a:avLst/>
                    </a:prstGeom>
                  </pic:spPr>
                </pic:pic>
              </a:graphicData>
            </a:graphic>
          </wp:inline>
        </w:drawing>
      </w:r>
    </w:p>
    <w:p w14:paraId="6B43B83D" w14:textId="77777777" w:rsidR="009559BF" w:rsidRDefault="00000000">
      <w:pPr>
        <w:spacing w:after="240"/>
      </w:pPr>
      <w:r>
        <w:rPr>
          <w:i/>
          <w:iCs/>
        </w:rPr>
        <w:t xml:space="preserve">Nota. </w:t>
      </w:r>
      <w:r>
        <w:t>Coeficiente de correlación de Pearson calculado sobre los 324 SKU de la muestra. Las variables predictoras se construyen exclusivamente con información anterior al corte de entrenamiento. La variable VENTA corresponde a la venta acumulada del periodo de prueba y no es un predictor: se incorpora como contraste descriptivo posterior al modelado, de modo que la relación aquí mostrada no intervino en la selección de las variables ni en ninguna decisión del protocolo.</w:t>
      </w:r>
    </w:p>
    <w:p w14:paraId="5D542F2E" w14:textId="77777777" w:rsidR="00E279CE" w:rsidRDefault="00E279CE">
      <w:pPr>
        <w:spacing w:after="240"/>
      </w:pPr>
    </w:p>
    <w:p w14:paraId="5E1A2239" w14:textId="77777777" w:rsidR="00E279CE" w:rsidRDefault="00E279CE">
      <w:pPr>
        <w:spacing w:after="240"/>
      </w:pPr>
    </w:p>
    <w:p w14:paraId="1FFFF193" w14:textId="77777777" w:rsidR="009559BF" w:rsidRDefault="00000000">
      <w:pPr>
        <w:spacing w:before="240"/>
      </w:pPr>
      <w:r>
        <w:rPr>
          <w:b/>
          <w:bCs/>
        </w:rPr>
        <w:lastRenderedPageBreak/>
        <w:t>Figura 4</w:t>
      </w:r>
    </w:p>
    <w:p w14:paraId="38E36028" w14:textId="77777777" w:rsidR="009559BF" w:rsidRDefault="00000000">
      <w:r>
        <w:rPr>
          <w:i/>
          <w:iCs/>
        </w:rPr>
        <w:t xml:space="preserve">Relación </w:t>
      </w:r>
      <w:proofErr w:type="spellStart"/>
      <w:r>
        <w:rPr>
          <w:i/>
          <w:iCs/>
        </w:rPr>
        <w:t>bivariada</w:t>
      </w:r>
      <w:proofErr w:type="spellEnd"/>
      <w:r>
        <w:rPr>
          <w:i/>
          <w:iCs/>
        </w:rPr>
        <w:t xml:space="preserve"> entre las variables predictoras y la venta observada</w:t>
      </w:r>
    </w:p>
    <w:p w14:paraId="05ECAA83" w14:textId="77777777" w:rsidR="009559BF" w:rsidRDefault="00000000">
      <w:pPr>
        <w:spacing w:after="240" w:line="240" w:lineRule="auto"/>
        <w:jc w:val="center"/>
      </w:pPr>
      <w:r>
        <w:rPr>
          <w:noProof/>
        </w:rPr>
        <w:drawing>
          <wp:inline distT="0" distB="0" distL="0" distR="0" wp14:anchorId="10022724" wp14:editId="3DA45A42">
            <wp:extent cx="5334000" cy="3409950"/>
            <wp:effectExtent l="0" t="0" r="0" b="0"/>
            <wp:docPr id="896536993" name="Imagen 89653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14:paraId="63561E1B" w14:textId="77777777" w:rsidR="009559BF" w:rsidRDefault="00000000">
      <w:pPr>
        <w:spacing w:after="240"/>
      </w:pPr>
      <w:r>
        <w:rPr>
          <w:i/>
          <w:iCs/>
        </w:rPr>
        <w:t xml:space="preserve">Nota. </w:t>
      </w:r>
      <w:r>
        <w:t>El eje vertical se presenta en escala logarítmica simétrica. La línea corresponde al ajuste lineal y el valor de r al coeficiente de correlación de Pearson de cada par. Rige aquí la misma precisión consignada en la Figura 3: el contraste frente a la venta del periodo de prueba es descriptivo y posterior al modelado.</w:t>
      </w:r>
    </w:p>
    <w:p w14:paraId="79CDECB0" w14:textId="77777777" w:rsidR="009559BF" w:rsidRDefault="00000000">
      <w:pPr>
        <w:ind w:firstLine="720"/>
      </w:pPr>
      <w:r>
        <w:t>El diagnóstico de multicolinealidad se presenta en la Tabla 8.</w:t>
      </w:r>
    </w:p>
    <w:p w14:paraId="29EAE32C" w14:textId="77777777" w:rsidR="00E279CE" w:rsidRDefault="00E279CE">
      <w:pPr>
        <w:ind w:firstLine="720"/>
      </w:pPr>
    </w:p>
    <w:p w14:paraId="7EB6157E" w14:textId="77777777" w:rsidR="00E279CE" w:rsidRDefault="00E279CE">
      <w:pPr>
        <w:ind w:firstLine="720"/>
      </w:pPr>
    </w:p>
    <w:p w14:paraId="457C6FD0" w14:textId="77777777" w:rsidR="00E279CE" w:rsidRDefault="00E279CE">
      <w:pPr>
        <w:ind w:firstLine="720"/>
      </w:pPr>
    </w:p>
    <w:p w14:paraId="40CBD599" w14:textId="77777777" w:rsidR="00E279CE" w:rsidRDefault="00E279CE">
      <w:pPr>
        <w:ind w:firstLine="720"/>
      </w:pPr>
    </w:p>
    <w:p w14:paraId="0E72E317" w14:textId="77777777" w:rsidR="00E279CE" w:rsidRDefault="00E279CE">
      <w:pPr>
        <w:ind w:firstLine="720"/>
      </w:pPr>
    </w:p>
    <w:p w14:paraId="6BFE17F1" w14:textId="77777777" w:rsidR="009559BF" w:rsidRDefault="00000000">
      <w:pPr>
        <w:spacing w:before="240"/>
      </w:pPr>
      <w:r>
        <w:rPr>
          <w:b/>
          <w:bCs/>
        </w:rPr>
        <w:lastRenderedPageBreak/>
        <w:t>Tabla 8</w:t>
      </w:r>
    </w:p>
    <w:p w14:paraId="0DE96A12" w14:textId="77777777" w:rsidR="009559BF" w:rsidRDefault="00000000">
      <w:r>
        <w:rPr>
          <w:i/>
          <w:iCs/>
        </w:rPr>
        <w:t>Factor de inflación de la varianza de las variables predictoras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6429"/>
        <w:gridCol w:w="896"/>
      </w:tblGrid>
      <w:tr w:rsidR="009559BF" w14:paraId="6C4CF724" w14:textId="77777777">
        <w:tblPrEx>
          <w:tblCellMar>
            <w:top w:w="0" w:type="dxa"/>
            <w:bottom w:w="0" w:type="dxa"/>
          </w:tblCellMar>
        </w:tblPrEx>
        <w:trPr>
          <w:tblHeader/>
        </w:trPr>
        <w:tc>
          <w:tcPr>
            <w:tcW w:w="203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E96EF35" w14:textId="77777777" w:rsidR="009559BF" w:rsidRDefault="00000000">
            <w:pPr>
              <w:spacing w:line="240" w:lineRule="auto"/>
            </w:pPr>
            <w:r>
              <w:rPr>
                <w:b/>
                <w:bCs/>
                <w:sz w:val="20"/>
                <w:szCs w:val="20"/>
              </w:rPr>
              <w:t>Variable</w:t>
            </w:r>
          </w:p>
        </w:tc>
        <w:tc>
          <w:tcPr>
            <w:tcW w:w="642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63A6B7" w14:textId="77777777" w:rsidR="009559BF" w:rsidRDefault="00000000">
            <w:pPr>
              <w:spacing w:line="240" w:lineRule="auto"/>
              <w:jc w:val="right"/>
            </w:pPr>
            <w:r>
              <w:rPr>
                <w:b/>
                <w:bCs/>
                <w:sz w:val="20"/>
                <w:szCs w:val="20"/>
              </w:rPr>
              <w:t>Descripción</w:t>
            </w:r>
          </w:p>
        </w:tc>
        <w:tc>
          <w:tcPr>
            <w:tcW w:w="89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CFF6184" w14:textId="77777777" w:rsidR="009559BF" w:rsidRDefault="00000000">
            <w:pPr>
              <w:spacing w:line="240" w:lineRule="auto"/>
              <w:jc w:val="right"/>
            </w:pPr>
            <w:r>
              <w:rPr>
                <w:b/>
                <w:bCs/>
                <w:sz w:val="20"/>
                <w:szCs w:val="20"/>
              </w:rPr>
              <w:t>FIV</w:t>
            </w:r>
          </w:p>
        </w:tc>
      </w:tr>
      <w:tr w:rsidR="009559BF" w14:paraId="1811B43F"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B21963" w14:textId="77777777" w:rsidR="009559BF" w:rsidRDefault="00000000">
            <w:pPr>
              <w:spacing w:line="240" w:lineRule="auto"/>
            </w:pPr>
            <w:r>
              <w:rPr>
                <w:sz w:val="20"/>
                <w:szCs w:val="20"/>
              </w:rPr>
              <w:t>MEDIA_12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84C7CD" w14:textId="77777777" w:rsidR="009559BF" w:rsidRDefault="00000000">
            <w:pPr>
              <w:spacing w:line="240" w:lineRule="auto"/>
              <w:jc w:val="right"/>
            </w:pPr>
            <w:r>
              <w:rPr>
                <w:sz w:val="20"/>
                <w:szCs w:val="20"/>
              </w:rPr>
              <w:t>Promedio de los últimos doce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F1DF55" w14:textId="77777777" w:rsidR="009559BF" w:rsidRDefault="00000000">
            <w:pPr>
              <w:spacing w:line="240" w:lineRule="auto"/>
              <w:jc w:val="right"/>
            </w:pPr>
            <w:r>
              <w:rPr>
                <w:sz w:val="20"/>
                <w:szCs w:val="20"/>
              </w:rPr>
              <w:t>43.64</w:t>
            </w:r>
          </w:p>
        </w:tc>
      </w:tr>
      <w:tr w:rsidR="009559BF" w14:paraId="58F8867C"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3C8BBB" w14:textId="77777777" w:rsidR="009559BF" w:rsidRDefault="00000000">
            <w:pPr>
              <w:spacing w:line="240" w:lineRule="auto"/>
            </w:pPr>
            <w:r>
              <w:rPr>
                <w:sz w:val="20"/>
                <w:szCs w:val="20"/>
              </w:rPr>
              <w:t>LAG_1</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C983A2" w14:textId="77777777" w:rsidR="009559BF" w:rsidRDefault="00000000">
            <w:pPr>
              <w:spacing w:line="240" w:lineRule="auto"/>
              <w:jc w:val="right"/>
            </w:pPr>
            <w:r>
              <w:rPr>
                <w:sz w:val="20"/>
                <w:szCs w:val="20"/>
              </w:rPr>
              <w:t>Unidades del mes anterior</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CBE40C" w14:textId="77777777" w:rsidR="009559BF" w:rsidRDefault="00000000">
            <w:pPr>
              <w:spacing w:line="240" w:lineRule="auto"/>
              <w:jc w:val="right"/>
            </w:pPr>
            <w:r>
              <w:rPr>
                <w:sz w:val="20"/>
                <w:szCs w:val="20"/>
              </w:rPr>
              <w:t>14.99</w:t>
            </w:r>
          </w:p>
        </w:tc>
      </w:tr>
      <w:tr w:rsidR="009559BF" w14:paraId="2690E021"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4C3310" w14:textId="77777777" w:rsidR="009559BF" w:rsidRDefault="00000000">
            <w:pPr>
              <w:spacing w:line="240" w:lineRule="auto"/>
            </w:pPr>
            <w:r>
              <w:rPr>
                <w:sz w:val="20"/>
                <w:szCs w:val="20"/>
              </w:rPr>
              <w:t>MEDIA_3</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4FDBDA" w14:textId="77777777" w:rsidR="009559BF" w:rsidRDefault="00000000">
            <w:pPr>
              <w:spacing w:line="240" w:lineRule="auto"/>
              <w:jc w:val="right"/>
            </w:pPr>
            <w:r>
              <w:rPr>
                <w:sz w:val="20"/>
                <w:szCs w:val="20"/>
              </w:rPr>
              <w:t>Promedio de los últimos tres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B241BD" w14:textId="77777777" w:rsidR="009559BF" w:rsidRDefault="00000000">
            <w:pPr>
              <w:spacing w:line="240" w:lineRule="auto"/>
              <w:jc w:val="right"/>
            </w:pPr>
            <w:r>
              <w:rPr>
                <w:sz w:val="20"/>
                <w:szCs w:val="20"/>
              </w:rPr>
              <w:t>14.13</w:t>
            </w:r>
          </w:p>
        </w:tc>
      </w:tr>
      <w:tr w:rsidR="009559BF" w14:paraId="1F5961C9"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F31E1E" w14:textId="77777777" w:rsidR="009559BF" w:rsidRDefault="00000000">
            <w:pPr>
              <w:spacing w:line="240" w:lineRule="auto"/>
            </w:pPr>
            <w:r>
              <w:rPr>
                <w:sz w:val="20"/>
                <w:szCs w:val="20"/>
              </w:rPr>
              <w:t>LAG_12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72D5A" w14:textId="77777777" w:rsidR="009559BF" w:rsidRDefault="00000000">
            <w:pPr>
              <w:spacing w:line="240" w:lineRule="auto"/>
              <w:jc w:val="right"/>
            </w:pPr>
            <w:r>
              <w:rPr>
                <w:sz w:val="20"/>
                <w:szCs w:val="20"/>
              </w:rPr>
              <w:t>Unidades del mismo mes del año anterior</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F3C856" w14:textId="77777777" w:rsidR="009559BF" w:rsidRDefault="00000000">
            <w:pPr>
              <w:spacing w:line="240" w:lineRule="auto"/>
              <w:jc w:val="right"/>
            </w:pPr>
            <w:r>
              <w:rPr>
                <w:sz w:val="20"/>
                <w:szCs w:val="20"/>
              </w:rPr>
              <w:t>8.51</w:t>
            </w:r>
          </w:p>
        </w:tc>
      </w:tr>
      <w:tr w:rsidR="009559BF" w14:paraId="3176439C"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092DFE" w14:textId="77777777" w:rsidR="009559BF" w:rsidRDefault="00000000">
            <w:pPr>
              <w:spacing w:line="240" w:lineRule="auto"/>
            </w:pPr>
            <w:r>
              <w:rPr>
                <w:sz w:val="20"/>
                <w:szCs w:val="20"/>
              </w:rPr>
              <w:t>CV_12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36382C" w14:textId="77777777" w:rsidR="009559BF" w:rsidRDefault="00000000">
            <w:pPr>
              <w:spacing w:line="240" w:lineRule="auto"/>
              <w:jc w:val="right"/>
            </w:pPr>
            <w:r>
              <w:rPr>
                <w:sz w:val="20"/>
                <w:szCs w:val="20"/>
              </w:rPr>
              <w:t>Coeficiente de variación de los últimos doce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15D418" w14:textId="77777777" w:rsidR="009559BF" w:rsidRDefault="00000000">
            <w:pPr>
              <w:spacing w:line="240" w:lineRule="auto"/>
              <w:jc w:val="right"/>
            </w:pPr>
            <w:r>
              <w:rPr>
                <w:sz w:val="20"/>
                <w:szCs w:val="20"/>
              </w:rPr>
              <w:t>1.97</w:t>
            </w:r>
          </w:p>
        </w:tc>
      </w:tr>
      <w:tr w:rsidR="009559BF" w14:paraId="11E28F88"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0C7591" w14:textId="77777777" w:rsidR="009559BF" w:rsidRDefault="00000000">
            <w:pPr>
              <w:spacing w:line="240" w:lineRule="auto"/>
            </w:pPr>
            <w:r>
              <w:rPr>
                <w:sz w:val="20"/>
                <w:szCs w:val="20"/>
              </w:rPr>
              <w:t>FREC_12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06F07F" w14:textId="77777777" w:rsidR="009559BF" w:rsidRDefault="00000000">
            <w:pPr>
              <w:spacing w:line="240" w:lineRule="auto"/>
              <w:jc w:val="right"/>
            </w:pPr>
            <w:r>
              <w:rPr>
                <w:sz w:val="20"/>
                <w:szCs w:val="20"/>
              </w:rPr>
              <w:t>Meses con venta en los últimos doce</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453A84" w14:textId="77777777" w:rsidR="009559BF" w:rsidRDefault="00000000">
            <w:pPr>
              <w:spacing w:line="240" w:lineRule="auto"/>
              <w:jc w:val="right"/>
            </w:pPr>
            <w:r>
              <w:rPr>
                <w:sz w:val="20"/>
                <w:szCs w:val="20"/>
              </w:rPr>
              <w:t>1.71</w:t>
            </w:r>
          </w:p>
        </w:tc>
      </w:tr>
      <w:tr w:rsidR="009559BF" w14:paraId="0DF99245"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A90304" w14:textId="77777777" w:rsidR="009559BF" w:rsidRDefault="00000000">
            <w:pPr>
              <w:spacing w:line="240" w:lineRule="auto"/>
            </w:pPr>
            <w:r>
              <w:rPr>
                <w:sz w:val="20"/>
                <w:szCs w:val="20"/>
              </w:rPr>
              <w:t>LOG_VALOR</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E57A2E" w14:textId="77777777" w:rsidR="009559BF" w:rsidRDefault="00000000">
            <w:pPr>
              <w:spacing w:line="240" w:lineRule="auto"/>
              <w:jc w:val="right"/>
            </w:pPr>
            <w:r>
              <w:rPr>
                <w:sz w:val="20"/>
                <w:szCs w:val="20"/>
              </w:rPr>
              <w:t>Logaritmo de la venta valorizada mensual</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8D2CB9" w14:textId="77777777" w:rsidR="009559BF" w:rsidRDefault="00000000">
            <w:pPr>
              <w:spacing w:line="240" w:lineRule="auto"/>
              <w:jc w:val="right"/>
            </w:pPr>
            <w:r>
              <w:rPr>
                <w:sz w:val="20"/>
                <w:szCs w:val="20"/>
              </w:rPr>
              <w:t>1.50</w:t>
            </w:r>
          </w:p>
        </w:tc>
      </w:tr>
      <w:tr w:rsidR="009559BF" w14:paraId="1624185D"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6D2B79" w14:textId="77777777" w:rsidR="009559BF" w:rsidRDefault="00000000">
            <w:pPr>
              <w:spacing w:line="240" w:lineRule="auto"/>
            </w:pPr>
            <w:r>
              <w:rPr>
                <w:sz w:val="20"/>
                <w:szCs w:val="20"/>
              </w:rPr>
              <w:t>YOY</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298299" w14:textId="77777777" w:rsidR="009559BF" w:rsidRDefault="00000000">
            <w:pPr>
              <w:spacing w:line="240" w:lineRule="auto"/>
              <w:jc w:val="right"/>
            </w:pPr>
            <w:r>
              <w:rPr>
                <w:sz w:val="20"/>
                <w:szCs w:val="20"/>
              </w:rPr>
              <w:t>Variación interanual de la venta</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3DF8E" w14:textId="77777777" w:rsidR="009559BF" w:rsidRDefault="00000000">
            <w:pPr>
              <w:spacing w:line="240" w:lineRule="auto"/>
              <w:jc w:val="right"/>
            </w:pPr>
            <w:r>
              <w:rPr>
                <w:sz w:val="20"/>
                <w:szCs w:val="20"/>
              </w:rPr>
              <w:t>1.18</w:t>
            </w:r>
          </w:p>
        </w:tc>
      </w:tr>
      <w:tr w:rsidR="009559BF" w14:paraId="0F768B49" w14:textId="77777777">
        <w:tblPrEx>
          <w:tblCellMar>
            <w:top w:w="0" w:type="dxa"/>
            <w:bottom w:w="0" w:type="dxa"/>
          </w:tblCellMar>
        </w:tblPrEx>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C77018" w14:textId="77777777" w:rsidR="009559BF" w:rsidRDefault="00000000">
            <w:pPr>
              <w:spacing w:line="240" w:lineRule="auto"/>
            </w:pPr>
            <w:r>
              <w:rPr>
                <w:sz w:val="20"/>
                <w:szCs w:val="20"/>
              </w:rPr>
              <w:t>AUTOCORR</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24070F" w14:textId="77777777" w:rsidR="009559BF" w:rsidRDefault="00000000">
            <w:pPr>
              <w:spacing w:line="240" w:lineRule="auto"/>
              <w:jc w:val="right"/>
            </w:pPr>
            <w:r>
              <w:rPr>
                <w:sz w:val="20"/>
                <w:szCs w:val="20"/>
              </w:rPr>
              <w:t>Autocorrelación de orden uno de la serie</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2FA917" w14:textId="77777777" w:rsidR="009559BF" w:rsidRDefault="00000000">
            <w:pPr>
              <w:spacing w:line="240" w:lineRule="auto"/>
              <w:jc w:val="right"/>
            </w:pPr>
            <w:r>
              <w:rPr>
                <w:sz w:val="20"/>
                <w:szCs w:val="20"/>
              </w:rPr>
              <w:t>1.06</w:t>
            </w:r>
          </w:p>
        </w:tc>
      </w:tr>
      <w:tr w:rsidR="009559BF" w14:paraId="56DC65CE" w14:textId="77777777">
        <w:tblPrEx>
          <w:tblCellMar>
            <w:top w:w="0" w:type="dxa"/>
            <w:bottom w:w="0" w:type="dxa"/>
          </w:tblCellMar>
        </w:tblPrEx>
        <w:tc>
          <w:tcPr>
            <w:tcW w:w="203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CA1E46" w14:textId="77777777" w:rsidR="009559BF" w:rsidRDefault="00000000">
            <w:pPr>
              <w:spacing w:line="240" w:lineRule="auto"/>
            </w:pPr>
            <w:r>
              <w:rPr>
                <w:sz w:val="20"/>
                <w:szCs w:val="20"/>
              </w:rPr>
              <w:t>ESTAC</w:t>
            </w:r>
          </w:p>
        </w:tc>
        <w:tc>
          <w:tcPr>
            <w:tcW w:w="642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F84A75" w14:textId="77777777" w:rsidR="009559BF" w:rsidRDefault="00000000">
            <w:pPr>
              <w:spacing w:line="240" w:lineRule="auto"/>
              <w:jc w:val="right"/>
            </w:pPr>
            <w:r>
              <w:rPr>
                <w:sz w:val="20"/>
                <w:szCs w:val="20"/>
              </w:rPr>
              <w:t>Fuerza del componente estacional</w:t>
            </w:r>
          </w:p>
        </w:tc>
        <w:tc>
          <w:tcPr>
            <w:tcW w:w="89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D4D3AFA" w14:textId="77777777" w:rsidR="009559BF" w:rsidRDefault="00000000">
            <w:pPr>
              <w:spacing w:line="240" w:lineRule="auto"/>
              <w:jc w:val="right"/>
            </w:pPr>
            <w:r>
              <w:rPr>
                <w:sz w:val="20"/>
                <w:szCs w:val="20"/>
              </w:rPr>
              <w:t>1.04</w:t>
            </w:r>
          </w:p>
        </w:tc>
      </w:tr>
    </w:tbl>
    <w:p w14:paraId="603A79A2" w14:textId="77777777" w:rsidR="009559BF" w:rsidRDefault="00000000">
      <w:pPr>
        <w:spacing w:after="240"/>
      </w:pPr>
      <w:r>
        <w:rPr>
          <w:i/>
          <w:iCs/>
        </w:rPr>
        <w:t xml:space="preserve">Nota. </w:t>
      </w:r>
      <w:r>
        <w:t>FIV = factor de inflación de la varianza, calculado sobre la muestra de la empresa. Se considera severo un valor superior a diez (</w:t>
      </w:r>
      <w:proofErr w:type="spellStart"/>
      <w:r>
        <w:t>Kutner</w:t>
      </w:r>
      <w:proofErr w:type="spellEnd"/>
      <w:r>
        <w:t xml:space="preserve"> et al., 2005).</w:t>
      </w:r>
    </w:p>
    <w:p w14:paraId="3E5927F9" w14:textId="77777777" w:rsidR="009559BF" w:rsidRDefault="00000000">
      <w:pPr>
        <w:ind w:firstLine="720"/>
      </w:pPr>
      <w:r>
        <w:t>Las variables de nivel presentan multicolinealidad severa entre sí, con un factor de inflación de la varianza de 43.64 en el promedio de doce meses y de 14.99 y 14.13 en las unidades del mes anterior y el promedio trimestral. Este resultado es esperable por diseño, dado que todas se construyen a partir de la misma serie. Conforme a lo declarado en el apartado 2.2.8, el diagnóstico se reporta como caracterización del conjunto de características y no como supuesto que condicione la validez del modelado, puesto que los ensambles de árboles no dependen de la estimación de coeficientes (</w:t>
      </w:r>
      <w:proofErr w:type="spellStart"/>
      <w:r>
        <w:t>Breiman</w:t>
      </w:r>
      <w:proofErr w:type="spellEnd"/>
      <w:r>
        <w:t>, 2001). Las variables de comportamiento presentan en cambio valores inferiores a dos, lo que confirma que aportan información no redundante y las hace adecuadas para el agrupamiento.</w:t>
      </w:r>
    </w:p>
    <w:p w14:paraId="5D367ED5" w14:textId="77777777" w:rsidR="00E279CE" w:rsidRDefault="00E279CE">
      <w:pPr>
        <w:ind w:firstLine="720"/>
      </w:pPr>
    </w:p>
    <w:p w14:paraId="0F4873C8" w14:textId="77777777" w:rsidR="00E279CE" w:rsidRDefault="00E279CE">
      <w:pPr>
        <w:ind w:firstLine="720"/>
      </w:pPr>
    </w:p>
    <w:p w14:paraId="4FB7087C" w14:textId="77777777" w:rsidR="00E279CE" w:rsidRDefault="00E279CE">
      <w:pPr>
        <w:ind w:firstLine="720"/>
      </w:pPr>
    </w:p>
    <w:p w14:paraId="7D5F596A" w14:textId="77777777" w:rsidR="009559BF" w:rsidRDefault="00000000">
      <w:pPr>
        <w:pStyle w:val="Ttulo3"/>
        <w:spacing w:before="120"/>
      </w:pPr>
      <w:bookmarkStart w:id="52" w:name="_Toc240800497"/>
      <w:r>
        <w:lastRenderedPageBreak/>
        <w:t>5.1.2. Segmentación del portafolio y asignación del modelo</w:t>
      </w:r>
      <w:bookmarkEnd w:id="52"/>
    </w:p>
    <w:p w14:paraId="4DF62F2B" w14:textId="77777777" w:rsidR="009559BF" w:rsidRDefault="00000000">
      <w:pPr>
        <w:ind w:firstLine="720"/>
      </w:pPr>
      <w:r>
        <w:t>El apartado se desarrolla en dos etapas, que son las dos operaciones que componen la arquitectura híbrida. La primera segmenta los SKU elegibles según su comportamiento de demanda. La segunda asigna a cada grupo obtenido el modelo que se entrena en él, resuelto por validación temporal. Ambas se presentan por separado a continuación.</w:t>
      </w:r>
    </w:p>
    <w:p w14:paraId="787C619B" w14:textId="77777777" w:rsidR="009559BF" w:rsidRDefault="00000000">
      <w:pPr>
        <w:pStyle w:val="Ttulo4"/>
        <w:spacing w:before="120"/>
      </w:pPr>
      <w:r>
        <w:t>5.1.2.1. Segmentación de los SKU</w:t>
      </w:r>
    </w:p>
    <w:p w14:paraId="56B9611B" w14:textId="77777777" w:rsidR="009559BF" w:rsidRDefault="00000000">
      <w:pPr>
        <w:ind w:firstLine="720"/>
      </w:pPr>
      <w:r>
        <w:t>Caracterizado el portafolio y definido el conjunto de variables, corresponde segmentar los SKU elegibles según su comportamiento, primera etapa de la arquitectura híbrida. El agrupamiento se ejecutó sobre cinco variables de comportamiento estandarizadas: coeficiente de variación, fuerza del componente estacional, variación interanual acotada entre los percentiles 1 y 99, logaritmo de la venta valorizada y autocorrelación de orden uno. Se excluyó la frecuencia de venta porque, tras el filtro de patrones, el 75 % de la muestra registra once o doce meses con venta y la variable deja de discriminar.</w:t>
      </w:r>
    </w:p>
    <w:p w14:paraId="20CF34EF" w14:textId="77777777" w:rsidR="009559BF" w:rsidRDefault="00000000">
      <w:pPr>
        <w:ind w:firstLine="720"/>
      </w:pPr>
      <w:r>
        <w:t>La elección del algoritmo de agrupamiento no se asumió a priori. La Tabla 9 compara K-</w:t>
      </w:r>
      <w:proofErr w:type="spellStart"/>
      <w:r>
        <w:t>means</w:t>
      </w:r>
      <w:proofErr w:type="spellEnd"/>
      <w:r>
        <w:t xml:space="preserve"> frente a tres alternativas sobre el mismo conjunto de variables y el mismo número de grupos.</w:t>
      </w:r>
    </w:p>
    <w:p w14:paraId="482E6C6C" w14:textId="77777777" w:rsidR="009559BF" w:rsidRDefault="00000000">
      <w:pPr>
        <w:spacing w:before="240"/>
      </w:pPr>
      <w:r>
        <w:rPr>
          <w:b/>
          <w:bCs/>
        </w:rPr>
        <w:t>Tabla 9</w:t>
      </w:r>
    </w:p>
    <w:p w14:paraId="38023C88" w14:textId="77777777" w:rsidR="009559BF" w:rsidRDefault="00000000">
      <w:r>
        <w:rPr>
          <w:i/>
          <w:iCs/>
        </w:rPr>
        <w:t>Comparación de algoritmos de agrupamiento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755"/>
        <w:gridCol w:w="1803"/>
        <w:gridCol w:w="1504"/>
        <w:gridCol w:w="1441"/>
        <w:gridCol w:w="1284"/>
      </w:tblGrid>
      <w:tr w:rsidR="009559BF" w14:paraId="4CF5B3BB" w14:textId="77777777">
        <w:tblPrEx>
          <w:tblCellMar>
            <w:top w:w="0" w:type="dxa"/>
            <w:bottom w:w="0" w:type="dxa"/>
          </w:tblCellMar>
        </w:tblPrEx>
        <w:trPr>
          <w:tblHeader/>
        </w:trPr>
        <w:tc>
          <w:tcPr>
            <w:tcW w:w="257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D90A51" w14:textId="77777777" w:rsidR="009559BF" w:rsidRDefault="00000000">
            <w:pPr>
              <w:spacing w:line="240" w:lineRule="auto"/>
            </w:pPr>
            <w:r>
              <w:rPr>
                <w:b/>
                <w:bCs/>
                <w:sz w:val="20"/>
                <w:szCs w:val="20"/>
              </w:rPr>
              <w:t>Algoritmo</w:t>
            </w:r>
          </w:p>
        </w:tc>
        <w:tc>
          <w:tcPr>
            <w:tcW w:w="75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96DA842" w14:textId="77777777" w:rsidR="009559BF" w:rsidRDefault="00000000">
            <w:pPr>
              <w:spacing w:line="240" w:lineRule="auto"/>
              <w:jc w:val="right"/>
            </w:pPr>
            <w:r>
              <w:rPr>
                <w:b/>
                <w:bCs/>
                <w:sz w:val="20"/>
                <w:szCs w:val="20"/>
              </w:rPr>
              <w:t>Silueta</w:t>
            </w:r>
          </w:p>
        </w:tc>
        <w:tc>
          <w:tcPr>
            <w:tcW w:w="18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EDCB5DC" w14:textId="77777777" w:rsidR="009559BF" w:rsidRDefault="00000000">
            <w:pPr>
              <w:spacing w:line="240" w:lineRule="auto"/>
              <w:jc w:val="right"/>
            </w:pPr>
            <w:proofErr w:type="spellStart"/>
            <w:r>
              <w:rPr>
                <w:b/>
                <w:bCs/>
                <w:sz w:val="20"/>
                <w:szCs w:val="20"/>
              </w:rPr>
              <w:t>Calinski-Harabasz</w:t>
            </w:r>
            <w:proofErr w:type="spellEnd"/>
          </w:p>
        </w:tc>
        <w:tc>
          <w:tcPr>
            <w:tcW w:w="150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397025" w14:textId="77777777" w:rsidR="009559BF" w:rsidRDefault="00000000">
            <w:pPr>
              <w:spacing w:line="240" w:lineRule="auto"/>
              <w:jc w:val="right"/>
            </w:pPr>
            <w:r>
              <w:rPr>
                <w:b/>
                <w:bCs/>
                <w:sz w:val="20"/>
                <w:szCs w:val="20"/>
              </w:rPr>
              <w:t>Davies-</w:t>
            </w:r>
            <w:proofErr w:type="spellStart"/>
            <w:r>
              <w:rPr>
                <w:b/>
                <w:bCs/>
                <w:sz w:val="20"/>
                <w:szCs w:val="20"/>
              </w:rPr>
              <w:t>Bouldin</w:t>
            </w:r>
            <w:proofErr w:type="spellEnd"/>
          </w:p>
        </w:tc>
        <w:tc>
          <w:tcPr>
            <w:tcW w:w="144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A901042" w14:textId="77777777" w:rsidR="009559BF" w:rsidRDefault="00000000">
            <w:pPr>
              <w:spacing w:line="240" w:lineRule="auto"/>
              <w:jc w:val="right"/>
            </w:pPr>
            <w:r>
              <w:rPr>
                <w:b/>
                <w:bCs/>
                <w:sz w:val="20"/>
                <w:szCs w:val="20"/>
              </w:rPr>
              <w:t>Rand ajustado</w:t>
            </w:r>
          </w:p>
        </w:tc>
        <w:tc>
          <w:tcPr>
            <w:tcW w:w="128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3CCA57E" w14:textId="77777777" w:rsidR="009559BF" w:rsidRDefault="00000000">
            <w:pPr>
              <w:spacing w:line="240" w:lineRule="auto"/>
              <w:jc w:val="right"/>
            </w:pPr>
            <w:r>
              <w:rPr>
                <w:b/>
                <w:bCs/>
                <w:sz w:val="20"/>
                <w:szCs w:val="20"/>
              </w:rPr>
              <w:t>Tamaños</w:t>
            </w:r>
          </w:p>
        </w:tc>
      </w:tr>
      <w:tr w:rsidR="009559BF" w14:paraId="48ACF4FB" w14:textId="77777777">
        <w:tblPrEx>
          <w:tblCellMar>
            <w:top w:w="0" w:type="dxa"/>
            <w:bottom w:w="0" w:type="dxa"/>
          </w:tblCellMar>
        </w:tblPrEx>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FCE86D" w14:textId="77777777" w:rsidR="009559BF" w:rsidRDefault="00000000">
            <w:pPr>
              <w:spacing w:line="240" w:lineRule="auto"/>
            </w:pPr>
            <w:r>
              <w:rPr>
                <w:sz w:val="20"/>
                <w:szCs w:val="20"/>
              </w:rPr>
              <w:t>K-</w:t>
            </w:r>
            <w:proofErr w:type="spellStart"/>
            <w:r>
              <w:rPr>
                <w:sz w:val="20"/>
                <w:szCs w:val="20"/>
              </w:rPr>
              <w:t>means</w:t>
            </w:r>
            <w:proofErr w:type="spellEnd"/>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6D48C1" w14:textId="77777777" w:rsidR="009559BF" w:rsidRDefault="00000000">
            <w:pPr>
              <w:spacing w:line="240" w:lineRule="auto"/>
              <w:jc w:val="right"/>
            </w:pPr>
            <w:r>
              <w:rPr>
                <w:sz w:val="20"/>
                <w:szCs w:val="20"/>
              </w:rPr>
              <w:t>0.217</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8D05EE" w14:textId="77777777" w:rsidR="009559BF" w:rsidRDefault="00000000">
            <w:pPr>
              <w:spacing w:line="240" w:lineRule="auto"/>
              <w:jc w:val="right"/>
            </w:pPr>
            <w:r>
              <w:rPr>
                <w:sz w:val="20"/>
                <w:szCs w:val="20"/>
              </w:rPr>
              <w:t>82.7</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2951ED" w14:textId="77777777" w:rsidR="009559BF" w:rsidRDefault="00000000">
            <w:pPr>
              <w:spacing w:line="240" w:lineRule="auto"/>
              <w:jc w:val="right"/>
            </w:pPr>
            <w:r>
              <w:rPr>
                <w:sz w:val="20"/>
                <w:szCs w:val="20"/>
              </w:rPr>
              <w:t>1.503</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38E278" w14:textId="77777777" w:rsidR="009559BF" w:rsidRDefault="00000000">
            <w:pPr>
              <w:spacing w:line="240" w:lineRule="auto"/>
              <w:jc w:val="right"/>
            </w:pPr>
            <w:r>
              <w:rPr>
                <w:sz w:val="20"/>
                <w:szCs w:val="20"/>
              </w:rPr>
              <w:t>0.910</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54C240" w14:textId="77777777" w:rsidR="009559BF" w:rsidRDefault="00000000">
            <w:pPr>
              <w:spacing w:line="240" w:lineRule="auto"/>
              <w:jc w:val="right"/>
            </w:pPr>
            <w:r>
              <w:rPr>
                <w:sz w:val="20"/>
                <w:szCs w:val="20"/>
              </w:rPr>
              <w:t>157 · 106 · 61</w:t>
            </w:r>
          </w:p>
        </w:tc>
      </w:tr>
      <w:tr w:rsidR="009559BF" w14:paraId="1B40B925" w14:textId="77777777">
        <w:tblPrEx>
          <w:tblCellMar>
            <w:top w:w="0" w:type="dxa"/>
            <w:bottom w:w="0" w:type="dxa"/>
          </w:tblCellMar>
        </w:tblPrEx>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3F11F5" w14:textId="77777777" w:rsidR="009559BF" w:rsidRDefault="00000000">
            <w:pPr>
              <w:spacing w:line="240" w:lineRule="auto"/>
            </w:pPr>
            <w:r>
              <w:rPr>
                <w:sz w:val="20"/>
                <w:szCs w:val="20"/>
              </w:rPr>
              <w:t>Jerárquico (Ward)</w:t>
            </w:r>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A0B680" w14:textId="77777777" w:rsidR="009559BF" w:rsidRDefault="00000000">
            <w:pPr>
              <w:spacing w:line="240" w:lineRule="auto"/>
              <w:jc w:val="right"/>
            </w:pPr>
            <w:r>
              <w:rPr>
                <w:sz w:val="20"/>
                <w:szCs w:val="20"/>
              </w:rPr>
              <w:t>0.184</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8625D0" w14:textId="77777777" w:rsidR="009559BF" w:rsidRDefault="00000000">
            <w:pPr>
              <w:spacing w:line="240" w:lineRule="auto"/>
              <w:jc w:val="right"/>
            </w:pPr>
            <w:r>
              <w:rPr>
                <w:sz w:val="20"/>
                <w:szCs w:val="20"/>
              </w:rPr>
              <w:t>69.8</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658A30" w14:textId="77777777" w:rsidR="009559BF" w:rsidRDefault="00000000">
            <w:pPr>
              <w:spacing w:line="240" w:lineRule="auto"/>
              <w:jc w:val="right"/>
            </w:pPr>
            <w:r>
              <w:rPr>
                <w:sz w:val="20"/>
                <w:szCs w:val="20"/>
              </w:rPr>
              <w:t>1.651</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72FCF3" w14:textId="77777777" w:rsidR="009559BF" w:rsidRDefault="00000000">
            <w:pPr>
              <w:spacing w:line="240" w:lineRule="auto"/>
              <w:jc w:val="right"/>
            </w:pPr>
            <w:r>
              <w:rPr>
                <w:sz w:val="20"/>
                <w:szCs w:val="20"/>
              </w:rPr>
              <w:t>0.463</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5EC1E2" w14:textId="77777777" w:rsidR="009559BF" w:rsidRDefault="00000000">
            <w:pPr>
              <w:spacing w:line="240" w:lineRule="auto"/>
              <w:jc w:val="right"/>
            </w:pPr>
            <w:r>
              <w:rPr>
                <w:sz w:val="20"/>
                <w:szCs w:val="20"/>
              </w:rPr>
              <w:t>171 · 108 · 45</w:t>
            </w:r>
          </w:p>
        </w:tc>
      </w:tr>
      <w:tr w:rsidR="009559BF" w14:paraId="61C069B4" w14:textId="77777777">
        <w:tblPrEx>
          <w:tblCellMar>
            <w:top w:w="0" w:type="dxa"/>
            <w:bottom w:w="0" w:type="dxa"/>
          </w:tblCellMar>
        </w:tblPrEx>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0B8334" w14:textId="77777777" w:rsidR="009559BF" w:rsidRDefault="00000000">
            <w:pPr>
              <w:spacing w:line="240" w:lineRule="auto"/>
            </w:pPr>
            <w:r>
              <w:rPr>
                <w:sz w:val="20"/>
                <w:szCs w:val="20"/>
              </w:rPr>
              <w:t>Jerárquico (enlace promedio)</w:t>
            </w:r>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535A9" w14:textId="77777777" w:rsidR="009559BF" w:rsidRDefault="00000000">
            <w:pPr>
              <w:spacing w:line="240" w:lineRule="auto"/>
              <w:jc w:val="right"/>
            </w:pPr>
            <w:r>
              <w:rPr>
                <w:sz w:val="20"/>
                <w:szCs w:val="20"/>
              </w:rPr>
              <w:t>0.307</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D87116" w14:textId="77777777" w:rsidR="009559BF" w:rsidRDefault="00000000">
            <w:pPr>
              <w:spacing w:line="240" w:lineRule="auto"/>
              <w:jc w:val="right"/>
            </w:pPr>
            <w:r>
              <w:rPr>
                <w:sz w:val="20"/>
                <w:szCs w:val="20"/>
              </w:rPr>
              <w:t>14.1</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77008F" w14:textId="77777777" w:rsidR="009559BF" w:rsidRDefault="00000000">
            <w:pPr>
              <w:spacing w:line="240" w:lineRule="auto"/>
              <w:jc w:val="right"/>
            </w:pPr>
            <w:r>
              <w:rPr>
                <w:sz w:val="20"/>
                <w:szCs w:val="20"/>
              </w:rPr>
              <w:t>0.912</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5D1DD4" w14:textId="77777777" w:rsidR="009559BF" w:rsidRDefault="00000000">
            <w:pPr>
              <w:spacing w:line="240" w:lineRule="auto"/>
              <w:jc w:val="right"/>
            </w:pPr>
            <w:r>
              <w:rPr>
                <w:sz w:val="20"/>
                <w:szCs w:val="20"/>
              </w:rPr>
              <w:t>0.666</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4E2A7A" w14:textId="77777777" w:rsidR="009559BF" w:rsidRDefault="00000000">
            <w:pPr>
              <w:spacing w:line="240" w:lineRule="auto"/>
              <w:jc w:val="right"/>
            </w:pPr>
            <w:r>
              <w:rPr>
                <w:sz w:val="20"/>
                <w:szCs w:val="20"/>
              </w:rPr>
              <w:t>300 · 21 · 3</w:t>
            </w:r>
          </w:p>
        </w:tc>
      </w:tr>
      <w:tr w:rsidR="009559BF" w14:paraId="03EF71F9" w14:textId="77777777">
        <w:tblPrEx>
          <w:tblCellMar>
            <w:top w:w="0" w:type="dxa"/>
            <w:bottom w:w="0" w:type="dxa"/>
          </w:tblCellMar>
        </w:tblPrEx>
        <w:tc>
          <w:tcPr>
            <w:tcW w:w="257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DA400FF" w14:textId="77777777" w:rsidR="009559BF" w:rsidRDefault="00000000">
            <w:pPr>
              <w:spacing w:line="240" w:lineRule="auto"/>
            </w:pPr>
            <w:r>
              <w:rPr>
                <w:sz w:val="20"/>
                <w:szCs w:val="20"/>
              </w:rPr>
              <w:t>Mezclas gaussianas</w:t>
            </w:r>
          </w:p>
        </w:tc>
        <w:tc>
          <w:tcPr>
            <w:tcW w:w="75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7C711FA" w14:textId="77777777" w:rsidR="009559BF" w:rsidRDefault="00000000">
            <w:pPr>
              <w:spacing w:line="240" w:lineRule="auto"/>
              <w:jc w:val="right"/>
            </w:pPr>
            <w:r>
              <w:rPr>
                <w:sz w:val="20"/>
                <w:szCs w:val="20"/>
              </w:rPr>
              <w:t>0.201</w:t>
            </w:r>
          </w:p>
        </w:tc>
        <w:tc>
          <w:tcPr>
            <w:tcW w:w="18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096767" w14:textId="77777777" w:rsidR="009559BF" w:rsidRDefault="00000000">
            <w:pPr>
              <w:spacing w:line="240" w:lineRule="auto"/>
              <w:jc w:val="right"/>
            </w:pPr>
            <w:r>
              <w:rPr>
                <w:sz w:val="20"/>
                <w:szCs w:val="20"/>
              </w:rPr>
              <w:t>71.4</w:t>
            </w:r>
          </w:p>
        </w:tc>
        <w:tc>
          <w:tcPr>
            <w:tcW w:w="150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2D0D47A" w14:textId="77777777" w:rsidR="009559BF" w:rsidRDefault="00000000">
            <w:pPr>
              <w:spacing w:line="240" w:lineRule="auto"/>
              <w:jc w:val="right"/>
            </w:pPr>
            <w:r>
              <w:rPr>
                <w:sz w:val="20"/>
                <w:szCs w:val="20"/>
              </w:rPr>
              <w:t>1.624</w:t>
            </w:r>
          </w:p>
        </w:tc>
        <w:tc>
          <w:tcPr>
            <w:tcW w:w="144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074221E" w14:textId="77777777" w:rsidR="009559BF" w:rsidRDefault="00000000">
            <w:pPr>
              <w:spacing w:line="240" w:lineRule="auto"/>
              <w:jc w:val="right"/>
            </w:pPr>
            <w:r>
              <w:rPr>
                <w:sz w:val="20"/>
                <w:szCs w:val="20"/>
              </w:rPr>
              <w:t>0.635</w:t>
            </w:r>
          </w:p>
        </w:tc>
        <w:tc>
          <w:tcPr>
            <w:tcW w:w="128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4D8B8D" w14:textId="77777777" w:rsidR="009559BF" w:rsidRDefault="00000000">
            <w:pPr>
              <w:spacing w:line="240" w:lineRule="auto"/>
              <w:jc w:val="right"/>
            </w:pPr>
            <w:r>
              <w:rPr>
                <w:sz w:val="20"/>
                <w:szCs w:val="20"/>
              </w:rPr>
              <w:t>149 · 112 · 63</w:t>
            </w:r>
          </w:p>
        </w:tc>
      </w:tr>
    </w:tbl>
    <w:p w14:paraId="13F41774" w14:textId="77777777" w:rsidR="009559BF" w:rsidRDefault="00000000">
      <w:pPr>
        <w:spacing w:after="240"/>
      </w:pPr>
      <w:r>
        <w:rPr>
          <w:i/>
          <w:iCs/>
        </w:rPr>
        <w:t xml:space="preserve">Nota. </w:t>
      </w:r>
      <w:r>
        <w:t xml:space="preserve">Índices calculados sobre la muestra de 324 SKU con tres grupos. Un mayor índice de silueta y de </w:t>
      </w:r>
      <w:proofErr w:type="spellStart"/>
      <w:r>
        <w:t>Calinski-Harabasz</w:t>
      </w:r>
      <w:proofErr w:type="spellEnd"/>
      <w:r>
        <w:t xml:space="preserve"> indica mejor separación; un menor índice de Davies-</w:t>
      </w:r>
      <w:proofErr w:type="spellStart"/>
      <w:r>
        <w:t>Bouldin</w:t>
      </w:r>
      <w:proofErr w:type="spellEnd"/>
      <w:r>
        <w:t xml:space="preserve"> </w:t>
      </w:r>
      <w:r>
        <w:lastRenderedPageBreak/>
        <w:t xml:space="preserve">indica mejor compacidad. El índice de Rand ajustado se estima sobre veinte </w:t>
      </w:r>
      <w:proofErr w:type="spellStart"/>
      <w:r>
        <w:t>remuestreos</w:t>
      </w:r>
      <w:proofErr w:type="spellEnd"/>
      <w:r>
        <w:t xml:space="preserve"> del 80 % de la muestra y mide la estabilidad de la asignación.</w:t>
      </w:r>
    </w:p>
    <w:p w14:paraId="1634873F" w14:textId="77777777" w:rsidR="009559BF" w:rsidRDefault="00000000">
      <w:pPr>
        <w:ind w:firstLine="720"/>
      </w:pPr>
      <w:r>
        <w:t>K-</w:t>
      </w:r>
      <w:proofErr w:type="spellStart"/>
      <w:r>
        <w:t>means</w:t>
      </w:r>
      <w:proofErr w:type="spellEnd"/>
      <w:r>
        <w:t xml:space="preserve"> se selecciona por tres razones convergentes. Obtiene el mayor índice de </w:t>
      </w:r>
      <w:proofErr w:type="spellStart"/>
      <w:r>
        <w:t>Calinski-Harabasz</w:t>
      </w:r>
      <w:proofErr w:type="spellEnd"/>
      <w:r>
        <w:t xml:space="preserve"> (82.7 frente a 71.4, 69.8 y 14.1) y la mayor estabilidad de la asignación, con un índice de Rand ajustado de 0.910 frente a valores entre 0.463 y 0.666 de las alternativas. El agrupamiento jerárquico con enlace promedio obtiene el mayor índice de silueta, pero su partición es degenerada: asigna 300 SKU a un grupo y solo 3 a otro, lo que la hace inservible para entrenar un modelo por grupo. Esta verificación responde al criterio de </w:t>
      </w:r>
      <w:proofErr w:type="spellStart"/>
      <w:r>
        <w:t>Fernandez</w:t>
      </w:r>
      <w:proofErr w:type="spellEnd"/>
      <w:r>
        <w:t xml:space="preserve"> Delgado y </w:t>
      </w:r>
      <w:proofErr w:type="spellStart"/>
      <w:r>
        <w:t>Fernandez</w:t>
      </w:r>
      <w:proofErr w:type="spellEnd"/>
      <w:r>
        <w:t xml:space="preserve"> Delgado (2025), quienes muestran que la evaluación del agrupamiento no puede limitarse a la cohesión interna.</w:t>
      </w:r>
    </w:p>
    <w:p w14:paraId="78354803" w14:textId="77777777" w:rsidR="009559BF" w:rsidRDefault="00000000">
      <w:pPr>
        <w:ind w:firstLine="720"/>
      </w:pPr>
      <w:r>
        <w:t>Determinado el algoritmo, se seleccionó el número de grupos. La Tabla 10 presenta el índice de silueta y el índice de Rand ajustado obtenidos para cada valor evaluado.</w:t>
      </w:r>
    </w:p>
    <w:p w14:paraId="2F1889E9" w14:textId="77777777" w:rsidR="009559BF" w:rsidRDefault="00000000">
      <w:pPr>
        <w:spacing w:before="240"/>
      </w:pPr>
      <w:r>
        <w:rPr>
          <w:b/>
          <w:bCs/>
        </w:rPr>
        <w:t>Tabla 10</w:t>
      </w:r>
    </w:p>
    <w:p w14:paraId="5B6F7BFF" w14:textId="77777777" w:rsidR="009559BF" w:rsidRDefault="00000000">
      <w:r>
        <w:rPr>
          <w:i/>
          <w:iCs/>
        </w:rPr>
        <w:t>Índice de silueta y estabilidad de la partición según el número de grupos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2611"/>
        <w:gridCol w:w="3797"/>
      </w:tblGrid>
      <w:tr w:rsidR="009559BF" w14:paraId="0B1D0284" w14:textId="77777777">
        <w:tblPrEx>
          <w:tblCellMar>
            <w:top w:w="0" w:type="dxa"/>
            <w:bottom w:w="0" w:type="dxa"/>
          </w:tblCellMar>
        </w:tblPrEx>
        <w:trPr>
          <w:tblHeader/>
        </w:trPr>
        <w:tc>
          <w:tcPr>
            <w:tcW w:w="29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F4C2FF" w14:textId="77777777" w:rsidR="009559BF" w:rsidRDefault="00000000">
            <w:pPr>
              <w:spacing w:line="240" w:lineRule="auto"/>
            </w:pPr>
            <w:r>
              <w:rPr>
                <w:b/>
                <w:bCs/>
                <w:sz w:val="20"/>
                <w:szCs w:val="20"/>
              </w:rPr>
              <w:t>Número de grupos</w:t>
            </w:r>
          </w:p>
        </w:tc>
        <w:tc>
          <w:tcPr>
            <w:tcW w:w="261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EE996E9" w14:textId="77777777" w:rsidR="009559BF" w:rsidRDefault="00000000">
            <w:pPr>
              <w:spacing w:line="240" w:lineRule="auto"/>
              <w:jc w:val="right"/>
            </w:pPr>
            <w:r>
              <w:rPr>
                <w:b/>
                <w:bCs/>
                <w:sz w:val="20"/>
                <w:szCs w:val="20"/>
              </w:rPr>
              <w:t>Índice de silueta</w:t>
            </w:r>
          </w:p>
        </w:tc>
        <w:tc>
          <w:tcPr>
            <w:tcW w:w="379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24F6687" w14:textId="77777777" w:rsidR="009559BF" w:rsidRDefault="00000000">
            <w:pPr>
              <w:spacing w:line="240" w:lineRule="auto"/>
              <w:jc w:val="right"/>
            </w:pPr>
            <w:r>
              <w:rPr>
                <w:b/>
                <w:bCs/>
                <w:sz w:val="20"/>
                <w:szCs w:val="20"/>
              </w:rPr>
              <w:t>Índice de Rand ajustado</w:t>
            </w:r>
          </w:p>
        </w:tc>
      </w:tr>
      <w:tr w:rsidR="009559BF" w14:paraId="39FE27BF"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F641A4" w14:textId="77777777" w:rsidR="009559BF" w:rsidRDefault="00000000">
            <w:pPr>
              <w:spacing w:line="240" w:lineRule="auto"/>
            </w:pPr>
            <w:r>
              <w:rPr>
                <w:sz w:val="20"/>
                <w:szCs w:val="20"/>
              </w:rPr>
              <w:t>2</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41198D" w14:textId="77777777" w:rsidR="009559BF" w:rsidRDefault="00000000">
            <w:pPr>
              <w:spacing w:line="240" w:lineRule="auto"/>
              <w:jc w:val="right"/>
            </w:pPr>
            <w:r>
              <w:rPr>
                <w:sz w:val="20"/>
                <w:szCs w:val="20"/>
              </w:rPr>
              <w:t>0.165</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7E227F" w14:textId="77777777" w:rsidR="009559BF" w:rsidRDefault="00000000">
            <w:pPr>
              <w:spacing w:line="240" w:lineRule="auto"/>
              <w:jc w:val="right"/>
            </w:pPr>
            <w:r>
              <w:rPr>
                <w:sz w:val="20"/>
                <w:szCs w:val="20"/>
              </w:rPr>
              <w:t>0.518</w:t>
            </w:r>
          </w:p>
        </w:tc>
      </w:tr>
      <w:tr w:rsidR="009559BF" w14:paraId="31A1B62C"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479A68" w14:textId="77777777" w:rsidR="009559BF" w:rsidRDefault="00000000">
            <w:pPr>
              <w:spacing w:line="240" w:lineRule="auto"/>
            </w:pPr>
            <w:r>
              <w:rPr>
                <w:sz w:val="20"/>
                <w:szCs w:val="20"/>
              </w:rPr>
              <w:t>3</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FB87AF" w14:textId="77777777" w:rsidR="009559BF" w:rsidRDefault="00000000">
            <w:pPr>
              <w:spacing w:line="240" w:lineRule="auto"/>
              <w:jc w:val="right"/>
            </w:pPr>
            <w:r>
              <w:rPr>
                <w:sz w:val="20"/>
                <w:szCs w:val="20"/>
              </w:rPr>
              <w:t>0.190</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9120BC" w14:textId="77777777" w:rsidR="009559BF" w:rsidRDefault="00000000">
            <w:pPr>
              <w:spacing w:line="240" w:lineRule="auto"/>
              <w:jc w:val="right"/>
            </w:pPr>
            <w:r>
              <w:rPr>
                <w:sz w:val="20"/>
                <w:szCs w:val="20"/>
              </w:rPr>
              <w:t>0.896</w:t>
            </w:r>
          </w:p>
        </w:tc>
      </w:tr>
      <w:tr w:rsidR="009559BF" w14:paraId="57790F63"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D682B7" w14:textId="77777777" w:rsidR="009559BF" w:rsidRDefault="00000000">
            <w:pPr>
              <w:spacing w:line="240" w:lineRule="auto"/>
            </w:pPr>
            <w:r>
              <w:rPr>
                <w:sz w:val="20"/>
                <w:szCs w:val="20"/>
              </w:rPr>
              <w:t>4</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6159F4" w14:textId="77777777" w:rsidR="009559BF" w:rsidRDefault="00000000">
            <w:pPr>
              <w:spacing w:line="240" w:lineRule="auto"/>
              <w:jc w:val="right"/>
            </w:pPr>
            <w:r>
              <w:rPr>
                <w:sz w:val="20"/>
                <w:szCs w:val="20"/>
              </w:rPr>
              <w:t>0.186</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C4DDAC" w14:textId="77777777" w:rsidR="009559BF" w:rsidRDefault="00000000">
            <w:pPr>
              <w:spacing w:line="240" w:lineRule="auto"/>
              <w:jc w:val="right"/>
            </w:pPr>
            <w:r>
              <w:rPr>
                <w:sz w:val="20"/>
                <w:szCs w:val="20"/>
              </w:rPr>
              <w:t>0.686</w:t>
            </w:r>
          </w:p>
        </w:tc>
      </w:tr>
      <w:tr w:rsidR="009559BF" w14:paraId="7642E01C"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502533" w14:textId="77777777" w:rsidR="009559BF" w:rsidRDefault="00000000">
            <w:pPr>
              <w:spacing w:line="240" w:lineRule="auto"/>
            </w:pPr>
            <w:r>
              <w:rPr>
                <w:sz w:val="20"/>
                <w:szCs w:val="20"/>
              </w:rPr>
              <w:t>5</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B0065E" w14:textId="77777777" w:rsidR="009559BF" w:rsidRDefault="00000000">
            <w:pPr>
              <w:spacing w:line="240" w:lineRule="auto"/>
              <w:jc w:val="right"/>
            </w:pPr>
            <w:r>
              <w:rPr>
                <w:sz w:val="20"/>
                <w:szCs w:val="20"/>
              </w:rPr>
              <w:t>0.199</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F1331E" w14:textId="77777777" w:rsidR="009559BF" w:rsidRDefault="00000000">
            <w:pPr>
              <w:spacing w:line="240" w:lineRule="auto"/>
              <w:jc w:val="right"/>
            </w:pPr>
            <w:r>
              <w:rPr>
                <w:sz w:val="20"/>
                <w:szCs w:val="20"/>
              </w:rPr>
              <w:t>0.809</w:t>
            </w:r>
          </w:p>
        </w:tc>
      </w:tr>
      <w:tr w:rsidR="009559BF" w14:paraId="327F819B"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9C86AF" w14:textId="77777777" w:rsidR="009559BF" w:rsidRDefault="00000000">
            <w:pPr>
              <w:spacing w:line="240" w:lineRule="auto"/>
            </w:pPr>
            <w:r>
              <w:rPr>
                <w:sz w:val="20"/>
                <w:szCs w:val="20"/>
              </w:rPr>
              <w:t>6</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E7D2CC" w14:textId="77777777" w:rsidR="009559BF" w:rsidRDefault="00000000">
            <w:pPr>
              <w:spacing w:line="240" w:lineRule="auto"/>
              <w:jc w:val="right"/>
            </w:pPr>
            <w:r>
              <w:rPr>
                <w:sz w:val="20"/>
                <w:szCs w:val="20"/>
              </w:rPr>
              <w:t>0.186</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8EB340" w14:textId="77777777" w:rsidR="009559BF" w:rsidRDefault="00000000">
            <w:pPr>
              <w:spacing w:line="240" w:lineRule="auto"/>
              <w:jc w:val="right"/>
            </w:pPr>
            <w:r>
              <w:rPr>
                <w:sz w:val="20"/>
                <w:szCs w:val="20"/>
              </w:rPr>
              <w:t>0.672</w:t>
            </w:r>
          </w:p>
        </w:tc>
      </w:tr>
      <w:tr w:rsidR="009559BF" w14:paraId="23E17257" w14:textId="77777777">
        <w:tblPrEx>
          <w:tblCellMar>
            <w:top w:w="0" w:type="dxa"/>
            <w:bottom w:w="0" w:type="dxa"/>
          </w:tblCellMar>
        </w:tblPrEx>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9BEB9A" w14:textId="77777777" w:rsidR="009559BF" w:rsidRDefault="00000000">
            <w:pPr>
              <w:spacing w:line="240" w:lineRule="auto"/>
            </w:pPr>
            <w:r>
              <w:rPr>
                <w:sz w:val="20"/>
                <w:szCs w:val="20"/>
              </w:rPr>
              <w:t>7</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AA5A0C" w14:textId="77777777" w:rsidR="009559BF" w:rsidRDefault="00000000">
            <w:pPr>
              <w:spacing w:line="240" w:lineRule="auto"/>
              <w:jc w:val="right"/>
            </w:pPr>
            <w:r>
              <w:rPr>
                <w:sz w:val="20"/>
                <w:szCs w:val="20"/>
              </w:rPr>
              <w:t>0.174</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4D55CE" w14:textId="77777777" w:rsidR="009559BF" w:rsidRDefault="00000000">
            <w:pPr>
              <w:spacing w:line="240" w:lineRule="auto"/>
              <w:jc w:val="right"/>
            </w:pPr>
            <w:r>
              <w:rPr>
                <w:sz w:val="20"/>
                <w:szCs w:val="20"/>
              </w:rPr>
              <w:t>0.607</w:t>
            </w:r>
          </w:p>
        </w:tc>
      </w:tr>
      <w:tr w:rsidR="009559BF" w14:paraId="5C9DB349" w14:textId="77777777">
        <w:tblPrEx>
          <w:tblCellMar>
            <w:top w:w="0" w:type="dxa"/>
            <w:bottom w:w="0" w:type="dxa"/>
          </w:tblCellMar>
        </w:tblPrEx>
        <w:tc>
          <w:tcPr>
            <w:tcW w:w="29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AEC376B" w14:textId="77777777" w:rsidR="009559BF" w:rsidRDefault="00000000">
            <w:pPr>
              <w:spacing w:line="240" w:lineRule="auto"/>
            </w:pPr>
            <w:r>
              <w:rPr>
                <w:sz w:val="20"/>
                <w:szCs w:val="20"/>
              </w:rPr>
              <w:t>8</w:t>
            </w:r>
          </w:p>
        </w:tc>
        <w:tc>
          <w:tcPr>
            <w:tcW w:w="261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316C61B" w14:textId="77777777" w:rsidR="009559BF" w:rsidRDefault="00000000">
            <w:pPr>
              <w:spacing w:line="240" w:lineRule="auto"/>
              <w:jc w:val="right"/>
            </w:pPr>
            <w:r>
              <w:rPr>
                <w:sz w:val="20"/>
                <w:szCs w:val="20"/>
              </w:rPr>
              <w:t>0.177</w:t>
            </w:r>
          </w:p>
        </w:tc>
        <w:tc>
          <w:tcPr>
            <w:tcW w:w="379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BBAE987" w14:textId="77777777" w:rsidR="009559BF" w:rsidRDefault="00000000">
            <w:pPr>
              <w:spacing w:line="240" w:lineRule="auto"/>
              <w:jc w:val="right"/>
            </w:pPr>
            <w:r>
              <w:rPr>
                <w:sz w:val="20"/>
                <w:szCs w:val="20"/>
              </w:rPr>
              <w:t>0.544</w:t>
            </w:r>
          </w:p>
        </w:tc>
      </w:tr>
    </w:tbl>
    <w:p w14:paraId="28F3F028" w14:textId="77777777" w:rsidR="009559BF" w:rsidRDefault="00000000">
      <w:pPr>
        <w:spacing w:after="240"/>
      </w:pPr>
      <w:r>
        <w:rPr>
          <w:i/>
          <w:iCs/>
        </w:rPr>
        <w:t xml:space="preserve">Nota. </w:t>
      </w:r>
      <w:r>
        <w:t xml:space="preserve">El índice de Rand ajustado se estima sobre veinte </w:t>
      </w:r>
      <w:proofErr w:type="spellStart"/>
      <w:r>
        <w:t>remuestreos</w:t>
      </w:r>
      <w:proofErr w:type="spellEnd"/>
      <w:r>
        <w:t xml:space="preserve"> aleatorios del 80 % de la muestra, y el valor reportado es el promedio de esas veinte mediciones, entre las cuales existe dispersión. El </w:t>
      </w:r>
      <w:proofErr w:type="spellStart"/>
      <w:r>
        <w:t>remuestreo</w:t>
      </w:r>
      <w:proofErr w:type="spellEnd"/>
      <w:r>
        <w:t xml:space="preserve"> emplea la semilla fijada en 75, de modo que una nueva ejecución del procedimiento sobre los mismos datos reproduce el mismo valor.</w:t>
      </w:r>
    </w:p>
    <w:p w14:paraId="3150F2F1" w14:textId="77777777" w:rsidR="009559BF" w:rsidRDefault="00000000">
      <w:pPr>
        <w:ind w:firstLine="720"/>
      </w:pPr>
      <w:r>
        <w:lastRenderedPageBreak/>
        <w:t>Los valores del índice de silueta se mantienen dentro de un rango estrecho, entre 0.165 y 0.199, lo que indica que los grupos no presentan una separación pronunciada en el espacio de características. Por esa razón el criterio de decisión no es la silueta sino la estabilidad de la asignación: tres grupos obtienen un índice de Rand ajustado de 0.896, frente a 0.809 del segundo mejor valor, diferencia de 0.087 que excede con amplitud el margen de empate de 0.01 establecido en el apartado 4.5. La partición en tres grupos satisface además el piso de negocio de tres grupos con modelo asignado. Ninguno de los dos criterios emplea información del conjunto de prueba: ambos se calculan sobre la ventana de entrenamiento y quedan determinados antes de que se ejecute cualquier pronóstico. La Tabla 11 presenta el perfil resultante y la Figura 5 su distribución.</w:t>
      </w:r>
    </w:p>
    <w:p w14:paraId="0984DB2D" w14:textId="77777777" w:rsidR="009559BF" w:rsidRDefault="00000000">
      <w:pPr>
        <w:spacing w:before="240"/>
      </w:pPr>
      <w:r>
        <w:rPr>
          <w:b/>
          <w:bCs/>
        </w:rPr>
        <w:t>Tabla 11</w:t>
      </w:r>
    </w:p>
    <w:p w14:paraId="48D8F5BC" w14:textId="77777777" w:rsidR="009559BF" w:rsidRDefault="00000000">
      <w:r>
        <w:rPr>
          <w:i/>
          <w:iCs/>
        </w:rPr>
        <w:t>Perfil de los grupos obtenidos mediante K-</w:t>
      </w:r>
      <w:proofErr w:type="spellStart"/>
      <w:r>
        <w:rPr>
          <w:i/>
          <w:iCs/>
        </w:rPr>
        <w:t>means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552"/>
        <w:gridCol w:w="490"/>
        <w:gridCol w:w="1407"/>
        <w:gridCol w:w="1052"/>
        <w:gridCol w:w="1529"/>
        <w:gridCol w:w="1109"/>
      </w:tblGrid>
      <w:tr w:rsidR="009559BF" w14:paraId="1B2E86FE" w14:textId="77777777">
        <w:tblPrEx>
          <w:tblCellMar>
            <w:top w:w="0" w:type="dxa"/>
            <w:bottom w:w="0" w:type="dxa"/>
          </w:tblCellMar>
        </w:tblPrEx>
        <w:trPr>
          <w:tblHeader/>
        </w:trPr>
        <w:tc>
          <w:tcPr>
            <w:tcW w:w="322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6580377" w14:textId="77777777" w:rsidR="009559BF" w:rsidRDefault="00000000">
            <w:pPr>
              <w:spacing w:line="240" w:lineRule="auto"/>
            </w:pPr>
            <w:r>
              <w:rPr>
                <w:b/>
                <w:bCs/>
                <w:sz w:val="20"/>
                <w:szCs w:val="20"/>
              </w:rPr>
              <w:t>Grupo</w:t>
            </w:r>
          </w:p>
        </w:tc>
        <w:tc>
          <w:tcPr>
            <w:tcW w:w="5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89C1B9" w14:textId="77777777" w:rsidR="009559BF" w:rsidRDefault="00000000">
            <w:pPr>
              <w:spacing w:line="240" w:lineRule="auto"/>
              <w:jc w:val="right"/>
            </w:pPr>
            <w:r>
              <w:rPr>
                <w:b/>
                <w:bCs/>
                <w:sz w:val="20"/>
                <w:szCs w:val="20"/>
              </w:rPr>
              <w:t>SKU</w:t>
            </w:r>
          </w:p>
        </w:tc>
        <w:tc>
          <w:tcPr>
            <w:tcW w:w="49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4D9B9B5" w14:textId="77777777" w:rsidR="009559BF" w:rsidRDefault="00000000">
            <w:pPr>
              <w:spacing w:line="240" w:lineRule="auto"/>
              <w:jc w:val="right"/>
            </w:pPr>
            <w:r>
              <w:rPr>
                <w:b/>
                <w:bCs/>
                <w:sz w:val="20"/>
                <w:szCs w:val="20"/>
              </w:rPr>
              <w:t>CV</w:t>
            </w:r>
          </w:p>
        </w:tc>
        <w:tc>
          <w:tcPr>
            <w:tcW w:w="140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FB65D59" w14:textId="77777777" w:rsidR="009559BF" w:rsidRDefault="00000000">
            <w:pPr>
              <w:spacing w:line="240" w:lineRule="auto"/>
              <w:jc w:val="right"/>
            </w:pPr>
            <w:r>
              <w:rPr>
                <w:b/>
                <w:bCs/>
                <w:sz w:val="20"/>
                <w:szCs w:val="20"/>
              </w:rPr>
              <w:t>Estacionalidad</w:t>
            </w:r>
          </w:p>
        </w:tc>
        <w:tc>
          <w:tcPr>
            <w:tcW w:w="10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227FE43" w14:textId="77777777" w:rsidR="009559BF" w:rsidRDefault="00000000">
            <w:pPr>
              <w:spacing w:line="240" w:lineRule="auto"/>
              <w:jc w:val="right"/>
            </w:pPr>
            <w:r>
              <w:rPr>
                <w:b/>
                <w:bCs/>
                <w:sz w:val="20"/>
                <w:szCs w:val="20"/>
              </w:rPr>
              <w:t>Interanual</w:t>
            </w:r>
          </w:p>
        </w:tc>
        <w:tc>
          <w:tcPr>
            <w:tcW w:w="152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35255DE" w14:textId="77777777" w:rsidR="009559BF" w:rsidRDefault="00000000">
            <w:pPr>
              <w:spacing w:line="240" w:lineRule="auto"/>
              <w:jc w:val="right"/>
            </w:pPr>
            <w:r>
              <w:rPr>
                <w:b/>
                <w:bCs/>
                <w:sz w:val="20"/>
                <w:szCs w:val="20"/>
              </w:rPr>
              <w:t>Autocorrelación</w:t>
            </w:r>
          </w:p>
        </w:tc>
        <w:tc>
          <w:tcPr>
            <w:tcW w:w="110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8B4CD24" w14:textId="77777777" w:rsidR="009559BF" w:rsidRDefault="00000000">
            <w:pPr>
              <w:spacing w:line="240" w:lineRule="auto"/>
              <w:jc w:val="right"/>
            </w:pPr>
            <w:r>
              <w:rPr>
                <w:b/>
                <w:bCs/>
                <w:sz w:val="20"/>
                <w:szCs w:val="20"/>
              </w:rPr>
              <w:t>% del valor</w:t>
            </w:r>
          </w:p>
        </w:tc>
      </w:tr>
      <w:tr w:rsidR="009559BF" w14:paraId="67F184A8" w14:textId="77777777">
        <w:tblPrEx>
          <w:tblCellMar>
            <w:top w:w="0" w:type="dxa"/>
            <w:bottom w:w="0" w:type="dxa"/>
          </w:tblCellMar>
        </w:tblPrEx>
        <w:tc>
          <w:tcPr>
            <w:tcW w:w="322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FD8F7C" w14:textId="77777777" w:rsidR="009559BF" w:rsidRDefault="00000000">
            <w:pPr>
              <w:spacing w:line="240" w:lineRule="auto"/>
            </w:pPr>
            <w:r>
              <w:rPr>
                <w:sz w:val="20"/>
                <w:szCs w:val="20"/>
              </w:rPr>
              <w:t>1. Núcleo de alto valor</w:t>
            </w:r>
          </w:p>
        </w:tc>
        <w:tc>
          <w:tcPr>
            <w:tcW w:w="5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76751B" w14:textId="77777777" w:rsidR="009559BF" w:rsidRDefault="00000000">
            <w:pPr>
              <w:spacing w:line="240" w:lineRule="auto"/>
              <w:jc w:val="right"/>
            </w:pPr>
            <w:r>
              <w:rPr>
                <w:sz w:val="20"/>
                <w:szCs w:val="20"/>
              </w:rPr>
              <w:t>106</w:t>
            </w:r>
          </w:p>
        </w:tc>
        <w:tc>
          <w:tcPr>
            <w:tcW w:w="49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7761ED" w14:textId="77777777" w:rsidR="009559BF" w:rsidRDefault="00000000">
            <w:pPr>
              <w:spacing w:line="240" w:lineRule="auto"/>
              <w:jc w:val="right"/>
            </w:pPr>
            <w:r>
              <w:rPr>
                <w:sz w:val="20"/>
                <w:szCs w:val="20"/>
              </w:rPr>
              <w:t>0.43</w:t>
            </w:r>
          </w:p>
        </w:tc>
        <w:tc>
          <w:tcPr>
            <w:tcW w:w="140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F4A81F" w14:textId="77777777" w:rsidR="009559BF" w:rsidRDefault="00000000">
            <w:pPr>
              <w:spacing w:line="240" w:lineRule="auto"/>
              <w:jc w:val="right"/>
            </w:pPr>
            <w:r>
              <w:rPr>
                <w:sz w:val="20"/>
                <w:szCs w:val="20"/>
              </w:rPr>
              <w:t>0.34</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E2A41A" w14:textId="77777777" w:rsidR="009559BF" w:rsidRDefault="00000000">
            <w:pPr>
              <w:spacing w:line="240" w:lineRule="auto"/>
              <w:jc w:val="right"/>
            </w:pPr>
            <w:r>
              <w:rPr>
                <w:sz w:val="20"/>
                <w:szCs w:val="20"/>
              </w:rPr>
              <w:t>+0.07</w:t>
            </w:r>
          </w:p>
        </w:tc>
        <w:tc>
          <w:tcPr>
            <w:tcW w:w="15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BE3011" w14:textId="77777777" w:rsidR="009559BF" w:rsidRDefault="00000000">
            <w:pPr>
              <w:spacing w:line="240" w:lineRule="auto"/>
              <w:jc w:val="right"/>
            </w:pPr>
            <w:r>
              <w:rPr>
                <w:sz w:val="20"/>
                <w:szCs w:val="20"/>
              </w:rPr>
              <w:t>−0.02</w:t>
            </w:r>
          </w:p>
        </w:tc>
        <w:tc>
          <w:tcPr>
            <w:tcW w:w="110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46E5FB" w14:textId="77777777" w:rsidR="009559BF" w:rsidRDefault="00000000">
            <w:pPr>
              <w:spacing w:line="240" w:lineRule="auto"/>
              <w:jc w:val="right"/>
            </w:pPr>
            <w:r>
              <w:rPr>
                <w:sz w:val="20"/>
                <w:szCs w:val="20"/>
              </w:rPr>
              <w:t>77.2 %</w:t>
            </w:r>
          </w:p>
        </w:tc>
      </w:tr>
      <w:tr w:rsidR="009559BF" w14:paraId="6B98CF9F" w14:textId="77777777">
        <w:tblPrEx>
          <w:tblCellMar>
            <w:top w:w="0" w:type="dxa"/>
            <w:bottom w:w="0" w:type="dxa"/>
          </w:tblCellMar>
        </w:tblPrEx>
        <w:tc>
          <w:tcPr>
            <w:tcW w:w="322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AFCE5" w14:textId="77777777" w:rsidR="009559BF" w:rsidRDefault="00000000">
            <w:pPr>
              <w:spacing w:line="240" w:lineRule="auto"/>
            </w:pPr>
            <w:r>
              <w:rPr>
                <w:sz w:val="20"/>
                <w:szCs w:val="20"/>
              </w:rPr>
              <w:t>2. Cola volátil de bajo valor</w:t>
            </w:r>
          </w:p>
        </w:tc>
        <w:tc>
          <w:tcPr>
            <w:tcW w:w="5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4AB32" w14:textId="77777777" w:rsidR="009559BF" w:rsidRDefault="00000000">
            <w:pPr>
              <w:spacing w:line="240" w:lineRule="auto"/>
              <w:jc w:val="right"/>
            </w:pPr>
            <w:r>
              <w:rPr>
                <w:sz w:val="20"/>
                <w:szCs w:val="20"/>
              </w:rPr>
              <w:t>157</w:t>
            </w:r>
          </w:p>
        </w:tc>
        <w:tc>
          <w:tcPr>
            <w:tcW w:w="49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685403" w14:textId="77777777" w:rsidR="009559BF" w:rsidRDefault="00000000">
            <w:pPr>
              <w:spacing w:line="240" w:lineRule="auto"/>
              <w:jc w:val="right"/>
            </w:pPr>
            <w:r>
              <w:rPr>
                <w:sz w:val="20"/>
                <w:szCs w:val="20"/>
              </w:rPr>
              <w:t>0.75</w:t>
            </w:r>
          </w:p>
        </w:tc>
        <w:tc>
          <w:tcPr>
            <w:tcW w:w="140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6BCF6F" w14:textId="77777777" w:rsidR="009559BF" w:rsidRDefault="00000000">
            <w:pPr>
              <w:spacing w:line="240" w:lineRule="auto"/>
              <w:jc w:val="right"/>
            </w:pPr>
            <w:r>
              <w:rPr>
                <w:sz w:val="20"/>
                <w:szCs w:val="20"/>
              </w:rPr>
              <w:t>0.26</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018EB8" w14:textId="77777777" w:rsidR="009559BF" w:rsidRDefault="00000000">
            <w:pPr>
              <w:spacing w:line="240" w:lineRule="auto"/>
              <w:jc w:val="right"/>
            </w:pPr>
            <w:r>
              <w:rPr>
                <w:sz w:val="20"/>
                <w:szCs w:val="20"/>
              </w:rPr>
              <w:t>−0.06</w:t>
            </w:r>
          </w:p>
        </w:tc>
        <w:tc>
          <w:tcPr>
            <w:tcW w:w="15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CD07ED" w14:textId="77777777" w:rsidR="009559BF" w:rsidRDefault="00000000">
            <w:pPr>
              <w:spacing w:line="240" w:lineRule="auto"/>
              <w:jc w:val="right"/>
            </w:pPr>
            <w:r>
              <w:rPr>
                <w:sz w:val="20"/>
                <w:szCs w:val="20"/>
              </w:rPr>
              <w:t>+0.02</w:t>
            </w:r>
          </w:p>
        </w:tc>
        <w:tc>
          <w:tcPr>
            <w:tcW w:w="110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B5FC32" w14:textId="77777777" w:rsidR="009559BF" w:rsidRDefault="00000000">
            <w:pPr>
              <w:spacing w:line="240" w:lineRule="auto"/>
              <w:jc w:val="right"/>
            </w:pPr>
            <w:r>
              <w:rPr>
                <w:sz w:val="20"/>
                <w:szCs w:val="20"/>
              </w:rPr>
              <w:t>14.0 %</w:t>
            </w:r>
          </w:p>
        </w:tc>
      </w:tr>
      <w:tr w:rsidR="009559BF" w14:paraId="10615881" w14:textId="77777777">
        <w:tblPrEx>
          <w:tblCellMar>
            <w:top w:w="0" w:type="dxa"/>
            <w:bottom w:w="0" w:type="dxa"/>
          </w:tblCellMar>
        </w:tblPrEx>
        <w:tc>
          <w:tcPr>
            <w:tcW w:w="322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061EF36" w14:textId="77777777" w:rsidR="009559BF" w:rsidRDefault="00000000">
            <w:pPr>
              <w:spacing w:line="240" w:lineRule="auto"/>
            </w:pPr>
            <w:r>
              <w:rPr>
                <w:sz w:val="20"/>
                <w:szCs w:val="20"/>
              </w:rPr>
              <w:t>3. Emergentes de crecimiento explosivo</w:t>
            </w:r>
          </w:p>
        </w:tc>
        <w:tc>
          <w:tcPr>
            <w:tcW w:w="5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822CC8D" w14:textId="77777777" w:rsidR="009559BF" w:rsidRDefault="00000000">
            <w:pPr>
              <w:spacing w:line="240" w:lineRule="auto"/>
              <w:jc w:val="right"/>
            </w:pPr>
            <w:r>
              <w:rPr>
                <w:sz w:val="20"/>
                <w:szCs w:val="20"/>
              </w:rPr>
              <w:t>61</w:t>
            </w:r>
          </w:p>
        </w:tc>
        <w:tc>
          <w:tcPr>
            <w:tcW w:w="49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A0E0035" w14:textId="77777777" w:rsidR="009559BF" w:rsidRDefault="00000000">
            <w:pPr>
              <w:spacing w:line="240" w:lineRule="auto"/>
              <w:jc w:val="right"/>
            </w:pPr>
            <w:r>
              <w:rPr>
                <w:sz w:val="20"/>
                <w:szCs w:val="20"/>
              </w:rPr>
              <w:t>0.73</w:t>
            </w:r>
          </w:p>
        </w:tc>
        <w:tc>
          <w:tcPr>
            <w:tcW w:w="140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62AD9ED" w14:textId="77777777" w:rsidR="009559BF" w:rsidRDefault="00000000">
            <w:pPr>
              <w:spacing w:line="240" w:lineRule="auto"/>
              <w:jc w:val="right"/>
            </w:pPr>
            <w:r>
              <w:rPr>
                <w:sz w:val="20"/>
                <w:szCs w:val="20"/>
              </w:rPr>
              <w:t>0.29</w:t>
            </w:r>
          </w:p>
        </w:tc>
        <w:tc>
          <w:tcPr>
            <w:tcW w:w="10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4F74FC9" w14:textId="77777777" w:rsidR="009559BF" w:rsidRDefault="00000000">
            <w:pPr>
              <w:spacing w:line="240" w:lineRule="auto"/>
              <w:jc w:val="right"/>
            </w:pPr>
            <w:r>
              <w:rPr>
                <w:sz w:val="20"/>
                <w:szCs w:val="20"/>
              </w:rPr>
              <w:t>+0.90</w:t>
            </w:r>
          </w:p>
        </w:tc>
        <w:tc>
          <w:tcPr>
            <w:tcW w:w="152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EBCA111" w14:textId="77777777" w:rsidR="009559BF" w:rsidRDefault="00000000">
            <w:pPr>
              <w:spacing w:line="240" w:lineRule="auto"/>
              <w:jc w:val="right"/>
            </w:pPr>
            <w:r>
              <w:rPr>
                <w:sz w:val="20"/>
                <w:szCs w:val="20"/>
              </w:rPr>
              <w:t>+0.17</w:t>
            </w:r>
          </w:p>
        </w:tc>
        <w:tc>
          <w:tcPr>
            <w:tcW w:w="110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57BFB37" w14:textId="77777777" w:rsidR="009559BF" w:rsidRDefault="00000000">
            <w:pPr>
              <w:spacing w:line="240" w:lineRule="auto"/>
              <w:jc w:val="right"/>
            </w:pPr>
            <w:r>
              <w:rPr>
                <w:sz w:val="20"/>
                <w:szCs w:val="20"/>
              </w:rPr>
              <w:t>8.9 %</w:t>
            </w:r>
          </w:p>
        </w:tc>
      </w:tr>
    </w:tbl>
    <w:p w14:paraId="018D1972" w14:textId="77777777" w:rsidR="009559BF" w:rsidRDefault="00000000">
      <w:pPr>
        <w:spacing w:after="240"/>
      </w:pPr>
      <w:r>
        <w:rPr>
          <w:i/>
          <w:iCs/>
        </w:rPr>
        <w:t xml:space="preserve">Nota. </w:t>
      </w:r>
      <w:r>
        <w:t>Los valores corresponden al promedio de cada indicador dentro del grupo. CV = coeficiente de variación de los últimos doce meses; Interanual = variación de la venta del último año respecto del anterior. La participación en el valor se calcula exclusivamente sobre la ventana de entrenamiento, de modo que el ordenamiento de los grupos y su peso económico no incorporan información del conjunto de prueba.</w:t>
      </w:r>
    </w:p>
    <w:p w14:paraId="43D1BFE4" w14:textId="77777777" w:rsidR="00E279CE" w:rsidRDefault="00E279CE">
      <w:pPr>
        <w:spacing w:after="240"/>
      </w:pPr>
    </w:p>
    <w:p w14:paraId="43E4E1F5" w14:textId="77777777" w:rsidR="00E279CE" w:rsidRDefault="00E279CE">
      <w:pPr>
        <w:spacing w:after="240"/>
      </w:pPr>
    </w:p>
    <w:p w14:paraId="1D15CFF5" w14:textId="77777777" w:rsidR="009559BF" w:rsidRDefault="00000000">
      <w:pPr>
        <w:spacing w:before="240"/>
      </w:pPr>
      <w:r>
        <w:rPr>
          <w:b/>
          <w:bCs/>
        </w:rPr>
        <w:lastRenderedPageBreak/>
        <w:t>Figura 5</w:t>
      </w:r>
    </w:p>
    <w:p w14:paraId="68D79D8E" w14:textId="77777777" w:rsidR="009559BF" w:rsidRDefault="00000000">
      <w:r>
        <w:rPr>
          <w:i/>
          <w:iCs/>
        </w:rPr>
        <w:t>Distribución de los grupos según variabilidad y valor de venta</w:t>
      </w:r>
    </w:p>
    <w:p w14:paraId="32C434BB" w14:textId="77777777" w:rsidR="009559BF" w:rsidRDefault="00000000">
      <w:pPr>
        <w:spacing w:after="240" w:line="240" w:lineRule="auto"/>
        <w:jc w:val="center"/>
      </w:pPr>
      <w:r>
        <w:rPr>
          <w:noProof/>
        </w:rPr>
        <w:drawing>
          <wp:inline distT="0" distB="0" distL="0" distR="0" wp14:anchorId="65276912" wp14:editId="33F6C23D">
            <wp:extent cx="5143500" cy="3371850"/>
            <wp:effectExtent l="0" t="0" r="0" b="0"/>
            <wp:docPr id="67052973" name="Imagen 6705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71850"/>
                    </a:xfrm>
                    <a:prstGeom prst="rect">
                      <a:avLst/>
                    </a:prstGeom>
                  </pic:spPr>
                </pic:pic>
              </a:graphicData>
            </a:graphic>
          </wp:inline>
        </w:drawing>
      </w:r>
    </w:p>
    <w:p w14:paraId="2C27A787" w14:textId="77777777" w:rsidR="009559BF" w:rsidRDefault="00000000">
      <w:pPr>
        <w:spacing w:after="240"/>
      </w:pPr>
      <w:r>
        <w:rPr>
          <w:i/>
          <w:iCs/>
        </w:rPr>
        <w:t xml:space="preserve">Nota. </w:t>
      </w:r>
      <w:r>
        <w:t>Cada punto representa un SKU de la muestra. El eje vertical se presenta en escala logarítmica.</w:t>
      </w:r>
    </w:p>
    <w:p w14:paraId="0852A55C" w14:textId="77777777" w:rsidR="009559BF" w:rsidRDefault="00000000">
      <w:pPr>
        <w:ind w:firstLine="720"/>
      </w:pPr>
      <w:r>
        <w:t>El grupo 1 reúne los productos de mayor venta valorizada, con la menor variabilidad y la estacionalidad más marcada; concentra el 77.2 % del valor con 106 referencias. El grupo 2 agrupa el mayor número de productos, con venta reducida, variabilidad alta y sin tendencia definida. El grupo 3, el más pequeño, corresponde a productos cuya venta creció en promedio 90 % respecto del año anterior y que presentan la mayor autocorrelación de la muestra.</w:t>
      </w:r>
    </w:p>
    <w:p w14:paraId="659E808E" w14:textId="77777777" w:rsidR="009559BF" w:rsidRDefault="00000000">
      <w:pPr>
        <w:pStyle w:val="Ttulo4"/>
        <w:spacing w:before="120"/>
      </w:pPr>
      <w:r>
        <w:t>5.1.2.2. Asignación del modelo a cada grupo</w:t>
      </w:r>
    </w:p>
    <w:p w14:paraId="0CB6A207" w14:textId="77777777" w:rsidR="009559BF" w:rsidRDefault="00000000">
      <w:pPr>
        <w:ind w:firstLine="720"/>
      </w:pPr>
      <w:r>
        <w:t xml:space="preserve">Obtenidos los grupos, la segunda etapa de la arquitectura consiste en determinar qué modelo se entrena en cada uno. La elección de </w:t>
      </w:r>
      <w:proofErr w:type="spellStart"/>
      <w:r>
        <w:t>Random</w:t>
      </w:r>
      <w:proofErr w:type="spellEnd"/>
      <w:r>
        <w:t xml:space="preserve"> Forest y </w:t>
      </w:r>
      <w:proofErr w:type="spellStart"/>
      <w:r>
        <w:t>XGBoost</w:t>
      </w:r>
      <w:proofErr w:type="spellEnd"/>
      <w:r>
        <w:t xml:space="preserve"> como contendientes responde a la evidencia del dominio: la quinta competencia M estableció que los ensambles de </w:t>
      </w:r>
      <w:r>
        <w:lastRenderedPageBreak/>
        <w:t>árboles constituyen el estado del arte en pronóstico minorista (</w:t>
      </w:r>
      <w:proofErr w:type="spellStart"/>
      <w:r>
        <w:t>Makridakis</w:t>
      </w:r>
      <w:proofErr w:type="spellEnd"/>
      <w:r>
        <w:t xml:space="preserve"> et al., 2022) y </w:t>
      </w:r>
      <w:proofErr w:type="spellStart"/>
      <w:r>
        <w:t>Grinsztajn</w:t>
      </w:r>
      <w:proofErr w:type="spellEnd"/>
      <w:r>
        <w:t xml:space="preserve"> et al. (2022) documentan su ventaja sobre las arquitecturas neuronales en datos tabulares, razón por la cual estas últimas se excluyeron del torneo. La decisión entre ambos no se fija a priori porque la literatura no la resuelve: </w:t>
      </w:r>
      <w:proofErr w:type="spellStart"/>
      <w:r>
        <w:t>Jeswani</w:t>
      </w:r>
      <w:proofErr w:type="spellEnd"/>
      <w:r>
        <w:t xml:space="preserve"> (2021) obtiene su mejor resultado con el potenciamiento de gradiente, Cabrera Reyes et al. (2023) con el bosque aleatorio, Pérez Muso (2025) encuentra diferencias inferiores a 0.05 entre los dos, y Kim y Cho (2026) reportan que la ventaja se invierte según la incertidumbre del grupo.</w:t>
      </w:r>
    </w:p>
    <w:p w14:paraId="5572A33C" w14:textId="77777777" w:rsidR="009559BF" w:rsidRDefault="00000000">
      <w:pPr>
        <w:ind w:firstLine="720"/>
      </w:pPr>
      <w:r>
        <w:t>El torneo se resolvió sobre el conjunto de validación, constituido por los últimos doce meses de la ventana de entrenamiento, empleando como criterio el WMAPE valorizado, que es la métrica principal declarada. La Tabla 12 presenta el resultado.</w:t>
      </w:r>
    </w:p>
    <w:p w14:paraId="29ED1395" w14:textId="77777777" w:rsidR="009559BF" w:rsidRDefault="00000000">
      <w:pPr>
        <w:spacing w:before="240"/>
      </w:pPr>
      <w:r>
        <w:rPr>
          <w:b/>
          <w:bCs/>
        </w:rPr>
        <w:t>Tabla 12</w:t>
      </w:r>
    </w:p>
    <w:p w14:paraId="07150C5B" w14:textId="77777777" w:rsidR="009559BF" w:rsidRDefault="00000000">
      <w:r>
        <w:rPr>
          <w:i/>
          <w:iCs/>
        </w:rPr>
        <w:t>Resultado del torneo entre modelos en el conjunto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877"/>
        <w:gridCol w:w="1174"/>
        <w:gridCol w:w="2034"/>
      </w:tblGrid>
      <w:tr w:rsidR="009559BF" w14:paraId="19E6705C" w14:textId="77777777">
        <w:tblPrEx>
          <w:tblCellMar>
            <w:top w:w="0" w:type="dxa"/>
            <w:bottom w:w="0" w:type="dxa"/>
          </w:tblCellMar>
        </w:tblPrEx>
        <w:trPr>
          <w:tblHeader/>
        </w:trPr>
        <w:tc>
          <w:tcPr>
            <w:tcW w:w="427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D87AEA3" w14:textId="77777777" w:rsidR="009559BF" w:rsidRDefault="00000000">
            <w:pPr>
              <w:spacing w:line="240" w:lineRule="auto"/>
            </w:pPr>
            <w:r>
              <w:rPr>
                <w:b/>
                <w:bCs/>
                <w:sz w:val="20"/>
                <w:szCs w:val="20"/>
              </w:rPr>
              <w:t>Grupo</w:t>
            </w:r>
          </w:p>
        </w:tc>
        <w:tc>
          <w:tcPr>
            <w:tcW w:w="1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9438A2A" w14:textId="77777777" w:rsidR="009559BF" w:rsidRDefault="00000000">
            <w:pPr>
              <w:spacing w:line="240" w:lineRule="auto"/>
              <w:jc w:val="right"/>
            </w:pPr>
            <w:proofErr w:type="spellStart"/>
            <w:r>
              <w:rPr>
                <w:b/>
                <w:bCs/>
                <w:sz w:val="20"/>
                <w:szCs w:val="20"/>
              </w:rPr>
              <w:t>Random</w:t>
            </w:r>
            <w:proofErr w:type="spellEnd"/>
            <w:r>
              <w:rPr>
                <w:b/>
                <w:bCs/>
                <w:sz w:val="20"/>
                <w:szCs w:val="20"/>
              </w:rPr>
              <w:t xml:space="preserve"> Forest</w:t>
            </w:r>
          </w:p>
        </w:tc>
        <w:tc>
          <w:tcPr>
            <w:tcW w:w="117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F185D20" w14:textId="77777777" w:rsidR="009559BF" w:rsidRDefault="00000000">
            <w:pPr>
              <w:spacing w:line="240" w:lineRule="auto"/>
              <w:jc w:val="right"/>
            </w:pPr>
            <w:proofErr w:type="spellStart"/>
            <w:r>
              <w:rPr>
                <w:b/>
                <w:bCs/>
                <w:sz w:val="20"/>
                <w:szCs w:val="20"/>
              </w:rPr>
              <w:t>XGBoost</w:t>
            </w:r>
            <w:proofErr w:type="spellEnd"/>
          </w:p>
        </w:tc>
        <w:tc>
          <w:tcPr>
            <w:tcW w:w="20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B975BB" w14:textId="77777777" w:rsidR="009559BF" w:rsidRDefault="00000000">
            <w:pPr>
              <w:spacing w:line="240" w:lineRule="auto"/>
              <w:jc w:val="right"/>
            </w:pPr>
            <w:r>
              <w:rPr>
                <w:b/>
                <w:bCs/>
                <w:sz w:val="20"/>
                <w:szCs w:val="20"/>
              </w:rPr>
              <w:t>Modelo asignado</w:t>
            </w:r>
          </w:p>
        </w:tc>
      </w:tr>
      <w:tr w:rsidR="009559BF" w14:paraId="665F50D9" w14:textId="77777777">
        <w:tblPrEx>
          <w:tblCellMar>
            <w:top w:w="0" w:type="dxa"/>
            <w:bottom w:w="0" w:type="dxa"/>
          </w:tblCellMar>
        </w:tblPrEx>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35.3 %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47.2 %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proofErr w:type="spellStart"/>
            <w:r>
              <w:rPr>
                <w:sz w:val="20"/>
                <w:szCs w:val="20"/>
              </w:rPr>
              <w:t>Random</w:t>
            </w:r>
            <w:proofErr w:type="spellEnd"/>
            <w:r>
              <w:rPr>
                <w:sz w:val="20"/>
                <w:szCs w:val="20"/>
              </w:rPr>
              <w:t xml:space="preserve"> Forest</w:t>
            </w:r>
          </w:p>
        </w:tc>
      </w:tr>
      <w:tr w:rsidR="009559BF" w14:paraId="03453F54" w14:textId="77777777">
        <w:tblPrEx>
          <w:tblCellMar>
            <w:top w:w="0" w:type="dxa"/>
            <w:bottom w:w="0" w:type="dxa"/>
          </w:tblCellMar>
        </w:tblPrEx>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AD7BB5" w14:textId="77777777" w:rsidR="009559BF" w:rsidRDefault="00000000">
            <w:pPr>
              <w:spacing w:line="240" w:lineRule="auto"/>
            </w:pPr>
            <w:r>
              <w:rPr>
                <w:sz w:val="20"/>
                <w:szCs w:val="20"/>
              </w:rPr>
              <w:t>2. Cola volátil de bajo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6FB7A8" w14:textId="77777777" w:rsidR="009559BF" w:rsidRDefault="00000000">
            <w:pPr>
              <w:spacing w:line="240" w:lineRule="auto"/>
              <w:jc w:val="right"/>
            </w:pPr>
            <w:r>
              <w:rPr>
                <w:sz w:val="20"/>
                <w:szCs w:val="20"/>
              </w:rPr>
              <w:t>74.9 %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E566E6" w14:textId="77777777" w:rsidR="009559BF" w:rsidRDefault="00000000">
            <w:pPr>
              <w:spacing w:line="240" w:lineRule="auto"/>
              <w:jc w:val="right"/>
            </w:pPr>
            <w:r>
              <w:rPr>
                <w:sz w:val="20"/>
                <w:szCs w:val="20"/>
              </w:rPr>
              <w:t>83.9 %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A9483E" w14:textId="77777777" w:rsidR="009559BF" w:rsidRDefault="00000000">
            <w:pPr>
              <w:spacing w:line="240" w:lineRule="auto"/>
              <w:jc w:val="right"/>
            </w:pPr>
            <w:proofErr w:type="spellStart"/>
            <w:r>
              <w:rPr>
                <w:sz w:val="20"/>
                <w:szCs w:val="20"/>
              </w:rPr>
              <w:t>Random</w:t>
            </w:r>
            <w:proofErr w:type="spellEnd"/>
            <w:r>
              <w:rPr>
                <w:sz w:val="20"/>
                <w:szCs w:val="20"/>
              </w:rPr>
              <w:t xml:space="preserve"> Forest</w:t>
            </w:r>
          </w:p>
        </w:tc>
      </w:tr>
      <w:tr w:rsidR="009559BF" w14:paraId="55BD75D0" w14:textId="77777777">
        <w:tblPrEx>
          <w:tblCellMar>
            <w:top w:w="0" w:type="dxa"/>
            <w:bottom w:w="0" w:type="dxa"/>
          </w:tblCellMar>
        </w:tblPrEx>
        <w:tc>
          <w:tcPr>
            <w:tcW w:w="427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9B33F6" w14:textId="77777777" w:rsidR="009559BF" w:rsidRDefault="00000000">
            <w:pPr>
              <w:spacing w:line="240" w:lineRule="auto"/>
            </w:pPr>
            <w:r>
              <w:rPr>
                <w:sz w:val="20"/>
                <w:szCs w:val="20"/>
              </w:rPr>
              <w:t>3. Emergentes de crecimiento explosivo</w:t>
            </w:r>
          </w:p>
        </w:tc>
        <w:tc>
          <w:tcPr>
            <w:tcW w:w="1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72531EB" w14:textId="77777777" w:rsidR="009559BF" w:rsidRDefault="00000000">
            <w:pPr>
              <w:spacing w:line="240" w:lineRule="auto"/>
              <w:jc w:val="right"/>
            </w:pPr>
            <w:r>
              <w:rPr>
                <w:sz w:val="20"/>
                <w:szCs w:val="20"/>
              </w:rPr>
              <w:t>61.8 %</w:t>
            </w:r>
          </w:p>
        </w:tc>
        <w:tc>
          <w:tcPr>
            <w:tcW w:w="117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8F8F524" w14:textId="77777777" w:rsidR="009559BF" w:rsidRDefault="00000000">
            <w:pPr>
              <w:spacing w:line="240" w:lineRule="auto"/>
              <w:jc w:val="right"/>
            </w:pPr>
            <w:r>
              <w:rPr>
                <w:sz w:val="20"/>
                <w:szCs w:val="20"/>
              </w:rPr>
              <w:t>62.4 %</w:t>
            </w:r>
          </w:p>
        </w:tc>
        <w:tc>
          <w:tcPr>
            <w:tcW w:w="20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1E127B8" w14:textId="77777777" w:rsidR="009559BF" w:rsidRDefault="00000000">
            <w:pPr>
              <w:spacing w:line="240" w:lineRule="auto"/>
              <w:jc w:val="right"/>
            </w:pPr>
            <w:proofErr w:type="spellStart"/>
            <w:r>
              <w:rPr>
                <w:sz w:val="20"/>
                <w:szCs w:val="20"/>
              </w:rPr>
              <w:t>Random</w:t>
            </w:r>
            <w:proofErr w:type="spellEnd"/>
            <w:r>
              <w:rPr>
                <w:sz w:val="20"/>
                <w:szCs w:val="20"/>
              </w:rPr>
              <w:t xml:space="preserve"> Forest</w:t>
            </w:r>
          </w:p>
        </w:tc>
      </w:tr>
    </w:tbl>
    <w:p w14:paraId="605DA0B3" w14:textId="77777777" w:rsidR="009559BF" w:rsidRDefault="00000000">
      <w:pPr>
        <w:spacing w:after="240"/>
      </w:pPr>
      <w:r>
        <w:rPr>
          <w:i/>
          <w:iCs/>
        </w:rPr>
        <w:t xml:space="preserve">Nota. </w:t>
      </w:r>
      <w:r>
        <w:t xml:space="preserve">WMAPE valorizado obtenido sobre el conjunto de validación, de julio de 2024 a junio de 2025. En cada grupo se reporta la mejor configuración de </w:t>
      </w:r>
      <w:proofErr w:type="spellStart"/>
      <w:r>
        <w:t>hiperparámetros</w:t>
      </w:r>
      <w:proofErr w:type="spellEnd"/>
      <w:r>
        <w:t xml:space="preserve"> encontrada para cada algoritmo mediante búsqueda exhaustiva.</w:t>
      </w:r>
    </w:p>
    <w:p w14:paraId="02EAE1B3" w14:textId="77777777" w:rsidR="009559BF" w:rsidRDefault="00000000">
      <w:pPr>
        <w:ind w:firstLine="720"/>
      </w:pPr>
      <w:proofErr w:type="spellStart"/>
      <w:r>
        <w:t>Random</w:t>
      </w:r>
      <w:proofErr w:type="spellEnd"/>
      <w:r>
        <w:t xml:space="preserve"> Forest resultó asignado a los tres grupos, con diferencias de 11.9, 9.0 y 0.6 puntos porcentuales sobre </w:t>
      </w:r>
      <w:proofErr w:type="spellStart"/>
      <w:r>
        <w:t>XGBoost</w:t>
      </w:r>
      <w:proofErr w:type="spellEnd"/>
      <w:r>
        <w:t>. La Tabla 13 presenta las variables de mayor peso en el modelo entrenado en cada grupo.</w:t>
      </w:r>
    </w:p>
    <w:p w14:paraId="013A73CE" w14:textId="77777777" w:rsidR="00E279CE" w:rsidRDefault="00E279CE">
      <w:pPr>
        <w:ind w:firstLine="720"/>
      </w:pPr>
    </w:p>
    <w:p w14:paraId="5DE83246" w14:textId="77777777" w:rsidR="00E279CE" w:rsidRDefault="00E279CE">
      <w:pPr>
        <w:ind w:firstLine="720"/>
      </w:pPr>
    </w:p>
    <w:p w14:paraId="07E14E5F" w14:textId="77777777" w:rsidR="009559BF" w:rsidRDefault="00000000">
      <w:pPr>
        <w:spacing w:before="240"/>
      </w:pPr>
      <w:r>
        <w:rPr>
          <w:b/>
          <w:bCs/>
        </w:rPr>
        <w:lastRenderedPageBreak/>
        <w:t>Tabla 13</w:t>
      </w:r>
    </w:p>
    <w:p w14:paraId="69884AC8" w14:textId="77777777" w:rsidR="009559BF" w:rsidRDefault="00000000">
      <w:r>
        <w:rPr>
          <w:i/>
          <w:iCs/>
        </w:rPr>
        <w:t>Variables de mayor importancia en el modelo asignado a cada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559"/>
        <w:gridCol w:w="1559"/>
        <w:gridCol w:w="1803"/>
        <w:gridCol w:w="1703"/>
      </w:tblGrid>
      <w:tr w:rsidR="009559BF" w14:paraId="77BF5ABA" w14:textId="77777777">
        <w:tblPrEx>
          <w:tblCellMar>
            <w:top w:w="0" w:type="dxa"/>
            <w:bottom w:w="0" w:type="dxa"/>
          </w:tblCellMar>
        </w:tblPrEx>
        <w:trPr>
          <w:tblHeader/>
        </w:trPr>
        <w:tc>
          <w:tcPr>
            <w:tcW w:w="27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CA9DB4D" w14:textId="77777777" w:rsidR="009559BF" w:rsidRDefault="00000000">
            <w:pPr>
              <w:spacing w:line="240" w:lineRule="auto"/>
            </w:pPr>
            <w:r>
              <w:rPr>
                <w:b/>
                <w:bCs/>
                <w:sz w:val="20"/>
                <w:szCs w:val="20"/>
              </w:rPr>
              <w:t>Grupo</w:t>
            </w:r>
          </w:p>
        </w:tc>
        <w:tc>
          <w:tcPr>
            <w:tcW w:w="1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4EDECF" w14:textId="77777777" w:rsidR="009559BF" w:rsidRDefault="00000000">
            <w:pPr>
              <w:spacing w:line="240" w:lineRule="auto"/>
              <w:jc w:val="right"/>
            </w:pPr>
            <w:r>
              <w:rPr>
                <w:b/>
                <w:bCs/>
                <w:sz w:val="20"/>
                <w:szCs w:val="20"/>
              </w:rPr>
              <w:t>Primera</w:t>
            </w:r>
          </w:p>
        </w:tc>
        <w:tc>
          <w:tcPr>
            <w:tcW w:w="1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BC669C3" w14:textId="77777777" w:rsidR="009559BF" w:rsidRDefault="00000000">
            <w:pPr>
              <w:spacing w:line="240" w:lineRule="auto"/>
              <w:jc w:val="right"/>
            </w:pPr>
            <w:r>
              <w:rPr>
                <w:b/>
                <w:bCs/>
                <w:sz w:val="20"/>
                <w:szCs w:val="20"/>
              </w:rPr>
              <w:t>Segunda</w:t>
            </w:r>
          </w:p>
        </w:tc>
        <w:tc>
          <w:tcPr>
            <w:tcW w:w="18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D45161" w14:textId="77777777" w:rsidR="009559BF" w:rsidRDefault="00000000">
            <w:pPr>
              <w:spacing w:line="240" w:lineRule="auto"/>
              <w:jc w:val="right"/>
            </w:pPr>
            <w:r>
              <w:rPr>
                <w:b/>
                <w:bCs/>
                <w:sz w:val="20"/>
                <w:szCs w:val="20"/>
              </w:rPr>
              <w:t>Tercera</w:t>
            </w:r>
          </w:p>
        </w:tc>
        <w:tc>
          <w:tcPr>
            <w:tcW w:w="17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D42D3AD" w14:textId="77777777" w:rsidR="009559BF" w:rsidRDefault="00000000">
            <w:pPr>
              <w:spacing w:line="240" w:lineRule="auto"/>
              <w:jc w:val="right"/>
            </w:pPr>
            <w:r>
              <w:rPr>
                <w:b/>
                <w:bCs/>
                <w:sz w:val="20"/>
                <w:szCs w:val="20"/>
              </w:rPr>
              <w:t>Cuarta</w:t>
            </w:r>
          </w:p>
        </w:tc>
      </w:tr>
      <w:tr w:rsidR="009559BF" w14:paraId="32EA150D" w14:textId="77777777">
        <w:tblPrEx>
          <w:tblCellMar>
            <w:top w:w="0" w:type="dxa"/>
            <w:bottom w:w="0" w:type="dxa"/>
          </w:tblCellMar>
        </w:tblPrEx>
        <w:tc>
          <w:tcPr>
            <w:tcW w:w="27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088B55" w14:textId="77777777" w:rsidR="009559BF" w:rsidRDefault="00000000">
            <w:pPr>
              <w:spacing w:line="240" w:lineRule="auto"/>
            </w:pPr>
            <w:r>
              <w:rPr>
                <w:sz w:val="20"/>
                <w:szCs w:val="20"/>
              </w:rPr>
              <w:t>1. Núcleo de alto valor</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D5F5CC" w14:textId="77777777" w:rsidR="009559BF" w:rsidRDefault="00000000">
            <w:pPr>
              <w:spacing w:line="240" w:lineRule="auto"/>
              <w:jc w:val="right"/>
            </w:pPr>
            <w:r>
              <w:rPr>
                <w:sz w:val="20"/>
                <w:szCs w:val="20"/>
              </w:rPr>
              <w:t>MEDIA_12 (0.536)</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37C9D" w14:textId="77777777" w:rsidR="009559BF" w:rsidRDefault="00000000">
            <w:pPr>
              <w:spacing w:line="240" w:lineRule="auto"/>
              <w:jc w:val="right"/>
            </w:pPr>
            <w:r>
              <w:rPr>
                <w:sz w:val="20"/>
                <w:szCs w:val="20"/>
              </w:rPr>
              <w:t>MEDIA_3 (0.368)</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053FF" w14:textId="77777777" w:rsidR="009559BF" w:rsidRDefault="00000000">
            <w:pPr>
              <w:spacing w:line="240" w:lineRule="auto"/>
              <w:jc w:val="right"/>
            </w:pPr>
            <w:r>
              <w:rPr>
                <w:sz w:val="20"/>
                <w:szCs w:val="20"/>
              </w:rPr>
              <w:t>LOG_VALOR (0.042)</w:t>
            </w:r>
          </w:p>
        </w:tc>
        <w:tc>
          <w:tcPr>
            <w:tcW w:w="17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7349FD" w14:textId="77777777" w:rsidR="009559BF" w:rsidRDefault="00000000">
            <w:pPr>
              <w:spacing w:line="240" w:lineRule="auto"/>
              <w:jc w:val="right"/>
            </w:pPr>
            <w:r>
              <w:rPr>
                <w:sz w:val="20"/>
                <w:szCs w:val="20"/>
              </w:rPr>
              <w:t>LAG_12 (0.011)</w:t>
            </w:r>
          </w:p>
        </w:tc>
      </w:tr>
      <w:tr w:rsidR="009559BF" w14:paraId="0DA5184B" w14:textId="77777777">
        <w:tblPrEx>
          <w:tblCellMar>
            <w:top w:w="0" w:type="dxa"/>
            <w:bottom w:w="0" w:type="dxa"/>
          </w:tblCellMar>
        </w:tblPrEx>
        <w:tc>
          <w:tcPr>
            <w:tcW w:w="27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3658A8" w14:textId="77777777" w:rsidR="009559BF" w:rsidRDefault="00000000">
            <w:pPr>
              <w:spacing w:line="240" w:lineRule="auto"/>
            </w:pPr>
            <w:r>
              <w:rPr>
                <w:sz w:val="20"/>
                <w:szCs w:val="20"/>
              </w:rPr>
              <w:t>2. Cola volátil de bajo valor</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F40312" w14:textId="77777777" w:rsidR="009559BF" w:rsidRDefault="00000000">
            <w:pPr>
              <w:spacing w:line="240" w:lineRule="auto"/>
              <w:jc w:val="right"/>
            </w:pPr>
            <w:r>
              <w:rPr>
                <w:sz w:val="20"/>
                <w:szCs w:val="20"/>
              </w:rPr>
              <w:t>MEDIA_12 (0.506)</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267B70" w14:textId="77777777" w:rsidR="009559BF" w:rsidRDefault="00000000">
            <w:pPr>
              <w:spacing w:line="240" w:lineRule="auto"/>
              <w:jc w:val="right"/>
            </w:pPr>
            <w:r>
              <w:rPr>
                <w:sz w:val="20"/>
                <w:szCs w:val="20"/>
              </w:rPr>
              <w:t>MEDIA_3 (0.140)</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A76D8" w14:textId="77777777" w:rsidR="009559BF" w:rsidRDefault="00000000">
            <w:pPr>
              <w:spacing w:line="240" w:lineRule="auto"/>
              <w:jc w:val="right"/>
            </w:pPr>
            <w:r>
              <w:rPr>
                <w:sz w:val="20"/>
                <w:szCs w:val="20"/>
              </w:rPr>
              <w:t>LAG_1 (0.118)</w:t>
            </w:r>
          </w:p>
        </w:tc>
        <w:tc>
          <w:tcPr>
            <w:tcW w:w="17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8DF963" w14:textId="77777777" w:rsidR="009559BF" w:rsidRDefault="00000000">
            <w:pPr>
              <w:spacing w:line="240" w:lineRule="auto"/>
              <w:jc w:val="right"/>
            </w:pPr>
            <w:r>
              <w:rPr>
                <w:sz w:val="20"/>
                <w:szCs w:val="20"/>
              </w:rPr>
              <w:t>AUTOCORR (0.066)</w:t>
            </w:r>
          </w:p>
        </w:tc>
      </w:tr>
      <w:tr w:rsidR="009559BF" w14:paraId="2B57A692" w14:textId="77777777">
        <w:tblPrEx>
          <w:tblCellMar>
            <w:top w:w="0" w:type="dxa"/>
            <w:bottom w:w="0" w:type="dxa"/>
          </w:tblCellMar>
        </w:tblPrEx>
        <w:tc>
          <w:tcPr>
            <w:tcW w:w="27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1A1BA1C" w14:textId="77777777" w:rsidR="009559BF" w:rsidRDefault="00000000">
            <w:pPr>
              <w:spacing w:line="240" w:lineRule="auto"/>
            </w:pPr>
            <w:r>
              <w:rPr>
                <w:sz w:val="20"/>
                <w:szCs w:val="20"/>
              </w:rPr>
              <w:t>3. Emergentes de crecimiento explosivo</w:t>
            </w:r>
          </w:p>
        </w:tc>
        <w:tc>
          <w:tcPr>
            <w:tcW w:w="1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46D74E1" w14:textId="77777777" w:rsidR="009559BF" w:rsidRDefault="00000000">
            <w:pPr>
              <w:spacing w:line="240" w:lineRule="auto"/>
              <w:jc w:val="right"/>
            </w:pPr>
            <w:r>
              <w:rPr>
                <w:sz w:val="20"/>
                <w:szCs w:val="20"/>
              </w:rPr>
              <w:t>MEDIA_3 (0.373)</w:t>
            </w:r>
          </w:p>
        </w:tc>
        <w:tc>
          <w:tcPr>
            <w:tcW w:w="1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62991C2" w14:textId="77777777" w:rsidR="009559BF" w:rsidRDefault="00000000">
            <w:pPr>
              <w:spacing w:line="240" w:lineRule="auto"/>
              <w:jc w:val="right"/>
            </w:pPr>
            <w:r>
              <w:rPr>
                <w:sz w:val="20"/>
                <w:szCs w:val="20"/>
              </w:rPr>
              <w:t>MEDIA_12 (0.267)</w:t>
            </w:r>
          </w:p>
        </w:tc>
        <w:tc>
          <w:tcPr>
            <w:tcW w:w="18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3C9BE42" w14:textId="77777777" w:rsidR="009559BF" w:rsidRDefault="00000000">
            <w:pPr>
              <w:spacing w:line="240" w:lineRule="auto"/>
              <w:jc w:val="right"/>
            </w:pPr>
            <w:r>
              <w:rPr>
                <w:sz w:val="20"/>
                <w:szCs w:val="20"/>
              </w:rPr>
              <w:t>LAG_1 (0.136)</w:t>
            </w:r>
          </w:p>
        </w:tc>
        <w:tc>
          <w:tcPr>
            <w:tcW w:w="17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D94AA57" w14:textId="77777777" w:rsidR="009559BF" w:rsidRDefault="00000000">
            <w:pPr>
              <w:spacing w:line="240" w:lineRule="auto"/>
              <w:jc w:val="right"/>
            </w:pPr>
            <w:r>
              <w:rPr>
                <w:sz w:val="20"/>
                <w:szCs w:val="20"/>
              </w:rPr>
              <w:t>MES (0.054)</w:t>
            </w:r>
          </w:p>
        </w:tc>
      </w:tr>
    </w:tbl>
    <w:p w14:paraId="5C9DF625" w14:textId="77777777" w:rsidR="009559BF" w:rsidRDefault="00000000">
      <w:pPr>
        <w:spacing w:after="240"/>
      </w:pPr>
      <w:r>
        <w:rPr>
          <w:i/>
          <w:iCs/>
        </w:rPr>
        <w:t xml:space="preserve">Nota. </w:t>
      </w:r>
      <w:r>
        <w:t>Importancia de variables del modelo entrenado sobre la ventana completa de entrenamiento. Los valores suman uno sobre las once variables del conjunto.</w:t>
      </w:r>
    </w:p>
    <w:p w14:paraId="32F8D1BE" w14:textId="77777777" w:rsidR="009559BF" w:rsidRDefault="00000000">
      <w:pPr>
        <w:ind w:firstLine="720"/>
      </w:pPr>
      <w:r>
        <w:t>El perfil de importancias difiere entre grupos y confirma que la segmentación captura comportamientos distintos: en el grupo de mayor valor el modelo se apoya principalmente en el nivel anual, con el nivel trimestral como complemento; en la cola volátil el nivel anual domina y el mes anterior adquiere peso; y en los emergentes el nivel reciente pasa al primer lugar, lo que es consistente con productos cuya historia es corta y creciente.</w:t>
      </w:r>
    </w:p>
    <w:p w14:paraId="0E9339DF" w14:textId="77777777" w:rsidR="009559BF" w:rsidRDefault="00000000">
      <w:pPr>
        <w:pStyle w:val="Ttulo3"/>
        <w:spacing w:before="120"/>
      </w:pPr>
      <w:bookmarkStart w:id="53" w:name="_Toc240800498"/>
      <w:r>
        <w:t>5.1.3. Desempeño frente a los métodos de línea base</w:t>
      </w:r>
      <w:bookmarkEnd w:id="53"/>
    </w:p>
    <w:p w14:paraId="411FDD4E" w14:textId="77777777" w:rsidR="009559BF" w:rsidRDefault="00000000">
      <w:pPr>
        <w:ind w:firstLine="720"/>
      </w:pPr>
      <w:r>
        <w:t>Construida la arquitectura, el tercer objetivo específico consiste en evaluar su desempeño frente al promedio móvil y a Holt-</w:t>
      </w:r>
      <w:proofErr w:type="spellStart"/>
      <w:r>
        <w:t>Winters</w:t>
      </w:r>
      <w:proofErr w:type="spellEnd"/>
      <w:r>
        <w:t>. El conjunto de prueba comprende los doce meses de julio de 2025 a junio de 2026, que no intervinieron en ninguna etapa del entrenamiento ni en la resolución del torneo. La Tabla 14 presenta las métricas obtenidas y la Figura 6 las sintetiza.</w:t>
      </w:r>
    </w:p>
    <w:p w14:paraId="643891BF" w14:textId="77777777" w:rsidR="00E279CE" w:rsidRDefault="00E279CE">
      <w:pPr>
        <w:ind w:firstLine="720"/>
      </w:pPr>
    </w:p>
    <w:p w14:paraId="48339B76" w14:textId="77777777" w:rsidR="00E279CE" w:rsidRDefault="00E279CE">
      <w:pPr>
        <w:ind w:firstLine="720"/>
      </w:pPr>
    </w:p>
    <w:p w14:paraId="6AD65E45" w14:textId="77777777" w:rsidR="00E279CE" w:rsidRDefault="00E279CE">
      <w:pPr>
        <w:ind w:firstLine="720"/>
      </w:pPr>
    </w:p>
    <w:p w14:paraId="301D9E3B" w14:textId="77777777" w:rsidR="00E279CE" w:rsidRDefault="00E279CE">
      <w:pPr>
        <w:ind w:firstLine="720"/>
      </w:pPr>
    </w:p>
    <w:p w14:paraId="2E2BEC60" w14:textId="77777777" w:rsidR="00E279CE" w:rsidRDefault="00E279CE">
      <w:pPr>
        <w:ind w:firstLine="720"/>
      </w:pPr>
    </w:p>
    <w:p w14:paraId="7E79C323" w14:textId="77777777" w:rsidR="009559BF" w:rsidRDefault="00000000">
      <w:pPr>
        <w:spacing w:before="240"/>
      </w:pPr>
      <w:r>
        <w:rPr>
          <w:b/>
          <w:bCs/>
        </w:rPr>
        <w:lastRenderedPageBreak/>
        <w:t>Tabla 14</w:t>
      </w:r>
    </w:p>
    <w:p w14:paraId="204012B3" w14:textId="77777777" w:rsidR="009559BF" w:rsidRDefault="00000000">
      <w:r>
        <w:rPr>
          <w:i/>
          <w:iCs/>
        </w:rPr>
        <w:t>Desempeño de los enfoques de modelado por grupo en el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2"/>
        <w:gridCol w:w="1211"/>
        <w:gridCol w:w="920"/>
        <w:gridCol w:w="1279"/>
        <w:gridCol w:w="918"/>
        <w:gridCol w:w="550"/>
      </w:tblGrid>
      <w:tr w:rsidR="009559BF" w14:paraId="42D372FD" w14:textId="77777777">
        <w:tblPrEx>
          <w:tblCellMar>
            <w:top w:w="0" w:type="dxa"/>
            <w:bottom w:w="0" w:type="dxa"/>
          </w:tblCellMar>
        </w:tblPrEx>
        <w:trPr>
          <w:tblHeader/>
        </w:trPr>
        <w:tc>
          <w:tcPr>
            <w:tcW w:w="44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51A0F9A" w14:textId="77777777" w:rsidR="009559BF" w:rsidRDefault="00000000">
            <w:pPr>
              <w:spacing w:line="240" w:lineRule="auto"/>
            </w:pPr>
            <w:r>
              <w:rPr>
                <w:b/>
                <w:bCs/>
                <w:sz w:val="20"/>
                <w:szCs w:val="20"/>
              </w:rPr>
              <w:t>Grupo y enfoque</w:t>
            </w:r>
          </w:p>
        </w:tc>
        <w:tc>
          <w:tcPr>
            <w:tcW w:w="121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D57816" w14:textId="77777777" w:rsidR="009559BF" w:rsidRDefault="00000000">
            <w:pPr>
              <w:spacing w:line="240" w:lineRule="auto"/>
              <w:jc w:val="right"/>
            </w:pPr>
            <w:r>
              <w:rPr>
                <w:b/>
                <w:bCs/>
                <w:sz w:val="20"/>
                <w:szCs w:val="20"/>
              </w:rPr>
              <w:t>WMAPE $</w:t>
            </w:r>
          </w:p>
        </w:tc>
        <w:tc>
          <w:tcPr>
            <w:tcW w:w="92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6CC879" w14:textId="77777777" w:rsidR="009559BF" w:rsidRDefault="00000000">
            <w:pPr>
              <w:spacing w:line="240" w:lineRule="auto"/>
              <w:jc w:val="right"/>
            </w:pPr>
            <w:r>
              <w:rPr>
                <w:b/>
                <w:bCs/>
                <w:sz w:val="20"/>
                <w:szCs w:val="20"/>
              </w:rPr>
              <w:t>BIAS $</w:t>
            </w:r>
          </w:p>
        </w:tc>
        <w:tc>
          <w:tcPr>
            <w:tcW w:w="12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B5393AF" w14:textId="77777777" w:rsidR="009559BF" w:rsidRDefault="00000000">
            <w:pPr>
              <w:spacing w:line="240" w:lineRule="auto"/>
              <w:jc w:val="right"/>
            </w:pPr>
            <w:r>
              <w:rPr>
                <w:b/>
                <w:bCs/>
                <w:sz w:val="20"/>
                <w:szCs w:val="20"/>
              </w:rPr>
              <w:t>WMAPE u.</w:t>
            </w:r>
          </w:p>
        </w:tc>
        <w:tc>
          <w:tcPr>
            <w:tcW w:w="91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0559696" w14:textId="77777777" w:rsidR="009559BF" w:rsidRDefault="00000000">
            <w:pPr>
              <w:spacing w:line="240" w:lineRule="auto"/>
              <w:jc w:val="right"/>
            </w:pPr>
            <w:r>
              <w:rPr>
                <w:b/>
                <w:bCs/>
                <w:sz w:val="20"/>
                <w:szCs w:val="20"/>
              </w:rPr>
              <w:t>BIAS u.</w:t>
            </w:r>
          </w:p>
        </w:tc>
        <w:tc>
          <w:tcPr>
            <w:tcW w:w="55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7ED58D" w14:textId="77777777" w:rsidR="009559BF" w:rsidRDefault="00000000">
            <w:pPr>
              <w:spacing w:line="240" w:lineRule="auto"/>
              <w:jc w:val="right"/>
            </w:pPr>
            <w:r>
              <w:rPr>
                <w:b/>
                <w:bCs/>
                <w:sz w:val="20"/>
                <w:szCs w:val="20"/>
              </w:rPr>
              <w:t>R²</w:t>
            </w:r>
          </w:p>
        </w:tc>
      </w:tr>
      <w:tr w:rsidR="009559BF" w14:paraId="5F6C5D30"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EF3BE9" w14:textId="77777777" w:rsidR="009559BF" w:rsidRDefault="00000000">
            <w:pPr>
              <w:spacing w:line="240" w:lineRule="auto"/>
            </w:pPr>
            <w:r>
              <w:rPr>
                <w:sz w:val="20"/>
                <w:szCs w:val="20"/>
              </w:rPr>
              <w:t>1. Núcleo de alto valor (77.2 % del valor)</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DA37FB"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A265F5"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2E56AD"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BFE931"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1B513" w14:textId="77777777" w:rsidR="009559BF" w:rsidRDefault="009559BF">
            <w:pPr>
              <w:spacing w:line="240" w:lineRule="auto"/>
              <w:jc w:val="right"/>
            </w:pPr>
          </w:p>
        </w:tc>
      </w:tr>
      <w:tr w:rsidR="009559BF" w14:paraId="311EFC24"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3FD89F"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631F7" w14:textId="77777777" w:rsidR="009559BF" w:rsidRDefault="00000000">
            <w:pPr>
              <w:spacing w:line="240" w:lineRule="auto"/>
              <w:jc w:val="right"/>
            </w:pPr>
            <w:r>
              <w:rPr>
                <w:sz w:val="20"/>
                <w:szCs w:val="20"/>
              </w:rPr>
              <w:t>33.4 %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97A147" w14:textId="77777777" w:rsidR="009559BF" w:rsidRDefault="00000000">
            <w:pPr>
              <w:spacing w:line="240" w:lineRule="auto"/>
              <w:jc w:val="right"/>
            </w:pPr>
            <w:r>
              <w:rPr>
                <w:sz w:val="20"/>
                <w:szCs w:val="20"/>
              </w:rPr>
              <w:t>−8.2 %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1304C0" w14:textId="77777777" w:rsidR="009559BF" w:rsidRDefault="00000000">
            <w:pPr>
              <w:spacing w:line="240" w:lineRule="auto"/>
              <w:jc w:val="right"/>
            </w:pPr>
            <w:r>
              <w:rPr>
                <w:sz w:val="20"/>
                <w:szCs w:val="20"/>
              </w:rPr>
              <w:t>32.2 %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9F911" w14:textId="77777777" w:rsidR="009559BF" w:rsidRDefault="00000000">
            <w:pPr>
              <w:spacing w:line="240" w:lineRule="auto"/>
              <w:jc w:val="right"/>
            </w:pPr>
            <w:r>
              <w:rPr>
                <w:sz w:val="20"/>
                <w:szCs w:val="20"/>
              </w:rPr>
              <w:t>−3.7 %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C4C74E" w14:textId="77777777" w:rsidR="009559BF" w:rsidRDefault="00000000">
            <w:pPr>
              <w:spacing w:line="240" w:lineRule="auto"/>
              <w:jc w:val="right"/>
            </w:pPr>
            <w:r>
              <w:rPr>
                <w:sz w:val="20"/>
                <w:szCs w:val="20"/>
              </w:rPr>
              <w:t>0.86</w:t>
            </w:r>
          </w:p>
        </w:tc>
      </w:tr>
      <w:tr w:rsidR="009559BF" w14:paraId="23AC8D44"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BBADD9"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091D39" w14:textId="77777777" w:rsidR="009559BF" w:rsidRDefault="00000000">
            <w:pPr>
              <w:spacing w:line="240" w:lineRule="auto"/>
              <w:jc w:val="right"/>
            </w:pPr>
            <w:r>
              <w:rPr>
                <w:sz w:val="20"/>
                <w:szCs w:val="20"/>
              </w:rPr>
              <w:t>33.8 %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B2E0CF" w14:textId="77777777" w:rsidR="009559BF" w:rsidRDefault="00000000">
            <w:pPr>
              <w:spacing w:line="240" w:lineRule="auto"/>
              <w:jc w:val="right"/>
            </w:pPr>
            <w:r>
              <w:rPr>
                <w:sz w:val="20"/>
                <w:szCs w:val="20"/>
              </w:rPr>
              <w:t>−9.8 %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673B85" w14:textId="77777777" w:rsidR="009559BF" w:rsidRDefault="00000000">
            <w:pPr>
              <w:spacing w:line="240" w:lineRule="auto"/>
              <w:jc w:val="right"/>
            </w:pPr>
            <w:r>
              <w:rPr>
                <w:sz w:val="20"/>
                <w:szCs w:val="20"/>
              </w:rPr>
              <w:t>34.0 %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31A62" w14:textId="77777777" w:rsidR="009559BF" w:rsidRDefault="00000000">
            <w:pPr>
              <w:spacing w:line="240" w:lineRule="auto"/>
              <w:jc w:val="right"/>
            </w:pPr>
            <w:r>
              <w:rPr>
                <w:sz w:val="20"/>
                <w:szCs w:val="20"/>
              </w:rPr>
              <w:t>−4.2 %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7FCDD" w14:textId="77777777" w:rsidR="009559BF" w:rsidRDefault="00000000">
            <w:pPr>
              <w:spacing w:line="240" w:lineRule="auto"/>
              <w:jc w:val="right"/>
            </w:pPr>
            <w:r>
              <w:rPr>
                <w:sz w:val="20"/>
                <w:szCs w:val="20"/>
              </w:rPr>
              <w:t>0.86</w:t>
            </w:r>
          </w:p>
        </w:tc>
      </w:tr>
      <w:tr w:rsidR="009559BF" w14:paraId="77B65D01"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B44198"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454087" w14:textId="77777777" w:rsidR="009559BF" w:rsidRDefault="00000000">
            <w:pPr>
              <w:spacing w:line="240" w:lineRule="auto"/>
              <w:jc w:val="right"/>
            </w:pPr>
            <w:r>
              <w:rPr>
                <w:sz w:val="20"/>
                <w:szCs w:val="20"/>
              </w:rPr>
              <w:t>32.8 %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C972DB" w14:textId="77777777" w:rsidR="009559BF" w:rsidRDefault="00000000">
            <w:pPr>
              <w:spacing w:line="240" w:lineRule="auto"/>
              <w:jc w:val="right"/>
            </w:pPr>
            <w:r>
              <w:rPr>
                <w:sz w:val="20"/>
                <w:szCs w:val="20"/>
              </w:rPr>
              <w:t>−7.3 %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48001E" w14:textId="77777777" w:rsidR="009559BF" w:rsidRDefault="00000000">
            <w:pPr>
              <w:spacing w:line="240" w:lineRule="auto"/>
              <w:jc w:val="right"/>
            </w:pPr>
            <w:r>
              <w:rPr>
                <w:sz w:val="20"/>
                <w:szCs w:val="20"/>
              </w:rPr>
              <w:t>31.8 %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396075" w14:textId="77777777" w:rsidR="009559BF" w:rsidRDefault="00000000">
            <w:pPr>
              <w:spacing w:line="240" w:lineRule="auto"/>
              <w:jc w:val="right"/>
            </w:pPr>
            <w:r>
              <w:rPr>
                <w:sz w:val="20"/>
                <w:szCs w:val="20"/>
              </w:rPr>
              <w:t>−2.6 %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62F03" w14:textId="77777777" w:rsidR="009559BF" w:rsidRDefault="00000000">
            <w:pPr>
              <w:spacing w:line="240" w:lineRule="auto"/>
              <w:jc w:val="right"/>
            </w:pPr>
            <w:r>
              <w:rPr>
                <w:sz w:val="20"/>
                <w:szCs w:val="20"/>
              </w:rPr>
              <w:t>0.84</w:t>
            </w:r>
          </w:p>
        </w:tc>
      </w:tr>
      <w:tr w:rsidR="009559BF" w14:paraId="618368D5"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1AE42E" w14:textId="77777777" w:rsidR="009559BF" w:rsidRDefault="00000000">
            <w:pPr>
              <w:spacing w:line="240" w:lineRule="auto"/>
            </w:pPr>
            <w:r>
              <w:rPr>
                <w:sz w:val="20"/>
                <w:szCs w:val="20"/>
              </w:rPr>
              <w:t>2. Cola volátil de bajo valor (14.0 %)</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B07314"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3BB336"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56FC80"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21AB31"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B157D5" w14:textId="77777777" w:rsidR="009559BF" w:rsidRDefault="009559BF">
            <w:pPr>
              <w:spacing w:line="240" w:lineRule="auto"/>
              <w:jc w:val="right"/>
            </w:pPr>
          </w:p>
        </w:tc>
      </w:tr>
      <w:tr w:rsidR="009559BF" w14:paraId="3075E807"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59A726"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6E0245" w14:textId="77777777" w:rsidR="009559BF" w:rsidRDefault="00000000">
            <w:pPr>
              <w:spacing w:line="240" w:lineRule="auto"/>
              <w:jc w:val="right"/>
            </w:pPr>
            <w:r>
              <w:rPr>
                <w:sz w:val="20"/>
                <w:szCs w:val="20"/>
              </w:rPr>
              <w:t>71.1 %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59E403" w14:textId="77777777" w:rsidR="009559BF" w:rsidRDefault="00000000">
            <w:pPr>
              <w:spacing w:line="240" w:lineRule="auto"/>
              <w:jc w:val="right"/>
            </w:pPr>
            <w:r>
              <w:rPr>
                <w:sz w:val="20"/>
                <w:szCs w:val="20"/>
              </w:rPr>
              <w:t>−12.8 %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8D23D9" w14:textId="77777777" w:rsidR="009559BF" w:rsidRDefault="00000000">
            <w:pPr>
              <w:spacing w:line="240" w:lineRule="auto"/>
              <w:jc w:val="right"/>
            </w:pPr>
            <w:r>
              <w:rPr>
                <w:sz w:val="20"/>
                <w:szCs w:val="20"/>
              </w:rPr>
              <w:t>67.1 %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A53717" w14:textId="77777777" w:rsidR="009559BF" w:rsidRDefault="00000000">
            <w:pPr>
              <w:spacing w:line="240" w:lineRule="auto"/>
              <w:jc w:val="right"/>
            </w:pPr>
            <w:r>
              <w:rPr>
                <w:sz w:val="20"/>
                <w:szCs w:val="20"/>
              </w:rPr>
              <w:t>−13.5 %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3F3F8D" w14:textId="77777777" w:rsidR="009559BF" w:rsidRDefault="00000000">
            <w:pPr>
              <w:spacing w:line="240" w:lineRule="auto"/>
              <w:jc w:val="right"/>
            </w:pPr>
            <w:r>
              <w:rPr>
                <w:sz w:val="20"/>
                <w:szCs w:val="20"/>
              </w:rPr>
              <w:t>0.51</w:t>
            </w:r>
          </w:p>
        </w:tc>
      </w:tr>
      <w:tr w:rsidR="009559BF" w14:paraId="4A472B7E"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532C49"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D6BAE5" w14:textId="77777777" w:rsidR="009559BF" w:rsidRDefault="00000000">
            <w:pPr>
              <w:spacing w:line="240" w:lineRule="auto"/>
              <w:jc w:val="right"/>
            </w:pPr>
            <w:r>
              <w:rPr>
                <w:sz w:val="20"/>
                <w:szCs w:val="20"/>
              </w:rPr>
              <w:t>72.5 %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CCBCE1" w14:textId="77777777" w:rsidR="009559BF" w:rsidRDefault="00000000">
            <w:pPr>
              <w:spacing w:line="240" w:lineRule="auto"/>
              <w:jc w:val="right"/>
            </w:pPr>
            <w:r>
              <w:rPr>
                <w:sz w:val="20"/>
                <w:szCs w:val="20"/>
              </w:rPr>
              <w:t>−19.2 %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76EDD6" w14:textId="77777777" w:rsidR="009559BF" w:rsidRDefault="00000000">
            <w:pPr>
              <w:spacing w:line="240" w:lineRule="auto"/>
              <w:jc w:val="right"/>
            </w:pPr>
            <w:r>
              <w:rPr>
                <w:sz w:val="20"/>
                <w:szCs w:val="20"/>
              </w:rPr>
              <w:t>68.5 %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8F0C5F" w14:textId="77777777" w:rsidR="009559BF" w:rsidRDefault="00000000">
            <w:pPr>
              <w:spacing w:line="240" w:lineRule="auto"/>
              <w:jc w:val="right"/>
            </w:pPr>
            <w:r>
              <w:rPr>
                <w:sz w:val="20"/>
                <w:szCs w:val="20"/>
              </w:rPr>
              <w:t>−21.6 %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DA8C5A" w14:textId="77777777" w:rsidR="009559BF" w:rsidRDefault="00000000">
            <w:pPr>
              <w:spacing w:line="240" w:lineRule="auto"/>
              <w:jc w:val="right"/>
            </w:pPr>
            <w:r>
              <w:rPr>
                <w:sz w:val="20"/>
                <w:szCs w:val="20"/>
              </w:rPr>
              <w:t>0.53</w:t>
            </w:r>
          </w:p>
        </w:tc>
      </w:tr>
      <w:tr w:rsidR="009559BF" w14:paraId="101E1AF3"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5C4F9A"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667DB8" w14:textId="77777777" w:rsidR="009559BF" w:rsidRDefault="00000000">
            <w:pPr>
              <w:spacing w:line="240" w:lineRule="auto"/>
              <w:jc w:val="right"/>
            </w:pPr>
            <w:r>
              <w:rPr>
                <w:sz w:val="20"/>
                <w:szCs w:val="20"/>
              </w:rPr>
              <w:t>63.6 %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F1CD37" w14:textId="77777777" w:rsidR="009559BF" w:rsidRDefault="00000000">
            <w:pPr>
              <w:spacing w:line="240" w:lineRule="auto"/>
              <w:jc w:val="right"/>
            </w:pPr>
            <w:r>
              <w:rPr>
                <w:sz w:val="20"/>
                <w:szCs w:val="20"/>
              </w:rPr>
              <w:t>−12.4 %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5A9ADC" w14:textId="77777777" w:rsidR="009559BF" w:rsidRDefault="00000000">
            <w:pPr>
              <w:spacing w:line="240" w:lineRule="auto"/>
              <w:jc w:val="right"/>
            </w:pPr>
            <w:r>
              <w:rPr>
                <w:sz w:val="20"/>
                <w:szCs w:val="20"/>
              </w:rPr>
              <w:t>59.4 %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F3C8A1" w14:textId="77777777" w:rsidR="009559BF" w:rsidRDefault="00000000">
            <w:pPr>
              <w:spacing w:line="240" w:lineRule="auto"/>
              <w:jc w:val="right"/>
            </w:pPr>
            <w:r>
              <w:rPr>
                <w:sz w:val="20"/>
                <w:szCs w:val="20"/>
              </w:rPr>
              <w:t>−16.2 %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64B91C" w14:textId="77777777" w:rsidR="009559BF" w:rsidRDefault="00000000">
            <w:pPr>
              <w:spacing w:line="240" w:lineRule="auto"/>
              <w:jc w:val="right"/>
            </w:pPr>
            <w:r>
              <w:rPr>
                <w:sz w:val="20"/>
                <w:szCs w:val="20"/>
              </w:rPr>
              <w:t>0.59</w:t>
            </w:r>
          </w:p>
        </w:tc>
      </w:tr>
      <w:tr w:rsidR="009559BF" w14:paraId="7F22ABE7"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FCA375" w14:textId="77777777" w:rsidR="009559BF" w:rsidRDefault="00000000">
            <w:pPr>
              <w:spacing w:line="240" w:lineRule="auto"/>
            </w:pPr>
            <w:r>
              <w:rPr>
                <w:sz w:val="20"/>
                <w:szCs w:val="20"/>
              </w:rPr>
              <w:t>3. Emergentes de crecimiento explosivo (8.9 %)</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17BA47"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51EDE9"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2105B8"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E54A46"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F1E84" w14:textId="77777777" w:rsidR="009559BF" w:rsidRDefault="009559BF">
            <w:pPr>
              <w:spacing w:line="240" w:lineRule="auto"/>
              <w:jc w:val="right"/>
            </w:pPr>
          </w:p>
        </w:tc>
      </w:tr>
      <w:tr w:rsidR="009559BF" w14:paraId="75CC656C"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29CA28"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3D4982" w14:textId="77777777" w:rsidR="009559BF" w:rsidRDefault="00000000">
            <w:pPr>
              <w:spacing w:line="240" w:lineRule="auto"/>
              <w:jc w:val="right"/>
            </w:pPr>
            <w:r>
              <w:rPr>
                <w:sz w:val="20"/>
                <w:szCs w:val="20"/>
              </w:rPr>
              <w:t>70.1 %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39C622" w14:textId="77777777" w:rsidR="009559BF" w:rsidRDefault="00000000">
            <w:pPr>
              <w:spacing w:line="240" w:lineRule="auto"/>
              <w:jc w:val="right"/>
            </w:pPr>
            <w:r>
              <w:rPr>
                <w:sz w:val="20"/>
                <w:szCs w:val="20"/>
              </w:rPr>
              <w:t>+14.5 %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72F240" w14:textId="77777777" w:rsidR="009559BF" w:rsidRDefault="00000000">
            <w:pPr>
              <w:spacing w:line="240" w:lineRule="auto"/>
              <w:jc w:val="right"/>
            </w:pPr>
            <w:r>
              <w:rPr>
                <w:sz w:val="20"/>
                <w:szCs w:val="20"/>
              </w:rPr>
              <w:t>58.1 %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C44A4F" w14:textId="77777777" w:rsidR="009559BF" w:rsidRDefault="00000000">
            <w:pPr>
              <w:spacing w:line="240" w:lineRule="auto"/>
              <w:jc w:val="right"/>
            </w:pPr>
            <w:r>
              <w:rPr>
                <w:sz w:val="20"/>
                <w:szCs w:val="20"/>
              </w:rPr>
              <w:t>+4.2 %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637000" w14:textId="77777777" w:rsidR="009559BF" w:rsidRDefault="00000000">
            <w:pPr>
              <w:spacing w:line="240" w:lineRule="auto"/>
              <w:jc w:val="right"/>
            </w:pPr>
            <w:r>
              <w:rPr>
                <w:sz w:val="20"/>
                <w:szCs w:val="20"/>
              </w:rPr>
              <w:t>0.56</w:t>
            </w:r>
          </w:p>
        </w:tc>
      </w:tr>
      <w:tr w:rsidR="009559BF" w14:paraId="7CFE8C7C" w14:textId="77777777">
        <w:tblPrEx>
          <w:tblCellMar>
            <w:top w:w="0" w:type="dxa"/>
            <w:bottom w:w="0" w:type="dxa"/>
          </w:tblCellMar>
        </w:tblPrEx>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5BCDA1"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EC7AD3" w14:textId="77777777" w:rsidR="009559BF" w:rsidRDefault="00000000">
            <w:pPr>
              <w:spacing w:line="240" w:lineRule="auto"/>
              <w:jc w:val="right"/>
            </w:pPr>
            <w:r>
              <w:rPr>
                <w:sz w:val="20"/>
                <w:szCs w:val="20"/>
              </w:rPr>
              <w:t>63.8 %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30A241" w14:textId="77777777" w:rsidR="009559BF" w:rsidRDefault="00000000">
            <w:pPr>
              <w:spacing w:line="240" w:lineRule="auto"/>
              <w:jc w:val="right"/>
            </w:pPr>
            <w:r>
              <w:rPr>
                <w:sz w:val="20"/>
                <w:szCs w:val="20"/>
              </w:rPr>
              <w:t>+2.1 %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CD7AE4" w14:textId="77777777" w:rsidR="009559BF" w:rsidRDefault="00000000">
            <w:pPr>
              <w:spacing w:line="240" w:lineRule="auto"/>
              <w:jc w:val="right"/>
            </w:pPr>
            <w:r>
              <w:rPr>
                <w:sz w:val="20"/>
                <w:szCs w:val="20"/>
              </w:rPr>
              <w:t>51.7 %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07084" w14:textId="77777777" w:rsidR="009559BF" w:rsidRDefault="00000000">
            <w:pPr>
              <w:spacing w:line="240" w:lineRule="auto"/>
              <w:jc w:val="right"/>
            </w:pPr>
            <w:r>
              <w:rPr>
                <w:sz w:val="20"/>
                <w:szCs w:val="20"/>
              </w:rPr>
              <w:t>−22.6 %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19632D" w14:textId="77777777" w:rsidR="009559BF" w:rsidRDefault="00000000">
            <w:pPr>
              <w:spacing w:line="240" w:lineRule="auto"/>
              <w:jc w:val="right"/>
            </w:pPr>
            <w:r>
              <w:rPr>
                <w:sz w:val="20"/>
                <w:szCs w:val="20"/>
              </w:rPr>
              <w:t>0.63</w:t>
            </w:r>
          </w:p>
        </w:tc>
      </w:tr>
      <w:tr w:rsidR="009559BF" w14:paraId="61E05AD0" w14:textId="77777777">
        <w:tblPrEx>
          <w:tblCellMar>
            <w:top w:w="0" w:type="dxa"/>
            <w:bottom w:w="0" w:type="dxa"/>
          </w:tblCellMar>
        </w:tblPrEx>
        <w:tc>
          <w:tcPr>
            <w:tcW w:w="44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C607AC4"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C5285A6" w14:textId="77777777" w:rsidR="009559BF" w:rsidRDefault="00000000">
            <w:pPr>
              <w:spacing w:line="240" w:lineRule="auto"/>
              <w:jc w:val="right"/>
            </w:pPr>
            <w:r>
              <w:rPr>
                <w:sz w:val="20"/>
                <w:szCs w:val="20"/>
              </w:rPr>
              <w:t>64.6 %</w:t>
            </w:r>
          </w:p>
        </w:tc>
        <w:tc>
          <w:tcPr>
            <w:tcW w:w="92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4DDFFFA" w14:textId="77777777" w:rsidR="009559BF" w:rsidRDefault="00000000">
            <w:pPr>
              <w:spacing w:line="240" w:lineRule="auto"/>
              <w:jc w:val="right"/>
            </w:pPr>
            <w:r>
              <w:rPr>
                <w:sz w:val="20"/>
                <w:szCs w:val="20"/>
              </w:rPr>
              <w:t>+11.2 %</w:t>
            </w:r>
          </w:p>
        </w:tc>
        <w:tc>
          <w:tcPr>
            <w:tcW w:w="12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3B20F63" w14:textId="77777777" w:rsidR="009559BF" w:rsidRDefault="00000000">
            <w:pPr>
              <w:spacing w:line="240" w:lineRule="auto"/>
              <w:jc w:val="right"/>
            </w:pPr>
            <w:r>
              <w:rPr>
                <w:sz w:val="20"/>
                <w:szCs w:val="20"/>
              </w:rPr>
              <w:t>54.1 %</w:t>
            </w:r>
          </w:p>
        </w:tc>
        <w:tc>
          <w:tcPr>
            <w:tcW w:w="91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104FC4A" w14:textId="77777777" w:rsidR="009559BF" w:rsidRDefault="00000000">
            <w:pPr>
              <w:spacing w:line="240" w:lineRule="auto"/>
              <w:jc w:val="right"/>
            </w:pPr>
            <w:r>
              <w:rPr>
                <w:sz w:val="20"/>
                <w:szCs w:val="20"/>
              </w:rPr>
              <w:t>−19.3 %</w:t>
            </w:r>
          </w:p>
        </w:tc>
        <w:tc>
          <w:tcPr>
            <w:tcW w:w="55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74F8CFC" w14:textId="77777777" w:rsidR="009559BF" w:rsidRDefault="00000000">
            <w:pPr>
              <w:spacing w:line="240" w:lineRule="auto"/>
              <w:jc w:val="right"/>
            </w:pPr>
            <w:r>
              <w:rPr>
                <w:sz w:val="20"/>
                <w:szCs w:val="20"/>
              </w:rPr>
              <w:t>0.69</w:t>
            </w:r>
          </w:p>
        </w:tc>
      </w:tr>
    </w:tbl>
    <w:p w14:paraId="7708D166" w14:textId="77777777" w:rsidR="009559BF" w:rsidRDefault="00000000">
      <w:pPr>
        <w:spacing w:after="240"/>
      </w:pPr>
      <w:r>
        <w:rPr>
          <w:i/>
          <w:iCs/>
        </w:rPr>
        <w:t xml:space="preserve">Nota. </w:t>
      </w:r>
      <w:r>
        <w:t>WMAPE $ y BIAS $ corresponden a las métricas valorizadas; WMAPE u. y BIAS u. a las mismas métricas expresadas en unidades, que son las calculables en todos los conjuntos evaluados del estudio.</w:t>
      </w:r>
    </w:p>
    <w:p w14:paraId="3D8E3A1B" w14:textId="77777777" w:rsidR="00E279CE" w:rsidRDefault="00E279CE">
      <w:pPr>
        <w:spacing w:after="240"/>
      </w:pPr>
    </w:p>
    <w:p w14:paraId="0CE9F6CF" w14:textId="77777777" w:rsidR="00E279CE" w:rsidRDefault="00E279CE">
      <w:pPr>
        <w:spacing w:after="240"/>
      </w:pPr>
    </w:p>
    <w:p w14:paraId="6088F26E" w14:textId="77777777" w:rsidR="00E279CE" w:rsidRDefault="00E279CE">
      <w:pPr>
        <w:spacing w:after="240"/>
      </w:pPr>
    </w:p>
    <w:p w14:paraId="472244CB" w14:textId="77777777" w:rsidR="00E279CE" w:rsidRDefault="00E279CE">
      <w:pPr>
        <w:spacing w:after="240"/>
      </w:pPr>
    </w:p>
    <w:p w14:paraId="4AEC6D55" w14:textId="77777777" w:rsidR="00E279CE" w:rsidRDefault="00E279CE">
      <w:pPr>
        <w:spacing w:after="240"/>
      </w:pPr>
    </w:p>
    <w:p w14:paraId="719365DE" w14:textId="77777777" w:rsidR="00E279CE" w:rsidRDefault="00E279CE">
      <w:pPr>
        <w:spacing w:after="240"/>
      </w:pPr>
    </w:p>
    <w:p w14:paraId="31E103A2" w14:textId="77777777" w:rsidR="00E279CE" w:rsidRDefault="00E279CE">
      <w:pPr>
        <w:spacing w:after="240"/>
      </w:pPr>
    </w:p>
    <w:p w14:paraId="28562F37" w14:textId="77777777" w:rsidR="009559BF" w:rsidRDefault="00000000">
      <w:pPr>
        <w:spacing w:before="240"/>
      </w:pPr>
      <w:r>
        <w:rPr>
          <w:b/>
          <w:bCs/>
        </w:rPr>
        <w:lastRenderedPageBreak/>
        <w:t>Figura 6</w:t>
      </w:r>
    </w:p>
    <w:p w14:paraId="0D5E1FE2" w14:textId="77777777" w:rsidR="009559BF" w:rsidRDefault="00000000">
      <w:r>
        <w:rPr>
          <w:i/>
          <w:iCs/>
        </w:rPr>
        <w:t>WMAPE valorizado por grupo y enfoque de modelado</w:t>
      </w:r>
    </w:p>
    <w:p w14:paraId="6EF9DED7" w14:textId="77777777" w:rsidR="009559BF" w:rsidRDefault="00000000">
      <w:pPr>
        <w:spacing w:after="240" w:line="240" w:lineRule="auto"/>
        <w:jc w:val="center"/>
      </w:pPr>
      <w:r>
        <w:rPr>
          <w:noProof/>
        </w:rPr>
        <w:drawing>
          <wp:inline distT="0" distB="0" distL="0" distR="0" wp14:anchorId="1C866AD0" wp14:editId="6BBC806E">
            <wp:extent cx="5334000" cy="3409950"/>
            <wp:effectExtent l="0" t="0" r="0" b="0"/>
            <wp:docPr id="1066724850" name="Imagen 10667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409950"/>
                    </a:xfrm>
                    <a:prstGeom prst="rect">
                      <a:avLst/>
                    </a:prstGeom>
                  </pic:spPr>
                </pic:pic>
              </a:graphicData>
            </a:graphic>
          </wp:inline>
        </w:drawing>
      </w:r>
    </w:p>
    <w:p w14:paraId="02E6D1B9" w14:textId="77777777" w:rsidR="009559BF" w:rsidRDefault="00000000">
      <w:pPr>
        <w:spacing w:after="240"/>
      </w:pPr>
      <w:r>
        <w:rPr>
          <w:i/>
          <w:iCs/>
        </w:rPr>
        <w:t xml:space="preserve">Nota. </w:t>
      </w:r>
      <w:r>
        <w:t>Valores correspondientes al conjunto de prueba. Entre paréntesis se indica la participación de cada grupo en el valor comercializado de la muestra.</w:t>
      </w:r>
    </w:p>
    <w:p w14:paraId="6C08642C" w14:textId="77777777" w:rsidR="009559BF" w:rsidRDefault="00000000">
      <w:pPr>
        <w:ind w:firstLine="720"/>
      </w:pPr>
      <w:r>
        <w:t>La arquitectura híbrida obtiene el menor WMAPE valorizado en los grupos 1 y 2, que reúnen el 91.2 % del valor de la muestra. En el grupo 1, que concentra el 77.2 % del valor, alcanza 32.8 % frente a 33.4 % del promedio móvil y 33.8 % de Holt-</w:t>
      </w:r>
      <w:proofErr w:type="spellStart"/>
      <w:r>
        <w:t>Winters</w:t>
      </w:r>
      <w:proofErr w:type="spellEnd"/>
      <w:r>
        <w:t>, y reduce el sesgo de −8.2 % y −9.8 % a −7.3 %. En el grupo 2 la ventaja es más amplia: 63.6 % frente a 71.1 % y 72.5 %, con una mejora simultánea del coeficiente de determinación de 0.51 y 0.53 a 0.59. En el grupo 3, de productos emergentes, Holt-</w:t>
      </w:r>
      <w:proofErr w:type="spellStart"/>
      <w:r>
        <w:t>Winters</w:t>
      </w:r>
      <w:proofErr w:type="spellEnd"/>
      <w:r>
        <w:t xml:space="preserve"> obtiene el menor error valorizado con 63.8 % frente a 64.6 % de la arquitectura, diferencia de 0.8 puntos porcentuales que no alcanza significancia estadística en el contraste.</w:t>
      </w:r>
    </w:p>
    <w:p w14:paraId="18F7CE25" w14:textId="77777777" w:rsidR="009559BF" w:rsidRDefault="00000000">
      <w:pPr>
        <w:ind w:firstLine="720"/>
      </w:pPr>
      <w:r>
        <w:lastRenderedPageBreak/>
        <w:t>Medido en unidades el patrón se mantiene: la arquitectura obtiene el menor error en los grupos 1 y 2 (31.8 % y 59.4 %). En el grupo 3 el sesgo en unidades de los tres enfoques es negativo y de magnitud considerable, lo que indica que ninguno logra seguir el crecimiento de esos productos durante el periodo de prueba.</w:t>
      </w:r>
    </w:p>
    <w:p w14:paraId="75AC2A0B" w14:textId="77777777" w:rsidR="009559BF" w:rsidRDefault="00000000">
      <w:pPr>
        <w:pStyle w:val="Ttulo4"/>
        <w:spacing w:before="120"/>
      </w:pPr>
      <w:r>
        <w:t>Contraste estadístico de las diferencias</w:t>
      </w:r>
    </w:p>
    <w:p w14:paraId="68D5E892" w14:textId="77777777" w:rsidR="009559BF" w:rsidRDefault="00000000">
      <w:pPr>
        <w:ind w:firstLine="720"/>
      </w:pPr>
      <w:r>
        <w:t>Las diferencias observadas se sometieron a la prueba de rangos con signo de Wilcoxon, aplicada sobre el error absoluto valorizado de cada SKU de forma independiente en cada grupo. La Tabla 15 presenta los valores de significancia y la diferencia acumulada del error expresada en unidades monetarias.</w:t>
      </w:r>
    </w:p>
    <w:p w14:paraId="71481D8D" w14:textId="77777777" w:rsidR="009559BF" w:rsidRDefault="00000000">
      <w:pPr>
        <w:spacing w:before="240"/>
      </w:pPr>
      <w:r>
        <w:rPr>
          <w:b/>
          <w:bCs/>
        </w:rPr>
        <w:t>Tabla 15</w:t>
      </w:r>
    </w:p>
    <w:p w14:paraId="76A2955E" w14:textId="77777777" w:rsidR="009559BF" w:rsidRDefault="00000000">
      <w:r>
        <w:rPr>
          <w:i/>
          <w:iCs/>
        </w:rPr>
        <w:t>Contraste de Wilcoxon y diferencia del error valorizado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5"/>
        <w:gridCol w:w="1489"/>
        <w:gridCol w:w="1540"/>
        <w:gridCol w:w="1258"/>
        <w:gridCol w:w="1308"/>
      </w:tblGrid>
      <w:tr w:rsidR="009559BF" w14:paraId="5075AEAB" w14:textId="77777777">
        <w:tblPrEx>
          <w:tblCellMar>
            <w:top w:w="0" w:type="dxa"/>
            <w:bottom w:w="0" w:type="dxa"/>
          </w:tblCellMar>
        </w:tblPrEx>
        <w:trPr>
          <w:tblHeader/>
        </w:trPr>
        <w:tc>
          <w:tcPr>
            <w:tcW w:w="37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6492DC2" w14:textId="77777777" w:rsidR="009559BF" w:rsidRDefault="00000000">
            <w:pPr>
              <w:spacing w:line="240" w:lineRule="auto"/>
            </w:pPr>
            <w:r>
              <w:rPr>
                <w:b/>
                <w:bCs/>
                <w:sz w:val="20"/>
                <w:szCs w:val="20"/>
              </w:rPr>
              <w:t>Grupo</w:t>
            </w:r>
          </w:p>
        </w:tc>
        <w:tc>
          <w:tcPr>
            <w:tcW w:w="148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6D59FF" w14:textId="77777777" w:rsidR="009559BF" w:rsidRDefault="00000000">
            <w:pPr>
              <w:spacing w:line="240" w:lineRule="auto"/>
              <w:jc w:val="right"/>
            </w:pPr>
            <w:r>
              <w:rPr>
                <w:b/>
                <w:bCs/>
                <w:sz w:val="20"/>
                <w:szCs w:val="20"/>
              </w:rPr>
              <w:t>p frente a PM</w:t>
            </w:r>
          </w:p>
        </w:tc>
        <w:tc>
          <w:tcPr>
            <w:tcW w:w="15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E226268" w14:textId="77777777" w:rsidR="009559BF" w:rsidRDefault="00000000">
            <w:pPr>
              <w:spacing w:line="240" w:lineRule="auto"/>
              <w:jc w:val="right"/>
            </w:pPr>
            <w:r>
              <w:rPr>
                <w:b/>
                <w:bCs/>
                <w:sz w:val="20"/>
                <w:szCs w:val="20"/>
              </w:rPr>
              <w:t>p frente a HW</w:t>
            </w:r>
          </w:p>
        </w:tc>
        <w:tc>
          <w:tcPr>
            <w:tcW w:w="125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825F04B" w14:textId="77777777" w:rsidR="009559BF" w:rsidRDefault="00000000">
            <w:pPr>
              <w:spacing w:line="240" w:lineRule="auto"/>
              <w:jc w:val="right"/>
            </w:pPr>
            <w:r>
              <w:rPr>
                <w:b/>
                <w:bCs/>
                <w:sz w:val="20"/>
                <w:szCs w:val="20"/>
              </w:rPr>
              <w:t>Δ error PM</w:t>
            </w:r>
          </w:p>
        </w:tc>
        <w:tc>
          <w:tcPr>
            <w:tcW w:w="13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2805625" w14:textId="77777777" w:rsidR="009559BF" w:rsidRDefault="00000000">
            <w:pPr>
              <w:spacing w:line="240" w:lineRule="auto"/>
              <w:jc w:val="right"/>
            </w:pPr>
            <w:r>
              <w:rPr>
                <w:b/>
                <w:bCs/>
                <w:sz w:val="20"/>
                <w:szCs w:val="20"/>
              </w:rPr>
              <w:t>Δ error HW</w:t>
            </w:r>
          </w:p>
        </w:tc>
      </w:tr>
      <w:tr w:rsidR="009559BF" w14:paraId="64B491C1" w14:textId="77777777">
        <w:tblPrEx>
          <w:tblCellMar>
            <w:top w:w="0" w:type="dxa"/>
            <w:bottom w:w="0" w:type="dxa"/>
          </w:tblCellMar>
        </w:tblPrEx>
        <w:tc>
          <w:tcPr>
            <w:tcW w:w="3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BABF2C" w14:textId="77777777" w:rsidR="009559BF" w:rsidRDefault="00000000">
            <w:pPr>
              <w:spacing w:line="240" w:lineRule="auto"/>
            </w:pPr>
            <w:r>
              <w:rPr>
                <w:sz w:val="20"/>
                <w:szCs w:val="20"/>
              </w:rPr>
              <w:t>1. Núcleo de alto valor</w:t>
            </w:r>
          </w:p>
        </w:tc>
        <w:tc>
          <w:tcPr>
            <w:tcW w:w="148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44C7CA" w14:textId="77777777" w:rsidR="009559BF" w:rsidRDefault="00000000">
            <w:pPr>
              <w:spacing w:line="240" w:lineRule="auto"/>
              <w:jc w:val="right"/>
            </w:pPr>
            <w:r>
              <w:rPr>
                <w:sz w:val="20"/>
                <w:szCs w:val="20"/>
              </w:rPr>
              <w:t>0.012</w:t>
            </w:r>
          </w:p>
        </w:tc>
        <w:tc>
          <w:tcPr>
            <w:tcW w:w="15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B14AD4" w14:textId="77777777" w:rsidR="009559BF" w:rsidRDefault="00000000">
            <w:pPr>
              <w:spacing w:line="240" w:lineRule="auto"/>
              <w:jc w:val="right"/>
            </w:pPr>
            <w:r>
              <w:rPr>
                <w:sz w:val="20"/>
                <w:szCs w:val="20"/>
              </w:rPr>
              <w:t>0.004</w:t>
            </w:r>
          </w:p>
        </w:tc>
        <w:tc>
          <w:tcPr>
            <w:tcW w:w="125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907491" w14:textId="77777777" w:rsidR="009559BF" w:rsidRDefault="00000000">
            <w:pPr>
              <w:spacing w:line="240" w:lineRule="auto"/>
              <w:jc w:val="right"/>
            </w:pPr>
            <w:r>
              <w:rPr>
                <w:sz w:val="20"/>
                <w:szCs w:val="20"/>
              </w:rPr>
              <w:t>+67,243</w:t>
            </w:r>
          </w:p>
        </w:tc>
        <w:tc>
          <w:tcPr>
            <w:tcW w:w="13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D4B870" w14:textId="77777777" w:rsidR="009559BF" w:rsidRDefault="00000000">
            <w:pPr>
              <w:spacing w:line="240" w:lineRule="auto"/>
              <w:jc w:val="right"/>
            </w:pPr>
            <w:r>
              <w:rPr>
                <w:sz w:val="20"/>
                <w:szCs w:val="20"/>
              </w:rPr>
              <w:t>+111,155</w:t>
            </w:r>
          </w:p>
        </w:tc>
      </w:tr>
      <w:tr w:rsidR="009559BF" w14:paraId="34AAA238" w14:textId="77777777">
        <w:tblPrEx>
          <w:tblCellMar>
            <w:top w:w="0" w:type="dxa"/>
            <w:bottom w:w="0" w:type="dxa"/>
          </w:tblCellMar>
        </w:tblPrEx>
        <w:tc>
          <w:tcPr>
            <w:tcW w:w="3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4876B2" w14:textId="77777777" w:rsidR="009559BF" w:rsidRDefault="00000000">
            <w:pPr>
              <w:spacing w:line="240" w:lineRule="auto"/>
            </w:pPr>
            <w:r>
              <w:rPr>
                <w:sz w:val="20"/>
                <w:szCs w:val="20"/>
              </w:rPr>
              <w:t>2. Cola volátil de bajo valor</w:t>
            </w:r>
          </w:p>
        </w:tc>
        <w:tc>
          <w:tcPr>
            <w:tcW w:w="148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FE85D9" w14:textId="77777777" w:rsidR="009559BF" w:rsidRDefault="00000000">
            <w:pPr>
              <w:spacing w:line="240" w:lineRule="auto"/>
              <w:jc w:val="right"/>
            </w:pPr>
            <w:r>
              <w:rPr>
                <w:sz w:val="20"/>
                <w:szCs w:val="20"/>
              </w:rPr>
              <w:t>&lt; 0.001</w:t>
            </w:r>
          </w:p>
        </w:tc>
        <w:tc>
          <w:tcPr>
            <w:tcW w:w="15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61A0FD" w14:textId="77777777" w:rsidR="009559BF" w:rsidRDefault="00000000">
            <w:pPr>
              <w:spacing w:line="240" w:lineRule="auto"/>
              <w:jc w:val="right"/>
            </w:pPr>
            <w:r>
              <w:rPr>
                <w:sz w:val="20"/>
                <w:szCs w:val="20"/>
              </w:rPr>
              <w:t>&lt; 0.001</w:t>
            </w:r>
          </w:p>
        </w:tc>
        <w:tc>
          <w:tcPr>
            <w:tcW w:w="125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9C481" w14:textId="77777777" w:rsidR="009559BF" w:rsidRDefault="00000000">
            <w:pPr>
              <w:spacing w:line="240" w:lineRule="auto"/>
              <w:jc w:val="right"/>
            </w:pPr>
            <w:r>
              <w:rPr>
                <w:sz w:val="20"/>
                <w:szCs w:val="20"/>
              </w:rPr>
              <w:t>+140,252</w:t>
            </w:r>
          </w:p>
        </w:tc>
        <w:tc>
          <w:tcPr>
            <w:tcW w:w="13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A46459" w14:textId="77777777" w:rsidR="009559BF" w:rsidRDefault="00000000">
            <w:pPr>
              <w:spacing w:line="240" w:lineRule="auto"/>
              <w:jc w:val="right"/>
            </w:pPr>
            <w:r>
              <w:rPr>
                <w:sz w:val="20"/>
                <w:szCs w:val="20"/>
              </w:rPr>
              <w:t>+165,591</w:t>
            </w:r>
          </w:p>
        </w:tc>
      </w:tr>
      <w:tr w:rsidR="009559BF" w14:paraId="623AAE7A" w14:textId="77777777">
        <w:tblPrEx>
          <w:tblCellMar>
            <w:top w:w="0" w:type="dxa"/>
            <w:bottom w:w="0" w:type="dxa"/>
          </w:tblCellMar>
        </w:tblPrEx>
        <w:tc>
          <w:tcPr>
            <w:tcW w:w="37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11E09CD" w14:textId="77777777" w:rsidR="009559BF" w:rsidRDefault="00000000">
            <w:pPr>
              <w:spacing w:line="240" w:lineRule="auto"/>
            </w:pPr>
            <w:r>
              <w:rPr>
                <w:sz w:val="20"/>
                <w:szCs w:val="20"/>
              </w:rPr>
              <w:t>3. Emergentes de crecimiento explosivo</w:t>
            </w:r>
          </w:p>
        </w:tc>
        <w:tc>
          <w:tcPr>
            <w:tcW w:w="148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6AAD94" w14:textId="77777777" w:rsidR="009559BF" w:rsidRDefault="00000000">
            <w:pPr>
              <w:spacing w:line="240" w:lineRule="auto"/>
              <w:jc w:val="right"/>
            </w:pPr>
            <w:r>
              <w:rPr>
                <w:sz w:val="20"/>
                <w:szCs w:val="20"/>
              </w:rPr>
              <w:t>0.360</w:t>
            </w:r>
          </w:p>
        </w:tc>
        <w:tc>
          <w:tcPr>
            <w:tcW w:w="15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91D1C5" w14:textId="77777777" w:rsidR="009559BF" w:rsidRDefault="00000000">
            <w:pPr>
              <w:spacing w:line="240" w:lineRule="auto"/>
              <w:jc w:val="right"/>
            </w:pPr>
            <w:r>
              <w:rPr>
                <w:sz w:val="20"/>
                <w:szCs w:val="20"/>
              </w:rPr>
              <w:t>0.419</w:t>
            </w:r>
          </w:p>
        </w:tc>
        <w:tc>
          <w:tcPr>
            <w:tcW w:w="125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294596" w14:textId="77777777" w:rsidR="009559BF" w:rsidRDefault="00000000">
            <w:pPr>
              <w:spacing w:line="240" w:lineRule="auto"/>
              <w:jc w:val="right"/>
            </w:pPr>
            <w:r>
              <w:rPr>
                <w:sz w:val="20"/>
                <w:szCs w:val="20"/>
              </w:rPr>
              <w:t>+86,067</w:t>
            </w:r>
          </w:p>
        </w:tc>
        <w:tc>
          <w:tcPr>
            <w:tcW w:w="13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25F6F39" w14:textId="77777777" w:rsidR="009559BF" w:rsidRDefault="00000000">
            <w:pPr>
              <w:spacing w:line="240" w:lineRule="auto"/>
              <w:jc w:val="right"/>
            </w:pPr>
            <w:r>
              <w:rPr>
                <w:sz w:val="20"/>
                <w:szCs w:val="20"/>
              </w:rPr>
              <w:t>−14,180</w:t>
            </w:r>
          </w:p>
        </w:tc>
      </w:tr>
    </w:tbl>
    <w:p w14:paraId="0044772F" w14:textId="77777777" w:rsidR="009559BF" w:rsidRDefault="00000000">
      <w:pPr>
        <w:spacing w:after="240"/>
      </w:pPr>
      <w:r>
        <w:rPr>
          <w:i/>
          <w:iCs/>
        </w:rPr>
        <w:t xml:space="preserve">Nota. </w:t>
      </w:r>
      <w:r>
        <w:t>PM = promedio móvil; HW = Holt-</w:t>
      </w:r>
      <w:proofErr w:type="spellStart"/>
      <w:r>
        <w:t>Winters</w:t>
      </w:r>
      <w:proofErr w:type="spellEnd"/>
      <w:r>
        <w:t>. Un valor positivo en la diferencia del error indica que la arquitectura híbrida acumuló menos error valorizado que el método de comparación. Los valores exactos de significancia son 1.23 × 10⁻², 4.98 × 10⁻⁷ y 3.60 × 10⁻¹ frente al promedio móvil, y 4.45 × 10⁻³, 1.95 × 10⁻⁹ y 4.19 × 10⁻¹ frente a Holt-</w:t>
      </w:r>
      <w:proofErr w:type="spellStart"/>
      <w:r>
        <w:t>Winters</w:t>
      </w:r>
      <w:proofErr w:type="spellEnd"/>
      <w:r>
        <w:t>.</w:t>
      </w:r>
    </w:p>
    <w:p w14:paraId="5D9CF906" w14:textId="77777777" w:rsidR="009559BF" w:rsidRDefault="00000000">
      <w:pPr>
        <w:ind w:firstLine="720"/>
      </w:pPr>
      <w:r>
        <w:t>La reducción del error es estadísticamente significativa en los grupos 1 y 2, que en conjunto reúnen el 91.2 % del valor comercializado de la muestra, tanto frente al promedio móvil como frente a Holt-</w:t>
      </w:r>
      <w:proofErr w:type="spellStart"/>
      <w:r>
        <w:t>Winters</w:t>
      </w:r>
      <w:proofErr w:type="spellEnd"/>
      <w:r>
        <w:t>. En el grupo 3 la diferencia no alcanza significancia frente a ninguno de los dos métodos, lo que se explica por su tamaño reducido, 61 SKU, y por la elevada dispersión del error en productos de crecimiento reciente; frente a Holt-</w:t>
      </w:r>
      <w:proofErr w:type="spellStart"/>
      <w:r>
        <w:t>Winters</w:t>
      </w:r>
      <w:proofErr w:type="spellEnd"/>
      <w:r>
        <w:t xml:space="preserve"> la diferencia </w:t>
      </w:r>
      <w:r>
        <w:lastRenderedPageBreak/>
        <w:t>acumulada es además desfavorable a la arquitectura. La reducción total del error valorizado asciende a 293,562 unidades monetarias frente al promedio móvil y a 262,566 frente a Holt-</w:t>
      </w:r>
      <w:proofErr w:type="spellStart"/>
      <w:r>
        <w:t>Winters</w:t>
      </w:r>
      <w:proofErr w:type="spellEnd"/>
      <w:r>
        <w:t>.</w:t>
      </w:r>
    </w:p>
    <w:p w14:paraId="6A0A48CD" w14:textId="77777777" w:rsidR="009559BF" w:rsidRDefault="00000000">
      <w:pPr>
        <w:pStyle w:val="Ttulo4"/>
        <w:spacing w:before="120"/>
      </w:pPr>
      <w:r>
        <w:t>Réplica del protocolo sobre los conjuntos públicos</w:t>
      </w:r>
    </w:p>
    <w:p w14:paraId="2797BEBC" w14:textId="77777777" w:rsidR="009559BF" w:rsidRDefault="00000000">
      <w:pPr>
        <w:ind w:firstLine="720"/>
      </w:pPr>
      <w:r>
        <w:t xml:space="preserve">Esta réplica abarca los tres objetivos específicos y se presenta aquí de forma unificada para no fragmentar la lectura de cada conjunto. El objetivo general exige verificar si el resultado obtenido sobre el conjunto de la empresa se sostiene en portafolios independientes. Los apartados anteriores se replicaron íntegramente sobre M5 y sobre los dos mercados de </w:t>
      </w:r>
      <w:proofErr w:type="spellStart"/>
      <w:r>
        <w:t>Rohlik</w:t>
      </w:r>
      <w:proofErr w:type="spellEnd"/>
      <w:r>
        <w:t xml:space="preserve"> </w:t>
      </w:r>
      <w:proofErr w:type="spellStart"/>
      <w:r>
        <w:t>Group</w:t>
      </w:r>
      <w:proofErr w:type="spellEnd"/>
      <w:r>
        <w:t xml:space="preserve">, con el mismo embudo de elegibilidad, las mismas cinco variables de agrupamiento, el mismo criterio de selección del número de grupos con su piso de negocio, el mismo torneo entre </w:t>
      </w:r>
      <w:proofErr w:type="spellStart"/>
      <w:r>
        <w:t>Random</w:t>
      </w:r>
      <w:proofErr w:type="spellEnd"/>
      <w:r>
        <w:t xml:space="preserve"> Forest y </w:t>
      </w:r>
      <w:proofErr w:type="spellStart"/>
      <w:r>
        <w:t>XGBoost</w:t>
      </w:r>
      <w:proofErr w:type="spellEnd"/>
      <w:r>
        <w:t xml:space="preserve"> y las mismas dos líneas base. Chequia y Hungría se evalúan como conjuntos independientes y en ningún cálculo se agregan entre sí: operan con catálogos distintos, sin ningún producto en común, con estructuras de almacén distintas y en monedas distintas.</w:t>
      </w:r>
    </w:p>
    <w:p w14:paraId="037CF91C" w14:textId="77777777" w:rsidR="009559BF" w:rsidRDefault="00000000">
      <w:pPr>
        <w:ind w:firstLine="720"/>
      </w:pPr>
      <w:r>
        <w:t>La Tabla 16 presenta el resultado del embudo en los cuatro conjuntos evaluados. Todos sus criterios se calculan sobre la ventana de entrenamiento.</w:t>
      </w:r>
    </w:p>
    <w:p w14:paraId="6C6D4D3C" w14:textId="77777777" w:rsidR="009559BF" w:rsidRDefault="00000000">
      <w:pPr>
        <w:spacing w:before="240"/>
      </w:pPr>
      <w:r>
        <w:rPr>
          <w:b/>
          <w:bCs/>
        </w:rPr>
        <w:t>Tabla 16</w:t>
      </w:r>
    </w:p>
    <w:p w14:paraId="3838DB20" w14:textId="77777777" w:rsidR="009559BF" w:rsidRDefault="00000000">
      <w:r>
        <w:rPr>
          <w:i/>
          <w:iCs/>
        </w:rPr>
        <w:t>Delimitación de la muestra en los cuatro conjuntos de datos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8"/>
        <w:gridCol w:w="942"/>
        <w:gridCol w:w="734"/>
        <w:gridCol w:w="1548"/>
        <w:gridCol w:w="1548"/>
      </w:tblGrid>
      <w:tr w:rsidR="009559BF" w14:paraId="39EAD11A" w14:textId="77777777">
        <w:tblPrEx>
          <w:tblCellMar>
            <w:top w:w="0" w:type="dxa"/>
            <w:bottom w:w="0" w:type="dxa"/>
          </w:tblCellMar>
        </w:tblPrEx>
        <w:trPr>
          <w:tblHeader/>
        </w:trPr>
        <w:tc>
          <w:tcPr>
            <w:tcW w:w="458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83B3CDA" w14:textId="77777777" w:rsidR="009559BF" w:rsidRDefault="00000000">
            <w:pPr>
              <w:spacing w:line="240" w:lineRule="auto"/>
            </w:pPr>
            <w:r>
              <w:rPr>
                <w:b/>
                <w:bCs/>
                <w:sz w:val="20"/>
                <w:szCs w:val="20"/>
              </w:rPr>
              <w:t>Criterio aplicado</w:t>
            </w:r>
          </w:p>
        </w:tc>
        <w:tc>
          <w:tcPr>
            <w:tcW w:w="94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39A7C6C" w14:textId="77777777" w:rsidR="009559BF" w:rsidRDefault="00000000">
            <w:pPr>
              <w:spacing w:line="240" w:lineRule="auto"/>
              <w:jc w:val="right"/>
            </w:pPr>
            <w:r>
              <w:rPr>
                <w:b/>
                <w:bCs/>
                <w:sz w:val="20"/>
                <w:szCs w:val="20"/>
              </w:rPr>
              <w:t>Empresa</w:t>
            </w:r>
          </w:p>
        </w:tc>
        <w:tc>
          <w:tcPr>
            <w:tcW w:w="7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8A3ED37" w14:textId="77777777" w:rsidR="009559BF" w:rsidRDefault="00000000">
            <w:pPr>
              <w:spacing w:line="240" w:lineRule="auto"/>
              <w:jc w:val="right"/>
            </w:pPr>
            <w:r>
              <w:rPr>
                <w:b/>
                <w:bCs/>
                <w:sz w:val="20"/>
                <w:szCs w:val="20"/>
              </w:rPr>
              <w:t>M5</w:t>
            </w:r>
          </w:p>
        </w:tc>
        <w:tc>
          <w:tcPr>
            <w:tcW w:w="15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3D01060" w14:textId="77777777" w:rsidR="009559BF" w:rsidRDefault="00000000">
            <w:pPr>
              <w:spacing w:line="240" w:lineRule="auto"/>
              <w:jc w:val="right"/>
            </w:pPr>
            <w:proofErr w:type="spellStart"/>
            <w:r>
              <w:rPr>
                <w:b/>
                <w:bCs/>
                <w:sz w:val="20"/>
                <w:szCs w:val="20"/>
              </w:rPr>
              <w:t>Rohlik</w:t>
            </w:r>
            <w:proofErr w:type="spellEnd"/>
            <w:r>
              <w:rPr>
                <w:b/>
                <w:bCs/>
                <w:sz w:val="20"/>
                <w:szCs w:val="20"/>
              </w:rPr>
              <w:t xml:space="preserve"> Chequia</w:t>
            </w:r>
          </w:p>
        </w:tc>
        <w:tc>
          <w:tcPr>
            <w:tcW w:w="15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1111F5" w14:textId="77777777" w:rsidR="009559BF" w:rsidRDefault="00000000">
            <w:pPr>
              <w:spacing w:line="240" w:lineRule="auto"/>
              <w:jc w:val="right"/>
            </w:pPr>
            <w:proofErr w:type="spellStart"/>
            <w:r>
              <w:rPr>
                <w:b/>
                <w:bCs/>
                <w:sz w:val="20"/>
                <w:szCs w:val="20"/>
              </w:rPr>
              <w:t>Rohlik</w:t>
            </w:r>
            <w:proofErr w:type="spellEnd"/>
            <w:r>
              <w:rPr>
                <w:b/>
                <w:bCs/>
                <w:sz w:val="20"/>
                <w:szCs w:val="20"/>
              </w:rPr>
              <w:t xml:space="preserve"> Hungría</w:t>
            </w:r>
          </w:p>
        </w:tc>
      </w:tr>
      <w:tr w:rsidR="009559BF" w14:paraId="13DB650C"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6497E8" w14:textId="77777777" w:rsidR="009559BF" w:rsidRDefault="00000000">
            <w:pPr>
              <w:spacing w:line="240" w:lineRule="auto"/>
            </w:pPr>
            <w:r>
              <w:rPr>
                <w:sz w:val="20"/>
                <w:szCs w:val="20"/>
              </w:rPr>
              <w:t>Población</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24615F" w14:textId="77777777" w:rsidR="009559BF" w:rsidRDefault="00000000">
            <w:pPr>
              <w:spacing w:line="240" w:lineRule="auto"/>
              <w:jc w:val="right"/>
            </w:pPr>
            <w:r>
              <w:rPr>
                <w:sz w:val="20"/>
                <w:szCs w:val="20"/>
              </w:rPr>
              <w:t>2,109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B834EE" w14:textId="77777777" w:rsidR="009559BF" w:rsidRDefault="00000000">
            <w:pPr>
              <w:spacing w:line="240" w:lineRule="auto"/>
              <w:jc w:val="right"/>
            </w:pPr>
            <w:r>
              <w:rPr>
                <w:sz w:val="20"/>
                <w:szCs w:val="20"/>
              </w:rPr>
              <w:t>3,049</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D37842" w14:textId="77777777" w:rsidR="009559BF" w:rsidRDefault="00000000">
            <w:pPr>
              <w:spacing w:line="240" w:lineRule="auto"/>
              <w:jc w:val="right"/>
            </w:pPr>
            <w:r>
              <w:rPr>
                <w:sz w:val="20"/>
                <w:szCs w:val="20"/>
              </w:rPr>
              <w:t>958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B96818" w14:textId="77777777" w:rsidR="009559BF" w:rsidRDefault="00000000">
            <w:pPr>
              <w:spacing w:line="240" w:lineRule="auto"/>
              <w:jc w:val="right"/>
            </w:pPr>
            <w:r>
              <w:rPr>
                <w:sz w:val="20"/>
                <w:szCs w:val="20"/>
              </w:rPr>
              <w:t>940</w:t>
            </w:r>
          </w:p>
        </w:tc>
      </w:tr>
      <w:tr w:rsidR="009559BF" w14:paraId="499649C9"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C02871" w14:textId="77777777" w:rsidR="009559BF" w:rsidRDefault="00000000">
            <w:pPr>
              <w:spacing w:line="240" w:lineRule="auto"/>
            </w:pPr>
            <w:r>
              <w:rPr>
                <w:sz w:val="20"/>
                <w:szCs w:val="20"/>
              </w:rPr>
              <w:t>Población de estudio</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DC61E7" w14:textId="77777777" w:rsidR="009559BF" w:rsidRDefault="00000000">
            <w:pPr>
              <w:spacing w:line="240" w:lineRule="auto"/>
              <w:jc w:val="right"/>
            </w:pPr>
            <w:r>
              <w:rPr>
                <w:sz w:val="20"/>
                <w:szCs w:val="20"/>
              </w:rPr>
              <w:t>1,289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A48F25" w14:textId="77777777" w:rsidR="009559BF" w:rsidRDefault="00000000">
            <w:pPr>
              <w:spacing w:line="240" w:lineRule="auto"/>
              <w:jc w:val="right"/>
            </w:pPr>
            <w:r>
              <w:rPr>
                <w:sz w:val="20"/>
                <w:szCs w:val="20"/>
              </w:rPr>
              <w:t>2,524</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144912" w14:textId="77777777" w:rsidR="009559BF" w:rsidRDefault="00000000">
            <w:pPr>
              <w:spacing w:line="240" w:lineRule="auto"/>
              <w:jc w:val="right"/>
            </w:pPr>
            <w:r>
              <w:rPr>
                <w:sz w:val="20"/>
                <w:szCs w:val="20"/>
              </w:rPr>
              <w:t>661</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41995" w14:textId="77777777" w:rsidR="009559BF" w:rsidRDefault="00000000">
            <w:pPr>
              <w:spacing w:line="240" w:lineRule="auto"/>
              <w:jc w:val="right"/>
            </w:pPr>
            <w:r>
              <w:rPr>
                <w:sz w:val="20"/>
                <w:szCs w:val="20"/>
              </w:rPr>
              <w:t>488</w:t>
            </w:r>
          </w:p>
        </w:tc>
      </w:tr>
      <w:tr w:rsidR="009559BF" w14:paraId="1D216086"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998A00" w14:textId="77777777" w:rsidR="009559BF" w:rsidRDefault="00000000">
            <w:pPr>
              <w:spacing w:line="240" w:lineRule="auto"/>
            </w:pPr>
            <w:r>
              <w:rPr>
                <w:sz w:val="20"/>
                <w:szCs w:val="20"/>
              </w:rPr>
              <w:t>Descartados por patrón intermitente o con picos</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4FDDA5" w14:textId="77777777" w:rsidR="009559BF" w:rsidRDefault="00000000">
            <w:pPr>
              <w:spacing w:line="240" w:lineRule="auto"/>
              <w:jc w:val="right"/>
            </w:pPr>
            <w:r>
              <w:rPr>
                <w:sz w:val="20"/>
                <w:szCs w:val="20"/>
              </w:rPr>
              <w:t>882</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F6CCE6" w14:textId="77777777" w:rsidR="009559BF" w:rsidRDefault="00000000">
            <w:pPr>
              <w:spacing w:line="240" w:lineRule="auto"/>
              <w:jc w:val="right"/>
            </w:pPr>
            <w:r>
              <w:rPr>
                <w:sz w:val="20"/>
                <w:szCs w:val="20"/>
              </w:rPr>
              <w:t>658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1F51BF" w14:textId="77777777" w:rsidR="009559BF" w:rsidRDefault="00000000">
            <w:pPr>
              <w:spacing w:line="240" w:lineRule="auto"/>
              <w:jc w:val="right"/>
            </w:pPr>
            <w:r>
              <w:rPr>
                <w:sz w:val="20"/>
                <w:szCs w:val="20"/>
              </w:rPr>
              <w:t>137</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8FDD16" w14:textId="77777777" w:rsidR="009559BF" w:rsidRDefault="00000000">
            <w:pPr>
              <w:spacing w:line="240" w:lineRule="auto"/>
              <w:jc w:val="right"/>
            </w:pPr>
            <w:r>
              <w:rPr>
                <w:sz w:val="20"/>
                <w:szCs w:val="20"/>
              </w:rPr>
              <w:t>192</w:t>
            </w:r>
          </w:p>
        </w:tc>
      </w:tr>
      <w:tr w:rsidR="009559BF" w14:paraId="1897F770"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80ABC1" w14:textId="77777777" w:rsidR="009559BF" w:rsidRDefault="00000000">
            <w:pPr>
              <w:spacing w:line="240" w:lineRule="auto"/>
            </w:pPr>
            <w:r>
              <w:rPr>
                <w:sz w:val="20"/>
                <w:szCs w:val="20"/>
              </w:rPr>
              <w:t>Descartados por variabilidad del ciclo superior a 1.00</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49D1FE" w14:textId="77777777" w:rsidR="009559BF" w:rsidRDefault="00000000">
            <w:pPr>
              <w:spacing w:line="240" w:lineRule="auto"/>
              <w:jc w:val="right"/>
            </w:pPr>
            <w:r>
              <w:rPr>
                <w:sz w:val="20"/>
                <w:szCs w:val="20"/>
              </w:rPr>
              <w:t>79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09F708" w14:textId="77777777" w:rsidR="009559BF" w:rsidRDefault="00000000">
            <w:pPr>
              <w:spacing w:line="240" w:lineRule="auto"/>
              <w:jc w:val="right"/>
            </w:pPr>
            <w:r>
              <w:rPr>
                <w:sz w:val="20"/>
                <w:szCs w:val="20"/>
              </w:rPr>
              <w:t>30</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56CE31" w14:textId="77777777" w:rsidR="009559BF" w:rsidRDefault="00000000">
            <w:pPr>
              <w:spacing w:line="240" w:lineRule="auto"/>
              <w:jc w:val="right"/>
            </w:pPr>
            <w:r>
              <w:rPr>
                <w:sz w:val="20"/>
                <w:szCs w:val="20"/>
              </w:rPr>
              <w:t>7</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30F0F0" w14:textId="77777777" w:rsidR="009559BF" w:rsidRDefault="00000000">
            <w:pPr>
              <w:spacing w:line="240" w:lineRule="auto"/>
              <w:jc w:val="right"/>
            </w:pPr>
            <w:r>
              <w:rPr>
                <w:sz w:val="20"/>
                <w:szCs w:val="20"/>
              </w:rPr>
              <w:t>1</w:t>
            </w:r>
          </w:p>
        </w:tc>
      </w:tr>
      <w:tr w:rsidR="009559BF" w14:paraId="25C3BE29"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FC4BC5" w14:textId="77777777" w:rsidR="009559BF" w:rsidRDefault="00000000">
            <w:pPr>
              <w:spacing w:line="240" w:lineRule="auto"/>
            </w:pPr>
            <w:r>
              <w:rPr>
                <w:sz w:val="20"/>
                <w:szCs w:val="20"/>
              </w:rPr>
              <w:t>Descartados por falta de actividad reciente</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F3945E" w14:textId="77777777" w:rsidR="009559BF" w:rsidRDefault="00000000">
            <w:pPr>
              <w:spacing w:line="240" w:lineRule="auto"/>
              <w:jc w:val="right"/>
            </w:pPr>
            <w:r>
              <w:rPr>
                <w:sz w:val="20"/>
                <w:szCs w:val="20"/>
              </w:rPr>
              <w:t>4</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F9EC9" w14:textId="77777777" w:rsidR="009559BF" w:rsidRDefault="00000000">
            <w:pPr>
              <w:spacing w:line="240" w:lineRule="auto"/>
              <w:jc w:val="right"/>
            </w:pPr>
            <w:r>
              <w:rPr>
                <w:sz w:val="20"/>
                <w:szCs w:val="20"/>
              </w:rPr>
              <w:t>10</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CB472E" w14:textId="77777777" w:rsidR="009559BF" w:rsidRDefault="00000000">
            <w:pPr>
              <w:spacing w:line="240" w:lineRule="auto"/>
              <w:jc w:val="right"/>
            </w:pPr>
            <w:r>
              <w:rPr>
                <w:sz w:val="20"/>
                <w:szCs w:val="20"/>
              </w:rPr>
              <w:t>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769877" w14:textId="77777777" w:rsidR="009559BF" w:rsidRDefault="00000000">
            <w:pPr>
              <w:spacing w:line="240" w:lineRule="auto"/>
              <w:jc w:val="right"/>
            </w:pPr>
            <w:r>
              <w:rPr>
                <w:sz w:val="20"/>
                <w:szCs w:val="20"/>
              </w:rPr>
              <w:t>17</w:t>
            </w:r>
          </w:p>
        </w:tc>
      </w:tr>
      <w:tr w:rsidR="009559BF" w14:paraId="69CB64AB"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62F5D2" w14:textId="77777777" w:rsidR="009559BF" w:rsidRDefault="00000000">
            <w:pPr>
              <w:spacing w:line="240" w:lineRule="auto"/>
            </w:pPr>
            <w:r>
              <w:rPr>
                <w:sz w:val="20"/>
                <w:szCs w:val="20"/>
              </w:rPr>
              <w:t>Muestra</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7D6BB5" w14:textId="77777777" w:rsidR="009559BF" w:rsidRDefault="00000000">
            <w:pPr>
              <w:spacing w:line="240" w:lineRule="auto"/>
              <w:jc w:val="right"/>
            </w:pPr>
            <w:r>
              <w:rPr>
                <w:sz w:val="20"/>
                <w:szCs w:val="20"/>
              </w:rPr>
              <w:t>324</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99C03D" w14:textId="77777777" w:rsidR="009559BF" w:rsidRDefault="00000000">
            <w:pPr>
              <w:spacing w:line="240" w:lineRule="auto"/>
              <w:jc w:val="right"/>
            </w:pPr>
            <w:r>
              <w:rPr>
                <w:sz w:val="20"/>
                <w:szCs w:val="20"/>
              </w:rPr>
              <w:t>1,826</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70DAEC" w14:textId="77777777" w:rsidR="009559BF" w:rsidRDefault="00000000">
            <w:pPr>
              <w:spacing w:line="240" w:lineRule="auto"/>
              <w:jc w:val="right"/>
            </w:pPr>
            <w:r>
              <w:rPr>
                <w:sz w:val="20"/>
                <w:szCs w:val="20"/>
              </w:rPr>
              <w:t>509</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8B65C0" w14:textId="77777777" w:rsidR="009559BF" w:rsidRDefault="00000000">
            <w:pPr>
              <w:spacing w:line="240" w:lineRule="auto"/>
              <w:jc w:val="right"/>
            </w:pPr>
            <w:r>
              <w:rPr>
                <w:sz w:val="20"/>
                <w:szCs w:val="20"/>
              </w:rPr>
              <w:t>278</w:t>
            </w:r>
          </w:p>
        </w:tc>
      </w:tr>
      <w:tr w:rsidR="009559BF" w14:paraId="3E54C063"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E1DFDE" w14:textId="77777777" w:rsidR="009559BF" w:rsidRDefault="00000000">
            <w:pPr>
              <w:spacing w:line="240" w:lineRule="auto"/>
            </w:pPr>
            <w:r>
              <w:rPr>
                <w:sz w:val="20"/>
                <w:szCs w:val="20"/>
              </w:rPr>
              <w:t>Cobertura de valor de la muestra</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562922" w14:textId="77777777" w:rsidR="009559BF" w:rsidRDefault="00000000">
            <w:pPr>
              <w:spacing w:line="240" w:lineRule="auto"/>
              <w:jc w:val="right"/>
            </w:pPr>
            <w:r>
              <w:rPr>
                <w:sz w:val="20"/>
                <w:szCs w:val="20"/>
              </w:rPr>
              <w:t>69.6 %</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74BCE4" w14:textId="77777777" w:rsidR="009559BF" w:rsidRDefault="00000000">
            <w:pPr>
              <w:spacing w:line="240" w:lineRule="auto"/>
              <w:jc w:val="right"/>
            </w:pPr>
            <w:r>
              <w:rPr>
                <w:sz w:val="20"/>
                <w:szCs w:val="20"/>
              </w:rPr>
              <w:t>76.7 %</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7F51DE" w14:textId="77777777" w:rsidR="009559BF" w:rsidRDefault="00000000">
            <w:pPr>
              <w:spacing w:line="240" w:lineRule="auto"/>
              <w:jc w:val="right"/>
            </w:pPr>
            <w:r>
              <w:rPr>
                <w:sz w:val="20"/>
                <w:szCs w:val="20"/>
              </w:rPr>
              <w:t>79.4 %</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747FBA" w14:textId="77777777" w:rsidR="009559BF" w:rsidRDefault="00000000">
            <w:pPr>
              <w:spacing w:line="240" w:lineRule="auto"/>
              <w:jc w:val="right"/>
            </w:pPr>
            <w:r>
              <w:rPr>
                <w:sz w:val="20"/>
                <w:szCs w:val="20"/>
              </w:rPr>
              <w:t>59.2 %</w:t>
            </w:r>
          </w:p>
        </w:tc>
      </w:tr>
      <w:tr w:rsidR="009559BF" w14:paraId="136E24BC" w14:textId="77777777">
        <w:tblPrEx>
          <w:tblCellMar>
            <w:top w:w="0" w:type="dxa"/>
            <w:bottom w:w="0" w:type="dxa"/>
          </w:tblCellMar>
        </w:tblPrEx>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656A2F" w14:textId="77777777" w:rsidR="009559BF" w:rsidRDefault="00000000">
            <w:pPr>
              <w:spacing w:line="240" w:lineRule="auto"/>
            </w:pPr>
            <w:r>
              <w:rPr>
                <w:sz w:val="20"/>
                <w:szCs w:val="20"/>
              </w:rPr>
              <w:t>Periodos de entrenamiento</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A76D35" w14:textId="77777777" w:rsidR="009559BF" w:rsidRDefault="00000000">
            <w:pPr>
              <w:spacing w:line="240" w:lineRule="auto"/>
              <w:jc w:val="right"/>
            </w:pPr>
            <w:r>
              <w:rPr>
                <w:sz w:val="20"/>
                <w:szCs w:val="20"/>
              </w:rPr>
              <w:t>42</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1565D2" w14:textId="77777777" w:rsidR="009559BF" w:rsidRDefault="00000000">
            <w:pPr>
              <w:spacing w:line="240" w:lineRule="auto"/>
              <w:jc w:val="right"/>
            </w:pPr>
            <w:r>
              <w:rPr>
                <w:sz w:val="20"/>
                <w:szCs w:val="20"/>
              </w:rPr>
              <w:t>51</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EFDB6B" w14:textId="77777777" w:rsidR="009559BF" w:rsidRDefault="00000000">
            <w:pPr>
              <w:spacing w:line="240" w:lineRule="auto"/>
              <w:jc w:val="right"/>
            </w:pPr>
            <w:r>
              <w:rPr>
                <w:sz w:val="20"/>
                <w:szCs w:val="20"/>
              </w:rPr>
              <w:t>34</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C15F35" w14:textId="77777777" w:rsidR="009559BF" w:rsidRDefault="00000000">
            <w:pPr>
              <w:spacing w:line="240" w:lineRule="auto"/>
              <w:jc w:val="right"/>
            </w:pPr>
            <w:r>
              <w:rPr>
                <w:sz w:val="20"/>
                <w:szCs w:val="20"/>
              </w:rPr>
              <w:t>34</w:t>
            </w:r>
          </w:p>
        </w:tc>
      </w:tr>
      <w:tr w:rsidR="009559BF" w14:paraId="7EC5D353" w14:textId="77777777">
        <w:tblPrEx>
          <w:tblCellMar>
            <w:top w:w="0" w:type="dxa"/>
            <w:bottom w:w="0" w:type="dxa"/>
          </w:tblCellMar>
        </w:tblPrEx>
        <w:tc>
          <w:tcPr>
            <w:tcW w:w="458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38407C8" w14:textId="77777777" w:rsidR="009559BF" w:rsidRDefault="00000000">
            <w:pPr>
              <w:spacing w:line="240" w:lineRule="auto"/>
            </w:pPr>
            <w:r>
              <w:rPr>
                <w:sz w:val="20"/>
                <w:szCs w:val="20"/>
              </w:rPr>
              <w:lastRenderedPageBreak/>
              <w:t>Periodos de evaluación</w:t>
            </w:r>
          </w:p>
        </w:tc>
        <w:tc>
          <w:tcPr>
            <w:tcW w:w="94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2B4211" w14:textId="77777777" w:rsidR="009559BF" w:rsidRDefault="00000000">
            <w:pPr>
              <w:spacing w:line="240" w:lineRule="auto"/>
              <w:jc w:val="right"/>
            </w:pPr>
            <w:r>
              <w:rPr>
                <w:sz w:val="20"/>
                <w:szCs w:val="20"/>
              </w:rPr>
              <w:t>12</w:t>
            </w:r>
          </w:p>
        </w:tc>
        <w:tc>
          <w:tcPr>
            <w:tcW w:w="7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5929224" w14:textId="77777777" w:rsidR="009559BF" w:rsidRDefault="00000000">
            <w:pPr>
              <w:spacing w:line="240" w:lineRule="auto"/>
              <w:jc w:val="right"/>
            </w:pPr>
            <w:r>
              <w:rPr>
                <w:sz w:val="20"/>
                <w:szCs w:val="20"/>
              </w:rPr>
              <w:t>12</w:t>
            </w:r>
          </w:p>
        </w:tc>
        <w:tc>
          <w:tcPr>
            <w:tcW w:w="15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2FD549C" w14:textId="77777777" w:rsidR="009559BF" w:rsidRDefault="00000000">
            <w:pPr>
              <w:spacing w:line="240" w:lineRule="auto"/>
              <w:jc w:val="right"/>
            </w:pPr>
            <w:r>
              <w:rPr>
                <w:sz w:val="20"/>
                <w:szCs w:val="20"/>
              </w:rPr>
              <w:t>12</w:t>
            </w:r>
          </w:p>
        </w:tc>
        <w:tc>
          <w:tcPr>
            <w:tcW w:w="15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BA39CDE" w14:textId="77777777" w:rsidR="009559BF" w:rsidRDefault="00000000">
            <w:pPr>
              <w:spacing w:line="240" w:lineRule="auto"/>
              <w:jc w:val="right"/>
            </w:pPr>
            <w:r>
              <w:rPr>
                <w:sz w:val="20"/>
                <w:szCs w:val="20"/>
              </w:rPr>
              <w:t>12</w:t>
            </w:r>
          </w:p>
        </w:tc>
      </w:tr>
    </w:tbl>
    <w:p w14:paraId="06491FE6" w14:textId="77777777" w:rsidR="009559BF" w:rsidRDefault="00000000">
      <w:pPr>
        <w:spacing w:after="240"/>
      </w:pPr>
      <w:r>
        <w:rPr>
          <w:i/>
          <w:iCs/>
        </w:rPr>
        <w:t xml:space="preserve">Nota. </w:t>
      </w:r>
      <w:r>
        <w:t xml:space="preserve">El criterio de liquidación o remate no es aplicable en M5 ni en </w:t>
      </w:r>
      <w:proofErr w:type="spellStart"/>
      <w:r>
        <w:t>Rohlik</w:t>
      </w:r>
      <w:proofErr w:type="spellEnd"/>
      <w:r>
        <w:t xml:space="preserve">, conjuntos que no registran ese atributo. Ningún criterio del embudo consulta el periodo de evaluación: los productos que satisfacen las condiciones al cierre del entrenamiento permanecen en la </w:t>
      </w:r>
      <w:proofErr w:type="gramStart"/>
      <w:r>
        <w:t>muestra</w:t>
      </w:r>
      <w:proofErr w:type="gramEnd"/>
      <w:r>
        <w:t xml:space="preserve"> aunque registren venta nula durante los doce meses de prueba. En la muestra final quedan cuatro productos en esa situación en Chequia y siete en Hungría; ninguno en el conjunto de la empresa ni en M5. La menor cobertura de Hungría se explica por la mayor proporción de productos de patrón intermitente en ese mercado.</w:t>
      </w:r>
    </w:p>
    <w:p w14:paraId="3E598110" w14:textId="77777777" w:rsidR="009559BF" w:rsidRDefault="00000000">
      <w:pPr>
        <w:ind w:firstLine="720"/>
      </w:pPr>
      <w:r>
        <w:t>La Tabla 17 presenta los grupos obtenidos en M5. El criterio de selección del número de grupos, basado en el índice de Rand ajustado con desempate por silueta y con el piso de negocio de tres grupos, resolvió en cuatro grupos.</w:t>
      </w:r>
    </w:p>
    <w:p w14:paraId="0AB919BC" w14:textId="77777777" w:rsidR="009559BF" w:rsidRDefault="00000000">
      <w:pPr>
        <w:spacing w:before="240"/>
      </w:pPr>
      <w:r>
        <w:rPr>
          <w:b/>
          <w:bCs/>
        </w:rPr>
        <w:t>Tabla 17</w:t>
      </w:r>
    </w:p>
    <w:p w14:paraId="7A1CE961" w14:textId="77777777" w:rsidR="009559BF" w:rsidRDefault="00000000">
      <w:r>
        <w:rPr>
          <w:i/>
          <w:iCs/>
        </w:rPr>
        <w:t>Perfil de los grupos obtenidos en el conjunto M5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595"/>
        <w:gridCol w:w="528"/>
        <w:gridCol w:w="1516"/>
        <w:gridCol w:w="1133"/>
        <w:gridCol w:w="1647"/>
        <w:gridCol w:w="1228"/>
      </w:tblGrid>
      <w:tr w:rsidR="009559BF" w14:paraId="3A9ED3FD" w14:textId="77777777">
        <w:tblPrEx>
          <w:tblCellMar>
            <w:top w:w="0" w:type="dxa"/>
            <w:bottom w:w="0" w:type="dxa"/>
          </w:tblCellMar>
        </w:tblPrEx>
        <w:trPr>
          <w:tblHeader/>
        </w:trPr>
        <w:tc>
          <w:tcPr>
            <w:tcW w:w="271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2323542" w14:textId="77777777" w:rsidR="009559BF" w:rsidRDefault="00000000">
            <w:pPr>
              <w:spacing w:line="240" w:lineRule="auto"/>
            </w:pPr>
            <w:r>
              <w:rPr>
                <w:b/>
                <w:bCs/>
                <w:sz w:val="20"/>
                <w:szCs w:val="20"/>
              </w:rPr>
              <w:t>Grupo</w:t>
            </w:r>
          </w:p>
        </w:tc>
        <w:tc>
          <w:tcPr>
            <w:tcW w:w="59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B320B1B" w14:textId="77777777" w:rsidR="009559BF" w:rsidRDefault="00000000">
            <w:pPr>
              <w:spacing w:line="240" w:lineRule="auto"/>
              <w:jc w:val="right"/>
            </w:pPr>
            <w:r>
              <w:rPr>
                <w:b/>
                <w:bCs/>
                <w:sz w:val="20"/>
                <w:szCs w:val="20"/>
              </w:rPr>
              <w:t>SKU</w:t>
            </w:r>
          </w:p>
        </w:tc>
        <w:tc>
          <w:tcPr>
            <w:tcW w:w="5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9E0D463" w14:textId="77777777" w:rsidR="009559BF" w:rsidRDefault="00000000">
            <w:pPr>
              <w:spacing w:line="240" w:lineRule="auto"/>
              <w:jc w:val="right"/>
            </w:pPr>
            <w:r>
              <w:rPr>
                <w:b/>
                <w:bCs/>
                <w:sz w:val="20"/>
                <w:szCs w:val="20"/>
              </w:rPr>
              <w:t>CV</w:t>
            </w:r>
          </w:p>
        </w:tc>
        <w:tc>
          <w:tcPr>
            <w:tcW w:w="151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40C20A" w14:textId="77777777" w:rsidR="009559BF" w:rsidRDefault="00000000">
            <w:pPr>
              <w:spacing w:line="240" w:lineRule="auto"/>
              <w:jc w:val="right"/>
            </w:pPr>
            <w:r>
              <w:rPr>
                <w:b/>
                <w:bCs/>
                <w:sz w:val="20"/>
                <w:szCs w:val="20"/>
              </w:rPr>
              <w:t>Estacionalidad</w:t>
            </w:r>
          </w:p>
        </w:tc>
        <w:tc>
          <w:tcPr>
            <w:tcW w:w="113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60DEEF" w14:textId="77777777" w:rsidR="009559BF" w:rsidRDefault="00000000">
            <w:pPr>
              <w:spacing w:line="240" w:lineRule="auto"/>
              <w:jc w:val="right"/>
            </w:pPr>
            <w:r>
              <w:rPr>
                <w:b/>
                <w:bCs/>
                <w:sz w:val="20"/>
                <w:szCs w:val="20"/>
              </w:rPr>
              <w:t>Interanual</w:t>
            </w:r>
          </w:p>
        </w:tc>
        <w:tc>
          <w:tcPr>
            <w:tcW w:w="16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5566D8" w14:textId="77777777" w:rsidR="009559BF" w:rsidRDefault="00000000">
            <w:pPr>
              <w:spacing w:line="240" w:lineRule="auto"/>
              <w:jc w:val="right"/>
            </w:pPr>
            <w:r>
              <w:rPr>
                <w:b/>
                <w:bCs/>
                <w:sz w:val="20"/>
                <w:szCs w:val="20"/>
              </w:rPr>
              <w:t>Autocorrelación</w:t>
            </w:r>
          </w:p>
        </w:tc>
        <w:tc>
          <w:tcPr>
            <w:tcW w:w="12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573526" w14:textId="77777777" w:rsidR="009559BF" w:rsidRDefault="00000000">
            <w:pPr>
              <w:spacing w:line="240" w:lineRule="auto"/>
              <w:jc w:val="right"/>
            </w:pPr>
            <w:r>
              <w:rPr>
                <w:b/>
                <w:bCs/>
                <w:sz w:val="20"/>
                <w:szCs w:val="20"/>
              </w:rPr>
              <w:t>% del valor</w:t>
            </w:r>
          </w:p>
        </w:tc>
      </w:tr>
      <w:tr w:rsidR="009559BF" w14:paraId="04E7EB4B" w14:textId="77777777">
        <w:tblPrEx>
          <w:tblCellMar>
            <w:top w:w="0" w:type="dxa"/>
            <w:bottom w:w="0" w:type="dxa"/>
          </w:tblCellMar>
        </w:tblPrEx>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375AF0" w14:textId="77777777" w:rsidR="009559BF" w:rsidRDefault="00000000">
            <w:pPr>
              <w:spacing w:line="240" w:lineRule="auto"/>
            </w:pPr>
            <w:r>
              <w:rPr>
                <w:sz w:val="20"/>
                <w:szCs w:val="20"/>
              </w:rPr>
              <w:t>1. Núcleo de alto valor</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A894B6" w14:textId="77777777" w:rsidR="009559BF" w:rsidRDefault="00000000">
            <w:pPr>
              <w:spacing w:line="240" w:lineRule="auto"/>
              <w:jc w:val="right"/>
            </w:pPr>
            <w:r>
              <w:rPr>
                <w:sz w:val="20"/>
                <w:szCs w:val="20"/>
              </w:rPr>
              <w:t>882</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5DD6C5" w14:textId="77777777" w:rsidR="009559BF" w:rsidRDefault="00000000">
            <w:pPr>
              <w:spacing w:line="240" w:lineRule="auto"/>
              <w:jc w:val="right"/>
            </w:pPr>
            <w:r>
              <w:rPr>
                <w:sz w:val="20"/>
                <w:szCs w:val="20"/>
              </w:rPr>
              <w:t>0.18</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051670" w14:textId="77777777" w:rsidR="009559BF" w:rsidRDefault="00000000">
            <w:pPr>
              <w:spacing w:line="240" w:lineRule="auto"/>
              <w:jc w:val="right"/>
            </w:pPr>
            <w:r>
              <w:rPr>
                <w:sz w:val="20"/>
                <w:szCs w:val="20"/>
              </w:rPr>
              <w:t>0.31</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3A9C7B" w14:textId="77777777" w:rsidR="009559BF" w:rsidRDefault="00000000">
            <w:pPr>
              <w:spacing w:line="240" w:lineRule="auto"/>
              <w:jc w:val="right"/>
            </w:pPr>
            <w:r>
              <w:rPr>
                <w:sz w:val="20"/>
                <w:szCs w:val="20"/>
              </w:rPr>
              <w:t>−0.02</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91F3B2" w14:textId="77777777" w:rsidR="009559BF" w:rsidRDefault="00000000">
            <w:pPr>
              <w:spacing w:line="240" w:lineRule="auto"/>
              <w:jc w:val="right"/>
            </w:pPr>
            <w:r>
              <w:rPr>
                <w:sz w:val="20"/>
                <w:szCs w:val="20"/>
              </w:rPr>
              <w:t>+0.77</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3EEBC7" w14:textId="77777777" w:rsidR="009559BF" w:rsidRDefault="00000000">
            <w:pPr>
              <w:spacing w:line="240" w:lineRule="auto"/>
              <w:jc w:val="right"/>
            </w:pPr>
            <w:r>
              <w:rPr>
                <w:sz w:val="20"/>
                <w:szCs w:val="20"/>
              </w:rPr>
              <w:t>60.6 %</w:t>
            </w:r>
          </w:p>
        </w:tc>
      </w:tr>
      <w:tr w:rsidR="009559BF" w14:paraId="1667F12B" w14:textId="77777777">
        <w:tblPrEx>
          <w:tblCellMar>
            <w:top w:w="0" w:type="dxa"/>
            <w:bottom w:w="0" w:type="dxa"/>
          </w:tblCellMar>
        </w:tblPrEx>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3A3FFC" w14:textId="77777777" w:rsidR="009559BF" w:rsidRDefault="00000000">
            <w:pPr>
              <w:spacing w:line="240" w:lineRule="auto"/>
            </w:pPr>
            <w:r>
              <w:rPr>
                <w:sz w:val="20"/>
                <w:szCs w:val="20"/>
              </w:rPr>
              <w:t>2. Cola volátil 1</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B59909" w14:textId="77777777" w:rsidR="009559BF" w:rsidRDefault="00000000">
            <w:pPr>
              <w:spacing w:line="240" w:lineRule="auto"/>
              <w:jc w:val="right"/>
            </w:pPr>
            <w:r>
              <w:rPr>
                <w:sz w:val="20"/>
                <w:szCs w:val="20"/>
              </w:rPr>
              <w:t>382</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BCDD18" w14:textId="77777777" w:rsidR="009559BF" w:rsidRDefault="00000000">
            <w:pPr>
              <w:spacing w:line="240" w:lineRule="auto"/>
              <w:jc w:val="right"/>
            </w:pPr>
            <w:r>
              <w:rPr>
                <w:sz w:val="20"/>
                <w:szCs w:val="20"/>
              </w:rPr>
              <w:t>0.65</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7A87A2" w14:textId="77777777" w:rsidR="009559BF" w:rsidRDefault="00000000">
            <w:pPr>
              <w:spacing w:line="240" w:lineRule="auto"/>
              <w:jc w:val="right"/>
            </w:pPr>
            <w:r>
              <w:rPr>
                <w:sz w:val="20"/>
                <w:szCs w:val="20"/>
              </w:rPr>
              <w:t>0.34</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B2283F" w14:textId="77777777" w:rsidR="009559BF" w:rsidRDefault="00000000">
            <w:pPr>
              <w:spacing w:line="240" w:lineRule="auto"/>
              <w:jc w:val="right"/>
            </w:pPr>
            <w:r>
              <w:rPr>
                <w:sz w:val="20"/>
                <w:szCs w:val="20"/>
              </w:rPr>
              <w:t>−0.16</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BED3ED" w14:textId="77777777" w:rsidR="009559BF" w:rsidRDefault="00000000">
            <w:pPr>
              <w:spacing w:line="240" w:lineRule="auto"/>
              <w:jc w:val="right"/>
            </w:pPr>
            <w:r>
              <w:rPr>
                <w:sz w:val="20"/>
                <w:szCs w:val="20"/>
              </w:rPr>
              <w:t>+0.71</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D4F92C" w14:textId="77777777" w:rsidR="009559BF" w:rsidRDefault="00000000">
            <w:pPr>
              <w:spacing w:line="240" w:lineRule="auto"/>
              <w:jc w:val="right"/>
            </w:pPr>
            <w:r>
              <w:rPr>
                <w:sz w:val="20"/>
                <w:szCs w:val="20"/>
              </w:rPr>
              <w:t>20.5 %</w:t>
            </w:r>
          </w:p>
        </w:tc>
      </w:tr>
      <w:tr w:rsidR="009559BF" w14:paraId="2BD585F7" w14:textId="77777777">
        <w:tblPrEx>
          <w:tblCellMar>
            <w:top w:w="0" w:type="dxa"/>
            <w:bottom w:w="0" w:type="dxa"/>
          </w:tblCellMar>
        </w:tblPrEx>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9BAC7B" w14:textId="77777777" w:rsidR="009559BF" w:rsidRDefault="00000000">
            <w:pPr>
              <w:spacing w:line="240" w:lineRule="auto"/>
            </w:pPr>
            <w:r>
              <w:rPr>
                <w:sz w:val="20"/>
                <w:szCs w:val="20"/>
              </w:rPr>
              <w:t>3. Cola volátil 2</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4A473" w14:textId="77777777" w:rsidR="009559BF" w:rsidRDefault="00000000">
            <w:pPr>
              <w:spacing w:line="240" w:lineRule="auto"/>
              <w:jc w:val="right"/>
            </w:pPr>
            <w:r>
              <w:rPr>
                <w:sz w:val="20"/>
                <w:szCs w:val="20"/>
              </w:rPr>
              <w:t>455</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5D1B4" w14:textId="77777777" w:rsidR="009559BF" w:rsidRDefault="00000000">
            <w:pPr>
              <w:spacing w:line="240" w:lineRule="auto"/>
              <w:jc w:val="right"/>
            </w:pPr>
            <w:r>
              <w:rPr>
                <w:sz w:val="20"/>
                <w:szCs w:val="20"/>
              </w:rPr>
              <w:t>0.25</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ABF08" w14:textId="77777777" w:rsidR="009559BF" w:rsidRDefault="00000000">
            <w:pPr>
              <w:spacing w:line="240" w:lineRule="auto"/>
              <w:jc w:val="right"/>
            </w:pPr>
            <w:r>
              <w:rPr>
                <w:sz w:val="20"/>
                <w:szCs w:val="20"/>
              </w:rPr>
              <w:t>0.40</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9F6B2C" w14:textId="77777777" w:rsidR="009559BF" w:rsidRDefault="00000000">
            <w:pPr>
              <w:spacing w:line="240" w:lineRule="auto"/>
              <w:jc w:val="right"/>
            </w:pPr>
            <w:r>
              <w:rPr>
                <w:sz w:val="20"/>
                <w:szCs w:val="20"/>
              </w:rPr>
              <w:t>+0.01</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DF6BF3" w14:textId="77777777" w:rsidR="009559BF" w:rsidRDefault="00000000">
            <w:pPr>
              <w:spacing w:line="240" w:lineRule="auto"/>
              <w:jc w:val="right"/>
            </w:pPr>
            <w:r>
              <w:rPr>
                <w:sz w:val="20"/>
                <w:szCs w:val="20"/>
              </w:rPr>
              <w:t>+0.49</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3D1181" w14:textId="77777777" w:rsidR="009559BF" w:rsidRDefault="00000000">
            <w:pPr>
              <w:spacing w:line="240" w:lineRule="auto"/>
              <w:jc w:val="right"/>
            </w:pPr>
            <w:r>
              <w:rPr>
                <w:sz w:val="20"/>
                <w:szCs w:val="20"/>
              </w:rPr>
              <w:t>12.7 %</w:t>
            </w:r>
          </w:p>
        </w:tc>
      </w:tr>
      <w:tr w:rsidR="009559BF" w14:paraId="29E74387" w14:textId="77777777">
        <w:tblPrEx>
          <w:tblCellMar>
            <w:top w:w="0" w:type="dxa"/>
            <w:bottom w:w="0" w:type="dxa"/>
          </w:tblCellMar>
        </w:tblPrEx>
        <w:tc>
          <w:tcPr>
            <w:tcW w:w="271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9811133" w14:textId="77777777" w:rsidR="009559BF" w:rsidRDefault="00000000">
            <w:pPr>
              <w:spacing w:line="240" w:lineRule="auto"/>
            </w:pPr>
            <w:r>
              <w:rPr>
                <w:sz w:val="20"/>
                <w:szCs w:val="20"/>
              </w:rPr>
              <w:t>4. Emergentes de crecimiento</w:t>
            </w:r>
          </w:p>
        </w:tc>
        <w:tc>
          <w:tcPr>
            <w:tcW w:w="59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77D9B69" w14:textId="77777777" w:rsidR="009559BF" w:rsidRDefault="00000000">
            <w:pPr>
              <w:spacing w:line="240" w:lineRule="auto"/>
              <w:jc w:val="right"/>
            </w:pPr>
            <w:r>
              <w:rPr>
                <w:sz w:val="20"/>
                <w:szCs w:val="20"/>
              </w:rPr>
              <w:t>107</w:t>
            </w:r>
          </w:p>
        </w:tc>
        <w:tc>
          <w:tcPr>
            <w:tcW w:w="5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8BFC25F" w14:textId="77777777" w:rsidR="009559BF" w:rsidRDefault="00000000">
            <w:pPr>
              <w:spacing w:line="240" w:lineRule="auto"/>
              <w:jc w:val="right"/>
            </w:pPr>
            <w:r>
              <w:rPr>
                <w:sz w:val="20"/>
                <w:szCs w:val="20"/>
              </w:rPr>
              <w:t>0.36</w:t>
            </w:r>
          </w:p>
        </w:tc>
        <w:tc>
          <w:tcPr>
            <w:tcW w:w="151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9064F8" w14:textId="77777777" w:rsidR="009559BF" w:rsidRDefault="00000000">
            <w:pPr>
              <w:spacing w:line="240" w:lineRule="auto"/>
              <w:jc w:val="right"/>
            </w:pPr>
            <w:r>
              <w:rPr>
                <w:sz w:val="20"/>
                <w:szCs w:val="20"/>
              </w:rPr>
              <w:t>0.24</w:t>
            </w:r>
          </w:p>
        </w:tc>
        <w:tc>
          <w:tcPr>
            <w:tcW w:w="113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17E493F" w14:textId="77777777" w:rsidR="009559BF" w:rsidRDefault="00000000">
            <w:pPr>
              <w:spacing w:line="240" w:lineRule="auto"/>
              <w:jc w:val="right"/>
            </w:pPr>
            <w:r>
              <w:rPr>
                <w:sz w:val="20"/>
                <w:szCs w:val="20"/>
              </w:rPr>
              <w:t>+1.25</w:t>
            </w:r>
          </w:p>
        </w:tc>
        <w:tc>
          <w:tcPr>
            <w:tcW w:w="16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4CCD6D8" w14:textId="77777777" w:rsidR="009559BF" w:rsidRDefault="00000000">
            <w:pPr>
              <w:spacing w:line="240" w:lineRule="auto"/>
              <w:jc w:val="right"/>
            </w:pPr>
            <w:r>
              <w:rPr>
                <w:sz w:val="20"/>
                <w:szCs w:val="20"/>
              </w:rPr>
              <w:t>+0.79</w:t>
            </w:r>
          </w:p>
        </w:tc>
        <w:tc>
          <w:tcPr>
            <w:tcW w:w="12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5AF7F5" w14:textId="77777777" w:rsidR="009559BF" w:rsidRDefault="00000000">
            <w:pPr>
              <w:spacing w:line="240" w:lineRule="auto"/>
              <w:jc w:val="right"/>
            </w:pPr>
            <w:r>
              <w:rPr>
                <w:sz w:val="20"/>
                <w:szCs w:val="20"/>
              </w:rPr>
              <w:t>6.1 %</w:t>
            </w:r>
          </w:p>
        </w:tc>
      </w:tr>
    </w:tbl>
    <w:p w14:paraId="28165D7F" w14:textId="77777777" w:rsidR="009559BF" w:rsidRDefault="00000000">
      <w:pPr>
        <w:spacing w:after="240"/>
      </w:pPr>
      <w:r>
        <w:rPr>
          <w:i/>
          <w:iCs/>
        </w:rPr>
        <w:t xml:space="preserve">Nota. </w:t>
      </w:r>
      <w:r>
        <w:t>El porcentaje del valor se calcula exclusivamente sobre la ventana de entrenamiento. Ninguno de los criterios de selección del número de grupos emplea información del conjunto de prueba.</w:t>
      </w:r>
    </w:p>
    <w:p w14:paraId="7D0DA79A" w14:textId="77777777" w:rsidR="009559BF" w:rsidRDefault="00000000">
      <w:pPr>
        <w:ind w:firstLine="720"/>
      </w:pPr>
      <w:r>
        <w:t>La Tabla 18 presenta el desempeño obtenido en M5 sobre el conjunto de prueba.</w:t>
      </w:r>
    </w:p>
    <w:p w14:paraId="0FE3B051" w14:textId="77777777" w:rsidR="009559BF" w:rsidRDefault="00000000">
      <w:pPr>
        <w:spacing w:before="240"/>
      </w:pPr>
      <w:r>
        <w:rPr>
          <w:b/>
          <w:bCs/>
        </w:rPr>
        <w:t>Tabla 18</w:t>
      </w:r>
    </w:p>
    <w:p w14:paraId="2CEFC029" w14:textId="77777777" w:rsidR="009559BF" w:rsidRDefault="00000000">
      <w:r>
        <w:rPr>
          <w:i/>
          <w:iCs/>
        </w:rPr>
        <w:lastRenderedPageBreak/>
        <w:t>Desempeño de los enfoques de modelado por grupo en el conjunto M5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6"/>
        <w:gridCol w:w="1259"/>
        <w:gridCol w:w="941"/>
        <w:gridCol w:w="572"/>
        <w:gridCol w:w="980"/>
        <w:gridCol w:w="1032"/>
      </w:tblGrid>
      <w:tr w:rsidR="009559BF" w14:paraId="16F9FC5A" w14:textId="77777777">
        <w:tblPrEx>
          <w:tblCellMar>
            <w:top w:w="0" w:type="dxa"/>
            <w:bottom w:w="0" w:type="dxa"/>
          </w:tblCellMar>
        </w:tblPrEx>
        <w:trPr>
          <w:tblHeader/>
        </w:trPr>
        <w:tc>
          <w:tcPr>
            <w:tcW w:w="45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4ABA93C" w14:textId="77777777" w:rsidR="009559BF" w:rsidRDefault="00000000">
            <w:pPr>
              <w:spacing w:line="240" w:lineRule="auto"/>
            </w:pPr>
            <w:r>
              <w:rPr>
                <w:b/>
                <w:bCs/>
                <w:sz w:val="20"/>
                <w:szCs w:val="20"/>
              </w:rPr>
              <w:t>Grupo y enfoque</w:t>
            </w:r>
          </w:p>
        </w:tc>
        <w:tc>
          <w:tcPr>
            <w:tcW w:w="12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880916" w14:textId="77777777" w:rsidR="009559BF" w:rsidRDefault="00000000">
            <w:pPr>
              <w:spacing w:line="240" w:lineRule="auto"/>
              <w:jc w:val="right"/>
            </w:pPr>
            <w:r>
              <w:rPr>
                <w:b/>
                <w:bCs/>
                <w:sz w:val="20"/>
                <w:szCs w:val="20"/>
              </w:rPr>
              <w:t>WMAPE $</w:t>
            </w:r>
          </w:p>
        </w:tc>
        <w:tc>
          <w:tcPr>
            <w:tcW w:w="94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D163DD" w14:textId="77777777" w:rsidR="009559BF" w:rsidRDefault="00000000">
            <w:pPr>
              <w:spacing w:line="240" w:lineRule="auto"/>
              <w:jc w:val="right"/>
            </w:pPr>
            <w:r>
              <w:rPr>
                <w:b/>
                <w:bCs/>
                <w:sz w:val="20"/>
                <w:szCs w:val="20"/>
              </w:rPr>
              <w:t>BIAS $</w:t>
            </w:r>
          </w:p>
        </w:tc>
        <w:tc>
          <w:tcPr>
            <w:tcW w:w="57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CF0EB13" w14:textId="77777777" w:rsidR="009559BF" w:rsidRDefault="00000000">
            <w:pPr>
              <w:spacing w:line="240" w:lineRule="auto"/>
              <w:jc w:val="right"/>
            </w:pPr>
            <w:r>
              <w:rPr>
                <w:b/>
                <w:bCs/>
                <w:sz w:val="20"/>
                <w:szCs w:val="20"/>
              </w:rPr>
              <w:t>R²</w:t>
            </w:r>
          </w:p>
        </w:tc>
        <w:tc>
          <w:tcPr>
            <w:tcW w:w="98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773747" w14:textId="77777777" w:rsidR="009559BF" w:rsidRDefault="00000000">
            <w:pPr>
              <w:spacing w:line="240" w:lineRule="auto"/>
              <w:jc w:val="right"/>
            </w:pPr>
            <w:r>
              <w:rPr>
                <w:b/>
                <w:bCs/>
                <w:sz w:val="20"/>
                <w:szCs w:val="20"/>
              </w:rPr>
              <w:t>p vs PM</w:t>
            </w:r>
          </w:p>
        </w:tc>
        <w:tc>
          <w:tcPr>
            <w:tcW w:w="10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9096E8" w14:textId="77777777" w:rsidR="009559BF" w:rsidRDefault="00000000">
            <w:pPr>
              <w:spacing w:line="240" w:lineRule="auto"/>
              <w:jc w:val="right"/>
            </w:pPr>
            <w:r>
              <w:rPr>
                <w:b/>
                <w:bCs/>
                <w:sz w:val="20"/>
                <w:szCs w:val="20"/>
              </w:rPr>
              <w:t>p vs HW</w:t>
            </w:r>
          </w:p>
        </w:tc>
      </w:tr>
      <w:tr w:rsidR="009559BF" w14:paraId="1FABA58E"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2D9C5" w14:textId="77777777" w:rsidR="009559BF" w:rsidRDefault="00000000">
            <w:pPr>
              <w:spacing w:line="240" w:lineRule="auto"/>
            </w:pPr>
            <w:r>
              <w:rPr>
                <w:sz w:val="20"/>
                <w:szCs w:val="20"/>
              </w:rPr>
              <w:t>1. Núcleo de alto valor (60.6 %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792292"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302A3B"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D1088E"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41F15F"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D5B5C9" w14:textId="77777777" w:rsidR="009559BF" w:rsidRDefault="009559BF">
            <w:pPr>
              <w:spacing w:line="240" w:lineRule="auto"/>
              <w:jc w:val="right"/>
            </w:pPr>
          </w:p>
        </w:tc>
      </w:tr>
      <w:tr w:rsidR="009559BF" w14:paraId="25C9424B"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FB01A5"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7ACE3D" w14:textId="77777777" w:rsidR="009559BF" w:rsidRDefault="00000000">
            <w:pPr>
              <w:spacing w:line="240" w:lineRule="auto"/>
              <w:jc w:val="right"/>
            </w:pPr>
            <w:r>
              <w:rPr>
                <w:sz w:val="20"/>
                <w:szCs w:val="20"/>
              </w:rPr>
              <w:t>31.4 %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6D5F3" w14:textId="77777777" w:rsidR="009559BF" w:rsidRDefault="00000000">
            <w:pPr>
              <w:spacing w:line="240" w:lineRule="auto"/>
              <w:jc w:val="right"/>
            </w:pPr>
            <w:r>
              <w:rPr>
                <w:sz w:val="20"/>
                <w:szCs w:val="20"/>
              </w:rPr>
              <w:t>+2.6 %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8A924F" w14:textId="77777777" w:rsidR="009559BF" w:rsidRDefault="00000000">
            <w:pPr>
              <w:spacing w:line="240" w:lineRule="auto"/>
              <w:jc w:val="right"/>
            </w:pPr>
            <w:r>
              <w:rPr>
                <w:sz w:val="20"/>
                <w:szCs w:val="20"/>
              </w:rPr>
              <w:t>0.81</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BC208"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EF84DF" w14:textId="77777777" w:rsidR="009559BF" w:rsidRDefault="009559BF">
            <w:pPr>
              <w:spacing w:line="240" w:lineRule="auto"/>
              <w:jc w:val="right"/>
            </w:pPr>
          </w:p>
        </w:tc>
      </w:tr>
      <w:tr w:rsidR="009559BF" w14:paraId="13253609"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010493"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194044" w14:textId="77777777" w:rsidR="009559BF" w:rsidRDefault="00000000">
            <w:pPr>
              <w:spacing w:line="240" w:lineRule="auto"/>
              <w:jc w:val="right"/>
            </w:pPr>
            <w:r>
              <w:rPr>
                <w:sz w:val="20"/>
                <w:szCs w:val="20"/>
              </w:rPr>
              <w:t>26.7 %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C32167" w14:textId="77777777" w:rsidR="009559BF" w:rsidRDefault="00000000">
            <w:pPr>
              <w:spacing w:line="240" w:lineRule="auto"/>
              <w:jc w:val="right"/>
            </w:pPr>
            <w:r>
              <w:rPr>
                <w:sz w:val="20"/>
                <w:szCs w:val="20"/>
              </w:rPr>
              <w:t>−3.6 %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E56F2C" w14:textId="77777777" w:rsidR="009559BF" w:rsidRDefault="00000000">
            <w:pPr>
              <w:spacing w:line="240" w:lineRule="auto"/>
              <w:jc w:val="right"/>
            </w:pPr>
            <w:r>
              <w:rPr>
                <w:sz w:val="20"/>
                <w:szCs w:val="20"/>
              </w:rPr>
              <w:t>0.87</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E6B40A"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95C14B" w14:textId="77777777" w:rsidR="009559BF" w:rsidRDefault="009559BF">
            <w:pPr>
              <w:spacing w:line="240" w:lineRule="auto"/>
              <w:jc w:val="right"/>
            </w:pPr>
          </w:p>
        </w:tc>
      </w:tr>
      <w:tr w:rsidR="009559BF" w14:paraId="17A7CD37"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96BE4E"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0F714E" w14:textId="77777777" w:rsidR="009559BF" w:rsidRDefault="00000000">
            <w:pPr>
              <w:spacing w:line="240" w:lineRule="auto"/>
              <w:jc w:val="right"/>
            </w:pPr>
            <w:r>
              <w:rPr>
                <w:sz w:val="20"/>
                <w:szCs w:val="20"/>
              </w:rPr>
              <w:t>23.8 %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7A954E" w14:textId="77777777" w:rsidR="009559BF" w:rsidRDefault="00000000">
            <w:pPr>
              <w:spacing w:line="240" w:lineRule="auto"/>
              <w:jc w:val="right"/>
            </w:pPr>
            <w:r>
              <w:rPr>
                <w:sz w:val="20"/>
                <w:szCs w:val="20"/>
              </w:rPr>
              <w:t>−6.4 %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BE8E42" w14:textId="77777777" w:rsidR="009559BF" w:rsidRDefault="00000000">
            <w:pPr>
              <w:spacing w:line="240" w:lineRule="auto"/>
              <w:jc w:val="right"/>
            </w:pPr>
            <w:r>
              <w:rPr>
                <w:sz w:val="20"/>
                <w:szCs w:val="20"/>
              </w:rPr>
              <w:t>0.91</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6420F1"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508269" w14:textId="77777777" w:rsidR="009559BF" w:rsidRDefault="00000000">
            <w:pPr>
              <w:spacing w:line="240" w:lineRule="auto"/>
              <w:jc w:val="right"/>
            </w:pPr>
            <w:r>
              <w:rPr>
                <w:sz w:val="20"/>
                <w:szCs w:val="20"/>
              </w:rPr>
              <w:t>&lt; 0.001</w:t>
            </w:r>
          </w:p>
        </w:tc>
      </w:tr>
      <w:tr w:rsidR="009559BF" w14:paraId="17EB5321"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786D02" w14:textId="77777777" w:rsidR="009559BF" w:rsidRDefault="00000000">
            <w:pPr>
              <w:spacing w:line="240" w:lineRule="auto"/>
            </w:pPr>
            <w:r>
              <w:rPr>
                <w:sz w:val="20"/>
                <w:szCs w:val="20"/>
              </w:rPr>
              <w:t>2. Cola volátil 1 (20.5 %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A97C7"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9D9405"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445EDB"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F7C5A2"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65BC08" w14:textId="77777777" w:rsidR="009559BF" w:rsidRDefault="009559BF">
            <w:pPr>
              <w:spacing w:line="240" w:lineRule="auto"/>
              <w:jc w:val="right"/>
            </w:pPr>
          </w:p>
        </w:tc>
      </w:tr>
      <w:tr w:rsidR="009559BF" w14:paraId="519F0630"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E0D2C2"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02380B" w14:textId="77777777" w:rsidR="009559BF" w:rsidRDefault="00000000">
            <w:pPr>
              <w:spacing w:line="240" w:lineRule="auto"/>
              <w:jc w:val="right"/>
            </w:pPr>
            <w:r>
              <w:rPr>
                <w:sz w:val="20"/>
                <w:szCs w:val="20"/>
              </w:rPr>
              <w:t>58.0 %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2CB01F" w14:textId="77777777" w:rsidR="009559BF" w:rsidRDefault="00000000">
            <w:pPr>
              <w:spacing w:line="240" w:lineRule="auto"/>
              <w:jc w:val="right"/>
            </w:pPr>
            <w:r>
              <w:rPr>
                <w:sz w:val="20"/>
                <w:szCs w:val="20"/>
              </w:rPr>
              <w:t>−28.4 %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6D82F5" w14:textId="77777777" w:rsidR="009559BF" w:rsidRDefault="00000000">
            <w:pPr>
              <w:spacing w:line="240" w:lineRule="auto"/>
              <w:jc w:val="right"/>
            </w:pPr>
            <w:r>
              <w:rPr>
                <w:sz w:val="20"/>
                <w:szCs w:val="20"/>
              </w:rPr>
              <w:t>0.44</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45D34F"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C86386" w14:textId="77777777" w:rsidR="009559BF" w:rsidRDefault="009559BF">
            <w:pPr>
              <w:spacing w:line="240" w:lineRule="auto"/>
              <w:jc w:val="right"/>
            </w:pPr>
          </w:p>
        </w:tc>
      </w:tr>
      <w:tr w:rsidR="009559BF" w14:paraId="76144EF1"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BD38AD"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342B7F" w14:textId="77777777" w:rsidR="009559BF" w:rsidRDefault="00000000">
            <w:pPr>
              <w:spacing w:line="240" w:lineRule="auto"/>
              <w:jc w:val="right"/>
            </w:pPr>
            <w:r>
              <w:rPr>
                <w:sz w:val="20"/>
                <w:szCs w:val="20"/>
              </w:rPr>
              <w:t>52.0 %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75A180" w14:textId="77777777" w:rsidR="009559BF" w:rsidRDefault="00000000">
            <w:pPr>
              <w:spacing w:line="240" w:lineRule="auto"/>
              <w:jc w:val="right"/>
            </w:pPr>
            <w:r>
              <w:rPr>
                <w:sz w:val="20"/>
                <w:szCs w:val="20"/>
              </w:rPr>
              <w:t>−6.5 %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C1505D" w14:textId="77777777" w:rsidR="009559BF" w:rsidRDefault="00000000">
            <w:pPr>
              <w:spacing w:line="240" w:lineRule="auto"/>
              <w:jc w:val="right"/>
            </w:pPr>
            <w:r>
              <w:rPr>
                <w:sz w:val="20"/>
                <w:szCs w:val="20"/>
              </w:rPr>
              <w:t>0.46</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34E7B6"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AA087B" w14:textId="77777777" w:rsidR="009559BF" w:rsidRDefault="009559BF">
            <w:pPr>
              <w:spacing w:line="240" w:lineRule="auto"/>
              <w:jc w:val="right"/>
            </w:pPr>
          </w:p>
        </w:tc>
      </w:tr>
      <w:tr w:rsidR="009559BF" w14:paraId="76B42B11"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2561D9"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2783B2" w14:textId="77777777" w:rsidR="009559BF" w:rsidRDefault="00000000">
            <w:pPr>
              <w:spacing w:line="240" w:lineRule="auto"/>
              <w:jc w:val="right"/>
            </w:pPr>
            <w:r>
              <w:rPr>
                <w:sz w:val="20"/>
                <w:szCs w:val="20"/>
              </w:rPr>
              <w:t>54.8 %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4108A" w14:textId="77777777" w:rsidR="009559BF" w:rsidRDefault="00000000">
            <w:pPr>
              <w:spacing w:line="240" w:lineRule="auto"/>
              <w:jc w:val="right"/>
            </w:pPr>
            <w:r>
              <w:rPr>
                <w:sz w:val="20"/>
                <w:szCs w:val="20"/>
              </w:rPr>
              <w:t>−27.1 %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2B65E9" w14:textId="77777777" w:rsidR="009559BF" w:rsidRDefault="00000000">
            <w:pPr>
              <w:spacing w:line="240" w:lineRule="auto"/>
              <w:jc w:val="right"/>
            </w:pPr>
            <w:r>
              <w:rPr>
                <w:sz w:val="20"/>
                <w:szCs w:val="20"/>
              </w:rPr>
              <w:t>0.50</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F16526"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C243E9" w14:textId="77777777" w:rsidR="009559BF" w:rsidRDefault="00000000">
            <w:pPr>
              <w:spacing w:line="240" w:lineRule="auto"/>
              <w:jc w:val="right"/>
            </w:pPr>
            <w:r>
              <w:rPr>
                <w:sz w:val="20"/>
                <w:szCs w:val="20"/>
              </w:rPr>
              <w:t>0.042</w:t>
            </w:r>
          </w:p>
        </w:tc>
      </w:tr>
      <w:tr w:rsidR="009559BF" w14:paraId="5CCDAC20"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51AD1" w14:textId="77777777" w:rsidR="009559BF" w:rsidRDefault="00000000">
            <w:pPr>
              <w:spacing w:line="240" w:lineRule="auto"/>
            </w:pPr>
            <w:r>
              <w:rPr>
                <w:sz w:val="20"/>
                <w:szCs w:val="20"/>
              </w:rPr>
              <w:t>3. Cola volátil 2 (12.7 %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42B6A5"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658F05"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2C5357"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85DDA3"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94AD6B" w14:textId="77777777" w:rsidR="009559BF" w:rsidRDefault="009559BF">
            <w:pPr>
              <w:spacing w:line="240" w:lineRule="auto"/>
              <w:jc w:val="right"/>
            </w:pPr>
          </w:p>
        </w:tc>
      </w:tr>
      <w:tr w:rsidR="009559BF" w14:paraId="6647A738"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5121B0"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64384" w14:textId="77777777" w:rsidR="009559BF" w:rsidRDefault="00000000">
            <w:pPr>
              <w:spacing w:line="240" w:lineRule="auto"/>
              <w:jc w:val="right"/>
            </w:pPr>
            <w:r>
              <w:rPr>
                <w:sz w:val="20"/>
                <w:szCs w:val="20"/>
              </w:rPr>
              <w:t>27.9 %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D8EBFA" w14:textId="77777777" w:rsidR="009559BF" w:rsidRDefault="00000000">
            <w:pPr>
              <w:spacing w:line="240" w:lineRule="auto"/>
              <w:jc w:val="right"/>
            </w:pPr>
            <w:r>
              <w:rPr>
                <w:sz w:val="20"/>
                <w:szCs w:val="20"/>
              </w:rPr>
              <w:t>−8.9 %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E1CB89" w14:textId="77777777" w:rsidR="009559BF" w:rsidRDefault="00000000">
            <w:pPr>
              <w:spacing w:line="240" w:lineRule="auto"/>
              <w:jc w:val="right"/>
            </w:pPr>
            <w:r>
              <w:rPr>
                <w:sz w:val="20"/>
                <w:szCs w:val="20"/>
              </w:rPr>
              <w:t>0.89</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4A0808"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2FCC3" w14:textId="77777777" w:rsidR="009559BF" w:rsidRDefault="009559BF">
            <w:pPr>
              <w:spacing w:line="240" w:lineRule="auto"/>
              <w:jc w:val="right"/>
            </w:pPr>
          </w:p>
        </w:tc>
      </w:tr>
      <w:tr w:rsidR="009559BF" w14:paraId="74D7A511"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E6FC36"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66A0E5" w14:textId="77777777" w:rsidR="009559BF" w:rsidRDefault="00000000">
            <w:pPr>
              <w:spacing w:line="240" w:lineRule="auto"/>
              <w:jc w:val="right"/>
            </w:pPr>
            <w:r>
              <w:rPr>
                <w:sz w:val="20"/>
                <w:szCs w:val="20"/>
              </w:rPr>
              <w:t>28.7 %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376602" w14:textId="77777777" w:rsidR="009559BF" w:rsidRDefault="00000000">
            <w:pPr>
              <w:spacing w:line="240" w:lineRule="auto"/>
              <w:jc w:val="right"/>
            </w:pPr>
            <w:r>
              <w:rPr>
                <w:sz w:val="20"/>
                <w:szCs w:val="20"/>
              </w:rPr>
              <w:t>−9.9 %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511505" w14:textId="77777777" w:rsidR="009559BF" w:rsidRDefault="00000000">
            <w:pPr>
              <w:spacing w:line="240" w:lineRule="auto"/>
              <w:jc w:val="right"/>
            </w:pPr>
            <w:r>
              <w:rPr>
                <w:sz w:val="20"/>
                <w:szCs w:val="20"/>
              </w:rPr>
              <w:t>0.89</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A046CB"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C8BBC2" w14:textId="77777777" w:rsidR="009559BF" w:rsidRDefault="009559BF">
            <w:pPr>
              <w:spacing w:line="240" w:lineRule="auto"/>
              <w:jc w:val="right"/>
            </w:pPr>
          </w:p>
        </w:tc>
      </w:tr>
      <w:tr w:rsidR="009559BF" w14:paraId="64910D6D"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E461BC"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8613C8" w14:textId="77777777" w:rsidR="009559BF" w:rsidRDefault="00000000">
            <w:pPr>
              <w:spacing w:line="240" w:lineRule="auto"/>
              <w:jc w:val="right"/>
            </w:pPr>
            <w:r>
              <w:rPr>
                <w:sz w:val="20"/>
                <w:szCs w:val="20"/>
              </w:rPr>
              <w:t>24.9 %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B1B91E" w14:textId="77777777" w:rsidR="009559BF" w:rsidRDefault="00000000">
            <w:pPr>
              <w:spacing w:line="240" w:lineRule="auto"/>
              <w:jc w:val="right"/>
            </w:pPr>
            <w:r>
              <w:rPr>
                <w:sz w:val="20"/>
                <w:szCs w:val="20"/>
              </w:rPr>
              <w:t>−9.1 %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17AF75" w14:textId="77777777" w:rsidR="009559BF" w:rsidRDefault="00000000">
            <w:pPr>
              <w:spacing w:line="240" w:lineRule="auto"/>
              <w:jc w:val="right"/>
            </w:pPr>
            <w:r>
              <w:rPr>
                <w:sz w:val="20"/>
                <w:szCs w:val="20"/>
              </w:rPr>
              <w:t>0.90</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B2E335"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AC361EF" w14:textId="77777777" w:rsidR="009559BF" w:rsidRDefault="00000000">
            <w:pPr>
              <w:spacing w:line="240" w:lineRule="auto"/>
              <w:jc w:val="right"/>
            </w:pPr>
            <w:r>
              <w:rPr>
                <w:sz w:val="20"/>
                <w:szCs w:val="20"/>
              </w:rPr>
              <w:t>&lt; 0.001</w:t>
            </w:r>
          </w:p>
        </w:tc>
      </w:tr>
      <w:tr w:rsidR="009559BF" w14:paraId="272D1599"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CF540" w14:textId="77777777" w:rsidR="009559BF" w:rsidRDefault="00000000">
            <w:pPr>
              <w:spacing w:line="240" w:lineRule="auto"/>
            </w:pPr>
            <w:r>
              <w:rPr>
                <w:sz w:val="20"/>
                <w:szCs w:val="20"/>
              </w:rPr>
              <w:t>4. Emergentes de crecimiento (6.1 %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196C40"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5A781D"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BED876"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82FE3D"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6015B1" w14:textId="77777777" w:rsidR="009559BF" w:rsidRDefault="009559BF">
            <w:pPr>
              <w:spacing w:line="240" w:lineRule="auto"/>
              <w:jc w:val="right"/>
            </w:pPr>
          </w:p>
        </w:tc>
      </w:tr>
      <w:tr w:rsidR="009559BF" w14:paraId="58FF1991"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A25073"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F4F24A" w14:textId="77777777" w:rsidR="009559BF" w:rsidRDefault="00000000">
            <w:pPr>
              <w:spacing w:line="240" w:lineRule="auto"/>
              <w:jc w:val="right"/>
            </w:pPr>
            <w:r>
              <w:rPr>
                <w:sz w:val="20"/>
                <w:szCs w:val="20"/>
              </w:rPr>
              <w:t>41.1 %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FFE8A8" w14:textId="77777777" w:rsidR="009559BF" w:rsidRDefault="00000000">
            <w:pPr>
              <w:spacing w:line="240" w:lineRule="auto"/>
              <w:jc w:val="right"/>
            </w:pPr>
            <w:r>
              <w:rPr>
                <w:sz w:val="20"/>
                <w:szCs w:val="20"/>
              </w:rPr>
              <w:t>+4.1 %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8D64E6" w14:textId="77777777" w:rsidR="009559BF" w:rsidRDefault="00000000">
            <w:pPr>
              <w:spacing w:line="240" w:lineRule="auto"/>
              <w:jc w:val="right"/>
            </w:pPr>
            <w:r>
              <w:rPr>
                <w:sz w:val="20"/>
                <w:szCs w:val="20"/>
              </w:rPr>
              <w:t>0.76</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64ACA9"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40B8D3" w14:textId="77777777" w:rsidR="009559BF" w:rsidRDefault="009559BF">
            <w:pPr>
              <w:spacing w:line="240" w:lineRule="auto"/>
              <w:jc w:val="right"/>
            </w:pPr>
          </w:p>
        </w:tc>
      </w:tr>
      <w:tr w:rsidR="009559BF" w14:paraId="7522D94F" w14:textId="77777777">
        <w:tblPrEx>
          <w:tblCellMar>
            <w:top w:w="0" w:type="dxa"/>
            <w:bottom w:w="0" w:type="dxa"/>
          </w:tblCellMar>
        </w:tblPrEx>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84C23E"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1C93F2" w14:textId="77777777" w:rsidR="009559BF" w:rsidRDefault="00000000">
            <w:pPr>
              <w:spacing w:line="240" w:lineRule="auto"/>
              <w:jc w:val="right"/>
            </w:pPr>
            <w:r>
              <w:rPr>
                <w:sz w:val="20"/>
                <w:szCs w:val="20"/>
              </w:rPr>
              <w:t>23.1 %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64996F" w14:textId="77777777" w:rsidR="009559BF" w:rsidRDefault="00000000">
            <w:pPr>
              <w:spacing w:line="240" w:lineRule="auto"/>
              <w:jc w:val="right"/>
            </w:pPr>
            <w:r>
              <w:rPr>
                <w:sz w:val="20"/>
                <w:szCs w:val="20"/>
              </w:rPr>
              <w:t>+2.6 %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5F0E2B" w14:textId="77777777" w:rsidR="009559BF" w:rsidRDefault="00000000">
            <w:pPr>
              <w:spacing w:line="240" w:lineRule="auto"/>
              <w:jc w:val="right"/>
            </w:pPr>
            <w:r>
              <w:rPr>
                <w:sz w:val="20"/>
                <w:szCs w:val="20"/>
              </w:rPr>
              <w:t>0.93</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AF4F1B"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7A7D3A" w14:textId="77777777" w:rsidR="009559BF" w:rsidRDefault="009559BF">
            <w:pPr>
              <w:spacing w:line="240" w:lineRule="auto"/>
              <w:jc w:val="right"/>
            </w:pPr>
          </w:p>
        </w:tc>
      </w:tr>
      <w:tr w:rsidR="009559BF" w14:paraId="363C8DBA" w14:textId="77777777">
        <w:tblPrEx>
          <w:tblCellMar>
            <w:top w:w="0" w:type="dxa"/>
            <w:bottom w:w="0" w:type="dxa"/>
          </w:tblCellMar>
        </w:tblPrEx>
        <w:tc>
          <w:tcPr>
            <w:tcW w:w="45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4F7913A"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8B3CB5" w14:textId="77777777" w:rsidR="009559BF" w:rsidRDefault="00000000">
            <w:pPr>
              <w:spacing w:line="240" w:lineRule="auto"/>
              <w:jc w:val="right"/>
            </w:pPr>
            <w:r>
              <w:rPr>
                <w:sz w:val="20"/>
                <w:szCs w:val="20"/>
              </w:rPr>
              <w:t>23.6 %</w:t>
            </w:r>
          </w:p>
        </w:tc>
        <w:tc>
          <w:tcPr>
            <w:tcW w:w="94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0A4AF0A" w14:textId="77777777" w:rsidR="009559BF" w:rsidRDefault="00000000">
            <w:pPr>
              <w:spacing w:line="240" w:lineRule="auto"/>
              <w:jc w:val="right"/>
            </w:pPr>
            <w:r>
              <w:rPr>
                <w:sz w:val="20"/>
                <w:szCs w:val="20"/>
              </w:rPr>
              <w:t>−9.7 %</w:t>
            </w:r>
          </w:p>
        </w:tc>
        <w:tc>
          <w:tcPr>
            <w:tcW w:w="57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DBF0D1" w14:textId="77777777" w:rsidR="009559BF" w:rsidRDefault="00000000">
            <w:pPr>
              <w:spacing w:line="240" w:lineRule="auto"/>
              <w:jc w:val="right"/>
            </w:pPr>
            <w:r>
              <w:rPr>
                <w:sz w:val="20"/>
                <w:szCs w:val="20"/>
              </w:rPr>
              <w:t>0.95</w:t>
            </w:r>
          </w:p>
        </w:tc>
        <w:tc>
          <w:tcPr>
            <w:tcW w:w="98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8B26822"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518A89" w14:textId="77777777" w:rsidR="009559BF" w:rsidRDefault="00000000">
            <w:pPr>
              <w:spacing w:line="240" w:lineRule="auto"/>
              <w:jc w:val="right"/>
            </w:pPr>
            <w:r>
              <w:rPr>
                <w:sz w:val="20"/>
                <w:szCs w:val="20"/>
              </w:rPr>
              <w:t>0.723</w:t>
            </w:r>
          </w:p>
        </w:tc>
      </w:tr>
    </w:tbl>
    <w:p w14:paraId="4C15D7E2" w14:textId="77777777" w:rsidR="009559BF" w:rsidRDefault="00000000">
      <w:pPr>
        <w:spacing w:after="240"/>
      </w:pPr>
      <w:r>
        <w:rPr>
          <w:i/>
          <w:iCs/>
        </w:rPr>
        <w:t xml:space="preserve">Nota. </w:t>
      </w:r>
      <w:r>
        <w:t>PM = promedio móvil; HW = Holt-</w:t>
      </w:r>
      <w:proofErr w:type="spellStart"/>
      <w:r>
        <w:t>Winters</w:t>
      </w:r>
      <w:proofErr w:type="spellEnd"/>
      <w:r>
        <w:t>. Los valores de significancia corresponden al contraste de Wilcoxon sobre el error absoluto valorizado de cada SKU. El BIAS valorizado se consigna como diagnóstico complementario y no se somete a contraste.</w:t>
      </w:r>
    </w:p>
    <w:p w14:paraId="7D07E598" w14:textId="77777777" w:rsidR="009559BF" w:rsidRDefault="00000000">
      <w:pPr>
        <w:ind w:firstLine="720"/>
      </w:pPr>
      <w:r>
        <w:t>En M5 la arquitectura obtiene el menor error valorizado en el clúster de mayor peso económico, con 23.8 % frente a 31.4 % del promedio móvil y 26.7 % de Holt-</w:t>
      </w:r>
      <w:proofErr w:type="spellStart"/>
      <w:r>
        <w:t>Winters</w:t>
      </w:r>
      <w:proofErr w:type="spellEnd"/>
      <w:r>
        <w:t>, diferencia significativa frente a ambas líneas base. El promedio móvil de este conjunto emplea los años civiles cerrados contenidos en la ventana de entrenamiento, criterio homologado con el resto de los conjuntos: M5 inicia en febrero de 2011, de modo que una ventana de doce meses contada desde el inicio de la serie no coincide con el año calendario.</w:t>
      </w:r>
    </w:p>
    <w:p w14:paraId="32FFF906" w14:textId="77777777" w:rsidR="009559BF" w:rsidRDefault="00000000">
      <w:pPr>
        <w:ind w:firstLine="720"/>
      </w:pPr>
      <w:r>
        <w:t xml:space="preserve">La Tabla 19 presenta los grupos obtenidos en el mercado checo de </w:t>
      </w:r>
      <w:proofErr w:type="spellStart"/>
      <w:r>
        <w:t>Rohlik</w:t>
      </w:r>
      <w:proofErr w:type="spellEnd"/>
      <w:r>
        <w:t>, donde el criterio de selección resolvió en cinco grupos.</w:t>
      </w:r>
    </w:p>
    <w:p w14:paraId="210117F3" w14:textId="77777777" w:rsidR="009559BF" w:rsidRDefault="00000000">
      <w:pPr>
        <w:spacing w:before="240"/>
      </w:pPr>
      <w:r>
        <w:rPr>
          <w:b/>
          <w:bCs/>
        </w:rPr>
        <w:lastRenderedPageBreak/>
        <w:t>Tabla 19</w:t>
      </w:r>
    </w:p>
    <w:p w14:paraId="420084AB" w14:textId="77777777" w:rsidR="009559BF" w:rsidRDefault="00000000">
      <w:r>
        <w:rPr>
          <w:i/>
          <w:iCs/>
        </w:rPr>
        <w:t xml:space="preserve">Perfil de los grupos obtenidos en </w:t>
      </w:r>
      <w:proofErr w:type="spellStart"/>
      <w:r>
        <w:rPr>
          <w:i/>
          <w:iCs/>
        </w:rPr>
        <w:t>Rohlik</w:t>
      </w:r>
      <w:proofErr w:type="spellEnd"/>
      <w:r>
        <w:rPr>
          <w:i/>
          <w:iCs/>
        </w:rPr>
        <w:t xml:space="preserve"> Chequia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031"/>
        <w:gridCol w:w="502"/>
        <w:gridCol w:w="1440"/>
        <w:gridCol w:w="1077"/>
        <w:gridCol w:w="1565"/>
        <w:gridCol w:w="1167"/>
      </w:tblGrid>
      <w:tr w:rsidR="009559BF" w14:paraId="520547BB" w14:textId="77777777">
        <w:tblPrEx>
          <w:tblCellMar>
            <w:top w:w="0" w:type="dxa"/>
            <w:bottom w:w="0" w:type="dxa"/>
          </w:tblCellMar>
        </w:tblPrEx>
        <w:trPr>
          <w:tblHeader/>
        </w:trPr>
        <w:tc>
          <w:tcPr>
            <w:tcW w:w="257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8EE6139" w14:textId="77777777" w:rsidR="009559BF" w:rsidRDefault="00000000">
            <w:pPr>
              <w:spacing w:line="240" w:lineRule="auto"/>
            </w:pPr>
            <w:r>
              <w:rPr>
                <w:b/>
                <w:bCs/>
                <w:sz w:val="20"/>
                <w:szCs w:val="20"/>
              </w:rPr>
              <w:t>Grupo</w:t>
            </w:r>
          </w:p>
        </w:tc>
        <w:tc>
          <w:tcPr>
            <w:tcW w:w="10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149E06" w14:textId="77777777" w:rsidR="009559BF" w:rsidRDefault="00000000">
            <w:pPr>
              <w:spacing w:line="240" w:lineRule="auto"/>
              <w:jc w:val="right"/>
            </w:pPr>
            <w:r>
              <w:rPr>
                <w:b/>
                <w:bCs/>
                <w:sz w:val="20"/>
                <w:szCs w:val="20"/>
              </w:rPr>
              <w:t>Productos</w:t>
            </w:r>
          </w:p>
        </w:tc>
        <w:tc>
          <w:tcPr>
            <w:tcW w:w="50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DFF2F9D" w14:textId="77777777" w:rsidR="009559BF" w:rsidRDefault="00000000">
            <w:pPr>
              <w:spacing w:line="240" w:lineRule="auto"/>
              <w:jc w:val="right"/>
            </w:pPr>
            <w:r>
              <w:rPr>
                <w:b/>
                <w:bCs/>
                <w:sz w:val="20"/>
                <w:szCs w:val="20"/>
              </w:rPr>
              <w:t>CV</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1D24EEF" w14:textId="77777777" w:rsidR="009559BF" w:rsidRDefault="00000000">
            <w:pPr>
              <w:spacing w:line="240" w:lineRule="auto"/>
              <w:jc w:val="right"/>
            </w:pPr>
            <w:r>
              <w:rPr>
                <w:b/>
                <w:bCs/>
                <w:sz w:val="20"/>
                <w:szCs w:val="20"/>
              </w:rPr>
              <w:t>Estacionalidad</w:t>
            </w:r>
          </w:p>
        </w:tc>
        <w:tc>
          <w:tcPr>
            <w:tcW w:w="1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2B09CE" w14:textId="77777777" w:rsidR="009559BF" w:rsidRDefault="00000000">
            <w:pPr>
              <w:spacing w:line="240" w:lineRule="auto"/>
              <w:jc w:val="right"/>
            </w:pPr>
            <w:r>
              <w:rPr>
                <w:b/>
                <w:bCs/>
                <w:sz w:val="20"/>
                <w:szCs w:val="20"/>
              </w:rPr>
              <w:t>Interanual</w:t>
            </w:r>
          </w:p>
        </w:tc>
        <w:tc>
          <w:tcPr>
            <w:tcW w:w="15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23FBA6" w14:textId="77777777" w:rsidR="009559BF" w:rsidRDefault="00000000">
            <w:pPr>
              <w:spacing w:line="240" w:lineRule="auto"/>
              <w:jc w:val="right"/>
            </w:pPr>
            <w:r>
              <w:rPr>
                <w:b/>
                <w:bCs/>
                <w:sz w:val="20"/>
                <w:szCs w:val="20"/>
              </w:rPr>
              <w:t>Autocorrelación</w:t>
            </w:r>
          </w:p>
        </w:tc>
        <w:tc>
          <w:tcPr>
            <w:tcW w:w="116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17A0B03" w14:textId="77777777" w:rsidR="009559BF" w:rsidRDefault="00000000">
            <w:pPr>
              <w:spacing w:line="240" w:lineRule="auto"/>
              <w:jc w:val="right"/>
            </w:pPr>
            <w:r>
              <w:rPr>
                <w:b/>
                <w:bCs/>
                <w:sz w:val="20"/>
                <w:szCs w:val="20"/>
              </w:rPr>
              <w:t>% del valor</w:t>
            </w:r>
          </w:p>
        </w:tc>
      </w:tr>
      <w:tr w:rsidR="009559BF" w14:paraId="5EDC106D"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DC260" w14:textId="77777777" w:rsidR="009559BF" w:rsidRDefault="00000000">
            <w:pPr>
              <w:spacing w:line="240" w:lineRule="auto"/>
            </w:pPr>
            <w:r>
              <w:rPr>
                <w:sz w:val="20"/>
                <w:szCs w:val="20"/>
              </w:rPr>
              <w:t>1. Núcleo de alto valor</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36B6DD" w14:textId="77777777" w:rsidR="009559BF" w:rsidRDefault="00000000">
            <w:pPr>
              <w:spacing w:line="240" w:lineRule="auto"/>
              <w:jc w:val="right"/>
            </w:pPr>
            <w:r>
              <w:rPr>
                <w:sz w:val="20"/>
                <w:szCs w:val="20"/>
              </w:rPr>
              <w:t>116</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121BE5" w14:textId="77777777" w:rsidR="009559BF" w:rsidRDefault="00000000">
            <w:pPr>
              <w:spacing w:line="240" w:lineRule="auto"/>
              <w:jc w:val="right"/>
            </w:pPr>
            <w:r>
              <w:rPr>
                <w:sz w:val="20"/>
                <w:szCs w:val="20"/>
              </w:rPr>
              <w:t>0.32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C4F158" w14:textId="77777777" w:rsidR="009559BF" w:rsidRDefault="00000000">
            <w:pPr>
              <w:spacing w:line="240" w:lineRule="auto"/>
              <w:jc w:val="right"/>
            </w:pPr>
            <w:r>
              <w:rPr>
                <w:sz w:val="20"/>
                <w:szCs w:val="20"/>
              </w:rPr>
              <w:t>0.47</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B6594" w14:textId="77777777" w:rsidR="009559BF" w:rsidRDefault="00000000">
            <w:pPr>
              <w:spacing w:line="240" w:lineRule="auto"/>
              <w:jc w:val="right"/>
            </w:pPr>
            <w:r>
              <w:rPr>
                <w:sz w:val="20"/>
                <w:szCs w:val="20"/>
              </w:rPr>
              <w:t>−0.05</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24C9D7" w14:textId="77777777" w:rsidR="009559BF" w:rsidRDefault="00000000">
            <w:pPr>
              <w:spacing w:line="240" w:lineRule="auto"/>
              <w:jc w:val="right"/>
            </w:pPr>
            <w:r>
              <w:rPr>
                <w:sz w:val="20"/>
                <w:szCs w:val="20"/>
              </w:rPr>
              <w:t>+0.33</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60063C" w14:textId="77777777" w:rsidR="009559BF" w:rsidRDefault="00000000">
            <w:pPr>
              <w:spacing w:line="240" w:lineRule="auto"/>
              <w:jc w:val="right"/>
            </w:pPr>
            <w:r>
              <w:rPr>
                <w:sz w:val="20"/>
                <w:szCs w:val="20"/>
              </w:rPr>
              <w:t>41.0 %</w:t>
            </w:r>
          </w:p>
        </w:tc>
      </w:tr>
      <w:tr w:rsidR="009559BF" w14:paraId="22181AD3"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EFD44" w14:textId="77777777" w:rsidR="009559BF" w:rsidRDefault="00000000">
            <w:pPr>
              <w:spacing w:line="240" w:lineRule="auto"/>
            </w:pPr>
            <w:r>
              <w:rPr>
                <w:sz w:val="20"/>
                <w:szCs w:val="20"/>
              </w:rPr>
              <w:t>2. Cola volátil 2</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F6E11D" w14:textId="77777777" w:rsidR="009559BF" w:rsidRDefault="00000000">
            <w:pPr>
              <w:spacing w:line="240" w:lineRule="auto"/>
              <w:jc w:val="right"/>
            </w:pPr>
            <w:r>
              <w:rPr>
                <w:sz w:val="20"/>
                <w:szCs w:val="20"/>
              </w:rPr>
              <w:t>147</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26CCFC" w14:textId="77777777" w:rsidR="009559BF" w:rsidRDefault="00000000">
            <w:pPr>
              <w:spacing w:line="240" w:lineRule="auto"/>
              <w:jc w:val="right"/>
            </w:pPr>
            <w:r>
              <w:rPr>
                <w:sz w:val="20"/>
                <w:szCs w:val="20"/>
              </w:rPr>
              <w:t>0.21</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92A2E9" w14:textId="77777777" w:rsidR="009559BF" w:rsidRDefault="00000000">
            <w:pPr>
              <w:spacing w:line="240" w:lineRule="auto"/>
              <w:jc w:val="right"/>
            </w:pPr>
            <w:r>
              <w:rPr>
                <w:sz w:val="20"/>
                <w:szCs w:val="20"/>
              </w:rPr>
              <w:t>0.73</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80836F" w14:textId="77777777" w:rsidR="009559BF" w:rsidRDefault="00000000">
            <w:pPr>
              <w:spacing w:line="240" w:lineRule="auto"/>
              <w:jc w:val="right"/>
            </w:pPr>
            <w:r>
              <w:rPr>
                <w:sz w:val="20"/>
                <w:szCs w:val="20"/>
              </w:rPr>
              <w:t>−0.01</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3F1B68" w14:textId="77777777" w:rsidR="009559BF" w:rsidRDefault="00000000">
            <w:pPr>
              <w:spacing w:line="240" w:lineRule="auto"/>
              <w:jc w:val="right"/>
            </w:pPr>
            <w:r>
              <w:rPr>
                <w:sz w:val="20"/>
                <w:szCs w:val="20"/>
              </w:rPr>
              <w:t>+0.67</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B35B5" w14:textId="77777777" w:rsidR="009559BF" w:rsidRDefault="00000000">
            <w:pPr>
              <w:spacing w:line="240" w:lineRule="auto"/>
              <w:jc w:val="right"/>
            </w:pPr>
            <w:r>
              <w:rPr>
                <w:sz w:val="20"/>
                <w:szCs w:val="20"/>
              </w:rPr>
              <w:t>32.8 %</w:t>
            </w:r>
          </w:p>
        </w:tc>
      </w:tr>
      <w:tr w:rsidR="009559BF" w14:paraId="3DB343BD"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C9E1BA" w14:textId="77777777" w:rsidR="009559BF" w:rsidRDefault="00000000">
            <w:pPr>
              <w:spacing w:line="240" w:lineRule="auto"/>
            </w:pPr>
            <w:r>
              <w:rPr>
                <w:sz w:val="20"/>
                <w:szCs w:val="20"/>
              </w:rPr>
              <w:t>3. Cola volátil 3</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E56495" w14:textId="77777777" w:rsidR="009559BF" w:rsidRDefault="00000000">
            <w:pPr>
              <w:spacing w:line="240" w:lineRule="auto"/>
              <w:jc w:val="right"/>
            </w:pPr>
            <w:r>
              <w:rPr>
                <w:sz w:val="20"/>
                <w:szCs w:val="20"/>
              </w:rPr>
              <w:t>45</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504A98" w14:textId="77777777" w:rsidR="009559BF" w:rsidRDefault="00000000">
            <w:pPr>
              <w:spacing w:line="240" w:lineRule="auto"/>
              <w:jc w:val="right"/>
            </w:pPr>
            <w:r>
              <w:rPr>
                <w:sz w:val="20"/>
                <w:szCs w:val="20"/>
              </w:rPr>
              <w:t>0.76</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4A9857" w14:textId="77777777" w:rsidR="009559BF" w:rsidRDefault="00000000">
            <w:pPr>
              <w:spacing w:line="240" w:lineRule="auto"/>
              <w:jc w:val="right"/>
            </w:pPr>
            <w:r>
              <w:rPr>
                <w:sz w:val="20"/>
                <w:szCs w:val="20"/>
              </w:rPr>
              <w:t>0.72</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C30365" w14:textId="77777777" w:rsidR="009559BF" w:rsidRDefault="00000000">
            <w:pPr>
              <w:spacing w:line="240" w:lineRule="auto"/>
              <w:jc w:val="right"/>
            </w:pPr>
            <w:r>
              <w:rPr>
                <w:sz w:val="20"/>
                <w:szCs w:val="20"/>
              </w:rPr>
              <w:t>−0.03</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65FF99" w14:textId="77777777" w:rsidR="009559BF" w:rsidRDefault="00000000">
            <w:pPr>
              <w:spacing w:line="240" w:lineRule="auto"/>
              <w:jc w:val="right"/>
            </w:pPr>
            <w:r>
              <w:rPr>
                <w:sz w:val="20"/>
                <w:szCs w:val="20"/>
              </w:rPr>
              <w:t>+0.49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0B7C7A" w14:textId="77777777" w:rsidR="009559BF" w:rsidRDefault="00000000">
            <w:pPr>
              <w:spacing w:line="240" w:lineRule="auto"/>
              <w:jc w:val="right"/>
            </w:pPr>
            <w:r>
              <w:rPr>
                <w:sz w:val="20"/>
                <w:szCs w:val="20"/>
              </w:rPr>
              <w:t>10.4 %</w:t>
            </w:r>
          </w:p>
        </w:tc>
      </w:tr>
      <w:tr w:rsidR="009559BF" w14:paraId="218096E9"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3A8766" w14:textId="77777777" w:rsidR="009559BF" w:rsidRDefault="00000000">
            <w:pPr>
              <w:spacing w:line="240" w:lineRule="auto"/>
            </w:pPr>
            <w:r>
              <w:rPr>
                <w:sz w:val="20"/>
                <w:szCs w:val="20"/>
              </w:rPr>
              <w:t>4. Cola volátil 1</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691072" w14:textId="77777777" w:rsidR="009559BF" w:rsidRDefault="00000000">
            <w:pPr>
              <w:spacing w:line="240" w:lineRule="auto"/>
              <w:jc w:val="right"/>
            </w:pPr>
            <w:r>
              <w:rPr>
                <w:sz w:val="20"/>
                <w:szCs w:val="20"/>
              </w:rPr>
              <w:t>147</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8CEB1" w14:textId="77777777" w:rsidR="009559BF" w:rsidRDefault="00000000">
            <w:pPr>
              <w:spacing w:line="240" w:lineRule="auto"/>
              <w:jc w:val="right"/>
            </w:pPr>
            <w:r>
              <w:rPr>
                <w:sz w:val="20"/>
                <w:szCs w:val="20"/>
              </w:rPr>
              <w:t>0.16</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0E17A5" w14:textId="77777777" w:rsidR="009559BF" w:rsidRDefault="00000000">
            <w:pPr>
              <w:spacing w:line="240" w:lineRule="auto"/>
              <w:jc w:val="right"/>
            </w:pPr>
            <w:r>
              <w:rPr>
                <w:sz w:val="20"/>
                <w:szCs w:val="20"/>
              </w:rPr>
              <w:t>0.43</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ADE962" w14:textId="77777777" w:rsidR="009559BF" w:rsidRDefault="00000000">
            <w:pPr>
              <w:spacing w:line="240" w:lineRule="auto"/>
              <w:jc w:val="right"/>
            </w:pPr>
            <w:r>
              <w:rPr>
                <w:sz w:val="20"/>
                <w:szCs w:val="20"/>
              </w:rPr>
              <w:t>−0.15</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F49A4" w14:textId="77777777" w:rsidR="009559BF" w:rsidRDefault="00000000">
            <w:pPr>
              <w:spacing w:line="240" w:lineRule="auto"/>
              <w:jc w:val="right"/>
            </w:pPr>
            <w:r>
              <w:rPr>
                <w:sz w:val="20"/>
                <w:szCs w:val="20"/>
              </w:rPr>
              <w:t>+0.79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18E7C7" w14:textId="77777777" w:rsidR="009559BF" w:rsidRDefault="00000000">
            <w:pPr>
              <w:spacing w:line="240" w:lineRule="auto"/>
              <w:jc w:val="right"/>
            </w:pPr>
            <w:r>
              <w:rPr>
                <w:sz w:val="20"/>
                <w:szCs w:val="20"/>
              </w:rPr>
              <w:t>10.0 %</w:t>
            </w:r>
          </w:p>
        </w:tc>
      </w:tr>
      <w:tr w:rsidR="009559BF" w14:paraId="5F29CF69" w14:textId="77777777">
        <w:tblPrEx>
          <w:tblCellMar>
            <w:top w:w="0" w:type="dxa"/>
            <w:bottom w:w="0" w:type="dxa"/>
          </w:tblCellMar>
        </w:tblPrEx>
        <w:tc>
          <w:tcPr>
            <w:tcW w:w="257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D2A2569" w14:textId="77777777" w:rsidR="009559BF" w:rsidRDefault="00000000">
            <w:pPr>
              <w:spacing w:line="240" w:lineRule="auto"/>
            </w:pPr>
            <w:r>
              <w:rPr>
                <w:sz w:val="20"/>
                <w:szCs w:val="20"/>
              </w:rPr>
              <w:t>5. Emergentes de crecimiento</w:t>
            </w:r>
          </w:p>
        </w:tc>
        <w:tc>
          <w:tcPr>
            <w:tcW w:w="10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EA12E6" w14:textId="77777777" w:rsidR="009559BF" w:rsidRDefault="00000000">
            <w:pPr>
              <w:spacing w:line="240" w:lineRule="auto"/>
              <w:jc w:val="right"/>
            </w:pPr>
            <w:r>
              <w:rPr>
                <w:sz w:val="20"/>
                <w:szCs w:val="20"/>
              </w:rPr>
              <w:t>54</w:t>
            </w:r>
          </w:p>
        </w:tc>
        <w:tc>
          <w:tcPr>
            <w:tcW w:w="50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E3CEA9" w14:textId="77777777" w:rsidR="009559BF" w:rsidRDefault="00000000">
            <w:pPr>
              <w:spacing w:line="240" w:lineRule="auto"/>
              <w:jc w:val="right"/>
            </w:pPr>
            <w:r>
              <w:rPr>
                <w:sz w:val="20"/>
                <w:szCs w:val="20"/>
              </w:rPr>
              <w:t>0.32</w:t>
            </w: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7BD959" w14:textId="77777777" w:rsidR="009559BF" w:rsidRDefault="00000000">
            <w:pPr>
              <w:spacing w:line="240" w:lineRule="auto"/>
              <w:jc w:val="right"/>
            </w:pPr>
            <w:r>
              <w:rPr>
                <w:sz w:val="20"/>
                <w:szCs w:val="20"/>
              </w:rPr>
              <w:t>0.39</w:t>
            </w:r>
          </w:p>
        </w:tc>
        <w:tc>
          <w:tcPr>
            <w:tcW w:w="1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4E0EC3" w14:textId="77777777" w:rsidR="009559BF" w:rsidRDefault="00000000">
            <w:pPr>
              <w:spacing w:line="240" w:lineRule="auto"/>
              <w:jc w:val="right"/>
            </w:pPr>
            <w:r>
              <w:rPr>
                <w:sz w:val="20"/>
                <w:szCs w:val="20"/>
              </w:rPr>
              <w:t>+0.71</w:t>
            </w:r>
          </w:p>
        </w:tc>
        <w:tc>
          <w:tcPr>
            <w:tcW w:w="15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7992A1B" w14:textId="77777777" w:rsidR="009559BF" w:rsidRDefault="00000000">
            <w:pPr>
              <w:spacing w:line="240" w:lineRule="auto"/>
              <w:jc w:val="right"/>
            </w:pPr>
            <w:r>
              <w:rPr>
                <w:sz w:val="20"/>
                <w:szCs w:val="20"/>
              </w:rPr>
              <w:t>+0.75</w:t>
            </w:r>
          </w:p>
        </w:tc>
        <w:tc>
          <w:tcPr>
            <w:tcW w:w="116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9F10A6C" w14:textId="77777777" w:rsidR="009559BF" w:rsidRDefault="00000000">
            <w:pPr>
              <w:spacing w:line="240" w:lineRule="auto"/>
              <w:jc w:val="right"/>
            </w:pPr>
            <w:r>
              <w:rPr>
                <w:sz w:val="20"/>
                <w:szCs w:val="20"/>
              </w:rPr>
              <w:t>5.7 %</w:t>
            </w:r>
          </w:p>
        </w:tc>
      </w:tr>
    </w:tbl>
    <w:p w14:paraId="6206EAD9" w14:textId="77777777" w:rsidR="009559BF" w:rsidRDefault="00000000">
      <w:pPr>
        <w:spacing w:after="240"/>
      </w:pPr>
      <w:r>
        <w:rPr>
          <w:i/>
          <w:iCs/>
        </w:rPr>
        <w:t xml:space="preserve">Nota. </w:t>
      </w:r>
      <w:r>
        <w:t xml:space="preserve">En este mercado el paisaje de estabilidad resulta plano: el índice de Rand ajustado se sitúa en 0.882 para dos grupos, 0.880 para cinco y 0.881 para siete, diferencias por debajo de la dispersión entre </w:t>
      </w:r>
      <w:proofErr w:type="spellStart"/>
      <w:r>
        <w:t>remuestreos</w:t>
      </w:r>
      <w:proofErr w:type="spellEnd"/>
      <w:r>
        <w:t>. El piso de negocio de tres grupos excluye la partición en dos, y entre las admisibles el desempate por silueta selecciona cinco. Este resultado se declara como tal y no como la identificación de un óptimo nítido.</w:t>
      </w:r>
    </w:p>
    <w:p w14:paraId="3E6C82C4" w14:textId="77777777" w:rsidR="009559BF" w:rsidRDefault="00000000">
      <w:pPr>
        <w:ind w:firstLine="720"/>
      </w:pPr>
      <w:r>
        <w:t xml:space="preserve">La Tabla 20 presenta el desempeño obtenido en </w:t>
      </w:r>
      <w:proofErr w:type="spellStart"/>
      <w:r>
        <w:t>Rohlik</w:t>
      </w:r>
      <w:proofErr w:type="spellEnd"/>
      <w:r>
        <w:t xml:space="preserve"> Chequia.</w:t>
      </w:r>
    </w:p>
    <w:p w14:paraId="63E15D50" w14:textId="77777777" w:rsidR="009559BF" w:rsidRDefault="00000000">
      <w:pPr>
        <w:spacing w:before="240"/>
      </w:pPr>
      <w:r>
        <w:rPr>
          <w:b/>
          <w:bCs/>
        </w:rPr>
        <w:t>Tabla 20</w:t>
      </w:r>
    </w:p>
    <w:p w14:paraId="57C5A42C" w14:textId="77777777" w:rsidR="009559BF" w:rsidRDefault="00000000">
      <w:r>
        <w:rPr>
          <w:i/>
          <w:iCs/>
        </w:rPr>
        <w:t xml:space="preserve">Desempeño de los enfoques de modelado por grupo en </w:t>
      </w:r>
      <w:proofErr w:type="spellStart"/>
      <w:r>
        <w:rPr>
          <w:i/>
          <w:iCs/>
        </w:rPr>
        <w:t>Rohlik</w:t>
      </w:r>
      <w:proofErr w:type="spellEnd"/>
      <w:r>
        <w:rPr>
          <w:i/>
          <w:iCs/>
        </w:rPr>
        <w:t xml:space="preserve"> Chequia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1246"/>
        <w:gridCol w:w="947"/>
        <w:gridCol w:w="643"/>
        <w:gridCol w:w="970"/>
        <w:gridCol w:w="1022"/>
      </w:tblGrid>
      <w:tr w:rsidR="009559BF" w14:paraId="327C14F9" w14:textId="77777777">
        <w:tblPrEx>
          <w:tblCellMar>
            <w:top w:w="0" w:type="dxa"/>
            <w:bottom w:w="0" w:type="dxa"/>
          </w:tblCellMar>
        </w:tblPrEx>
        <w:trPr>
          <w:tblHeader/>
        </w:trPr>
        <w:tc>
          <w:tcPr>
            <w:tcW w:w="45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4380B38" w14:textId="77777777" w:rsidR="009559BF" w:rsidRDefault="00000000">
            <w:pPr>
              <w:spacing w:line="240" w:lineRule="auto"/>
            </w:pPr>
            <w:r>
              <w:rPr>
                <w:b/>
                <w:bCs/>
                <w:sz w:val="20"/>
                <w:szCs w:val="20"/>
              </w:rPr>
              <w:t>Grupo y enfoque</w:t>
            </w:r>
          </w:p>
        </w:tc>
        <w:tc>
          <w:tcPr>
            <w:tcW w:w="124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133804" w14:textId="77777777" w:rsidR="009559BF" w:rsidRDefault="00000000">
            <w:pPr>
              <w:spacing w:line="240" w:lineRule="auto"/>
              <w:jc w:val="right"/>
            </w:pPr>
            <w:r>
              <w:rPr>
                <w:b/>
                <w:bCs/>
                <w:sz w:val="20"/>
                <w:szCs w:val="20"/>
              </w:rPr>
              <w:t>WMAPE $</w:t>
            </w:r>
          </w:p>
        </w:tc>
        <w:tc>
          <w:tcPr>
            <w:tcW w:w="9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D58AEAB" w14:textId="77777777" w:rsidR="009559BF" w:rsidRDefault="00000000">
            <w:pPr>
              <w:spacing w:line="240" w:lineRule="auto"/>
              <w:jc w:val="right"/>
            </w:pPr>
            <w:r>
              <w:rPr>
                <w:b/>
                <w:bCs/>
                <w:sz w:val="20"/>
                <w:szCs w:val="20"/>
              </w:rPr>
              <w:t>BIAS $</w:t>
            </w:r>
          </w:p>
        </w:tc>
        <w:tc>
          <w:tcPr>
            <w:tcW w:w="6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31BF52" w14:textId="77777777" w:rsidR="009559BF" w:rsidRDefault="00000000">
            <w:pPr>
              <w:spacing w:line="240" w:lineRule="auto"/>
              <w:jc w:val="right"/>
            </w:pPr>
            <w:r>
              <w:rPr>
                <w:b/>
                <w:bCs/>
                <w:sz w:val="20"/>
                <w:szCs w:val="20"/>
              </w:rPr>
              <w:t>R²</w:t>
            </w:r>
          </w:p>
        </w:tc>
        <w:tc>
          <w:tcPr>
            <w:tcW w:w="97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858787" w14:textId="77777777" w:rsidR="009559BF" w:rsidRDefault="00000000">
            <w:pPr>
              <w:spacing w:line="240" w:lineRule="auto"/>
              <w:jc w:val="right"/>
            </w:pPr>
            <w:r>
              <w:rPr>
                <w:b/>
                <w:bCs/>
                <w:sz w:val="20"/>
                <w:szCs w:val="20"/>
              </w:rPr>
              <w:t>p vs PM</w:t>
            </w:r>
          </w:p>
        </w:tc>
        <w:tc>
          <w:tcPr>
            <w:tcW w:w="10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AD1E9B" w14:textId="77777777" w:rsidR="009559BF" w:rsidRDefault="00000000">
            <w:pPr>
              <w:spacing w:line="240" w:lineRule="auto"/>
              <w:jc w:val="right"/>
            </w:pPr>
            <w:r>
              <w:rPr>
                <w:b/>
                <w:bCs/>
                <w:sz w:val="20"/>
                <w:szCs w:val="20"/>
              </w:rPr>
              <w:t>p vs HW</w:t>
            </w:r>
          </w:p>
        </w:tc>
      </w:tr>
      <w:tr w:rsidR="009559BF" w14:paraId="61393EFE"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3D672D" w14:textId="77777777" w:rsidR="009559BF" w:rsidRDefault="00000000">
            <w:pPr>
              <w:spacing w:line="240" w:lineRule="auto"/>
            </w:pPr>
            <w:r>
              <w:rPr>
                <w:sz w:val="20"/>
                <w:szCs w:val="20"/>
              </w:rPr>
              <w:t>1. Núcleo de alto valor (41.0 %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AC1792"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10F6EF"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DDFFD2"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AC02B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F00D41" w14:textId="77777777" w:rsidR="009559BF" w:rsidRDefault="009559BF">
            <w:pPr>
              <w:spacing w:line="240" w:lineRule="auto"/>
              <w:jc w:val="right"/>
            </w:pPr>
          </w:p>
        </w:tc>
      </w:tr>
      <w:tr w:rsidR="009559BF" w14:paraId="00332FD8"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3281F1"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AFFB6D" w14:textId="77777777" w:rsidR="009559BF" w:rsidRDefault="00000000">
            <w:pPr>
              <w:spacing w:line="240" w:lineRule="auto"/>
              <w:jc w:val="right"/>
            </w:pPr>
            <w:r>
              <w:rPr>
                <w:sz w:val="20"/>
                <w:szCs w:val="20"/>
              </w:rPr>
              <w:t>34.9 %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D6E9F" w14:textId="77777777" w:rsidR="009559BF" w:rsidRDefault="00000000">
            <w:pPr>
              <w:spacing w:line="240" w:lineRule="auto"/>
              <w:jc w:val="right"/>
            </w:pPr>
            <w:r>
              <w:rPr>
                <w:sz w:val="20"/>
                <w:szCs w:val="20"/>
              </w:rPr>
              <w:t>−0.9 %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9A46D" w14:textId="77777777" w:rsidR="009559BF" w:rsidRDefault="00000000">
            <w:pPr>
              <w:spacing w:line="240" w:lineRule="auto"/>
              <w:jc w:val="right"/>
            </w:pPr>
            <w:r>
              <w:rPr>
                <w:sz w:val="20"/>
                <w:szCs w:val="20"/>
              </w:rPr>
              <w:t>0.83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45BB32"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2B3F95" w14:textId="77777777" w:rsidR="009559BF" w:rsidRDefault="009559BF">
            <w:pPr>
              <w:spacing w:line="240" w:lineRule="auto"/>
              <w:jc w:val="right"/>
            </w:pPr>
          </w:p>
        </w:tc>
      </w:tr>
      <w:tr w:rsidR="009559BF" w14:paraId="154DAD13"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BF168F"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1426B" w14:textId="77777777" w:rsidR="009559BF" w:rsidRDefault="00000000">
            <w:pPr>
              <w:spacing w:line="240" w:lineRule="auto"/>
              <w:jc w:val="right"/>
            </w:pPr>
            <w:r>
              <w:rPr>
                <w:sz w:val="20"/>
                <w:szCs w:val="20"/>
              </w:rPr>
              <w:t>34.9 %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EDDC43" w14:textId="77777777" w:rsidR="009559BF" w:rsidRDefault="00000000">
            <w:pPr>
              <w:spacing w:line="240" w:lineRule="auto"/>
              <w:jc w:val="right"/>
            </w:pPr>
            <w:r>
              <w:rPr>
                <w:sz w:val="20"/>
                <w:szCs w:val="20"/>
              </w:rPr>
              <w:t>−3.0 %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27C490" w14:textId="77777777" w:rsidR="009559BF" w:rsidRDefault="00000000">
            <w:pPr>
              <w:spacing w:line="240" w:lineRule="auto"/>
              <w:jc w:val="right"/>
            </w:pPr>
            <w:r>
              <w:rPr>
                <w:sz w:val="20"/>
                <w:szCs w:val="20"/>
              </w:rPr>
              <w:t>0.87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ACBA6E"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78D9EF" w14:textId="77777777" w:rsidR="009559BF" w:rsidRDefault="009559BF">
            <w:pPr>
              <w:spacing w:line="240" w:lineRule="auto"/>
              <w:jc w:val="right"/>
            </w:pPr>
          </w:p>
        </w:tc>
      </w:tr>
      <w:tr w:rsidR="009559BF" w14:paraId="3CE133E8"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56022"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75D4F6" w14:textId="77777777" w:rsidR="009559BF" w:rsidRDefault="00000000">
            <w:pPr>
              <w:spacing w:line="240" w:lineRule="auto"/>
              <w:jc w:val="right"/>
            </w:pPr>
            <w:r>
              <w:rPr>
                <w:sz w:val="20"/>
                <w:szCs w:val="20"/>
              </w:rPr>
              <w:t>32.4 %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77CEB0" w14:textId="77777777" w:rsidR="009559BF" w:rsidRDefault="00000000">
            <w:pPr>
              <w:spacing w:line="240" w:lineRule="auto"/>
              <w:jc w:val="right"/>
            </w:pPr>
            <w:r>
              <w:rPr>
                <w:sz w:val="20"/>
                <w:szCs w:val="20"/>
              </w:rPr>
              <w:t>+5.4 %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41104E" w14:textId="77777777" w:rsidR="009559BF" w:rsidRDefault="00000000">
            <w:pPr>
              <w:spacing w:line="240" w:lineRule="auto"/>
              <w:jc w:val="right"/>
            </w:pPr>
            <w:r>
              <w:rPr>
                <w:sz w:val="20"/>
                <w:szCs w:val="20"/>
              </w:rPr>
              <w:t>0.86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B360F" w14:textId="77777777" w:rsidR="009559BF" w:rsidRDefault="00000000">
            <w:pPr>
              <w:spacing w:line="240" w:lineRule="auto"/>
              <w:jc w:val="right"/>
            </w:pPr>
            <w:r>
              <w:rPr>
                <w:sz w:val="20"/>
                <w:szCs w:val="20"/>
              </w:rPr>
              <w:t>0.163</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F5C05B" w14:textId="77777777" w:rsidR="009559BF" w:rsidRDefault="00000000">
            <w:pPr>
              <w:spacing w:line="240" w:lineRule="auto"/>
              <w:jc w:val="right"/>
            </w:pPr>
            <w:r>
              <w:rPr>
                <w:sz w:val="20"/>
                <w:szCs w:val="20"/>
              </w:rPr>
              <w:t>0.063</w:t>
            </w:r>
          </w:p>
        </w:tc>
      </w:tr>
      <w:tr w:rsidR="009559BF" w14:paraId="62256156"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9124BF" w14:textId="77777777" w:rsidR="009559BF" w:rsidRDefault="00000000">
            <w:pPr>
              <w:spacing w:line="240" w:lineRule="auto"/>
            </w:pPr>
            <w:r>
              <w:rPr>
                <w:sz w:val="20"/>
                <w:szCs w:val="20"/>
              </w:rPr>
              <w:t>2. Cola volátil 2 (32.8 %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B8895"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383C2"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129C30"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FEE13C"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13A81E" w14:textId="77777777" w:rsidR="009559BF" w:rsidRDefault="009559BF">
            <w:pPr>
              <w:spacing w:line="240" w:lineRule="auto"/>
              <w:jc w:val="right"/>
            </w:pPr>
          </w:p>
        </w:tc>
      </w:tr>
      <w:tr w:rsidR="009559BF" w14:paraId="6BD8D74B"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14034C"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CF5965" w14:textId="77777777" w:rsidR="009559BF" w:rsidRDefault="00000000">
            <w:pPr>
              <w:spacing w:line="240" w:lineRule="auto"/>
              <w:jc w:val="right"/>
            </w:pPr>
            <w:r>
              <w:rPr>
                <w:sz w:val="20"/>
                <w:szCs w:val="20"/>
              </w:rPr>
              <w:t>25.0 %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A548EA" w14:textId="77777777" w:rsidR="009559BF" w:rsidRDefault="00000000">
            <w:pPr>
              <w:spacing w:line="240" w:lineRule="auto"/>
              <w:jc w:val="right"/>
            </w:pPr>
            <w:r>
              <w:rPr>
                <w:sz w:val="20"/>
                <w:szCs w:val="20"/>
              </w:rPr>
              <w:t>−2.0 %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EB0EF4"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A9673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EA0BF0" w14:textId="77777777" w:rsidR="009559BF" w:rsidRDefault="009559BF">
            <w:pPr>
              <w:spacing w:line="240" w:lineRule="auto"/>
              <w:jc w:val="right"/>
            </w:pPr>
          </w:p>
        </w:tc>
      </w:tr>
      <w:tr w:rsidR="009559BF" w14:paraId="7D6306CB"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C841AB"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8C2CD7" w14:textId="77777777" w:rsidR="009559BF" w:rsidRDefault="00000000">
            <w:pPr>
              <w:spacing w:line="240" w:lineRule="auto"/>
              <w:jc w:val="right"/>
            </w:pPr>
            <w:r>
              <w:rPr>
                <w:sz w:val="20"/>
                <w:szCs w:val="20"/>
              </w:rPr>
              <w:t>27.8 %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A10759" w14:textId="77777777" w:rsidR="009559BF" w:rsidRDefault="00000000">
            <w:pPr>
              <w:spacing w:line="240" w:lineRule="auto"/>
              <w:jc w:val="right"/>
            </w:pPr>
            <w:r>
              <w:rPr>
                <w:sz w:val="20"/>
                <w:szCs w:val="20"/>
              </w:rPr>
              <w:t>−3.9 %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A3D9F8"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EDC380"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71FF7C" w14:textId="77777777" w:rsidR="009559BF" w:rsidRDefault="009559BF">
            <w:pPr>
              <w:spacing w:line="240" w:lineRule="auto"/>
              <w:jc w:val="right"/>
            </w:pPr>
          </w:p>
        </w:tc>
      </w:tr>
      <w:tr w:rsidR="009559BF" w14:paraId="346ADFA1"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089647"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79F76F" w14:textId="77777777" w:rsidR="009559BF" w:rsidRDefault="00000000">
            <w:pPr>
              <w:spacing w:line="240" w:lineRule="auto"/>
              <w:jc w:val="right"/>
            </w:pPr>
            <w:r>
              <w:rPr>
                <w:sz w:val="20"/>
                <w:szCs w:val="20"/>
              </w:rPr>
              <w:t>26.1 %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164EC4" w14:textId="77777777" w:rsidR="009559BF" w:rsidRDefault="00000000">
            <w:pPr>
              <w:spacing w:line="240" w:lineRule="auto"/>
              <w:jc w:val="right"/>
            </w:pPr>
            <w:r>
              <w:rPr>
                <w:sz w:val="20"/>
                <w:szCs w:val="20"/>
              </w:rPr>
              <w:t>+10.9 %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D88F57" w14:textId="77777777" w:rsidR="009559BF" w:rsidRDefault="00000000">
            <w:pPr>
              <w:spacing w:line="240" w:lineRule="auto"/>
              <w:jc w:val="right"/>
            </w:pPr>
            <w:r>
              <w:rPr>
                <w:sz w:val="20"/>
                <w:szCs w:val="20"/>
              </w:rPr>
              <w:t>0.93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FFEA27" w14:textId="77777777" w:rsidR="009559BF" w:rsidRDefault="00000000">
            <w:pPr>
              <w:spacing w:line="240" w:lineRule="auto"/>
              <w:jc w:val="right"/>
            </w:pPr>
            <w:r>
              <w:rPr>
                <w:sz w:val="20"/>
                <w:szCs w:val="20"/>
              </w:rPr>
              <w:t>0.584</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C6A312" w14:textId="77777777" w:rsidR="009559BF" w:rsidRDefault="00000000">
            <w:pPr>
              <w:spacing w:line="240" w:lineRule="auto"/>
              <w:jc w:val="right"/>
            </w:pPr>
            <w:r>
              <w:rPr>
                <w:sz w:val="20"/>
                <w:szCs w:val="20"/>
              </w:rPr>
              <w:t>0.465</w:t>
            </w:r>
          </w:p>
        </w:tc>
      </w:tr>
      <w:tr w:rsidR="009559BF" w14:paraId="5116F99F"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11E129" w14:textId="77777777" w:rsidR="009559BF" w:rsidRDefault="00000000">
            <w:pPr>
              <w:spacing w:line="240" w:lineRule="auto"/>
            </w:pPr>
            <w:r>
              <w:rPr>
                <w:sz w:val="20"/>
                <w:szCs w:val="20"/>
              </w:rPr>
              <w:t>3. Cola volátil 3 (10.4 %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781D0"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3BF0F1"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71901"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711D4"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63E362" w14:textId="77777777" w:rsidR="009559BF" w:rsidRDefault="009559BF">
            <w:pPr>
              <w:spacing w:line="240" w:lineRule="auto"/>
              <w:jc w:val="right"/>
            </w:pPr>
          </w:p>
        </w:tc>
      </w:tr>
      <w:tr w:rsidR="009559BF" w14:paraId="4A254C69"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732C7D"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7EAE8C" w14:textId="77777777" w:rsidR="009559BF" w:rsidRDefault="00000000">
            <w:pPr>
              <w:spacing w:line="240" w:lineRule="auto"/>
              <w:jc w:val="right"/>
            </w:pPr>
            <w:r>
              <w:rPr>
                <w:sz w:val="20"/>
                <w:szCs w:val="20"/>
              </w:rPr>
              <w:t>61.5 %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FB0381" w14:textId="77777777" w:rsidR="009559BF" w:rsidRDefault="00000000">
            <w:pPr>
              <w:spacing w:line="240" w:lineRule="auto"/>
              <w:jc w:val="right"/>
            </w:pPr>
            <w:r>
              <w:rPr>
                <w:sz w:val="20"/>
                <w:szCs w:val="20"/>
              </w:rPr>
              <w:t>−1.7 %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C2531E" w14:textId="77777777" w:rsidR="009559BF" w:rsidRDefault="00000000">
            <w:pPr>
              <w:spacing w:line="240" w:lineRule="auto"/>
              <w:jc w:val="right"/>
            </w:pPr>
            <w:r>
              <w:rPr>
                <w:sz w:val="20"/>
                <w:szCs w:val="20"/>
              </w:rPr>
              <w:t>0.66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FB64E9"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5B35A1" w14:textId="77777777" w:rsidR="009559BF" w:rsidRDefault="009559BF">
            <w:pPr>
              <w:spacing w:line="240" w:lineRule="auto"/>
              <w:jc w:val="right"/>
            </w:pPr>
          </w:p>
        </w:tc>
      </w:tr>
      <w:tr w:rsidR="009559BF" w14:paraId="6448B994"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F139B4"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3F74E6" w14:textId="77777777" w:rsidR="009559BF" w:rsidRDefault="00000000">
            <w:pPr>
              <w:spacing w:line="240" w:lineRule="auto"/>
              <w:jc w:val="right"/>
            </w:pPr>
            <w:r>
              <w:rPr>
                <w:sz w:val="20"/>
                <w:szCs w:val="20"/>
              </w:rPr>
              <w:t>65.6 %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747279" w14:textId="77777777" w:rsidR="009559BF" w:rsidRDefault="00000000">
            <w:pPr>
              <w:spacing w:line="240" w:lineRule="auto"/>
              <w:jc w:val="right"/>
            </w:pPr>
            <w:r>
              <w:rPr>
                <w:sz w:val="20"/>
                <w:szCs w:val="20"/>
              </w:rPr>
              <w:t>+17.3 %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85A67" w14:textId="77777777" w:rsidR="009559BF" w:rsidRDefault="00000000">
            <w:pPr>
              <w:spacing w:line="240" w:lineRule="auto"/>
              <w:jc w:val="right"/>
            </w:pPr>
            <w:r>
              <w:rPr>
                <w:sz w:val="20"/>
                <w:szCs w:val="20"/>
              </w:rPr>
              <w:t>0.51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91286F"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C936D1" w14:textId="77777777" w:rsidR="009559BF" w:rsidRDefault="009559BF">
            <w:pPr>
              <w:spacing w:line="240" w:lineRule="auto"/>
              <w:jc w:val="right"/>
            </w:pPr>
          </w:p>
        </w:tc>
      </w:tr>
      <w:tr w:rsidR="009559BF" w14:paraId="7AF24F2A"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0451C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C35362" w14:textId="77777777" w:rsidR="009559BF" w:rsidRDefault="00000000">
            <w:pPr>
              <w:spacing w:line="240" w:lineRule="auto"/>
              <w:jc w:val="right"/>
            </w:pPr>
            <w:r>
              <w:rPr>
                <w:sz w:val="20"/>
                <w:szCs w:val="20"/>
              </w:rPr>
              <w:t>54.7 %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62A0A1" w14:textId="77777777" w:rsidR="009559BF" w:rsidRDefault="00000000">
            <w:pPr>
              <w:spacing w:line="240" w:lineRule="auto"/>
              <w:jc w:val="right"/>
            </w:pPr>
            <w:r>
              <w:rPr>
                <w:sz w:val="20"/>
                <w:szCs w:val="20"/>
              </w:rPr>
              <w:t>+3.4 %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92C03" w14:textId="77777777" w:rsidR="009559BF" w:rsidRDefault="00000000">
            <w:pPr>
              <w:spacing w:line="240" w:lineRule="auto"/>
              <w:jc w:val="right"/>
            </w:pPr>
            <w:r>
              <w:rPr>
                <w:sz w:val="20"/>
                <w:szCs w:val="20"/>
              </w:rPr>
              <w:t>0.75</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DA3BAA" w14:textId="77777777" w:rsidR="009559BF" w:rsidRDefault="00000000">
            <w:pPr>
              <w:spacing w:line="240" w:lineRule="auto"/>
              <w:jc w:val="right"/>
            </w:pPr>
            <w:r>
              <w:rPr>
                <w:sz w:val="20"/>
                <w:szCs w:val="20"/>
              </w:rPr>
              <w:t>0.160</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2FDB06" w14:textId="77777777" w:rsidR="009559BF" w:rsidRDefault="00000000">
            <w:pPr>
              <w:spacing w:line="240" w:lineRule="auto"/>
              <w:jc w:val="right"/>
            </w:pPr>
            <w:r>
              <w:rPr>
                <w:sz w:val="20"/>
                <w:szCs w:val="20"/>
              </w:rPr>
              <w:t>0.105</w:t>
            </w:r>
          </w:p>
        </w:tc>
      </w:tr>
      <w:tr w:rsidR="009559BF" w14:paraId="0A18F78E"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D4043B" w14:textId="77777777" w:rsidR="009559BF" w:rsidRDefault="00000000">
            <w:pPr>
              <w:spacing w:line="240" w:lineRule="auto"/>
            </w:pPr>
            <w:r>
              <w:rPr>
                <w:sz w:val="20"/>
                <w:szCs w:val="20"/>
              </w:rPr>
              <w:lastRenderedPageBreak/>
              <w:t>4. Cola volátil 1 (10.0 %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B31C95"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5C4F1A"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538384"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E94E8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762FEB" w14:textId="77777777" w:rsidR="009559BF" w:rsidRDefault="009559BF">
            <w:pPr>
              <w:spacing w:line="240" w:lineRule="auto"/>
              <w:jc w:val="right"/>
            </w:pPr>
          </w:p>
        </w:tc>
      </w:tr>
      <w:tr w:rsidR="009559BF" w14:paraId="774F1108"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DDCA5D"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A95270" w14:textId="77777777" w:rsidR="009559BF" w:rsidRDefault="00000000">
            <w:pPr>
              <w:spacing w:line="240" w:lineRule="auto"/>
              <w:jc w:val="right"/>
            </w:pPr>
            <w:r>
              <w:rPr>
                <w:sz w:val="20"/>
                <w:szCs w:val="20"/>
              </w:rPr>
              <w:t>45.9 %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CC67E1" w14:textId="77777777" w:rsidR="009559BF" w:rsidRDefault="00000000">
            <w:pPr>
              <w:spacing w:line="240" w:lineRule="auto"/>
              <w:jc w:val="right"/>
            </w:pPr>
            <w:r>
              <w:rPr>
                <w:sz w:val="20"/>
                <w:szCs w:val="20"/>
              </w:rPr>
              <w:t>−1.3 %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BA10BC" w14:textId="77777777" w:rsidR="009559BF" w:rsidRDefault="00000000">
            <w:pPr>
              <w:spacing w:line="240" w:lineRule="auto"/>
              <w:jc w:val="right"/>
            </w:pPr>
            <w:r>
              <w:rPr>
                <w:sz w:val="20"/>
                <w:szCs w:val="20"/>
              </w:rPr>
              <w:t>0.80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20C8A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BE65AA" w14:textId="77777777" w:rsidR="009559BF" w:rsidRDefault="009559BF">
            <w:pPr>
              <w:spacing w:line="240" w:lineRule="auto"/>
              <w:jc w:val="right"/>
            </w:pPr>
          </w:p>
        </w:tc>
      </w:tr>
      <w:tr w:rsidR="009559BF" w14:paraId="6DC75014"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4D5DCA"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13C7DA" w14:textId="77777777" w:rsidR="009559BF" w:rsidRDefault="00000000">
            <w:pPr>
              <w:spacing w:line="240" w:lineRule="auto"/>
              <w:jc w:val="right"/>
            </w:pPr>
            <w:r>
              <w:rPr>
                <w:sz w:val="20"/>
                <w:szCs w:val="20"/>
              </w:rPr>
              <w:t>35.0 %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E6DC3E" w14:textId="77777777" w:rsidR="009559BF" w:rsidRDefault="00000000">
            <w:pPr>
              <w:spacing w:line="240" w:lineRule="auto"/>
              <w:jc w:val="right"/>
            </w:pPr>
            <w:r>
              <w:rPr>
                <w:sz w:val="20"/>
                <w:szCs w:val="20"/>
              </w:rPr>
              <w:t>+6.1 %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9C45DC" w14:textId="77777777" w:rsidR="009559BF" w:rsidRDefault="00000000">
            <w:pPr>
              <w:spacing w:line="240" w:lineRule="auto"/>
              <w:jc w:val="right"/>
            </w:pPr>
            <w:r>
              <w:rPr>
                <w:sz w:val="20"/>
                <w:szCs w:val="20"/>
              </w:rPr>
              <w:t>0.10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30F53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3B44B3" w14:textId="77777777" w:rsidR="009559BF" w:rsidRDefault="009559BF">
            <w:pPr>
              <w:spacing w:line="240" w:lineRule="auto"/>
              <w:jc w:val="right"/>
            </w:pPr>
          </w:p>
        </w:tc>
      </w:tr>
      <w:tr w:rsidR="009559BF" w14:paraId="4244D8A8"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58134B"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E8D9D2" w14:textId="77777777" w:rsidR="009559BF" w:rsidRDefault="00000000">
            <w:pPr>
              <w:spacing w:line="240" w:lineRule="auto"/>
              <w:jc w:val="right"/>
            </w:pPr>
            <w:r>
              <w:rPr>
                <w:sz w:val="20"/>
                <w:szCs w:val="20"/>
              </w:rPr>
              <w:t>27.9 %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F92243" w14:textId="77777777" w:rsidR="009559BF" w:rsidRDefault="00000000">
            <w:pPr>
              <w:spacing w:line="240" w:lineRule="auto"/>
              <w:jc w:val="right"/>
            </w:pPr>
            <w:r>
              <w:rPr>
                <w:sz w:val="20"/>
                <w:szCs w:val="20"/>
              </w:rPr>
              <w:t>−0.6 %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A41711"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15BFE4" w14:textId="77777777" w:rsidR="009559BF" w:rsidRDefault="00000000">
            <w:pPr>
              <w:spacing w:line="240" w:lineRule="auto"/>
              <w:jc w:val="right"/>
            </w:pPr>
            <w:r>
              <w:rPr>
                <w:sz w:val="20"/>
                <w:szCs w:val="20"/>
              </w:rPr>
              <w:t>&lt; 0.001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6F6A10" w14:textId="77777777" w:rsidR="009559BF" w:rsidRDefault="00000000">
            <w:pPr>
              <w:spacing w:line="240" w:lineRule="auto"/>
              <w:jc w:val="right"/>
            </w:pPr>
            <w:r>
              <w:rPr>
                <w:sz w:val="20"/>
                <w:szCs w:val="20"/>
              </w:rPr>
              <w:t>0.207</w:t>
            </w:r>
          </w:p>
        </w:tc>
      </w:tr>
      <w:tr w:rsidR="009559BF" w14:paraId="0DCC78CF"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386DC9" w14:textId="77777777" w:rsidR="009559BF" w:rsidRDefault="00000000">
            <w:pPr>
              <w:spacing w:line="240" w:lineRule="auto"/>
            </w:pPr>
            <w:r>
              <w:rPr>
                <w:sz w:val="20"/>
                <w:szCs w:val="20"/>
              </w:rPr>
              <w:t>5. Emergentes de crecimiento (5.7 %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D8A02C"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57DE5"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3B7FBA"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9FCBA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5396C9" w14:textId="77777777" w:rsidR="009559BF" w:rsidRDefault="009559BF">
            <w:pPr>
              <w:spacing w:line="240" w:lineRule="auto"/>
              <w:jc w:val="right"/>
            </w:pPr>
          </w:p>
        </w:tc>
      </w:tr>
      <w:tr w:rsidR="009559BF" w14:paraId="41290C9B"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43643A"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690CC4" w14:textId="77777777" w:rsidR="009559BF" w:rsidRDefault="00000000">
            <w:pPr>
              <w:spacing w:line="240" w:lineRule="auto"/>
              <w:jc w:val="right"/>
            </w:pPr>
            <w:r>
              <w:rPr>
                <w:sz w:val="20"/>
                <w:szCs w:val="20"/>
              </w:rPr>
              <w:t>57.0 %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1B933E" w14:textId="77777777" w:rsidR="009559BF" w:rsidRDefault="00000000">
            <w:pPr>
              <w:spacing w:line="240" w:lineRule="auto"/>
              <w:jc w:val="right"/>
            </w:pPr>
            <w:r>
              <w:rPr>
                <w:sz w:val="20"/>
                <w:szCs w:val="20"/>
              </w:rPr>
              <w:t>+38.2 %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EC9BC6" w14:textId="77777777" w:rsidR="009559BF" w:rsidRDefault="00000000">
            <w:pPr>
              <w:spacing w:line="240" w:lineRule="auto"/>
              <w:jc w:val="right"/>
            </w:pPr>
            <w:r>
              <w:rPr>
                <w:sz w:val="20"/>
                <w:szCs w:val="20"/>
              </w:rPr>
              <w:t>-0.20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20C449"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16F7B1" w14:textId="77777777" w:rsidR="009559BF" w:rsidRDefault="009559BF">
            <w:pPr>
              <w:spacing w:line="240" w:lineRule="auto"/>
              <w:jc w:val="right"/>
            </w:pPr>
          </w:p>
        </w:tc>
      </w:tr>
      <w:tr w:rsidR="009559BF" w14:paraId="55CE7847"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D55ED6"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A4315A" w14:textId="77777777" w:rsidR="009559BF" w:rsidRDefault="00000000">
            <w:pPr>
              <w:spacing w:line="240" w:lineRule="auto"/>
              <w:jc w:val="right"/>
            </w:pPr>
            <w:r>
              <w:rPr>
                <w:sz w:val="20"/>
                <w:szCs w:val="20"/>
              </w:rPr>
              <w:t>65.7 %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061BF7" w14:textId="77777777" w:rsidR="009559BF" w:rsidRDefault="00000000">
            <w:pPr>
              <w:spacing w:line="240" w:lineRule="auto"/>
              <w:jc w:val="right"/>
            </w:pPr>
            <w:r>
              <w:rPr>
                <w:sz w:val="20"/>
                <w:szCs w:val="20"/>
              </w:rPr>
              <w:t>+50.5 %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6BBD81" w14:textId="77777777" w:rsidR="009559BF" w:rsidRDefault="00000000">
            <w:pPr>
              <w:spacing w:line="240" w:lineRule="auto"/>
              <w:jc w:val="right"/>
            </w:pPr>
            <w:r>
              <w:rPr>
                <w:sz w:val="20"/>
                <w:szCs w:val="20"/>
              </w:rPr>
              <w:t>-3.43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51D17C"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DE50CB" w14:textId="77777777" w:rsidR="009559BF" w:rsidRDefault="009559BF">
            <w:pPr>
              <w:spacing w:line="240" w:lineRule="auto"/>
              <w:jc w:val="right"/>
            </w:pPr>
          </w:p>
        </w:tc>
      </w:tr>
      <w:tr w:rsidR="009559BF" w14:paraId="260B6B28" w14:textId="77777777">
        <w:tblPrEx>
          <w:tblCellMar>
            <w:top w:w="0" w:type="dxa"/>
            <w:bottom w:w="0" w:type="dxa"/>
          </w:tblCellMar>
        </w:tblPrEx>
        <w:tc>
          <w:tcPr>
            <w:tcW w:w="45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E9116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44EC0C4" w14:textId="77777777" w:rsidR="009559BF" w:rsidRDefault="00000000">
            <w:pPr>
              <w:spacing w:line="240" w:lineRule="auto"/>
              <w:jc w:val="right"/>
            </w:pPr>
            <w:r>
              <w:rPr>
                <w:sz w:val="20"/>
                <w:szCs w:val="20"/>
              </w:rPr>
              <w:t>60.1 %</w:t>
            </w:r>
          </w:p>
        </w:tc>
        <w:tc>
          <w:tcPr>
            <w:tcW w:w="9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C45F958" w14:textId="77777777" w:rsidR="009559BF" w:rsidRDefault="00000000">
            <w:pPr>
              <w:spacing w:line="240" w:lineRule="auto"/>
              <w:jc w:val="right"/>
            </w:pPr>
            <w:r>
              <w:rPr>
                <w:sz w:val="20"/>
                <w:szCs w:val="20"/>
              </w:rPr>
              <w:t>+54.4 %</w:t>
            </w:r>
          </w:p>
        </w:tc>
        <w:tc>
          <w:tcPr>
            <w:tcW w:w="6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37B6C27" w14:textId="77777777" w:rsidR="009559BF" w:rsidRDefault="00000000">
            <w:pPr>
              <w:spacing w:line="240" w:lineRule="auto"/>
              <w:jc w:val="right"/>
            </w:pPr>
            <w:r>
              <w:rPr>
                <w:sz w:val="20"/>
                <w:szCs w:val="20"/>
              </w:rPr>
              <w:t>0.16</w:t>
            </w:r>
          </w:p>
        </w:tc>
        <w:tc>
          <w:tcPr>
            <w:tcW w:w="97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0F0DD12" w14:textId="77777777" w:rsidR="009559BF" w:rsidRDefault="00000000">
            <w:pPr>
              <w:spacing w:line="240" w:lineRule="auto"/>
              <w:jc w:val="right"/>
            </w:pPr>
            <w:r>
              <w:rPr>
                <w:sz w:val="20"/>
                <w:szCs w:val="20"/>
              </w:rPr>
              <w:t>0.591</w:t>
            </w:r>
          </w:p>
        </w:tc>
        <w:tc>
          <w:tcPr>
            <w:tcW w:w="10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35DF1A0" w14:textId="77777777" w:rsidR="009559BF" w:rsidRDefault="00000000">
            <w:pPr>
              <w:spacing w:line="240" w:lineRule="auto"/>
              <w:jc w:val="right"/>
            </w:pPr>
            <w:r>
              <w:rPr>
                <w:sz w:val="20"/>
                <w:szCs w:val="20"/>
              </w:rPr>
              <w:t>0.030</w:t>
            </w:r>
          </w:p>
        </w:tc>
      </w:tr>
    </w:tbl>
    <w:p w14:paraId="1F1AA3D1" w14:textId="77777777" w:rsidR="009559BF" w:rsidRDefault="00000000">
      <w:pPr>
        <w:spacing w:after="240"/>
      </w:pPr>
      <w:r>
        <w:rPr>
          <w:i/>
          <w:iCs/>
        </w:rPr>
        <w:t xml:space="preserve">Nota. </w:t>
      </w:r>
      <w:r>
        <w:t>Las cifras en moneda checa. El BIAS valorizado se consigna como diagnóstico complementario.</w:t>
      </w:r>
    </w:p>
    <w:p w14:paraId="5C0B4AF0" w14:textId="77777777" w:rsidR="009559BF" w:rsidRDefault="00000000">
      <w:pPr>
        <w:ind w:firstLine="720"/>
      </w:pPr>
      <w:r>
        <w:t>En el mercado checo la arquitectura obtiene el menor error valorizado en el clúster de mayor peso económico, con 32.4 % frente a 34.9 % del promedio móvil y 34.9 % de Holt-</w:t>
      </w:r>
      <w:proofErr w:type="spellStart"/>
      <w:r>
        <w:t>Winters</w:t>
      </w:r>
      <w:proofErr w:type="spellEnd"/>
      <w:r>
        <w:t>. La prueba de Wilcoxon arroja p = 0.163 frente al promedio móvil y p = 0.063 frente a Holt-</w:t>
      </w:r>
      <w:proofErr w:type="spellStart"/>
      <w:r>
        <w:t>Winters</w:t>
      </w:r>
      <w:proofErr w:type="spellEnd"/>
      <w:r>
        <w:t>, de modo que la diferencia constituye una mejora numérica que no alcanza significancia estadística y no debe presentarse como superioridad demostrada. En el conjunto de la muestra la arquitectura sí obtiene una reducción significativa frente al promedio móvil.</w:t>
      </w:r>
    </w:p>
    <w:p w14:paraId="3846B400" w14:textId="77777777" w:rsidR="009559BF" w:rsidRDefault="00000000">
      <w:pPr>
        <w:ind w:firstLine="720"/>
      </w:pPr>
      <w:r>
        <w:t>La Tabla 21 presenta los grupos obtenidos en el mercado húngaro, donde el criterio resolvió en seis grupos sin empate dentro del margen establecido.</w:t>
      </w:r>
    </w:p>
    <w:p w14:paraId="0B744389" w14:textId="77777777" w:rsidR="009559BF" w:rsidRDefault="00000000">
      <w:pPr>
        <w:spacing w:before="240"/>
      </w:pPr>
      <w:r>
        <w:rPr>
          <w:b/>
          <w:bCs/>
        </w:rPr>
        <w:t>Tabla 21</w:t>
      </w:r>
    </w:p>
    <w:p w14:paraId="064FA8F4" w14:textId="77777777" w:rsidR="009559BF" w:rsidRDefault="00000000">
      <w:r>
        <w:rPr>
          <w:i/>
          <w:iCs/>
        </w:rPr>
        <w:t xml:space="preserve">Perfil de los grupos obtenidos en </w:t>
      </w:r>
      <w:proofErr w:type="spellStart"/>
      <w:r>
        <w:rPr>
          <w:i/>
          <w:iCs/>
        </w:rPr>
        <w:t>Rohlik</w:t>
      </w:r>
      <w:proofErr w:type="spellEnd"/>
      <w:r>
        <w:rPr>
          <w:i/>
          <w:iCs/>
        </w:rPr>
        <w:t xml:space="preserve"> Hungría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031"/>
        <w:gridCol w:w="502"/>
        <w:gridCol w:w="1440"/>
        <w:gridCol w:w="1077"/>
        <w:gridCol w:w="1565"/>
        <w:gridCol w:w="1167"/>
      </w:tblGrid>
      <w:tr w:rsidR="009559BF" w14:paraId="469C4CAE" w14:textId="77777777">
        <w:tblPrEx>
          <w:tblCellMar>
            <w:top w:w="0" w:type="dxa"/>
            <w:bottom w:w="0" w:type="dxa"/>
          </w:tblCellMar>
        </w:tblPrEx>
        <w:trPr>
          <w:tblHeader/>
        </w:trPr>
        <w:tc>
          <w:tcPr>
            <w:tcW w:w="257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114560" w14:textId="77777777" w:rsidR="009559BF" w:rsidRDefault="00000000">
            <w:pPr>
              <w:spacing w:line="240" w:lineRule="auto"/>
            </w:pPr>
            <w:r>
              <w:rPr>
                <w:b/>
                <w:bCs/>
                <w:sz w:val="20"/>
                <w:szCs w:val="20"/>
              </w:rPr>
              <w:t>Grupo</w:t>
            </w:r>
          </w:p>
        </w:tc>
        <w:tc>
          <w:tcPr>
            <w:tcW w:w="10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9F3835" w14:textId="77777777" w:rsidR="009559BF" w:rsidRDefault="00000000">
            <w:pPr>
              <w:spacing w:line="240" w:lineRule="auto"/>
              <w:jc w:val="right"/>
            </w:pPr>
            <w:r>
              <w:rPr>
                <w:b/>
                <w:bCs/>
                <w:sz w:val="20"/>
                <w:szCs w:val="20"/>
              </w:rPr>
              <w:t>Productos</w:t>
            </w:r>
          </w:p>
        </w:tc>
        <w:tc>
          <w:tcPr>
            <w:tcW w:w="50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3C3C46" w14:textId="77777777" w:rsidR="009559BF" w:rsidRDefault="00000000">
            <w:pPr>
              <w:spacing w:line="240" w:lineRule="auto"/>
              <w:jc w:val="right"/>
            </w:pPr>
            <w:r>
              <w:rPr>
                <w:b/>
                <w:bCs/>
                <w:sz w:val="20"/>
                <w:szCs w:val="20"/>
              </w:rPr>
              <w:t>CV</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2E0F5EF" w14:textId="77777777" w:rsidR="009559BF" w:rsidRDefault="00000000">
            <w:pPr>
              <w:spacing w:line="240" w:lineRule="auto"/>
              <w:jc w:val="right"/>
            </w:pPr>
            <w:r>
              <w:rPr>
                <w:b/>
                <w:bCs/>
                <w:sz w:val="20"/>
                <w:szCs w:val="20"/>
              </w:rPr>
              <w:t>Estacionalidad</w:t>
            </w:r>
          </w:p>
        </w:tc>
        <w:tc>
          <w:tcPr>
            <w:tcW w:w="1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B47CDFB" w14:textId="77777777" w:rsidR="009559BF" w:rsidRDefault="00000000">
            <w:pPr>
              <w:spacing w:line="240" w:lineRule="auto"/>
              <w:jc w:val="right"/>
            </w:pPr>
            <w:r>
              <w:rPr>
                <w:b/>
                <w:bCs/>
                <w:sz w:val="20"/>
                <w:szCs w:val="20"/>
              </w:rPr>
              <w:t>Interanual</w:t>
            </w:r>
          </w:p>
        </w:tc>
        <w:tc>
          <w:tcPr>
            <w:tcW w:w="15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CB5EF46" w14:textId="77777777" w:rsidR="009559BF" w:rsidRDefault="00000000">
            <w:pPr>
              <w:spacing w:line="240" w:lineRule="auto"/>
              <w:jc w:val="right"/>
            </w:pPr>
            <w:r>
              <w:rPr>
                <w:b/>
                <w:bCs/>
                <w:sz w:val="20"/>
                <w:szCs w:val="20"/>
              </w:rPr>
              <w:t>Autocorrelación</w:t>
            </w:r>
          </w:p>
        </w:tc>
        <w:tc>
          <w:tcPr>
            <w:tcW w:w="116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A92924" w14:textId="77777777" w:rsidR="009559BF" w:rsidRDefault="00000000">
            <w:pPr>
              <w:spacing w:line="240" w:lineRule="auto"/>
              <w:jc w:val="right"/>
            </w:pPr>
            <w:r>
              <w:rPr>
                <w:b/>
                <w:bCs/>
                <w:sz w:val="20"/>
                <w:szCs w:val="20"/>
              </w:rPr>
              <w:t>% del valor</w:t>
            </w:r>
          </w:p>
        </w:tc>
      </w:tr>
      <w:tr w:rsidR="009559BF" w14:paraId="278327F9"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3679C3" w14:textId="77777777" w:rsidR="009559BF" w:rsidRDefault="00000000">
            <w:pPr>
              <w:spacing w:line="240" w:lineRule="auto"/>
            </w:pPr>
            <w:r>
              <w:rPr>
                <w:sz w:val="20"/>
                <w:szCs w:val="20"/>
              </w:rPr>
              <w:t>1. Núcleo de alto valor</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EA23C7" w14:textId="77777777" w:rsidR="009559BF" w:rsidRDefault="00000000">
            <w:pPr>
              <w:spacing w:line="240" w:lineRule="auto"/>
              <w:jc w:val="right"/>
            </w:pPr>
            <w:r>
              <w:rPr>
                <w:sz w:val="20"/>
                <w:szCs w:val="20"/>
              </w:rPr>
              <w:t>49</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6B5F89" w14:textId="77777777" w:rsidR="009559BF" w:rsidRDefault="00000000">
            <w:pPr>
              <w:spacing w:line="240" w:lineRule="auto"/>
              <w:jc w:val="right"/>
            </w:pPr>
            <w:r>
              <w:rPr>
                <w:sz w:val="20"/>
                <w:szCs w:val="20"/>
              </w:rPr>
              <w:t>0.23</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3CE73C" w14:textId="77777777" w:rsidR="009559BF" w:rsidRDefault="00000000">
            <w:pPr>
              <w:spacing w:line="240" w:lineRule="auto"/>
              <w:jc w:val="right"/>
            </w:pPr>
            <w:r>
              <w:rPr>
                <w:sz w:val="20"/>
                <w:szCs w:val="20"/>
              </w:rPr>
              <w:t>0.37</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FA1D1" w14:textId="77777777" w:rsidR="009559BF" w:rsidRDefault="00000000">
            <w:pPr>
              <w:spacing w:line="240" w:lineRule="auto"/>
              <w:jc w:val="right"/>
            </w:pPr>
            <w:r>
              <w:rPr>
                <w:sz w:val="20"/>
                <w:szCs w:val="20"/>
              </w:rPr>
              <w:t>+0.11</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6FB188" w14:textId="77777777" w:rsidR="009559BF" w:rsidRDefault="00000000">
            <w:pPr>
              <w:spacing w:line="240" w:lineRule="auto"/>
              <w:jc w:val="right"/>
            </w:pPr>
            <w:r>
              <w:rPr>
                <w:sz w:val="20"/>
                <w:szCs w:val="20"/>
              </w:rPr>
              <w:t>+0.59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A89BE" w14:textId="77777777" w:rsidR="009559BF" w:rsidRDefault="00000000">
            <w:pPr>
              <w:spacing w:line="240" w:lineRule="auto"/>
              <w:jc w:val="right"/>
            </w:pPr>
            <w:r>
              <w:rPr>
                <w:sz w:val="20"/>
                <w:szCs w:val="20"/>
              </w:rPr>
              <w:t>35.8 %</w:t>
            </w:r>
          </w:p>
        </w:tc>
      </w:tr>
      <w:tr w:rsidR="009559BF" w14:paraId="0F651C9C"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A14F4D" w14:textId="77777777" w:rsidR="009559BF" w:rsidRDefault="00000000">
            <w:pPr>
              <w:spacing w:line="240" w:lineRule="auto"/>
            </w:pPr>
            <w:r>
              <w:rPr>
                <w:sz w:val="20"/>
                <w:szCs w:val="20"/>
              </w:rPr>
              <w:t>2. Cola volátil 4</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6C20A0" w14:textId="77777777" w:rsidR="009559BF" w:rsidRDefault="00000000">
            <w:pPr>
              <w:spacing w:line="240" w:lineRule="auto"/>
              <w:jc w:val="right"/>
            </w:pPr>
            <w:r>
              <w:rPr>
                <w:sz w:val="20"/>
                <w:szCs w:val="20"/>
              </w:rPr>
              <w:t>50</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2C8A72" w14:textId="77777777" w:rsidR="009559BF" w:rsidRDefault="00000000">
            <w:pPr>
              <w:spacing w:line="240" w:lineRule="auto"/>
              <w:jc w:val="right"/>
            </w:pPr>
            <w:r>
              <w:rPr>
                <w:sz w:val="20"/>
                <w:szCs w:val="20"/>
              </w:rPr>
              <w:t>0.24</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C7F59A" w14:textId="77777777" w:rsidR="009559BF" w:rsidRDefault="00000000">
            <w:pPr>
              <w:spacing w:line="240" w:lineRule="auto"/>
              <w:jc w:val="right"/>
            </w:pPr>
            <w:r>
              <w:rPr>
                <w:sz w:val="20"/>
                <w:szCs w:val="20"/>
              </w:rPr>
              <w:t>0.71</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260C02" w14:textId="77777777" w:rsidR="009559BF" w:rsidRDefault="00000000">
            <w:pPr>
              <w:spacing w:line="240" w:lineRule="auto"/>
              <w:jc w:val="right"/>
            </w:pPr>
            <w:r>
              <w:rPr>
                <w:sz w:val="20"/>
                <w:szCs w:val="20"/>
              </w:rPr>
              <w:t>−0.07</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A77442" w14:textId="77777777" w:rsidR="009559BF" w:rsidRDefault="00000000">
            <w:pPr>
              <w:spacing w:line="240" w:lineRule="auto"/>
              <w:jc w:val="right"/>
            </w:pPr>
            <w:r>
              <w:rPr>
                <w:sz w:val="20"/>
                <w:szCs w:val="20"/>
              </w:rPr>
              <w:t>+0.68</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23BF0C" w14:textId="77777777" w:rsidR="009559BF" w:rsidRDefault="00000000">
            <w:pPr>
              <w:spacing w:line="240" w:lineRule="auto"/>
              <w:jc w:val="right"/>
            </w:pPr>
            <w:r>
              <w:rPr>
                <w:sz w:val="20"/>
                <w:szCs w:val="20"/>
              </w:rPr>
              <w:t>21.7 %</w:t>
            </w:r>
          </w:p>
        </w:tc>
      </w:tr>
      <w:tr w:rsidR="009559BF" w14:paraId="378CF6D2"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0750C8" w14:textId="77777777" w:rsidR="009559BF" w:rsidRDefault="00000000">
            <w:pPr>
              <w:spacing w:line="240" w:lineRule="auto"/>
            </w:pPr>
            <w:r>
              <w:rPr>
                <w:sz w:val="20"/>
                <w:szCs w:val="20"/>
              </w:rPr>
              <w:t>3. Cola volátil 3</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B2E6C3" w14:textId="77777777" w:rsidR="009559BF" w:rsidRDefault="00000000">
            <w:pPr>
              <w:spacing w:line="240" w:lineRule="auto"/>
              <w:jc w:val="right"/>
            </w:pPr>
            <w:r>
              <w:rPr>
                <w:sz w:val="20"/>
                <w:szCs w:val="20"/>
              </w:rPr>
              <w:t>38</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4BCC71" w14:textId="77777777" w:rsidR="009559BF" w:rsidRDefault="00000000">
            <w:pPr>
              <w:spacing w:line="240" w:lineRule="auto"/>
              <w:jc w:val="right"/>
            </w:pPr>
            <w:r>
              <w:rPr>
                <w:sz w:val="20"/>
                <w:szCs w:val="20"/>
              </w:rPr>
              <w:t>0.69</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EEB96F" w14:textId="77777777" w:rsidR="009559BF" w:rsidRDefault="00000000">
            <w:pPr>
              <w:spacing w:line="240" w:lineRule="auto"/>
              <w:jc w:val="right"/>
            </w:pPr>
            <w:r>
              <w:rPr>
                <w:sz w:val="20"/>
                <w:szCs w:val="20"/>
              </w:rPr>
              <w:t>0.58</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4C9B82" w14:textId="77777777" w:rsidR="009559BF" w:rsidRDefault="00000000">
            <w:pPr>
              <w:spacing w:line="240" w:lineRule="auto"/>
              <w:jc w:val="right"/>
            </w:pPr>
            <w:r>
              <w:rPr>
                <w:sz w:val="20"/>
                <w:szCs w:val="20"/>
              </w:rPr>
              <w:t>−0.13</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F6AF4E" w14:textId="77777777" w:rsidR="009559BF" w:rsidRDefault="00000000">
            <w:pPr>
              <w:spacing w:line="240" w:lineRule="auto"/>
              <w:jc w:val="right"/>
            </w:pPr>
            <w:r>
              <w:rPr>
                <w:sz w:val="20"/>
                <w:szCs w:val="20"/>
              </w:rPr>
              <w:t>+0.69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B01E74" w14:textId="77777777" w:rsidR="009559BF" w:rsidRDefault="00000000">
            <w:pPr>
              <w:spacing w:line="240" w:lineRule="auto"/>
              <w:jc w:val="right"/>
            </w:pPr>
            <w:r>
              <w:rPr>
                <w:sz w:val="20"/>
                <w:szCs w:val="20"/>
              </w:rPr>
              <w:t>18.1 %</w:t>
            </w:r>
          </w:p>
        </w:tc>
      </w:tr>
      <w:tr w:rsidR="009559BF" w14:paraId="56B6DFBB"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E5B659" w14:textId="77777777" w:rsidR="009559BF" w:rsidRDefault="00000000">
            <w:pPr>
              <w:spacing w:line="240" w:lineRule="auto"/>
            </w:pPr>
            <w:r>
              <w:rPr>
                <w:sz w:val="20"/>
                <w:szCs w:val="20"/>
              </w:rPr>
              <w:t>4. Cola volátil 2</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9148ED" w14:textId="77777777" w:rsidR="009559BF" w:rsidRDefault="00000000">
            <w:pPr>
              <w:spacing w:line="240" w:lineRule="auto"/>
              <w:jc w:val="right"/>
            </w:pPr>
            <w:r>
              <w:rPr>
                <w:sz w:val="20"/>
                <w:szCs w:val="20"/>
              </w:rPr>
              <w:t>86</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A788B6" w14:textId="77777777" w:rsidR="009559BF" w:rsidRDefault="00000000">
            <w:pPr>
              <w:spacing w:line="240" w:lineRule="auto"/>
              <w:jc w:val="right"/>
            </w:pPr>
            <w:r>
              <w:rPr>
                <w:sz w:val="20"/>
                <w:szCs w:val="20"/>
              </w:rPr>
              <w:t>0.25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347514" w14:textId="77777777" w:rsidR="009559BF" w:rsidRDefault="00000000">
            <w:pPr>
              <w:spacing w:line="240" w:lineRule="auto"/>
              <w:jc w:val="right"/>
            </w:pPr>
            <w:r>
              <w:rPr>
                <w:sz w:val="20"/>
                <w:szCs w:val="20"/>
              </w:rPr>
              <w:t>0.36</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7C3444" w14:textId="77777777" w:rsidR="009559BF" w:rsidRDefault="00000000">
            <w:pPr>
              <w:spacing w:line="240" w:lineRule="auto"/>
              <w:jc w:val="right"/>
            </w:pPr>
            <w:r>
              <w:rPr>
                <w:sz w:val="20"/>
                <w:szCs w:val="20"/>
              </w:rPr>
              <w:t>−0.20</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EDF0CB" w14:textId="77777777" w:rsidR="009559BF" w:rsidRDefault="00000000">
            <w:pPr>
              <w:spacing w:line="240" w:lineRule="auto"/>
              <w:jc w:val="right"/>
            </w:pPr>
            <w:r>
              <w:rPr>
                <w:sz w:val="20"/>
                <w:szCs w:val="20"/>
              </w:rPr>
              <w:t>+0.76</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3B584A" w14:textId="77777777" w:rsidR="009559BF" w:rsidRDefault="00000000">
            <w:pPr>
              <w:spacing w:line="240" w:lineRule="auto"/>
              <w:jc w:val="right"/>
            </w:pPr>
            <w:r>
              <w:rPr>
                <w:sz w:val="20"/>
                <w:szCs w:val="20"/>
              </w:rPr>
              <w:t>15.4 %</w:t>
            </w:r>
          </w:p>
        </w:tc>
      </w:tr>
      <w:tr w:rsidR="009559BF" w14:paraId="0B92DA45" w14:textId="77777777">
        <w:tblPrEx>
          <w:tblCellMar>
            <w:top w:w="0" w:type="dxa"/>
            <w:bottom w:w="0" w:type="dxa"/>
          </w:tblCellMar>
        </w:tblPrEx>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B1EDDD" w14:textId="77777777" w:rsidR="009559BF" w:rsidRDefault="00000000">
            <w:pPr>
              <w:spacing w:line="240" w:lineRule="auto"/>
            </w:pPr>
            <w:r>
              <w:rPr>
                <w:sz w:val="20"/>
                <w:szCs w:val="20"/>
              </w:rPr>
              <w:t>5. Emergentes de crecimiento</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FF0477" w14:textId="77777777" w:rsidR="009559BF" w:rsidRDefault="00000000">
            <w:pPr>
              <w:spacing w:line="240" w:lineRule="auto"/>
              <w:jc w:val="right"/>
            </w:pPr>
            <w:r>
              <w:rPr>
                <w:sz w:val="20"/>
                <w:szCs w:val="20"/>
              </w:rPr>
              <w:t>24</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B0027" w14:textId="77777777" w:rsidR="009559BF" w:rsidRDefault="00000000">
            <w:pPr>
              <w:spacing w:line="240" w:lineRule="auto"/>
              <w:jc w:val="right"/>
            </w:pPr>
            <w:r>
              <w:rPr>
                <w:sz w:val="20"/>
                <w:szCs w:val="20"/>
              </w:rPr>
              <w:t>0.35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21B77A" w14:textId="77777777" w:rsidR="009559BF" w:rsidRDefault="00000000">
            <w:pPr>
              <w:spacing w:line="240" w:lineRule="auto"/>
              <w:jc w:val="right"/>
            </w:pPr>
            <w:r>
              <w:rPr>
                <w:sz w:val="20"/>
                <w:szCs w:val="20"/>
              </w:rPr>
              <w:t>0.38</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889EF6" w14:textId="77777777" w:rsidR="009559BF" w:rsidRDefault="00000000">
            <w:pPr>
              <w:spacing w:line="240" w:lineRule="auto"/>
              <w:jc w:val="right"/>
            </w:pPr>
            <w:r>
              <w:rPr>
                <w:sz w:val="20"/>
                <w:szCs w:val="20"/>
              </w:rPr>
              <w:t>+0.98</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46FC77" w14:textId="77777777" w:rsidR="009559BF" w:rsidRDefault="00000000">
            <w:pPr>
              <w:spacing w:line="240" w:lineRule="auto"/>
              <w:jc w:val="right"/>
            </w:pPr>
            <w:r>
              <w:rPr>
                <w:sz w:val="20"/>
                <w:szCs w:val="20"/>
              </w:rPr>
              <w:t>+0.75</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02471" w14:textId="77777777" w:rsidR="009559BF" w:rsidRDefault="00000000">
            <w:pPr>
              <w:spacing w:line="240" w:lineRule="auto"/>
              <w:jc w:val="right"/>
            </w:pPr>
            <w:r>
              <w:rPr>
                <w:sz w:val="20"/>
                <w:szCs w:val="20"/>
              </w:rPr>
              <w:t>4.6 %</w:t>
            </w:r>
          </w:p>
        </w:tc>
      </w:tr>
      <w:tr w:rsidR="009559BF" w14:paraId="3258A4E4" w14:textId="77777777">
        <w:tblPrEx>
          <w:tblCellMar>
            <w:top w:w="0" w:type="dxa"/>
            <w:bottom w:w="0" w:type="dxa"/>
          </w:tblCellMar>
        </w:tblPrEx>
        <w:tc>
          <w:tcPr>
            <w:tcW w:w="257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CC4D07" w14:textId="77777777" w:rsidR="009559BF" w:rsidRDefault="00000000">
            <w:pPr>
              <w:spacing w:line="240" w:lineRule="auto"/>
            </w:pPr>
            <w:r>
              <w:rPr>
                <w:sz w:val="20"/>
                <w:szCs w:val="20"/>
              </w:rPr>
              <w:t>6. Cola volátil 1</w:t>
            </w:r>
          </w:p>
        </w:tc>
        <w:tc>
          <w:tcPr>
            <w:tcW w:w="10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7B3D5B8" w14:textId="77777777" w:rsidR="009559BF" w:rsidRDefault="00000000">
            <w:pPr>
              <w:spacing w:line="240" w:lineRule="auto"/>
              <w:jc w:val="right"/>
            </w:pPr>
            <w:r>
              <w:rPr>
                <w:sz w:val="20"/>
                <w:szCs w:val="20"/>
              </w:rPr>
              <w:t>31</w:t>
            </w:r>
          </w:p>
        </w:tc>
        <w:tc>
          <w:tcPr>
            <w:tcW w:w="50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91AB4F6" w14:textId="77777777" w:rsidR="009559BF" w:rsidRDefault="00000000">
            <w:pPr>
              <w:spacing w:line="240" w:lineRule="auto"/>
              <w:jc w:val="right"/>
            </w:pPr>
            <w:r>
              <w:rPr>
                <w:sz w:val="20"/>
                <w:szCs w:val="20"/>
              </w:rPr>
              <w:t>0.25</w:t>
            </w: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09CEEED" w14:textId="77777777" w:rsidR="009559BF" w:rsidRDefault="00000000">
            <w:pPr>
              <w:spacing w:line="240" w:lineRule="auto"/>
              <w:jc w:val="right"/>
            </w:pPr>
            <w:r>
              <w:rPr>
                <w:sz w:val="20"/>
                <w:szCs w:val="20"/>
              </w:rPr>
              <w:t>0.46</w:t>
            </w:r>
          </w:p>
        </w:tc>
        <w:tc>
          <w:tcPr>
            <w:tcW w:w="1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86BE5C" w14:textId="77777777" w:rsidR="009559BF" w:rsidRDefault="00000000">
            <w:pPr>
              <w:spacing w:line="240" w:lineRule="auto"/>
              <w:jc w:val="right"/>
            </w:pPr>
            <w:r>
              <w:rPr>
                <w:sz w:val="20"/>
                <w:szCs w:val="20"/>
              </w:rPr>
              <w:t>+0.04</w:t>
            </w:r>
          </w:p>
        </w:tc>
        <w:tc>
          <w:tcPr>
            <w:tcW w:w="15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41951B" w14:textId="77777777" w:rsidR="009559BF" w:rsidRDefault="00000000">
            <w:pPr>
              <w:spacing w:line="240" w:lineRule="auto"/>
              <w:jc w:val="right"/>
            </w:pPr>
            <w:r>
              <w:rPr>
                <w:sz w:val="20"/>
                <w:szCs w:val="20"/>
              </w:rPr>
              <w:t>+0.22</w:t>
            </w:r>
          </w:p>
        </w:tc>
        <w:tc>
          <w:tcPr>
            <w:tcW w:w="116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0203CD" w14:textId="77777777" w:rsidR="009559BF" w:rsidRDefault="00000000">
            <w:pPr>
              <w:spacing w:line="240" w:lineRule="auto"/>
              <w:jc w:val="right"/>
            </w:pPr>
            <w:r>
              <w:rPr>
                <w:sz w:val="20"/>
                <w:szCs w:val="20"/>
              </w:rPr>
              <w:t>4.4 %</w:t>
            </w:r>
          </w:p>
        </w:tc>
      </w:tr>
    </w:tbl>
    <w:p w14:paraId="0DBA9B5E" w14:textId="77777777" w:rsidR="009559BF" w:rsidRDefault="00000000">
      <w:pPr>
        <w:spacing w:after="240"/>
      </w:pPr>
      <w:r>
        <w:rPr>
          <w:i/>
          <w:iCs/>
        </w:rPr>
        <w:lastRenderedPageBreak/>
        <w:t xml:space="preserve">Nota. </w:t>
      </w:r>
      <w:r>
        <w:t>Índice de Rand ajustado de 0.865 en seis grupos, valor máximo de la tabla y sin empate dentro de 0.01. Este mercado opera con un solo almacén, de modo que la serie de cada producto no resulta de agregar almacenes.</w:t>
      </w:r>
    </w:p>
    <w:p w14:paraId="4AE72523" w14:textId="77777777" w:rsidR="009559BF" w:rsidRDefault="00000000">
      <w:pPr>
        <w:ind w:firstLine="720"/>
      </w:pPr>
      <w:r>
        <w:t xml:space="preserve">La Tabla 22 presenta el desempeño obtenido en </w:t>
      </w:r>
      <w:proofErr w:type="spellStart"/>
      <w:r>
        <w:t>Rohlik</w:t>
      </w:r>
      <w:proofErr w:type="spellEnd"/>
      <w:r>
        <w:t xml:space="preserve"> Hungría.</w:t>
      </w:r>
    </w:p>
    <w:p w14:paraId="20888E34" w14:textId="77777777" w:rsidR="009559BF" w:rsidRDefault="00000000">
      <w:pPr>
        <w:spacing w:before="240"/>
      </w:pPr>
      <w:r>
        <w:rPr>
          <w:b/>
          <w:bCs/>
        </w:rPr>
        <w:t>Tabla 22</w:t>
      </w:r>
    </w:p>
    <w:p w14:paraId="31C4163E" w14:textId="77777777" w:rsidR="009559BF" w:rsidRDefault="00000000">
      <w:r>
        <w:rPr>
          <w:i/>
          <w:iCs/>
        </w:rPr>
        <w:t xml:space="preserve">Desempeño de los enfoques de modelado por grupo en </w:t>
      </w:r>
      <w:proofErr w:type="spellStart"/>
      <w:r>
        <w:rPr>
          <w:i/>
          <w:iCs/>
        </w:rPr>
        <w:t>Rohlik</w:t>
      </w:r>
      <w:proofErr w:type="spellEnd"/>
      <w:r>
        <w:rPr>
          <w:i/>
          <w:iCs/>
        </w:rPr>
        <w:t xml:space="preserve"> Hungría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1246"/>
        <w:gridCol w:w="947"/>
        <w:gridCol w:w="643"/>
        <w:gridCol w:w="970"/>
        <w:gridCol w:w="1022"/>
      </w:tblGrid>
      <w:tr w:rsidR="009559BF" w14:paraId="099586B3" w14:textId="77777777">
        <w:tblPrEx>
          <w:tblCellMar>
            <w:top w:w="0" w:type="dxa"/>
            <w:bottom w:w="0" w:type="dxa"/>
          </w:tblCellMar>
        </w:tblPrEx>
        <w:trPr>
          <w:tblHeader/>
        </w:trPr>
        <w:tc>
          <w:tcPr>
            <w:tcW w:w="45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A960896" w14:textId="77777777" w:rsidR="009559BF" w:rsidRDefault="00000000">
            <w:pPr>
              <w:spacing w:line="240" w:lineRule="auto"/>
            </w:pPr>
            <w:r>
              <w:rPr>
                <w:b/>
                <w:bCs/>
                <w:sz w:val="20"/>
                <w:szCs w:val="20"/>
              </w:rPr>
              <w:t>Grupo y enfoque</w:t>
            </w:r>
          </w:p>
        </w:tc>
        <w:tc>
          <w:tcPr>
            <w:tcW w:w="124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8D447F1" w14:textId="77777777" w:rsidR="009559BF" w:rsidRDefault="00000000">
            <w:pPr>
              <w:spacing w:line="240" w:lineRule="auto"/>
              <w:jc w:val="right"/>
            </w:pPr>
            <w:r>
              <w:rPr>
                <w:b/>
                <w:bCs/>
                <w:sz w:val="20"/>
                <w:szCs w:val="20"/>
              </w:rPr>
              <w:t>WMAPE $</w:t>
            </w:r>
          </w:p>
        </w:tc>
        <w:tc>
          <w:tcPr>
            <w:tcW w:w="9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2D8E682" w14:textId="77777777" w:rsidR="009559BF" w:rsidRDefault="00000000">
            <w:pPr>
              <w:spacing w:line="240" w:lineRule="auto"/>
              <w:jc w:val="right"/>
            </w:pPr>
            <w:r>
              <w:rPr>
                <w:b/>
                <w:bCs/>
                <w:sz w:val="20"/>
                <w:szCs w:val="20"/>
              </w:rPr>
              <w:t>BIAS $</w:t>
            </w:r>
          </w:p>
        </w:tc>
        <w:tc>
          <w:tcPr>
            <w:tcW w:w="6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60FC9BD" w14:textId="77777777" w:rsidR="009559BF" w:rsidRDefault="00000000">
            <w:pPr>
              <w:spacing w:line="240" w:lineRule="auto"/>
              <w:jc w:val="right"/>
            </w:pPr>
            <w:r>
              <w:rPr>
                <w:b/>
                <w:bCs/>
                <w:sz w:val="20"/>
                <w:szCs w:val="20"/>
              </w:rPr>
              <w:t>R²</w:t>
            </w:r>
          </w:p>
        </w:tc>
        <w:tc>
          <w:tcPr>
            <w:tcW w:w="97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6BB4090" w14:textId="77777777" w:rsidR="009559BF" w:rsidRDefault="00000000">
            <w:pPr>
              <w:spacing w:line="240" w:lineRule="auto"/>
              <w:jc w:val="right"/>
            </w:pPr>
            <w:r>
              <w:rPr>
                <w:b/>
                <w:bCs/>
                <w:sz w:val="20"/>
                <w:szCs w:val="20"/>
              </w:rPr>
              <w:t>p vs PM</w:t>
            </w:r>
          </w:p>
        </w:tc>
        <w:tc>
          <w:tcPr>
            <w:tcW w:w="10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A8AA2E" w14:textId="77777777" w:rsidR="009559BF" w:rsidRDefault="00000000">
            <w:pPr>
              <w:spacing w:line="240" w:lineRule="auto"/>
              <w:jc w:val="right"/>
            </w:pPr>
            <w:r>
              <w:rPr>
                <w:b/>
                <w:bCs/>
                <w:sz w:val="20"/>
                <w:szCs w:val="20"/>
              </w:rPr>
              <w:t>p vs HW</w:t>
            </w:r>
          </w:p>
        </w:tc>
      </w:tr>
      <w:tr w:rsidR="009559BF" w14:paraId="1AAB098F"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5D284A" w14:textId="77777777" w:rsidR="009559BF" w:rsidRDefault="00000000">
            <w:pPr>
              <w:spacing w:line="240" w:lineRule="auto"/>
            </w:pPr>
            <w:r>
              <w:rPr>
                <w:sz w:val="20"/>
                <w:szCs w:val="20"/>
              </w:rPr>
              <w:t>1. Núcleo de alto valor (35.8 %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DF7F9E"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F96FA"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BFF912"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2F1F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C8928E" w14:textId="77777777" w:rsidR="009559BF" w:rsidRDefault="009559BF">
            <w:pPr>
              <w:spacing w:line="240" w:lineRule="auto"/>
              <w:jc w:val="right"/>
            </w:pPr>
          </w:p>
        </w:tc>
      </w:tr>
      <w:tr w:rsidR="009559BF" w14:paraId="0039CEDA"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9A80BA"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4927DF" w14:textId="77777777" w:rsidR="009559BF" w:rsidRDefault="00000000">
            <w:pPr>
              <w:spacing w:line="240" w:lineRule="auto"/>
              <w:jc w:val="right"/>
            </w:pPr>
            <w:r>
              <w:rPr>
                <w:sz w:val="20"/>
                <w:szCs w:val="20"/>
              </w:rPr>
              <w:t>44.9 %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8BA115" w14:textId="77777777" w:rsidR="009559BF" w:rsidRDefault="00000000">
            <w:pPr>
              <w:spacing w:line="240" w:lineRule="auto"/>
              <w:jc w:val="right"/>
            </w:pPr>
            <w:r>
              <w:rPr>
                <w:sz w:val="20"/>
                <w:szCs w:val="20"/>
              </w:rPr>
              <w:t>+1.6 %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AF5AE6" w14:textId="77777777" w:rsidR="009559BF" w:rsidRDefault="00000000">
            <w:pPr>
              <w:spacing w:line="240" w:lineRule="auto"/>
              <w:jc w:val="right"/>
            </w:pPr>
            <w:r>
              <w:rPr>
                <w:sz w:val="20"/>
                <w:szCs w:val="20"/>
              </w:rPr>
              <w:t>0.59</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3F133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D09039" w14:textId="77777777" w:rsidR="009559BF" w:rsidRDefault="009559BF">
            <w:pPr>
              <w:spacing w:line="240" w:lineRule="auto"/>
              <w:jc w:val="right"/>
            </w:pPr>
          </w:p>
        </w:tc>
      </w:tr>
      <w:tr w:rsidR="009559BF" w14:paraId="38AC500E"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C1234A"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739A29" w14:textId="77777777" w:rsidR="009559BF" w:rsidRDefault="00000000">
            <w:pPr>
              <w:spacing w:line="240" w:lineRule="auto"/>
              <w:jc w:val="right"/>
            </w:pPr>
            <w:r>
              <w:rPr>
                <w:sz w:val="20"/>
                <w:szCs w:val="20"/>
              </w:rPr>
              <w:t>51.0 %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EDFBAD" w14:textId="77777777" w:rsidR="009559BF" w:rsidRDefault="00000000">
            <w:pPr>
              <w:spacing w:line="240" w:lineRule="auto"/>
              <w:jc w:val="right"/>
            </w:pPr>
            <w:r>
              <w:rPr>
                <w:sz w:val="20"/>
                <w:szCs w:val="20"/>
              </w:rPr>
              <w:t>+11.1 %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DCDB17" w14:textId="77777777" w:rsidR="009559BF" w:rsidRDefault="00000000">
            <w:pPr>
              <w:spacing w:line="240" w:lineRule="auto"/>
              <w:jc w:val="right"/>
            </w:pPr>
            <w:r>
              <w:rPr>
                <w:sz w:val="20"/>
                <w:szCs w:val="20"/>
              </w:rPr>
              <w:t>0.31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CDC08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F8CE0" w14:textId="77777777" w:rsidR="009559BF" w:rsidRDefault="009559BF">
            <w:pPr>
              <w:spacing w:line="240" w:lineRule="auto"/>
              <w:jc w:val="right"/>
            </w:pPr>
          </w:p>
        </w:tc>
      </w:tr>
      <w:tr w:rsidR="009559BF" w14:paraId="2DC5B2D8"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880B64"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29E129" w14:textId="77777777" w:rsidR="009559BF" w:rsidRDefault="00000000">
            <w:pPr>
              <w:spacing w:line="240" w:lineRule="auto"/>
              <w:jc w:val="right"/>
            </w:pPr>
            <w:r>
              <w:rPr>
                <w:sz w:val="20"/>
                <w:szCs w:val="20"/>
              </w:rPr>
              <w:t>42.6 %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AF8F9A" w14:textId="77777777" w:rsidR="009559BF" w:rsidRDefault="00000000">
            <w:pPr>
              <w:spacing w:line="240" w:lineRule="auto"/>
              <w:jc w:val="right"/>
            </w:pPr>
            <w:r>
              <w:rPr>
                <w:sz w:val="20"/>
                <w:szCs w:val="20"/>
              </w:rPr>
              <w:t>+17.5 %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24D924" w14:textId="77777777" w:rsidR="009559BF" w:rsidRDefault="00000000">
            <w:pPr>
              <w:spacing w:line="240" w:lineRule="auto"/>
              <w:jc w:val="right"/>
            </w:pPr>
            <w:r>
              <w:rPr>
                <w:sz w:val="20"/>
                <w:szCs w:val="20"/>
              </w:rPr>
              <w:t>0.57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AB1DE3" w14:textId="77777777" w:rsidR="009559BF" w:rsidRDefault="00000000">
            <w:pPr>
              <w:spacing w:line="240" w:lineRule="auto"/>
              <w:jc w:val="right"/>
            </w:pPr>
            <w:r>
              <w:rPr>
                <w:sz w:val="20"/>
                <w:szCs w:val="20"/>
              </w:rPr>
              <w:t>0.285</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A63ED8" w14:textId="77777777" w:rsidR="009559BF" w:rsidRDefault="00000000">
            <w:pPr>
              <w:spacing w:line="240" w:lineRule="auto"/>
              <w:jc w:val="right"/>
            </w:pPr>
            <w:r>
              <w:rPr>
                <w:sz w:val="20"/>
                <w:szCs w:val="20"/>
              </w:rPr>
              <w:t>0.030</w:t>
            </w:r>
          </w:p>
        </w:tc>
      </w:tr>
      <w:tr w:rsidR="009559BF" w14:paraId="1307B186"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6AE229" w14:textId="77777777" w:rsidR="009559BF" w:rsidRDefault="00000000">
            <w:pPr>
              <w:spacing w:line="240" w:lineRule="auto"/>
            </w:pPr>
            <w:r>
              <w:rPr>
                <w:sz w:val="20"/>
                <w:szCs w:val="20"/>
              </w:rPr>
              <w:t>2. Cola volátil 4 (21.7 %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7302A1"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38BC1F"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95BEBC"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C32B7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66F668" w14:textId="77777777" w:rsidR="009559BF" w:rsidRDefault="009559BF">
            <w:pPr>
              <w:spacing w:line="240" w:lineRule="auto"/>
              <w:jc w:val="right"/>
            </w:pPr>
          </w:p>
        </w:tc>
      </w:tr>
      <w:tr w:rsidR="009559BF" w14:paraId="2491E54A"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22EEF"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3F44B8" w14:textId="77777777" w:rsidR="009559BF" w:rsidRDefault="00000000">
            <w:pPr>
              <w:spacing w:line="240" w:lineRule="auto"/>
              <w:jc w:val="right"/>
            </w:pPr>
            <w:r>
              <w:rPr>
                <w:sz w:val="20"/>
                <w:szCs w:val="20"/>
              </w:rPr>
              <w:t>38.1 %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3BFBAB" w14:textId="77777777" w:rsidR="009559BF" w:rsidRDefault="00000000">
            <w:pPr>
              <w:spacing w:line="240" w:lineRule="auto"/>
              <w:jc w:val="right"/>
            </w:pPr>
            <w:r>
              <w:rPr>
                <w:sz w:val="20"/>
                <w:szCs w:val="20"/>
              </w:rPr>
              <w:t>−3.5 %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32AB23" w14:textId="77777777" w:rsidR="009559BF" w:rsidRDefault="00000000">
            <w:pPr>
              <w:spacing w:line="240" w:lineRule="auto"/>
              <w:jc w:val="right"/>
            </w:pPr>
            <w:r>
              <w:rPr>
                <w:sz w:val="20"/>
                <w:szCs w:val="20"/>
              </w:rPr>
              <w:t>0.77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DC134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DCD2DB" w14:textId="77777777" w:rsidR="009559BF" w:rsidRDefault="009559BF">
            <w:pPr>
              <w:spacing w:line="240" w:lineRule="auto"/>
              <w:jc w:val="right"/>
            </w:pPr>
          </w:p>
        </w:tc>
      </w:tr>
      <w:tr w:rsidR="009559BF" w14:paraId="63798E4E"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161789"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919978" w14:textId="77777777" w:rsidR="009559BF" w:rsidRDefault="00000000">
            <w:pPr>
              <w:spacing w:line="240" w:lineRule="auto"/>
              <w:jc w:val="right"/>
            </w:pPr>
            <w:r>
              <w:rPr>
                <w:sz w:val="20"/>
                <w:szCs w:val="20"/>
              </w:rPr>
              <w:t>38.2 %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B95AFF" w14:textId="77777777" w:rsidR="009559BF" w:rsidRDefault="00000000">
            <w:pPr>
              <w:spacing w:line="240" w:lineRule="auto"/>
              <w:jc w:val="right"/>
            </w:pPr>
            <w:r>
              <w:rPr>
                <w:sz w:val="20"/>
                <w:szCs w:val="20"/>
              </w:rPr>
              <w:t>−9.0 %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E4D0A4" w14:textId="77777777" w:rsidR="009559BF" w:rsidRDefault="00000000">
            <w:pPr>
              <w:spacing w:line="240" w:lineRule="auto"/>
              <w:jc w:val="right"/>
            </w:pPr>
            <w:r>
              <w:rPr>
                <w:sz w:val="20"/>
                <w:szCs w:val="20"/>
              </w:rPr>
              <w:t>0.83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24DB8D"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077E00" w14:textId="77777777" w:rsidR="009559BF" w:rsidRDefault="009559BF">
            <w:pPr>
              <w:spacing w:line="240" w:lineRule="auto"/>
              <w:jc w:val="right"/>
            </w:pPr>
          </w:p>
        </w:tc>
      </w:tr>
      <w:tr w:rsidR="009559BF" w14:paraId="49699309"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552B0A"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0FD44" w14:textId="77777777" w:rsidR="009559BF" w:rsidRDefault="00000000">
            <w:pPr>
              <w:spacing w:line="240" w:lineRule="auto"/>
              <w:jc w:val="right"/>
            </w:pPr>
            <w:r>
              <w:rPr>
                <w:sz w:val="20"/>
                <w:szCs w:val="20"/>
              </w:rPr>
              <w:t>32.2 %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E1035B" w14:textId="77777777" w:rsidR="009559BF" w:rsidRDefault="00000000">
            <w:pPr>
              <w:spacing w:line="240" w:lineRule="auto"/>
              <w:jc w:val="right"/>
            </w:pPr>
            <w:r>
              <w:rPr>
                <w:sz w:val="20"/>
                <w:szCs w:val="20"/>
              </w:rPr>
              <w:t>+0.9 %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4A71E1" w14:textId="77777777" w:rsidR="009559BF" w:rsidRDefault="00000000">
            <w:pPr>
              <w:spacing w:line="240" w:lineRule="auto"/>
              <w:jc w:val="right"/>
            </w:pPr>
            <w:r>
              <w:rPr>
                <w:sz w:val="20"/>
                <w:szCs w:val="20"/>
              </w:rPr>
              <w:t>0.76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FFAAF1" w14:textId="77777777" w:rsidR="009559BF" w:rsidRDefault="00000000">
            <w:pPr>
              <w:spacing w:line="240" w:lineRule="auto"/>
              <w:jc w:val="right"/>
            </w:pPr>
            <w:r>
              <w:rPr>
                <w:sz w:val="20"/>
                <w:szCs w:val="20"/>
              </w:rPr>
              <w:t>0.062</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4DB01A" w14:textId="77777777" w:rsidR="009559BF" w:rsidRDefault="00000000">
            <w:pPr>
              <w:spacing w:line="240" w:lineRule="auto"/>
              <w:jc w:val="right"/>
            </w:pPr>
            <w:r>
              <w:rPr>
                <w:sz w:val="20"/>
                <w:szCs w:val="20"/>
              </w:rPr>
              <w:t>0.022</w:t>
            </w:r>
          </w:p>
        </w:tc>
      </w:tr>
      <w:tr w:rsidR="009559BF" w14:paraId="481D6D62"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3AA5F2" w14:textId="77777777" w:rsidR="009559BF" w:rsidRDefault="00000000">
            <w:pPr>
              <w:spacing w:line="240" w:lineRule="auto"/>
            </w:pPr>
            <w:r>
              <w:rPr>
                <w:sz w:val="20"/>
                <w:szCs w:val="20"/>
              </w:rPr>
              <w:t>3. Cola volátil 3 (18.1 %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FD2169"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79395"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E59E2F"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F24FD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EE7C25" w14:textId="77777777" w:rsidR="009559BF" w:rsidRDefault="009559BF">
            <w:pPr>
              <w:spacing w:line="240" w:lineRule="auto"/>
              <w:jc w:val="right"/>
            </w:pPr>
          </w:p>
        </w:tc>
      </w:tr>
      <w:tr w:rsidR="009559BF" w14:paraId="47209050"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FA2F8E"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FF2417" w14:textId="77777777" w:rsidR="009559BF" w:rsidRDefault="00000000">
            <w:pPr>
              <w:spacing w:line="240" w:lineRule="auto"/>
              <w:jc w:val="right"/>
            </w:pPr>
            <w:r>
              <w:rPr>
                <w:sz w:val="20"/>
                <w:szCs w:val="20"/>
              </w:rPr>
              <w:t>84.7 %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186776" w14:textId="77777777" w:rsidR="009559BF" w:rsidRDefault="00000000">
            <w:pPr>
              <w:spacing w:line="240" w:lineRule="auto"/>
              <w:jc w:val="right"/>
            </w:pPr>
            <w:r>
              <w:rPr>
                <w:sz w:val="20"/>
                <w:szCs w:val="20"/>
              </w:rPr>
              <w:t>−2.6 %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46034B" w14:textId="77777777" w:rsidR="009559BF" w:rsidRDefault="00000000">
            <w:pPr>
              <w:spacing w:line="240" w:lineRule="auto"/>
              <w:jc w:val="right"/>
            </w:pPr>
            <w:r>
              <w:rPr>
                <w:sz w:val="20"/>
                <w:szCs w:val="20"/>
              </w:rPr>
              <w:t>0.25</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F91D8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EE903E" w14:textId="77777777" w:rsidR="009559BF" w:rsidRDefault="009559BF">
            <w:pPr>
              <w:spacing w:line="240" w:lineRule="auto"/>
              <w:jc w:val="right"/>
            </w:pPr>
          </w:p>
        </w:tc>
      </w:tr>
      <w:tr w:rsidR="009559BF" w14:paraId="2825B08F"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4D1538"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33DC1C" w14:textId="77777777" w:rsidR="009559BF" w:rsidRDefault="00000000">
            <w:pPr>
              <w:spacing w:line="240" w:lineRule="auto"/>
              <w:jc w:val="right"/>
            </w:pPr>
            <w:r>
              <w:rPr>
                <w:sz w:val="20"/>
                <w:szCs w:val="20"/>
              </w:rPr>
              <w:t>65.6 %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90050D" w14:textId="77777777" w:rsidR="009559BF" w:rsidRDefault="00000000">
            <w:pPr>
              <w:spacing w:line="240" w:lineRule="auto"/>
              <w:jc w:val="right"/>
            </w:pPr>
            <w:r>
              <w:rPr>
                <w:sz w:val="20"/>
                <w:szCs w:val="20"/>
              </w:rPr>
              <w:t>−4.4 %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1E8655" w14:textId="77777777" w:rsidR="009559BF" w:rsidRDefault="00000000">
            <w:pPr>
              <w:spacing w:line="240" w:lineRule="auto"/>
              <w:jc w:val="right"/>
            </w:pPr>
            <w:r>
              <w:rPr>
                <w:sz w:val="20"/>
                <w:szCs w:val="20"/>
              </w:rPr>
              <w:t>0.53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145713"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5D58D5" w14:textId="77777777" w:rsidR="009559BF" w:rsidRDefault="009559BF">
            <w:pPr>
              <w:spacing w:line="240" w:lineRule="auto"/>
              <w:jc w:val="right"/>
            </w:pPr>
          </w:p>
        </w:tc>
      </w:tr>
      <w:tr w:rsidR="009559BF" w14:paraId="54864B4B"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F314D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748E52" w14:textId="77777777" w:rsidR="009559BF" w:rsidRDefault="00000000">
            <w:pPr>
              <w:spacing w:line="240" w:lineRule="auto"/>
              <w:jc w:val="right"/>
            </w:pPr>
            <w:r>
              <w:rPr>
                <w:sz w:val="20"/>
                <w:szCs w:val="20"/>
              </w:rPr>
              <w:t>72.5 %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84BB6E" w14:textId="77777777" w:rsidR="009559BF" w:rsidRDefault="00000000">
            <w:pPr>
              <w:spacing w:line="240" w:lineRule="auto"/>
              <w:jc w:val="right"/>
            </w:pPr>
            <w:r>
              <w:rPr>
                <w:sz w:val="20"/>
                <w:szCs w:val="20"/>
              </w:rPr>
              <w:t>+10.6 %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17240F" w14:textId="77777777" w:rsidR="009559BF" w:rsidRDefault="00000000">
            <w:pPr>
              <w:spacing w:line="240" w:lineRule="auto"/>
              <w:jc w:val="right"/>
            </w:pPr>
            <w:r>
              <w:rPr>
                <w:sz w:val="20"/>
                <w:szCs w:val="20"/>
              </w:rPr>
              <w:t>0.49</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CF16A9" w14:textId="77777777" w:rsidR="009559BF" w:rsidRDefault="00000000">
            <w:pPr>
              <w:spacing w:line="240" w:lineRule="auto"/>
              <w:jc w:val="right"/>
            </w:pPr>
            <w:r>
              <w:rPr>
                <w:sz w:val="20"/>
                <w:szCs w:val="20"/>
              </w:rPr>
              <w:t>0.157</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A53F9D" w14:textId="77777777" w:rsidR="009559BF" w:rsidRDefault="00000000">
            <w:pPr>
              <w:spacing w:line="240" w:lineRule="auto"/>
              <w:jc w:val="right"/>
            </w:pPr>
            <w:r>
              <w:rPr>
                <w:sz w:val="20"/>
                <w:szCs w:val="20"/>
              </w:rPr>
              <w:t>0.518</w:t>
            </w:r>
          </w:p>
        </w:tc>
      </w:tr>
      <w:tr w:rsidR="009559BF" w14:paraId="76B1F891"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034D65" w14:textId="77777777" w:rsidR="009559BF" w:rsidRDefault="00000000">
            <w:pPr>
              <w:spacing w:line="240" w:lineRule="auto"/>
            </w:pPr>
            <w:r>
              <w:rPr>
                <w:sz w:val="20"/>
                <w:szCs w:val="20"/>
              </w:rPr>
              <w:t>4. Cola volátil 2 (15.4 %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BCEAAA"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8366D4"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0CC296"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91B9CD"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91C7FC" w14:textId="77777777" w:rsidR="009559BF" w:rsidRDefault="009559BF">
            <w:pPr>
              <w:spacing w:line="240" w:lineRule="auto"/>
              <w:jc w:val="right"/>
            </w:pPr>
          </w:p>
        </w:tc>
      </w:tr>
      <w:tr w:rsidR="009559BF" w14:paraId="6FC537BA"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99D3B4"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B7223" w14:textId="77777777" w:rsidR="009559BF" w:rsidRDefault="00000000">
            <w:pPr>
              <w:spacing w:line="240" w:lineRule="auto"/>
              <w:jc w:val="right"/>
            </w:pPr>
            <w:r>
              <w:rPr>
                <w:sz w:val="20"/>
                <w:szCs w:val="20"/>
              </w:rPr>
              <w:t>47.4 %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368913" w14:textId="77777777" w:rsidR="009559BF" w:rsidRDefault="00000000">
            <w:pPr>
              <w:spacing w:line="240" w:lineRule="auto"/>
              <w:jc w:val="right"/>
            </w:pPr>
            <w:r>
              <w:rPr>
                <w:sz w:val="20"/>
                <w:szCs w:val="20"/>
              </w:rPr>
              <w:t>−10.4 %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356802" w14:textId="77777777" w:rsidR="009559BF" w:rsidRDefault="00000000">
            <w:pPr>
              <w:spacing w:line="240" w:lineRule="auto"/>
              <w:jc w:val="right"/>
            </w:pPr>
            <w:r>
              <w:rPr>
                <w:sz w:val="20"/>
                <w:szCs w:val="20"/>
              </w:rPr>
              <w:t>0.56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E3E0D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5FA03" w14:textId="77777777" w:rsidR="009559BF" w:rsidRDefault="009559BF">
            <w:pPr>
              <w:spacing w:line="240" w:lineRule="auto"/>
              <w:jc w:val="right"/>
            </w:pPr>
          </w:p>
        </w:tc>
      </w:tr>
      <w:tr w:rsidR="009559BF" w14:paraId="3C8592D9"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F7D753"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0C759F" w14:textId="77777777" w:rsidR="009559BF" w:rsidRDefault="00000000">
            <w:pPr>
              <w:spacing w:line="240" w:lineRule="auto"/>
              <w:jc w:val="right"/>
            </w:pPr>
            <w:r>
              <w:rPr>
                <w:sz w:val="20"/>
                <w:szCs w:val="20"/>
              </w:rPr>
              <w:t>45.2 %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09594F" w14:textId="77777777" w:rsidR="009559BF" w:rsidRDefault="00000000">
            <w:pPr>
              <w:spacing w:line="240" w:lineRule="auto"/>
              <w:jc w:val="right"/>
            </w:pPr>
            <w:r>
              <w:rPr>
                <w:sz w:val="20"/>
                <w:szCs w:val="20"/>
              </w:rPr>
              <w:t>−12.4 %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B411FA" w14:textId="77777777" w:rsidR="009559BF" w:rsidRDefault="00000000">
            <w:pPr>
              <w:spacing w:line="240" w:lineRule="auto"/>
              <w:jc w:val="right"/>
            </w:pPr>
            <w:r>
              <w:rPr>
                <w:sz w:val="20"/>
                <w:szCs w:val="20"/>
              </w:rPr>
              <w:t>0.34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227B6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E551F3" w14:textId="77777777" w:rsidR="009559BF" w:rsidRDefault="009559BF">
            <w:pPr>
              <w:spacing w:line="240" w:lineRule="auto"/>
              <w:jc w:val="right"/>
            </w:pPr>
          </w:p>
        </w:tc>
      </w:tr>
      <w:tr w:rsidR="009559BF" w14:paraId="0173E94E"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5F51D1"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D2A79A" w14:textId="77777777" w:rsidR="009559BF" w:rsidRDefault="00000000">
            <w:pPr>
              <w:spacing w:line="240" w:lineRule="auto"/>
              <w:jc w:val="right"/>
            </w:pPr>
            <w:r>
              <w:rPr>
                <w:sz w:val="20"/>
                <w:szCs w:val="20"/>
              </w:rPr>
              <w:t>29.5 %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748F58" w14:textId="77777777" w:rsidR="009559BF" w:rsidRDefault="00000000">
            <w:pPr>
              <w:spacing w:line="240" w:lineRule="auto"/>
              <w:jc w:val="right"/>
            </w:pPr>
            <w:r>
              <w:rPr>
                <w:sz w:val="20"/>
                <w:szCs w:val="20"/>
              </w:rPr>
              <w:t>−3.5 %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ABF8FC" w14:textId="77777777" w:rsidR="009559BF" w:rsidRDefault="00000000">
            <w:pPr>
              <w:spacing w:line="240" w:lineRule="auto"/>
              <w:jc w:val="right"/>
            </w:pPr>
            <w:r>
              <w:rPr>
                <w:sz w:val="20"/>
                <w:szCs w:val="20"/>
              </w:rPr>
              <w:t>0.77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7BC978" w14:textId="77777777" w:rsidR="009559BF" w:rsidRDefault="00000000">
            <w:pPr>
              <w:spacing w:line="240" w:lineRule="auto"/>
              <w:jc w:val="right"/>
            </w:pPr>
            <w:r>
              <w:rPr>
                <w:sz w:val="20"/>
                <w:szCs w:val="20"/>
              </w:rPr>
              <w:t>&lt; 0.001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ECC5FA" w14:textId="77777777" w:rsidR="009559BF" w:rsidRDefault="00000000">
            <w:pPr>
              <w:spacing w:line="240" w:lineRule="auto"/>
              <w:jc w:val="right"/>
            </w:pPr>
            <w:r>
              <w:rPr>
                <w:sz w:val="20"/>
                <w:szCs w:val="20"/>
              </w:rPr>
              <w:t>&lt; 0.001</w:t>
            </w:r>
          </w:p>
        </w:tc>
      </w:tr>
      <w:tr w:rsidR="009559BF" w14:paraId="7EF754C0"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CA14E0" w14:textId="77777777" w:rsidR="009559BF" w:rsidRDefault="00000000">
            <w:pPr>
              <w:spacing w:line="240" w:lineRule="auto"/>
            </w:pPr>
            <w:r>
              <w:rPr>
                <w:sz w:val="20"/>
                <w:szCs w:val="20"/>
              </w:rPr>
              <w:t>5. Emergentes de crecimiento (4.6 %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FB06B"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FAC0D"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282485"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0DEC30"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2AE09A" w14:textId="77777777" w:rsidR="009559BF" w:rsidRDefault="009559BF">
            <w:pPr>
              <w:spacing w:line="240" w:lineRule="auto"/>
              <w:jc w:val="right"/>
            </w:pPr>
          </w:p>
        </w:tc>
      </w:tr>
      <w:tr w:rsidR="009559BF" w14:paraId="3E738205"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7B3DA9"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F97C99" w14:textId="77777777" w:rsidR="009559BF" w:rsidRDefault="00000000">
            <w:pPr>
              <w:spacing w:line="240" w:lineRule="auto"/>
              <w:jc w:val="right"/>
            </w:pPr>
            <w:r>
              <w:rPr>
                <w:sz w:val="20"/>
                <w:szCs w:val="20"/>
              </w:rPr>
              <w:t>49.6 %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2DCB54" w14:textId="77777777" w:rsidR="009559BF" w:rsidRDefault="00000000">
            <w:pPr>
              <w:spacing w:line="240" w:lineRule="auto"/>
              <w:jc w:val="right"/>
            </w:pPr>
            <w:r>
              <w:rPr>
                <w:sz w:val="20"/>
                <w:szCs w:val="20"/>
              </w:rPr>
              <w:t>−1.0 %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DE35E0" w14:textId="77777777" w:rsidR="009559BF" w:rsidRDefault="00000000">
            <w:pPr>
              <w:spacing w:line="240" w:lineRule="auto"/>
              <w:jc w:val="right"/>
            </w:pPr>
            <w:r>
              <w:rPr>
                <w:sz w:val="20"/>
                <w:szCs w:val="20"/>
              </w:rPr>
              <w:t>0.16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C59C7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0E6CF" w14:textId="77777777" w:rsidR="009559BF" w:rsidRDefault="009559BF">
            <w:pPr>
              <w:spacing w:line="240" w:lineRule="auto"/>
              <w:jc w:val="right"/>
            </w:pPr>
          </w:p>
        </w:tc>
      </w:tr>
      <w:tr w:rsidR="009559BF" w14:paraId="56D42F10"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4FC617"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6F5D1D" w14:textId="77777777" w:rsidR="009559BF" w:rsidRDefault="00000000">
            <w:pPr>
              <w:spacing w:line="240" w:lineRule="auto"/>
              <w:jc w:val="right"/>
            </w:pPr>
            <w:r>
              <w:rPr>
                <w:sz w:val="20"/>
                <w:szCs w:val="20"/>
              </w:rPr>
              <w:t>52.7 %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53E5A5" w14:textId="77777777" w:rsidR="009559BF" w:rsidRDefault="00000000">
            <w:pPr>
              <w:spacing w:line="240" w:lineRule="auto"/>
              <w:jc w:val="right"/>
            </w:pPr>
            <w:r>
              <w:rPr>
                <w:sz w:val="20"/>
                <w:szCs w:val="20"/>
              </w:rPr>
              <w:t>+32.8 %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9DC90D" w14:textId="77777777" w:rsidR="009559BF" w:rsidRDefault="00000000">
            <w:pPr>
              <w:spacing w:line="240" w:lineRule="auto"/>
              <w:jc w:val="right"/>
            </w:pPr>
            <w:r>
              <w:rPr>
                <w:sz w:val="20"/>
                <w:szCs w:val="20"/>
              </w:rPr>
              <w:t>-0.84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36D6F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E149AC" w14:textId="77777777" w:rsidR="009559BF" w:rsidRDefault="009559BF">
            <w:pPr>
              <w:spacing w:line="240" w:lineRule="auto"/>
              <w:jc w:val="right"/>
            </w:pPr>
          </w:p>
        </w:tc>
      </w:tr>
      <w:tr w:rsidR="009559BF" w14:paraId="0351AA39"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1E6204"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A2E7D5" w14:textId="77777777" w:rsidR="009559BF" w:rsidRDefault="00000000">
            <w:pPr>
              <w:spacing w:line="240" w:lineRule="auto"/>
              <w:jc w:val="right"/>
            </w:pPr>
            <w:r>
              <w:rPr>
                <w:sz w:val="20"/>
                <w:szCs w:val="20"/>
              </w:rPr>
              <w:t>37.8 %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A48895" w14:textId="77777777" w:rsidR="009559BF" w:rsidRDefault="00000000">
            <w:pPr>
              <w:spacing w:line="240" w:lineRule="auto"/>
              <w:jc w:val="right"/>
            </w:pPr>
            <w:r>
              <w:rPr>
                <w:sz w:val="20"/>
                <w:szCs w:val="20"/>
              </w:rPr>
              <w:t>+19.2 %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88A6E" w14:textId="77777777" w:rsidR="009559BF" w:rsidRDefault="00000000">
            <w:pPr>
              <w:spacing w:line="240" w:lineRule="auto"/>
              <w:jc w:val="right"/>
            </w:pPr>
            <w:r>
              <w:rPr>
                <w:sz w:val="20"/>
                <w:szCs w:val="20"/>
              </w:rPr>
              <w:t>0.28</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8370AF" w14:textId="77777777" w:rsidR="009559BF" w:rsidRDefault="00000000">
            <w:pPr>
              <w:spacing w:line="240" w:lineRule="auto"/>
              <w:jc w:val="right"/>
            </w:pPr>
            <w:r>
              <w:rPr>
                <w:sz w:val="20"/>
                <w:szCs w:val="20"/>
              </w:rPr>
              <w:t>0.491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86B16F" w14:textId="77777777" w:rsidR="009559BF" w:rsidRDefault="00000000">
            <w:pPr>
              <w:spacing w:line="240" w:lineRule="auto"/>
              <w:jc w:val="right"/>
            </w:pPr>
            <w:r>
              <w:rPr>
                <w:sz w:val="20"/>
                <w:szCs w:val="20"/>
              </w:rPr>
              <w:t>0.509</w:t>
            </w:r>
          </w:p>
        </w:tc>
      </w:tr>
      <w:tr w:rsidR="009559BF" w14:paraId="0CF2C843"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FBF757" w14:textId="77777777" w:rsidR="009559BF" w:rsidRDefault="00000000">
            <w:pPr>
              <w:spacing w:line="240" w:lineRule="auto"/>
            </w:pPr>
            <w:r>
              <w:rPr>
                <w:sz w:val="20"/>
                <w:szCs w:val="20"/>
              </w:rPr>
              <w:t>6. Cola volátil 1 (4.4 %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4CAC02"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6FACC2"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4354C3"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177ED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6A4C02" w14:textId="77777777" w:rsidR="009559BF" w:rsidRDefault="009559BF">
            <w:pPr>
              <w:spacing w:line="240" w:lineRule="auto"/>
              <w:jc w:val="right"/>
            </w:pPr>
          </w:p>
        </w:tc>
      </w:tr>
      <w:tr w:rsidR="009559BF" w14:paraId="1E0C3875"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F97C85"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2ACD69" w14:textId="77777777" w:rsidR="009559BF" w:rsidRDefault="00000000">
            <w:pPr>
              <w:spacing w:line="240" w:lineRule="auto"/>
              <w:jc w:val="right"/>
            </w:pPr>
            <w:r>
              <w:rPr>
                <w:sz w:val="20"/>
                <w:szCs w:val="20"/>
              </w:rPr>
              <w:t>37.0 %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171FD7" w14:textId="77777777" w:rsidR="009559BF" w:rsidRDefault="00000000">
            <w:pPr>
              <w:spacing w:line="240" w:lineRule="auto"/>
              <w:jc w:val="right"/>
            </w:pPr>
            <w:r>
              <w:rPr>
                <w:sz w:val="20"/>
                <w:szCs w:val="20"/>
              </w:rPr>
              <w:t>+3.0 %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2D6E20" w14:textId="77777777" w:rsidR="009559BF" w:rsidRDefault="00000000">
            <w:pPr>
              <w:spacing w:line="240" w:lineRule="auto"/>
              <w:jc w:val="right"/>
            </w:pPr>
            <w:r>
              <w:rPr>
                <w:sz w:val="20"/>
                <w:szCs w:val="20"/>
              </w:rPr>
              <w:t>0.41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E66E22"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1BE425" w14:textId="77777777" w:rsidR="009559BF" w:rsidRDefault="009559BF">
            <w:pPr>
              <w:spacing w:line="240" w:lineRule="auto"/>
              <w:jc w:val="right"/>
            </w:pPr>
          </w:p>
        </w:tc>
      </w:tr>
      <w:tr w:rsidR="009559BF" w14:paraId="08F1AA29" w14:textId="77777777">
        <w:tblPrEx>
          <w:tblCellMar>
            <w:top w:w="0" w:type="dxa"/>
            <w:bottom w:w="0" w:type="dxa"/>
          </w:tblCellMar>
        </w:tblPrEx>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DEB240" w14:textId="77777777" w:rsidR="009559BF" w:rsidRDefault="00000000">
            <w:pPr>
              <w:spacing w:line="240" w:lineRule="auto"/>
            </w:pPr>
            <w:r>
              <w:rPr>
                <w:sz w:val="20"/>
                <w:szCs w:val="20"/>
              </w:rPr>
              <w:t xml:space="preserve">      Holt-</w:t>
            </w:r>
            <w:proofErr w:type="spellStart"/>
            <w:r>
              <w:rPr>
                <w:sz w:val="20"/>
                <w:szCs w:val="20"/>
              </w:rPr>
              <w:t>Winters</w:t>
            </w:r>
            <w:proofErr w:type="spellEnd"/>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69219B" w14:textId="77777777" w:rsidR="009559BF" w:rsidRDefault="00000000">
            <w:pPr>
              <w:spacing w:line="240" w:lineRule="auto"/>
              <w:jc w:val="right"/>
            </w:pPr>
            <w:r>
              <w:rPr>
                <w:sz w:val="20"/>
                <w:szCs w:val="20"/>
              </w:rPr>
              <w:t>33.5 %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B27C6" w14:textId="77777777" w:rsidR="009559BF" w:rsidRDefault="00000000">
            <w:pPr>
              <w:spacing w:line="240" w:lineRule="auto"/>
              <w:jc w:val="right"/>
            </w:pPr>
            <w:r>
              <w:rPr>
                <w:sz w:val="20"/>
                <w:szCs w:val="20"/>
              </w:rPr>
              <w:t>+4.3 %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71C96B" w14:textId="77777777" w:rsidR="009559BF" w:rsidRDefault="00000000">
            <w:pPr>
              <w:spacing w:line="240" w:lineRule="auto"/>
              <w:jc w:val="right"/>
            </w:pPr>
            <w:r>
              <w:rPr>
                <w:sz w:val="20"/>
                <w:szCs w:val="20"/>
              </w:rPr>
              <w:t>0.52</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48FCB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12DE93" w14:textId="77777777" w:rsidR="009559BF" w:rsidRDefault="009559BF">
            <w:pPr>
              <w:spacing w:line="240" w:lineRule="auto"/>
              <w:jc w:val="right"/>
            </w:pPr>
          </w:p>
        </w:tc>
      </w:tr>
      <w:tr w:rsidR="009559BF" w14:paraId="4E0544A9" w14:textId="77777777">
        <w:tblPrEx>
          <w:tblCellMar>
            <w:top w:w="0" w:type="dxa"/>
            <w:bottom w:w="0" w:type="dxa"/>
          </w:tblCellMar>
        </w:tblPrEx>
        <w:tc>
          <w:tcPr>
            <w:tcW w:w="45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A19AAEE"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5BF439B" w14:textId="77777777" w:rsidR="009559BF" w:rsidRDefault="00000000">
            <w:pPr>
              <w:spacing w:line="240" w:lineRule="auto"/>
              <w:jc w:val="right"/>
            </w:pPr>
            <w:r>
              <w:rPr>
                <w:sz w:val="20"/>
                <w:szCs w:val="20"/>
              </w:rPr>
              <w:t>31.1 %</w:t>
            </w:r>
          </w:p>
        </w:tc>
        <w:tc>
          <w:tcPr>
            <w:tcW w:w="9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5914E4E" w14:textId="77777777" w:rsidR="009559BF" w:rsidRDefault="00000000">
            <w:pPr>
              <w:spacing w:line="240" w:lineRule="auto"/>
              <w:jc w:val="right"/>
            </w:pPr>
            <w:r>
              <w:rPr>
                <w:sz w:val="20"/>
                <w:szCs w:val="20"/>
              </w:rPr>
              <w:t>+8.4 %</w:t>
            </w:r>
          </w:p>
        </w:tc>
        <w:tc>
          <w:tcPr>
            <w:tcW w:w="6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275B445" w14:textId="77777777" w:rsidR="009559BF" w:rsidRDefault="00000000">
            <w:pPr>
              <w:spacing w:line="240" w:lineRule="auto"/>
              <w:jc w:val="right"/>
            </w:pPr>
            <w:r>
              <w:rPr>
                <w:sz w:val="20"/>
                <w:szCs w:val="20"/>
              </w:rPr>
              <w:t>0.61</w:t>
            </w:r>
          </w:p>
        </w:tc>
        <w:tc>
          <w:tcPr>
            <w:tcW w:w="97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917BCD" w14:textId="77777777" w:rsidR="009559BF" w:rsidRDefault="00000000">
            <w:pPr>
              <w:spacing w:line="240" w:lineRule="auto"/>
              <w:jc w:val="right"/>
            </w:pPr>
            <w:r>
              <w:rPr>
                <w:sz w:val="20"/>
                <w:szCs w:val="20"/>
              </w:rPr>
              <w:t>0.018</w:t>
            </w:r>
          </w:p>
        </w:tc>
        <w:tc>
          <w:tcPr>
            <w:tcW w:w="10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0476549" w14:textId="77777777" w:rsidR="009559BF" w:rsidRDefault="00000000">
            <w:pPr>
              <w:spacing w:line="240" w:lineRule="auto"/>
              <w:jc w:val="right"/>
            </w:pPr>
            <w:r>
              <w:rPr>
                <w:sz w:val="20"/>
                <w:szCs w:val="20"/>
              </w:rPr>
              <w:t>0.202</w:t>
            </w:r>
          </w:p>
        </w:tc>
      </w:tr>
    </w:tbl>
    <w:p w14:paraId="3B27E881" w14:textId="77777777" w:rsidR="009559BF" w:rsidRDefault="00000000">
      <w:pPr>
        <w:spacing w:after="240"/>
      </w:pPr>
      <w:r>
        <w:rPr>
          <w:i/>
          <w:iCs/>
        </w:rPr>
        <w:lastRenderedPageBreak/>
        <w:t xml:space="preserve">Nota. </w:t>
      </w:r>
      <w:r>
        <w:t>Las cifras en moneda húngara. El BIAS valorizado se consigna como diagnóstico complementario.</w:t>
      </w:r>
    </w:p>
    <w:p w14:paraId="050F6E50" w14:textId="77777777" w:rsidR="009559BF" w:rsidRDefault="00000000">
      <w:pPr>
        <w:ind w:firstLine="720"/>
      </w:pPr>
      <w:r>
        <w:t>En el mercado húngaro la arquitectura obtiene el menor error valorizado en el clúster de mayor peso económico, con 42.6 % frente a 44.9 % del promedio móvil y 51.0 % de Holt-</w:t>
      </w:r>
      <w:proofErr w:type="spellStart"/>
      <w:r>
        <w:t>Winters</w:t>
      </w:r>
      <w:proofErr w:type="spellEnd"/>
      <w:r>
        <w:t>. La diferencia es estadísticamente significativa frente a Holt-</w:t>
      </w:r>
      <w:proofErr w:type="spellStart"/>
      <w:r>
        <w:t>Winters</w:t>
      </w:r>
      <w:proofErr w:type="spellEnd"/>
      <w:r>
        <w:t>, con p = 0.030, pero no frente al promedio móvil, con p = 0.285. Sobre el conjunto de la muestra la arquitectura reduce el error de forma significativa frente a ambas líneas base.</w:t>
      </w:r>
    </w:p>
    <w:p w14:paraId="3C07B78C" w14:textId="77777777" w:rsidR="009559BF" w:rsidRDefault="00000000">
      <w:pPr>
        <w:ind w:firstLine="720"/>
      </w:pPr>
      <w:r>
        <w:t>La Tabla 23 sintetiza el resultado obtenido en el clúster de mayor peso económico de cada conjunto, que es el objeto de la hipótesis específica 3.</w:t>
      </w:r>
    </w:p>
    <w:p w14:paraId="0F195073" w14:textId="77777777" w:rsidR="009559BF" w:rsidRDefault="00000000">
      <w:pPr>
        <w:spacing w:before="240"/>
      </w:pPr>
      <w:r>
        <w:rPr>
          <w:b/>
          <w:bCs/>
        </w:rPr>
        <w:t>Tabla 23</w:t>
      </w:r>
    </w:p>
    <w:p w14:paraId="59301668" w14:textId="77777777" w:rsidR="009559BF" w:rsidRDefault="00000000">
      <w:r>
        <w:rPr>
          <w:i/>
          <w:iCs/>
        </w:rPr>
        <w:t>Síntesis del desempeño en el clúster de mayor peso económico de los cuatro conjuntos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560"/>
        <w:gridCol w:w="1157"/>
        <w:gridCol w:w="1281"/>
        <w:gridCol w:w="1523"/>
        <w:gridCol w:w="1293"/>
        <w:gridCol w:w="853"/>
        <w:gridCol w:w="898"/>
      </w:tblGrid>
      <w:tr w:rsidR="009559BF" w14:paraId="63F55E50" w14:textId="77777777">
        <w:tblPrEx>
          <w:tblCellMar>
            <w:top w:w="0" w:type="dxa"/>
            <w:bottom w:w="0" w:type="dxa"/>
          </w:tblCellMar>
        </w:tblPrEx>
        <w:trPr>
          <w:tblHeader/>
        </w:trPr>
        <w:tc>
          <w:tcPr>
            <w:tcW w:w="179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4D86A53" w14:textId="77777777" w:rsidR="009559BF" w:rsidRDefault="00000000">
            <w:pPr>
              <w:spacing w:line="240" w:lineRule="auto"/>
            </w:pPr>
            <w:r>
              <w:rPr>
                <w:b/>
                <w:bCs/>
                <w:sz w:val="20"/>
                <w:szCs w:val="20"/>
              </w:rPr>
              <w:t>Conjunto evaluado</w:t>
            </w:r>
          </w:p>
        </w:tc>
        <w:tc>
          <w:tcPr>
            <w:tcW w:w="56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D73C420" w14:textId="77777777" w:rsidR="009559BF" w:rsidRDefault="00000000">
            <w:pPr>
              <w:spacing w:line="240" w:lineRule="auto"/>
              <w:jc w:val="right"/>
            </w:pPr>
            <w:r>
              <w:rPr>
                <w:b/>
                <w:bCs/>
                <w:sz w:val="20"/>
                <w:szCs w:val="20"/>
              </w:rPr>
              <w:t>SKU</w:t>
            </w:r>
          </w:p>
        </w:tc>
        <w:tc>
          <w:tcPr>
            <w:tcW w:w="115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D37CE85" w14:textId="77777777" w:rsidR="009559BF" w:rsidRDefault="00000000">
            <w:pPr>
              <w:spacing w:line="240" w:lineRule="auto"/>
              <w:jc w:val="right"/>
            </w:pPr>
            <w:r>
              <w:rPr>
                <w:b/>
                <w:bCs/>
                <w:sz w:val="20"/>
                <w:szCs w:val="20"/>
              </w:rPr>
              <w:t>% del valor</w:t>
            </w:r>
          </w:p>
        </w:tc>
        <w:tc>
          <w:tcPr>
            <w:tcW w:w="128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0FACEC8" w14:textId="77777777" w:rsidR="009559BF" w:rsidRDefault="00000000">
            <w:pPr>
              <w:spacing w:line="240" w:lineRule="auto"/>
              <w:jc w:val="right"/>
            </w:pPr>
            <w:r>
              <w:rPr>
                <w:b/>
                <w:bCs/>
                <w:sz w:val="20"/>
                <w:szCs w:val="20"/>
              </w:rPr>
              <w:t>Arquitectura</w:t>
            </w:r>
          </w:p>
        </w:tc>
        <w:tc>
          <w:tcPr>
            <w:tcW w:w="15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0DBC246" w14:textId="77777777" w:rsidR="009559BF" w:rsidRDefault="00000000">
            <w:pPr>
              <w:spacing w:line="240" w:lineRule="auto"/>
              <w:jc w:val="right"/>
            </w:pPr>
            <w:r>
              <w:rPr>
                <w:b/>
                <w:bCs/>
                <w:sz w:val="20"/>
                <w:szCs w:val="20"/>
              </w:rPr>
              <w:t>Promedio móvil</w:t>
            </w:r>
          </w:p>
        </w:tc>
        <w:tc>
          <w:tcPr>
            <w:tcW w:w="129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9B8B552" w14:textId="77777777" w:rsidR="009559BF" w:rsidRDefault="00000000">
            <w:pPr>
              <w:spacing w:line="240" w:lineRule="auto"/>
              <w:jc w:val="right"/>
            </w:pPr>
            <w:r>
              <w:rPr>
                <w:b/>
                <w:bCs/>
                <w:sz w:val="20"/>
                <w:szCs w:val="20"/>
              </w:rPr>
              <w:t>Holt-</w:t>
            </w:r>
            <w:proofErr w:type="spellStart"/>
            <w:r>
              <w:rPr>
                <w:b/>
                <w:bCs/>
                <w:sz w:val="20"/>
                <w:szCs w:val="20"/>
              </w:rPr>
              <w:t>Winters</w:t>
            </w:r>
            <w:proofErr w:type="spellEnd"/>
          </w:p>
        </w:tc>
        <w:tc>
          <w:tcPr>
            <w:tcW w:w="8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E10E5FB" w14:textId="77777777" w:rsidR="009559BF" w:rsidRDefault="00000000">
            <w:pPr>
              <w:spacing w:line="240" w:lineRule="auto"/>
              <w:jc w:val="right"/>
            </w:pPr>
            <w:r>
              <w:rPr>
                <w:b/>
                <w:bCs/>
                <w:sz w:val="20"/>
                <w:szCs w:val="20"/>
              </w:rPr>
              <w:t>p vs PM</w:t>
            </w:r>
          </w:p>
        </w:tc>
        <w:tc>
          <w:tcPr>
            <w:tcW w:w="8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95383D6" w14:textId="77777777" w:rsidR="009559BF" w:rsidRDefault="00000000">
            <w:pPr>
              <w:spacing w:line="240" w:lineRule="auto"/>
              <w:jc w:val="right"/>
            </w:pPr>
            <w:r>
              <w:rPr>
                <w:b/>
                <w:bCs/>
                <w:sz w:val="20"/>
                <w:szCs w:val="20"/>
              </w:rPr>
              <w:t>p vs HW</w:t>
            </w:r>
          </w:p>
        </w:tc>
      </w:tr>
      <w:tr w:rsidR="009559BF" w14:paraId="36C0D0B3" w14:textId="77777777">
        <w:tblPrEx>
          <w:tblCellMar>
            <w:top w:w="0" w:type="dxa"/>
            <w:bottom w:w="0" w:type="dxa"/>
          </w:tblCellMar>
        </w:tblPrEx>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301E65" w14:textId="77777777" w:rsidR="009559BF" w:rsidRDefault="00000000">
            <w:pPr>
              <w:spacing w:line="240" w:lineRule="auto"/>
            </w:pPr>
            <w:r>
              <w:rPr>
                <w:sz w:val="20"/>
                <w:szCs w:val="20"/>
              </w:rPr>
              <w:t>Empresa</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0AE1C7" w14:textId="77777777" w:rsidR="009559BF" w:rsidRDefault="00000000">
            <w:pPr>
              <w:spacing w:line="240" w:lineRule="auto"/>
              <w:jc w:val="right"/>
            </w:pPr>
            <w:r>
              <w:rPr>
                <w:sz w:val="20"/>
                <w:szCs w:val="20"/>
              </w:rPr>
              <w:t>106</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848E5E" w14:textId="77777777" w:rsidR="009559BF" w:rsidRDefault="00000000">
            <w:pPr>
              <w:spacing w:line="240" w:lineRule="auto"/>
              <w:jc w:val="right"/>
            </w:pPr>
            <w:r>
              <w:rPr>
                <w:sz w:val="20"/>
                <w:szCs w:val="20"/>
              </w:rPr>
              <w:t>77.2 %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56AEC0" w14:textId="77777777" w:rsidR="009559BF" w:rsidRDefault="00000000">
            <w:pPr>
              <w:spacing w:line="240" w:lineRule="auto"/>
              <w:jc w:val="right"/>
            </w:pPr>
            <w:r>
              <w:rPr>
                <w:sz w:val="20"/>
                <w:szCs w:val="20"/>
              </w:rPr>
              <w:t>32.8 %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7AC64D" w14:textId="77777777" w:rsidR="009559BF" w:rsidRDefault="00000000">
            <w:pPr>
              <w:spacing w:line="240" w:lineRule="auto"/>
              <w:jc w:val="right"/>
            </w:pPr>
            <w:r>
              <w:rPr>
                <w:sz w:val="20"/>
                <w:szCs w:val="20"/>
              </w:rPr>
              <w:t>33.4 %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166DE9" w14:textId="77777777" w:rsidR="009559BF" w:rsidRDefault="00000000">
            <w:pPr>
              <w:spacing w:line="240" w:lineRule="auto"/>
              <w:jc w:val="right"/>
            </w:pPr>
            <w:r>
              <w:rPr>
                <w:sz w:val="20"/>
                <w:szCs w:val="20"/>
              </w:rPr>
              <w:t>33.8 %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8359BC" w14:textId="77777777" w:rsidR="009559BF" w:rsidRDefault="00000000">
            <w:pPr>
              <w:spacing w:line="240" w:lineRule="auto"/>
              <w:jc w:val="right"/>
            </w:pPr>
            <w:r>
              <w:rPr>
                <w:sz w:val="20"/>
                <w:szCs w:val="20"/>
              </w:rPr>
              <w:t>0.012</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16762F" w14:textId="77777777" w:rsidR="009559BF" w:rsidRDefault="00000000">
            <w:pPr>
              <w:spacing w:line="240" w:lineRule="auto"/>
              <w:jc w:val="right"/>
            </w:pPr>
            <w:r>
              <w:rPr>
                <w:sz w:val="20"/>
                <w:szCs w:val="20"/>
              </w:rPr>
              <w:t>0.004</w:t>
            </w:r>
          </w:p>
        </w:tc>
      </w:tr>
      <w:tr w:rsidR="009559BF" w14:paraId="54223FC7" w14:textId="77777777">
        <w:tblPrEx>
          <w:tblCellMar>
            <w:top w:w="0" w:type="dxa"/>
            <w:bottom w:w="0" w:type="dxa"/>
          </w:tblCellMar>
        </w:tblPrEx>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1344E3" w14:textId="77777777" w:rsidR="009559BF" w:rsidRDefault="00000000">
            <w:pPr>
              <w:spacing w:line="240" w:lineRule="auto"/>
            </w:pPr>
            <w:r>
              <w:rPr>
                <w:sz w:val="20"/>
                <w:szCs w:val="20"/>
              </w:rPr>
              <w:t>M5</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46747B" w14:textId="77777777" w:rsidR="009559BF" w:rsidRDefault="00000000">
            <w:pPr>
              <w:spacing w:line="240" w:lineRule="auto"/>
              <w:jc w:val="right"/>
            </w:pPr>
            <w:r>
              <w:rPr>
                <w:sz w:val="20"/>
                <w:szCs w:val="20"/>
              </w:rPr>
              <w:t>882</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EF7F7A" w14:textId="77777777" w:rsidR="009559BF" w:rsidRDefault="00000000">
            <w:pPr>
              <w:spacing w:line="240" w:lineRule="auto"/>
              <w:jc w:val="right"/>
            </w:pPr>
            <w:r>
              <w:rPr>
                <w:sz w:val="20"/>
                <w:szCs w:val="20"/>
              </w:rPr>
              <w:t>60.6 %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FA61A1" w14:textId="77777777" w:rsidR="009559BF" w:rsidRDefault="00000000">
            <w:pPr>
              <w:spacing w:line="240" w:lineRule="auto"/>
              <w:jc w:val="right"/>
            </w:pPr>
            <w:r>
              <w:rPr>
                <w:sz w:val="20"/>
                <w:szCs w:val="20"/>
              </w:rPr>
              <w:t>23.8 %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805680" w14:textId="77777777" w:rsidR="009559BF" w:rsidRDefault="00000000">
            <w:pPr>
              <w:spacing w:line="240" w:lineRule="auto"/>
              <w:jc w:val="right"/>
            </w:pPr>
            <w:r>
              <w:rPr>
                <w:sz w:val="20"/>
                <w:szCs w:val="20"/>
              </w:rPr>
              <w:t>31.4 %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832D63" w14:textId="77777777" w:rsidR="009559BF" w:rsidRDefault="00000000">
            <w:pPr>
              <w:spacing w:line="240" w:lineRule="auto"/>
              <w:jc w:val="right"/>
            </w:pPr>
            <w:r>
              <w:rPr>
                <w:sz w:val="20"/>
                <w:szCs w:val="20"/>
              </w:rPr>
              <w:t>26.7 %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711458" w14:textId="77777777" w:rsidR="009559BF" w:rsidRDefault="00000000">
            <w:pPr>
              <w:spacing w:line="240" w:lineRule="auto"/>
              <w:jc w:val="right"/>
            </w:pPr>
            <w:r>
              <w:rPr>
                <w:sz w:val="20"/>
                <w:szCs w:val="20"/>
              </w:rPr>
              <w:t>&lt; 0.001</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264498" w14:textId="77777777" w:rsidR="009559BF" w:rsidRDefault="00000000">
            <w:pPr>
              <w:spacing w:line="240" w:lineRule="auto"/>
              <w:jc w:val="right"/>
            </w:pPr>
            <w:r>
              <w:rPr>
                <w:sz w:val="20"/>
                <w:szCs w:val="20"/>
              </w:rPr>
              <w:t>&lt; 0.001</w:t>
            </w:r>
          </w:p>
        </w:tc>
      </w:tr>
      <w:tr w:rsidR="009559BF" w14:paraId="2E11C55B" w14:textId="77777777">
        <w:tblPrEx>
          <w:tblCellMar>
            <w:top w:w="0" w:type="dxa"/>
            <w:bottom w:w="0" w:type="dxa"/>
          </w:tblCellMar>
        </w:tblPrEx>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F596DA" w14:textId="77777777" w:rsidR="009559BF" w:rsidRDefault="00000000">
            <w:pPr>
              <w:spacing w:line="240" w:lineRule="auto"/>
            </w:pPr>
            <w:proofErr w:type="spellStart"/>
            <w:r>
              <w:rPr>
                <w:sz w:val="20"/>
                <w:szCs w:val="20"/>
              </w:rPr>
              <w:t>Rohlik</w:t>
            </w:r>
            <w:proofErr w:type="spellEnd"/>
            <w:r>
              <w:rPr>
                <w:sz w:val="20"/>
                <w:szCs w:val="20"/>
              </w:rPr>
              <w:t xml:space="preserve"> Chequia</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A8EFB4" w14:textId="77777777" w:rsidR="009559BF" w:rsidRDefault="00000000">
            <w:pPr>
              <w:spacing w:line="240" w:lineRule="auto"/>
              <w:jc w:val="right"/>
            </w:pPr>
            <w:r>
              <w:rPr>
                <w:sz w:val="20"/>
                <w:szCs w:val="20"/>
              </w:rPr>
              <w:t>116</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00A34E" w14:textId="77777777" w:rsidR="009559BF" w:rsidRDefault="00000000">
            <w:pPr>
              <w:spacing w:line="240" w:lineRule="auto"/>
              <w:jc w:val="right"/>
            </w:pPr>
            <w:r>
              <w:rPr>
                <w:sz w:val="20"/>
                <w:szCs w:val="20"/>
              </w:rPr>
              <w:t>41.0 %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85DC26" w14:textId="77777777" w:rsidR="009559BF" w:rsidRDefault="00000000">
            <w:pPr>
              <w:spacing w:line="240" w:lineRule="auto"/>
              <w:jc w:val="right"/>
            </w:pPr>
            <w:r>
              <w:rPr>
                <w:sz w:val="20"/>
                <w:szCs w:val="20"/>
              </w:rPr>
              <w:t>32.4 %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5B7E8A" w14:textId="77777777" w:rsidR="009559BF" w:rsidRDefault="00000000">
            <w:pPr>
              <w:spacing w:line="240" w:lineRule="auto"/>
              <w:jc w:val="right"/>
            </w:pPr>
            <w:r>
              <w:rPr>
                <w:sz w:val="20"/>
                <w:szCs w:val="20"/>
              </w:rPr>
              <w:t>34.9 %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123AB7" w14:textId="77777777" w:rsidR="009559BF" w:rsidRDefault="00000000">
            <w:pPr>
              <w:spacing w:line="240" w:lineRule="auto"/>
              <w:jc w:val="right"/>
            </w:pPr>
            <w:r>
              <w:rPr>
                <w:sz w:val="20"/>
                <w:szCs w:val="20"/>
              </w:rPr>
              <w:t>34.9 %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635C5D" w14:textId="77777777" w:rsidR="009559BF" w:rsidRDefault="00000000">
            <w:pPr>
              <w:spacing w:line="240" w:lineRule="auto"/>
              <w:jc w:val="right"/>
            </w:pPr>
            <w:r>
              <w:rPr>
                <w:sz w:val="20"/>
                <w:szCs w:val="20"/>
              </w:rPr>
              <w:t>0.163</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B4C7B" w14:textId="77777777" w:rsidR="009559BF" w:rsidRDefault="00000000">
            <w:pPr>
              <w:spacing w:line="240" w:lineRule="auto"/>
              <w:jc w:val="right"/>
            </w:pPr>
            <w:r>
              <w:rPr>
                <w:sz w:val="20"/>
                <w:szCs w:val="20"/>
              </w:rPr>
              <w:t>0.063</w:t>
            </w:r>
          </w:p>
        </w:tc>
      </w:tr>
      <w:tr w:rsidR="009559BF" w14:paraId="0EB4F47E" w14:textId="77777777">
        <w:tblPrEx>
          <w:tblCellMar>
            <w:top w:w="0" w:type="dxa"/>
            <w:bottom w:w="0" w:type="dxa"/>
          </w:tblCellMar>
        </w:tblPrEx>
        <w:tc>
          <w:tcPr>
            <w:tcW w:w="179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ACCF026" w14:textId="77777777" w:rsidR="009559BF" w:rsidRDefault="00000000">
            <w:pPr>
              <w:spacing w:line="240" w:lineRule="auto"/>
            </w:pPr>
            <w:proofErr w:type="spellStart"/>
            <w:r>
              <w:rPr>
                <w:sz w:val="20"/>
                <w:szCs w:val="20"/>
              </w:rPr>
              <w:t>Rohlik</w:t>
            </w:r>
            <w:proofErr w:type="spellEnd"/>
            <w:r>
              <w:rPr>
                <w:sz w:val="20"/>
                <w:szCs w:val="20"/>
              </w:rPr>
              <w:t xml:space="preserve"> Hungría</w:t>
            </w:r>
          </w:p>
        </w:tc>
        <w:tc>
          <w:tcPr>
            <w:tcW w:w="56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325D592" w14:textId="77777777" w:rsidR="009559BF" w:rsidRDefault="00000000">
            <w:pPr>
              <w:spacing w:line="240" w:lineRule="auto"/>
              <w:jc w:val="right"/>
            </w:pPr>
            <w:r>
              <w:rPr>
                <w:sz w:val="20"/>
                <w:szCs w:val="20"/>
              </w:rPr>
              <w:t>49</w:t>
            </w:r>
          </w:p>
        </w:tc>
        <w:tc>
          <w:tcPr>
            <w:tcW w:w="115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D7F0DF0" w14:textId="77777777" w:rsidR="009559BF" w:rsidRDefault="00000000">
            <w:pPr>
              <w:spacing w:line="240" w:lineRule="auto"/>
              <w:jc w:val="right"/>
            </w:pPr>
            <w:r>
              <w:rPr>
                <w:sz w:val="20"/>
                <w:szCs w:val="20"/>
              </w:rPr>
              <w:t>35.8 %</w:t>
            </w:r>
          </w:p>
        </w:tc>
        <w:tc>
          <w:tcPr>
            <w:tcW w:w="128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46B078" w14:textId="77777777" w:rsidR="009559BF" w:rsidRDefault="00000000">
            <w:pPr>
              <w:spacing w:line="240" w:lineRule="auto"/>
              <w:jc w:val="right"/>
            </w:pPr>
            <w:r>
              <w:rPr>
                <w:sz w:val="20"/>
                <w:szCs w:val="20"/>
              </w:rPr>
              <w:t>42.6 %</w:t>
            </w:r>
          </w:p>
        </w:tc>
        <w:tc>
          <w:tcPr>
            <w:tcW w:w="15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EC9DDF" w14:textId="77777777" w:rsidR="009559BF" w:rsidRDefault="00000000">
            <w:pPr>
              <w:spacing w:line="240" w:lineRule="auto"/>
              <w:jc w:val="right"/>
            </w:pPr>
            <w:r>
              <w:rPr>
                <w:sz w:val="20"/>
                <w:szCs w:val="20"/>
              </w:rPr>
              <w:t>44.9 %</w:t>
            </w:r>
          </w:p>
        </w:tc>
        <w:tc>
          <w:tcPr>
            <w:tcW w:w="129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714948" w14:textId="77777777" w:rsidR="009559BF" w:rsidRDefault="00000000">
            <w:pPr>
              <w:spacing w:line="240" w:lineRule="auto"/>
              <w:jc w:val="right"/>
            </w:pPr>
            <w:r>
              <w:rPr>
                <w:sz w:val="20"/>
                <w:szCs w:val="20"/>
              </w:rPr>
              <w:t>51.0 %</w:t>
            </w:r>
          </w:p>
        </w:tc>
        <w:tc>
          <w:tcPr>
            <w:tcW w:w="8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D151DC1" w14:textId="77777777" w:rsidR="009559BF" w:rsidRDefault="00000000">
            <w:pPr>
              <w:spacing w:line="240" w:lineRule="auto"/>
              <w:jc w:val="right"/>
            </w:pPr>
            <w:r>
              <w:rPr>
                <w:sz w:val="20"/>
                <w:szCs w:val="20"/>
              </w:rPr>
              <w:t>0.285</w:t>
            </w:r>
          </w:p>
        </w:tc>
        <w:tc>
          <w:tcPr>
            <w:tcW w:w="8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E2363B5" w14:textId="77777777" w:rsidR="009559BF" w:rsidRDefault="00000000">
            <w:pPr>
              <w:spacing w:line="240" w:lineRule="auto"/>
              <w:jc w:val="right"/>
            </w:pPr>
            <w:r>
              <w:rPr>
                <w:sz w:val="20"/>
                <w:szCs w:val="20"/>
              </w:rPr>
              <w:t>0.030</w:t>
            </w:r>
          </w:p>
        </w:tc>
      </w:tr>
    </w:tbl>
    <w:p w14:paraId="4F14422A" w14:textId="77777777" w:rsidR="009559BF" w:rsidRDefault="00000000">
      <w:pPr>
        <w:spacing w:after="240"/>
      </w:pPr>
      <w:r>
        <w:rPr>
          <w:i/>
          <w:iCs/>
        </w:rPr>
        <w:t xml:space="preserve">Nota. </w:t>
      </w:r>
      <w:r>
        <w:t>WMAPE valorizado sobre el conjunto de prueba de cada conjunto de datos. El porcentaje del valor se calcula sobre la ventana de entrenamiento. Las cifras de cada conjunto se expresan en su propia moneda y no son comparables entre sí en términos absolutos; lo comparable es la posición relativa de los tres enfoques dentro de cada conjunto.</w:t>
      </w:r>
    </w:p>
    <w:p w14:paraId="573B2E88" w14:textId="77777777" w:rsidR="009559BF" w:rsidRDefault="00000000">
      <w:pPr>
        <w:ind w:firstLine="720"/>
      </w:pPr>
      <w:r>
        <w:t xml:space="preserve">La arquitectura híbrida obtiene el menor WMAPE valorizado en el clúster de mayor peso económico de los cuatro conjuntos evaluados. La magnitud de la ventaja y su respaldo estadístico difieren entre conjuntos. En el conjunto de la empresa y en M5 la diferencia es estadísticamente significativa frente a las dos líneas base. En </w:t>
      </w:r>
      <w:proofErr w:type="spellStart"/>
      <w:r>
        <w:t>Rohlik</w:t>
      </w:r>
      <w:proofErr w:type="spellEnd"/>
      <w:r>
        <w:t xml:space="preserve"> Hungría la diferencia es </w:t>
      </w:r>
      <w:r>
        <w:lastRenderedPageBreak/>
        <w:t>significativa frente a Holt-</w:t>
      </w:r>
      <w:proofErr w:type="spellStart"/>
      <w:proofErr w:type="gramStart"/>
      <w:r>
        <w:t>Winters</w:t>
      </w:r>
      <w:proofErr w:type="spellEnd"/>
      <w:proofErr w:type="gramEnd"/>
      <w:r>
        <w:t xml:space="preserve"> pero no frente al promedio móvil. En </w:t>
      </w:r>
      <w:proofErr w:type="spellStart"/>
      <w:r>
        <w:t>Rohlik</w:t>
      </w:r>
      <w:proofErr w:type="spellEnd"/>
      <w:r>
        <w:t xml:space="preserve"> Chequia la ventaja es numérica y no alcanza significancia frente a ninguna de las dos líneas base.</w:t>
      </w:r>
    </w:p>
    <w:p w14:paraId="1474F91E" w14:textId="77777777" w:rsidR="009559BF" w:rsidRDefault="00000000">
      <w:pPr>
        <w:ind w:firstLine="720"/>
      </w:pPr>
      <w:r>
        <w:t>La lectura correcta de este resultado exige precisión. La hipótesis específica 3 afirma que la arquitectura presenta menor WMAPE valorizado en el clúster de mayor peso económico, y esa afirmación se verifica en los cuatro conjuntos en términos de magnitud. Lo que no se verifica de manera uniforme es que la diferencia se distinga del azar: se distingue en dos de los cuatro conjuntos frente a ambas líneas base, en uno solo frente a una de ellas, y en ninguno de los dos casos restantes frente al promedio móvil. La hipótesis se declara cumplida en su formulación y parcialmente respaldada en su contraste estadístico, y así debe reportarse.</w:t>
      </w:r>
    </w:p>
    <w:p w14:paraId="6685A1FA" w14:textId="77777777" w:rsidR="009559BF" w:rsidRDefault="00000000">
      <w:pPr>
        <w:ind w:firstLine="720"/>
      </w:pPr>
      <w:r>
        <w:t xml:space="preserve">El BIAS valorizado, consignado como diagnóstico complementario en las tablas anteriores, no acompaña al resultado del error. En el conjunto de la empresa la arquitectura obtiene el sesgo más cercano a cero de los tres enfoques en el clúster de mayor peso económico, pero en M5 y en los dos mercados de </w:t>
      </w:r>
      <w:proofErr w:type="spellStart"/>
      <w:r>
        <w:t>Rohlik</w:t>
      </w:r>
      <w:proofErr w:type="spellEnd"/>
      <w:r>
        <w:t xml:space="preserve"> no lo obtiene, y en </w:t>
      </w:r>
      <w:proofErr w:type="spellStart"/>
      <w:r>
        <w:t>Rohlik</w:t>
      </w:r>
      <w:proofErr w:type="spellEnd"/>
      <w:r>
        <w:t xml:space="preserve"> la arquitectura </w:t>
      </w:r>
      <w:proofErr w:type="spellStart"/>
      <w:r>
        <w:t>sobrepronostica</w:t>
      </w:r>
      <w:proofErr w:type="spellEnd"/>
      <w:r>
        <w:t xml:space="preserve"> de forma sistemática. Este comportamiento se reporta tal como fue observado; su interpretación corresponde a la discusión de resultados.</w:t>
      </w:r>
    </w:p>
    <w:p w14:paraId="2FA3E8DC" w14:textId="77777777" w:rsidR="009559BF" w:rsidRDefault="00000000">
      <w:pPr>
        <w:pStyle w:val="Ttulo2"/>
        <w:spacing w:before="240"/>
      </w:pPr>
      <w:bookmarkStart w:id="54" w:name="_Toc240800499"/>
      <w:r>
        <w:t>5.2. Discusión de resultados</w:t>
      </w:r>
      <w:bookmarkEnd w:id="54"/>
    </w:p>
    <w:p w14:paraId="3E290F1F" w14:textId="77777777" w:rsidR="009559BF" w:rsidRDefault="00000000">
      <w:pPr>
        <w:ind w:firstLine="720"/>
      </w:pPr>
      <w:r>
        <w:t>La discusión se organiza siguiendo los tres objetivos específicos, en el mismo orden en que el apartado anterior presentó los resultados. Para cada objetivo se enuncia primero el hallazgo, se interpreta después su significado y se contrasta finalmente con la literatura revisada en el Capítulo II. El apartado cierra con una síntesis general.</w:t>
      </w:r>
    </w:p>
    <w:p w14:paraId="4835F1E0" w14:textId="77777777" w:rsidR="009559BF" w:rsidRDefault="00000000">
      <w:pPr>
        <w:pStyle w:val="Ttulo3"/>
        <w:spacing w:before="120"/>
      </w:pPr>
      <w:bookmarkStart w:id="55" w:name="_Toc240800500"/>
      <w:r>
        <w:t>5.2.1. Discusión sobre la estructura de la demanda</w:t>
      </w:r>
      <w:bookmarkEnd w:id="55"/>
    </w:p>
    <w:p w14:paraId="588D0181" w14:textId="77777777" w:rsidR="009559BF" w:rsidRDefault="00000000">
      <w:pPr>
        <w:ind w:firstLine="720"/>
      </w:pPr>
      <w:r>
        <w:t xml:space="preserve">El primer objetivo específico buscaba caracterizar la estructura de la demanda en cada conjunto de datos e identificar las relaciones entre las variables predictoras, con el propósito de </w:t>
      </w:r>
      <w:r>
        <w:lastRenderedPageBreak/>
        <w:t>sustentar la construcción del conjunto de características para el modelado. El apartado 5.1.1 entregó tres resultados: la medición de los cuatro patrones declarados en la hipótesis específica 1, el diagnóstico de multicolinealidad y la identificación de un grupo de productos de alto valor cuya demanda no resulta pronosticable por métodos de series regulares.</w:t>
      </w:r>
    </w:p>
    <w:p w14:paraId="347F979E" w14:textId="77777777" w:rsidR="009559BF" w:rsidRDefault="00000000">
      <w:pPr>
        <w:ind w:firstLine="720"/>
      </w:pPr>
      <w:r>
        <w:t xml:space="preserve">La interpretación de estos resultados parte de una constatación que no estaba prevista: la concentración y la intermitencia aparecen en los cuatro portafolios, pero su intensidad difiere de manera radical. En el conjunto de la empresa, el 38.5 % de las referencias presenta patrón con picos y solo el 7.8 % patrón suave; en M5, la proporción se invierte, con 57.6 % de series suaves y 4.1 % con picos. Los dos mercados de </w:t>
      </w:r>
      <w:proofErr w:type="spellStart"/>
      <w:r>
        <w:t>Rohlik</w:t>
      </w:r>
      <w:proofErr w:type="spellEnd"/>
      <w:r>
        <w:t xml:space="preserve"> se sitúan entre ambos extremos, con 74.7 % del valor en patrón suave en Chequia y 57.3 % en Hungría. El portafolio de la empresa peruana concentra, por tanto, una proporción de series con patrón intermitente o con picos considerablemente mayor que la de los conjuntos públicos sobre los que la literatura del área construye habitualmente su evidencia. Se trata de patrones que </w:t>
      </w:r>
      <w:proofErr w:type="spellStart"/>
      <w:r>
        <w:t>Syntetos</w:t>
      </w:r>
      <w:proofErr w:type="spellEnd"/>
      <w:r>
        <w:t xml:space="preserve"> et al. (2005) sitúan fuera del alcance de los métodos de series regulares, de modo que la comparación entre enfoques se ejecuta, en el caso peruano, sobre una fracción menor del portafolio. El estudio no mide la dificultad de pronóstico de las series excluidas y no formula afirmación alguna sobre ella.</w:t>
      </w:r>
    </w:p>
    <w:p w14:paraId="1DE85581" w14:textId="77777777" w:rsidR="009559BF" w:rsidRDefault="00000000">
      <w:pPr>
        <w:ind w:firstLine="720"/>
      </w:pPr>
      <w:r>
        <w:t xml:space="preserve">El segundo elemento de la interpretación es el hallazgo de los 53 productos clasificados en la categoría A por la segmentación vigente cuya demanda no resulta pronosticable por métodos de series regulares, equivalentes al 7.3 % del valor del portafolio. Este resultado conecta de manera directa con el planteamiento del problema: la clasificación ABC ordena por valor y frecuencia, pero no incorpora la variabilidad, de modo que asigna la misma prioridad de tratamiento a productos cuyo comportamiento temporal es incomparable. El hallazgo no es un </w:t>
      </w:r>
      <w:r>
        <w:lastRenderedPageBreak/>
        <w:t>subproducto del análisis exploratorio sino la evidencia empírica de la deficiencia que el estudio se propuso examinar.</w:t>
      </w:r>
    </w:p>
    <w:p w14:paraId="7524E5D1" w14:textId="77777777" w:rsidR="009559BF" w:rsidRDefault="00000000">
      <w:pPr>
        <w:ind w:firstLine="720"/>
      </w:pPr>
      <w:r>
        <w:t>El diagnóstico de multicolinealidad ordenó una decisión metodológica concreta. Las variables de nivel presentan inflación severa de la varianza, con un factor de 43.64 en la media de doce periodos, mientras que las variables de comportamiento se mantienen todas por debajo de 2.0. Esa asimetría sustenta que el agrupamiento opere exclusivamente sobre variables de comportamiento y que las variables de nivel queden reservadas para el modelo supervisado, donde la colinealidad no compromete la capacidad predictiva de los ensambles de árboles.</w:t>
      </w:r>
    </w:p>
    <w:p w14:paraId="2391665C" w14:textId="77777777" w:rsidR="009559BF" w:rsidRDefault="00000000">
      <w:pPr>
        <w:ind w:firstLine="720"/>
      </w:pPr>
      <w:r>
        <w:t xml:space="preserve">Frente a la literatura, estos resultados se sitúan en una posición intermedia. El esquema de clasificación de patrones de </w:t>
      </w:r>
      <w:proofErr w:type="spellStart"/>
      <w:r>
        <w:t>Syntetos</w:t>
      </w:r>
      <w:proofErr w:type="spellEnd"/>
      <w:r>
        <w:t xml:space="preserve"> et al. (2005) demostró ser aplicable a los cuatro conjuntos y produjo particiones interpretables en todos ellos, lo que confirma su vigencia como criterio de delimitación. Sin embargo, la revisión de </w:t>
      </w:r>
      <w:proofErr w:type="spellStart"/>
      <w:r>
        <w:t>Kostenko</w:t>
      </w:r>
      <w:proofErr w:type="spellEnd"/>
      <w:r>
        <w:t xml:space="preserve"> y </w:t>
      </w:r>
      <w:proofErr w:type="spellStart"/>
      <w:r>
        <w:t>Hyndman</w:t>
      </w:r>
      <w:proofErr w:type="spellEnd"/>
      <w:r>
        <w:t xml:space="preserve"> (2006) advierte que los umbrales de 1.32 y 0.49 se derivaron para elegir entre estimadores de demanda intermitente y no para determinar si una serie es pronosticable, y </w:t>
      </w:r>
      <w:proofErr w:type="spellStart"/>
      <w:r>
        <w:t>Boylan</w:t>
      </w:r>
      <w:proofErr w:type="spellEnd"/>
      <w:r>
        <w:t xml:space="preserve"> et al. (2008) documentan la necesidad de contrastar esos cortes contra el caso empírico. Los dos criterios adicionales de </w:t>
      </w:r>
      <w:proofErr w:type="spellStart"/>
      <w:r>
        <w:t>pronosticabilidad</w:t>
      </w:r>
      <w:proofErr w:type="spellEnd"/>
      <w:r>
        <w:t xml:space="preserve"> incorporados en esta investigación responden a esa advertencia y encuentran precedente en Bauer (2020), quien delimita su muestra mediante criterios de planificación y no mediante umbrales estadísticos. La diferencia con los antecedentes nacionales no es solo de tamaño sino de unidad de decisión. </w:t>
      </w:r>
      <w:proofErr w:type="spellStart"/>
      <w:r>
        <w:t>Ccoyccosi</w:t>
      </w:r>
      <w:proofErr w:type="spellEnd"/>
      <w:r>
        <w:t xml:space="preserve"> Choque et al. (2021) caracterizan un tipo de prenda en un punto de venta, Cabrera Reyes et al. (2023) un producto avícola, Maciel Carpio et al. (2023) dos referencias de bebidas y Castañeda </w:t>
      </w:r>
      <w:proofErr w:type="spellStart"/>
      <w:r>
        <w:t>Paucar</w:t>
      </w:r>
      <w:proofErr w:type="spellEnd"/>
      <w:r>
        <w:t xml:space="preserve"> (2024) tres SKU de una familia de sesenta y cinco; en todos los casos la caracterización describe series individuales y el resultado no informa qué hacer con el resto del portafolio.</w:t>
      </w:r>
    </w:p>
    <w:p w14:paraId="1C108C66" w14:textId="77777777" w:rsidR="009559BF" w:rsidRDefault="00000000">
      <w:pPr>
        <w:ind w:firstLine="720"/>
      </w:pPr>
      <w:r>
        <w:lastRenderedPageBreak/>
        <w:t>El aporte de este objetivo específico conviene enunciarlo en dos planos que no deben confundirse. En el plano académico, los antecedentes nacionales recién citados resuelven la caracterización sobre unidades individuales, y Bauer (2020), que sí razona sobre un portafolio de catorce mil referencias activas, termina evaluando sobre los tres artículos de mayor facturación. Lo que ese conjunto de trabajos deja sin cubrir es la caracterización a escala de portafolio y su réplica bajo un mismo procedimiento en conjuntos de origen distinto. Esta investigación aporta esa evidencia: 2,937 productos de cuatro conjuntos de evaluación de cuatro países, caracterizados con el mismo protocolo y con los mismos umbrales declarados. En el plano práctico, el aporte es un criterio de delimitación que un planificador de demanda puede ejecutar sobre su propio portafolio, y que responde a tres preguntas operativas: qué series son razonablemente pronosticables, qué proporción del valor concentra cada patrón de demanda y qué variables pueden integrar el conjunto de características sin redundancia. Ninguno de los dos planos supone que la caracterización de la heterogeneidad sea una idea original de este estudio; lo que se agrega es su ejecución a una escala y en una diversidad de conjuntos que los antecedentes revisados no documentan, que es precisamente el vacío enunciado en el Capítulo I.</w:t>
      </w:r>
    </w:p>
    <w:p w14:paraId="41E6E8A4" w14:textId="77777777" w:rsidR="009559BF" w:rsidRDefault="00000000">
      <w:pPr>
        <w:pStyle w:val="Ttulo3"/>
        <w:spacing w:before="120"/>
      </w:pPr>
      <w:bookmarkStart w:id="56" w:name="_Toc240800501"/>
      <w:r>
        <w:t>5.2.2. Discusión sobre la segmentación y la asignación del modelo</w:t>
      </w:r>
      <w:bookmarkEnd w:id="56"/>
    </w:p>
    <w:p w14:paraId="5277AF46" w14:textId="77777777" w:rsidR="009559BF" w:rsidRDefault="00000000">
      <w:pPr>
        <w:ind w:firstLine="720"/>
      </w:pPr>
      <w:r>
        <w:t>El segundo objetivo específico exigía construir la arquitectura híbrida segmentando los SKU elegibles mediante K-</w:t>
      </w:r>
      <w:proofErr w:type="spellStart"/>
      <w:r>
        <w:t>means</w:t>
      </w:r>
      <w:proofErr w:type="spellEnd"/>
      <w:r>
        <w:t xml:space="preserve"> y asignando a cada clúster, por validación temporal, el modelo de mejor desempeño entre </w:t>
      </w:r>
      <w:proofErr w:type="spellStart"/>
      <w:r>
        <w:t>Random</w:t>
      </w:r>
      <w:proofErr w:type="spellEnd"/>
      <w:r>
        <w:t xml:space="preserve"> Forest y </w:t>
      </w:r>
      <w:proofErr w:type="spellStart"/>
      <w:r>
        <w:t>XGBoost</w:t>
      </w:r>
      <w:proofErr w:type="spellEnd"/>
      <w:r>
        <w:t xml:space="preserve">. El apartado 5.1.2 entregó la partición de cada conjunto y el resultado del torneo en los dieciocho clústeres obtenidos, que resultan de sumar los tres grupos del conjunto de la empresa, los cuatro de M5, los cinco de </w:t>
      </w:r>
      <w:proofErr w:type="spellStart"/>
      <w:r>
        <w:t>Rohlik</w:t>
      </w:r>
      <w:proofErr w:type="spellEnd"/>
      <w:r>
        <w:t xml:space="preserve"> Chequia y los seis de </w:t>
      </w:r>
      <w:proofErr w:type="spellStart"/>
      <w:r>
        <w:t>Rohlik</w:t>
      </w:r>
      <w:proofErr w:type="spellEnd"/>
      <w:r>
        <w:t xml:space="preserve"> Hungría.</w:t>
      </w:r>
    </w:p>
    <w:p w14:paraId="548BE626" w14:textId="77777777" w:rsidR="009559BF" w:rsidRDefault="00000000">
      <w:pPr>
        <w:ind w:firstLine="720"/>
      </w:pPr>
      <w:r>
        <w:lastRenderedPageBreak/>
        <w:t xml:space="preserve">La interpretación exige separar dos afirmaciones que suelen confundirse. La primera es que la segmentación produce grupos estables: el índice de Rand ajustado se sitúa entre 0.865 y 0.940 en los cuatro conjuntos, lo que indica que la asignación de un producto a su grupo se mantiene ante </w:t>
      </w:r>
      <w:proofErr w:type="spellStart"/>
      <w:r>
        <w:t>remuestreo</w:t>
      </w:r>
      <w:proofErr w:type="spellEnd"/>
      <w:r>
        <w:t xml:space="preserve"> de la misma ventana. La segunda es que esos grupos estén netamente separados en el espacio de características, y eso no ocurre: el índice de silueta se mantiene entre 0.165 y 0.236. Los grupos son </w:t>
      </w:r>
      <w:proofErr w:type="gramStart"/>
      <w:r>
        <w:t>reproducibles</w:t>
      </w:r>
      <w:proofErr w:type="gramEnd"/>
      <w:r>
        <w:t xml:space="preserve"> pero no nítidos, y esa distinción condiciona la interpretación de todo el apartado. Corresponde precisar además que el índice de Rand ajustado mide estabilidad ante </w:t>
      </w:r>
      <w:proofErr w:type="spellStart"/>
      <w:r>
        <w:t>remuestreo</w:t>
      </w:r>
      <w:proofErr w:type="spellEnd"/>
      <w:r>
        <w:t xml:space="preserve"> de la misma ventana temporal y no estabilidad de los grupos a lo largo del tiempo, que es una propiedad distinta y que este estudio no evalúa.</w:t>
      </w:r>
    </w:p>
    <w:p w14:paraId="160911DB" w14:textId="77777777" w:rsidR="009559BF" w:rsidRDefault="00000000">
      <w:pPr>
        <w:ind w:firstLine="720"/>
      </w:pPr>
      <w:r>
        <w:t>El número de grupos seleccionado difiere entre conjuntos: tres en el conjunto de la empresa, cuatro en M5, cinco en Chequia y seis en Hungría. La estructura de segmentación difiere, por tanto, entre portafolios, mientras que el procedimiento que la produce se aplicó sin modificaciones en los cuatro conjuntos; ese resultado tiene una consecuencia práctica: la arquitectura no propone un número fijo de grupos sino un procedimiento para determinarlo en cada portafolio. El caso de Chequia ilustra el límite de ese procedimiento, porque allí el paisaje de estabilidad resulta plano y la regla de selección carece de poder de resolución; el resultado se reportó como tal y no como la identificación de un óptimo.</w:t>
      </w:r>
    </w:p>
    <w:p w14:paraId="74FEAE0F" w14:textId="77777777" w:rsidR="009559BF" w:rsidRDefault="00000000">
      <w:pPr>
        <w:ind w:firstLine="720"/>
      </w:pPr>
      <w:r>
        <w:t xml:space="preserve">El resultado del torneo obliga a una precisión sobre la hipótesis específica 2. Los cuatro conjuntos suman dieciocho clústeres evaluados: tres en el conjunto de la empresa, cuatro en M5, cinco en Chequia y seis en Hungría. </w:t>
      </w:r>
      <w:proofErr w:type="spellStart"/>
      <w:r>
        <w:t>Random</w:t>
      </w:r>
      <w:proofErr w:type="spellEnd"/>
      <w:r>
        <w:t xml:space="preserve"> Forest resultó asignado en dieciséis de ellos y </w:t>
      </w:r>
      <w:proofErr w:type="spellStart"/>
      <w:r>
        <w:t>XGBoost</w:t>
      </w:r>
      <w:proofErr w:type="spellEnd"/>
      <w:r>
        <w:t xml:space="preserve"> únicamente en dos, y en ambos casos por márgenes mínimos: en el clúster de mayor peso económico de M5, con 15.1 % frente a 15.2 % de </w:t>
      </w:r>
      <w:proofErr w:type="spellStart"/>
      <w:r>
        <w:t>Random</w:t>
      </w:r>
      <w:proofErr w:type="spellEnd"/>
      <w:r>
        <w:t xml:space="preserve"> Forest en validación, y en el segundo clúster de Hungría, con 18.0 % frente a 18.7 %. En un tercer caso, el clúster de </w:t>
      </w:r>
      <w:r>
        <w:lastRenderedPageBreak/>
        <w:t xml:space="preserve">productos emergentes de Chequia, ambos algoritmos empataron en 29.7 % y la asignación se resolvió mediante la regla de desempate declarada en el protocolo. La hipótesis queda cumplida: el procedimiento produjo una configuración diferenciada para cada grupo, con </w:t>
      </w:r>
      <w:proofErr w:type="spellStart"/>
      <w:r>
        <w:t>hiperparámetros</w:t>
      </w:r>
      <w:proofErr w:type="spellEnd"/>
      <w:r>
        <w:t xml:space="preserve"> propios en los dieciocho clústeres y con asignación de algoritmo distinta en dos de ellos. Conviene sin embargo precisar dónde reside esa diferenciación, porque reportarla sin ese matiz sería incompleto. En los cuatro conjuntos evaluados, la diferenciación se expresa principalmente en los </w:t>
      </w:r>
      <w:proofErr w:type="spellStart"/>
      <w:r>
        <w:t>hiperparámetros</w:t>
      </w:r>
      <w:proofErr w:type="spellEnd"/>
      <w:r>
        <w:t xml:space="preserve"> y solo excepcionalmente en la elección del algoritmo: </w:t>
      </w:r>
      <w:proofErr w:type="spellStart"/>
      <w:r>
        <w:t>Random</w:t>
      </w:r>
      <w:proofErr w:type="spellEnd"/>
      <w:r>
        <w:t xml:space="preserve"> Forest resulta el tratamiento predominante, y el aporte del torneo no consiste en repartir algoritmos distintos entre grupos sino en determinar por evidencia, y no por supuesto, cuál corresponde a cada uno.</w:t>
      </w:r>
    </w:p>
    <w:p w14:paraId="69687BCB" w14:textId="77777777" w:rsidR="009559BF" w:rsidRDefault="00000000">
      <w:pPr>
        <w:ind w:firstLine="720"/>
      </w:pPr>
      <w:r>
        <w:t xml:space="preserve">El contraste con la literatura permite delimitar qué parte de este procedimiento ya estaba disponible y qué parte agrega la investigación. </w:t>
      </w:r>
      <w:proofErr w:type="spellStart"/>
      <w:r>
        <w:t>Fernandez</w:t>
      </w:r>
      <w:proofErr w:type="spellEnd"/>
      <w:r>
        <w:t xml:space="preserve"> Delgado y </w:t>
      </w:r>
      <w:proofErr w:type="spellStart"/>
      <w:r>
        <w:t>Fernandez</w:t>
      </w:r>
      <w:proofErr w:type="spellEnd"/>
      <w:r>
        <w:t xml:space="preserve"> Delgado (2025) establecen el precedente metodológico que aquí se adopta sin modificaciones: descartar los algoritmos basados en densidad, comparar K-</w:t>
      </w:r>
      <w:proofErr w:type="spellStart"/>
      <w:r>
        <w:t>means</w:t>
      </w:r>
      <w:proofErr w:type="spellEnd"/>
      <w:r>
        <w:t xml:space="preserve"> frente a alternativas jerárquicas y de mezclas gaussianas, y acreditar la estabilidad de la asignación mediante el índice de Rand ajustado en lugar de confiar únicamente en medidas de cohesión interna.</w:t>
      </w:r>
    </w:p>
    <w:p w14:paraId="68620ECF" w14:textId="77777777" w:rsidR="009559BF" w:rsidRDefault="00000000">
      <w:pPr>
        <w:ind w:firstLine="720"/>
      </w:pPr>
      <w:r>
        <w:t xml:space="preserve">Kim y Cho (2026) constituyen el antecedente arquitectónicamente más próximo. Su estudio ya agrupa los productos y especializa el tratamiento por grupo, y combina reglas de negocio con agrupamiento automático, lo que además respalda la incorporación del piso de tres grupos derivado del sistema en producción; la idea de segmentar antes de modelar no es, por tanto, una propuesta original de esta investigación. Lo que su trabajo deja pendiente es la verificación de esa arquitectura fuera de su propio entorno, porque opera sobre un único conjunto de datos. El aporte de esta investigación es someter un mismo protocolo a cuatro conjuntos de </w:t>
      </w:r>
      <w:r>
        <w:lastRenderedPageBreak/>
        <w:t>evaluación provenientes de tres fuentes y comprobar que la estructura resultante no es fija: tres grupos en el conjunto de la empresa, cuatro en M5, cinco en Chequia y seis en Hungría. La consecuencia práctica es directa: un planificador no debería asumir de antemano un número universal de segmentos, sino determinarlo sobre su propio portafolio mediante un criterio declarado.</w:t>
      </w:r>
    </w:p>
    <w:p w14:paraId="14DF02E7" w14:textId="77777777" w:rsidR="009559BF" w:rsidRDefault="00000000">
      <w:pPr>
        <w:ind w:firstLine="720"/>
      </w:pPr>
      <w:r>
        <w:t xml:space="preserve">Mejía y Aguilar (2024) muestran que definir las categorías de producto a partir del comportamiento de sus propias series, y no de clasificaciones comerciales preexistentes, mejora el desempeño frente a un modelo único. Su evaluación se resuelve en métricas de ajuste estadístico y sobre un solo conjunto de datos, de modo que sus valores de coeficiente de determinación, error cuadrático medio y MASE no son comparables con el WMAPE valorizado empleado aquí ni se contrastan con ellos. Lo que esta investigación agrega es el traslado de esa lógica al proceso de planificación de demanda: la evaluación se realiza con una métrica valorizada, frente a las dos líneas base que la empresa y la literatura utilizan efectivamente, y replicando el procedimiento sobre portafolios de escala, país y categoría distintos. La elección de la familia de modelos se sustenta en </w:t>
      </w:r>
      <w:proofErr w:type="spellStart"/>
      <w:r>
        <w:t>Grinsztajn</w:t>
      </w:r>
      <w:proofErr w:type="spellEnd"/>
      <w:r>
        <w:t xml:space="preserve"> et al. (2022), quienes documentan que los modelos basados en árboles superan a las arquitecturas neuronales sobre datos tabulares en todos los presupuestos de búsqueda evaluados; ese trabajo justifica excluir el aprendizaje profundo del torneo, pero no permite anticipar cuál de los dos ensambles de árboles domina, porque ambos pertenecen a la misma familia.</w:t>
      </w:r>
    </w:p>
    <w:p w14:paraId="4A7F1A61" w14:textId="77777777" w:rsidR="009559BF" w:rsidRDefault="00000000">
      <w:pPr>
        <w:ind w:firstLine="720"/>
      </w:pPr>
      <w:r>
        <w:t xml:space="preserve">La discusión sobre la asignación entre ambos algoritmos debe apoyarse, por tanto, en los antecedentes que efectivamente los contrastan, y esos antecedentes no convergen. </w:t>
      </w:r>
      <w:proofErr w:type="spellStart"/>
      <w:r>
        <w:t>Jeswani</w:t>
      </w:r>
      <w:proofErr w:type="spellEnd"/>
      <w:r>
        <w:t xml:space="preserve"> (2021) opera a gran escala, sobre 45 tiendas y hasta 99 departamentos por tienda, y compara exactamente los mismos dos algoritmos, con una ventaja del potenciamiento de gradiente </w:t>
      </w:r>
      <w:r>
        <w:lastRenderedPageBreak/>
        <w:t xml:space="preserve">implementado mediante </w:t>
      </w:r>
      <w:proofErr w:type="spellStart"/>
      <w:r>
        <w:t>XGBoost</w:t>
      </w:r>
      <w:proofErr w:type="spellEnd"/>
      <w:r>
        <w:t xml:space="preserve">: 1,338.63 frente a 1,589.4 de </w:t>
      </w:r>
      <w:proofErr w:type="spellStart"/>
      <w:r>
        <w:t>Random</w:t>
      </w:r>
      <w:proofErr w:type="spellEnd"/>
      <w:r>
        <w:t xml:space="preserve"> Forest en error absoluto medio ponderado. Cabrera Reyes et al. (2023) obtienen el resultado contrario en un proveedor avícola peruano, donde </w:t>
      </w:r>
      <w:proofErr w:type="spellStart"/>
      <w:r>
        <w:t>Random</w:t>
      </w:r>
      <w:proofErr w:type="spellEnd"/>
      <w:r>
        <w:t xml:space="preserve"> Forest resulta el mejor de doce modelos evaluados. Pérez Muso (2025) muestra que sobre un único producto ninguno domina en todas las métricas y que las diferencias entre ambos quedan por debajo de 0.05. Kim y Cho (2026) proponen una regla de asignación según el grado de incertidumbre de la demanda del grupo.</w:t>
      </w:r>
    </w:p>
    <w:p w14:paraId="0923D980" w14:textId="77777777" w:rsidR="009559BF" w:rsidRDefault="00000000">
      <w:pPr>
        <w:ind w:firstLine="720"/>
      </w:pPr>
      <w:r>
        <w:t xml:space="preserve">Lo que distingue a esta investigación de </w:t>
      </w:r>
      <w:proofErr w:type="spellStart"/>
      <w:r>
        <w:t>Jeswani</w:t>
      </w:r>
      <w:proofErr w:type="spellEnd"/>
      <w:r>
        <w:t xml:space="preserve"> (2021) no es el resultado del contraste entre algoritmos sino el momento en que se resuelve. Aquel estudio compara ambos modelos sobre el portafolio completo, sin una segmentación previa equivalente, de modo que obtiene un ganador único para referencias de comportamiento heterogéneo. Aquí la comparación se resuelve dentro de cada grupo de comportamiento, de manera que la heterogeneidad del portafolio queda incorporada al proceso de modelado y no promediada dentro de él. La lectura correcta del resultado obtenido, con </w:t>
      </w:r>
      <w:proofErr w:type="spellStart"/>
      <w:r>
        <w:t>Random</w:t>
      </w:r>
      <w:proofErr w:type="spellEnd"/>
      <w:r>
        <w:t xml:space="preserve"> Forest asignado en dieciséis de los dieciocho clústeres, no es que ese algoritmo sea universalmente superior, sino que la asignación debe resolverse por validación en cada caso: la evidencia publicada no permite fijarla de antemano y la de este estudio tampoco.</w:t>
      </w:r>
    </w:p>
    <w:p w14:paraId="3F5BCA4F" w14:textId="77777777" w:rsidR="009559BF" w:rsidRDefault="00000000">
      <w:pPr>
        <w:ind w:firstLine="720"/>
      </w:pPr>
      <w:proofErr w:type="spellStart"/>
      <w:r>
        <w:t>Makridakis</w:t>
      </w:r>
      <w:proofErr w:type="spellEnd"/>
      <w:r>
        <w:t xml:space="preserve"> et al. (2022) aportan el argumento que completa esta lectura. En la quinta competencia M, sobre datos reales de venta minorista, apenas el 7.5 % de los equipos superó al mejor referente estadístico, lo que descarta que la incorporación de aprendizaje automático mejore el pronóstico por sí sola. El aporte de esta investigación no consiste, por tanto, en recomendar el uso de aprendizaje automático, sino en proporcionar un procedimiento para comprobar si aporta valor frente a los métodos que la organización ya emplea, sobre qué comportamientos de demanda lo hace y con qué magnitud.</w:t>
      </w:r>
    </w:p>
    <w:p w14:paraId="3F6D0520" w14:textId="77777777" w:rsidR="009559BF" w:rsidRDefault="00000000">
      <w:pPr>
        <w:ind w:firstLine="720"/>
      </w:pPr>
      <w:r>
        <w:lastRenderedPageBreak/>
        <w:t xml:space="preserve">Ese aporte admite la misma separación en dos planos. En el plano académico, Kim y Cho (2026) ya habían establecido que agrupar los productos y especializar el tratamiento por grupo mejora el desempeño, y Mejía y Aguilar (2024) que definir las categorías a partir del comportamiento de las propias series supera a un modelo único; ambos resuelven esa evidencia sobre un único conjunto de datos, y </w:t>
      </w:r>
      <w:proofErr w:type="spellStart"/>
      <w:r>
        <w:t>Jeswani</w:t>
      </w:r>
      <w:proofErr w:type="spellEnd"/>
      <w:r>
        <w:t xml:space="preserve"> (2021) contrasta los dos mismos algoritmos a gran </w:t>
      </w:r>
      <w:proofErr w:type="gramStart"/>
      <w:r>
        <w:t>escala</w:t>
      </w:r>
      <w:proofErr w:type="gramEnd"/>
      <w:r>
        <w:t xml:space="preserve"> pero sobre el portafolio completo, sin una segmentación previa equivalente. El límite que comparten es la ausencia de réplica del mismo procedimiento sobre portafolios de origen, escala y categoría distintos. Esta investigación aporta esa réplica y, con ella, un resultado que un solo conjunto no permite observar: el número de grupos difiere entre portafolios, con tres, cuatro, cinco y seis grupos según el conjunto evaluado, aunque el procedimiento que lo determina sea el mismo en todos ellos. En el plano práctico, el aporte es un procedimiento que el planificador ejecuta sobre su propio portafolio, y que consiste en determinar el número de grupos mediante un criterio declarado y anterior al conjunto de prueba, y en resolver por validación temporal, dentro de cada grupo, cuál de los dos ensambles corresponde. La evidencia obtenida no autoriza a fijar de antemano ni el número de segmentos ni el algoritmo, y esa es la razón por la que el procedimiento resulta necesario.</w:t>
      </w:r>
    </w:p>
    <w:p w14:paraId="546A80F4" w14:textId="77777777" w:rsidR="009559BF" w:rsidRDefault="00000000">
      <w:pPr>
        <w:pStyle w:val="Ttulo3"/>
        <w:spacing w:before="120"/>
      </w:pPr>
      <w:bookmarkStart w:id="57" w:name="_Toc240800502"/>
      <w:r>
        <w:t>5.2.3. Discusión sobre el desempeño frente a las líneas base</w:t>
      </w:r>
      <w:bookmarkEnd w:id="57"/>
    </w:p>
    <w:p w14:paraId="14E1F2CD" w14:textId="77777777" w:rsidR="009559BF" w:rsidRDefault="00000000">
      <w:pPr>
        <w:ind w:firstLine="720"/>
      </w:pPr>
      <w:r>
        <w:t>El tercer objetivo específico, que es el que sostiene la hipótesis general, evaluaba en qué medida la arquitectura híbrida reduce el WMAPE valorizado frente al promedio móvil y a Holt-</w:t>
      </w:r>
      <w:proofErr w:type="spellStart"/>
      <w:r>
        <w:t>Winters</w:t>
      </w:r>
      <w:proofErr w:type="spellEnd"/>
      <w:r>
        <w:t xml:space="preserve"> en el clúster de mayor peso económico de cada conjunto evaluado. El apartado 5.1.3 entregó el desempeño por clúster, su contraste estadístico y la réplica del protocolo sobre los conjuntos independientes.</w:t>
      </w:r>
    </w:p>
    <w:p w14:paraId="3B2C5400" w14:textId="77777777" w:rsidR="009559BF" w:rsidRDefault="00000000">
      <w:pPr>
        <w:ind w:firstLine="720"/>
      </w:pPr>
      <w:r>
        <w:lastRenderedPageBreak/>
        <w:t>El resultado admite una lectura precisa y una sola. La arquitectura obtiene el menor error valorizado en el clúster de mayor peso económico de los cuatro conjuntos. Frente al promedio móvil, que es el método que representa la práctica empresarial descrita en el planteamiento del problema, los valores son 32.8 % frente a 33.4 % en el conjunto de la empresa, 23.8 % frente a 31.4 % en M5, 32.4 % frente a 34.9 % en Chequia y 42.6 % frente a 44.9 % en Hungría; el contraste frente a Holt-</w:t>
      </w:r>
      <w:proofErr w:type="spellStart"/>
      <w:r>
        <w:t>Winters</w:t>
      </w:r>
      <w:proofErr w:type="spellEnd"/>
      <w:r>
        <w:t xml:space="preserve"> se desarrolla por separado más adelante en este mismo apartado. La hipótesis específica 3, que afirma menor WMAPE valorizado, se verifica por tanto en los cuatro conjuntos. Lo que no se verifica de manera uniforme es que esa diferencia se distinga del azar: el contraste de Wilcoxon resulta significativo frente a ambas líneas base en el conjunto de la empresa y en M5, únicamente frente a Holt-</w:t>
      </w:r>
      <w:proofErr w:type="spellStart"/>
      <w:r>
        <w:t>Winters</w:t>
      </w:r>
      <w:proofErr w:type="spellEnd"/>
      <w:r>
        <w:t xml:space="preserve"> en Hungría, y frente a ninguna de las dos en Chequia. La hipótesis se declara cumplida en su formulación y parcialmente respaldada en su contraste estadístico.</w:t>
      </w:r>
    </w:p>
    <w:p w14:paraId="2E9F6050" w14:textId="77777777" w:rsidR="009559BF" w:rsidRDefault="00000000">
      <w:pPr>
        <w:ind w:firstLine="720"/>
      </w:pPr>
      <w:r>
        <w:t>A nivel agregado el resultado es más firme que en el núcleo. La arquitectura reduce el error valorizado frente al promedio móvil de forma significativa en los cuatro conjuntos, con 29.6 % frente a 36.7 % en M5, 34.6 % frente a 37.4 % en Chequia y 42.8 % frente a 50.3 % en Hungría. La diferencia entre el comportamiento agregado y el del núcleo se explica por el tamaño de los grupos: el clúster de mayor peso económico reúne 49 productos en Hungría y 116 en Chequia, y con esos tamaños la prueba de rangos con signo requiere diferencias considerables para alcanzar significancia. El grupo de cola volátil del conjunto de la empresa ilustra el caso contrario: con 157 productos y una reducción de 71.1 % a 63.6 %, el contraste alcanza valores de 4.98 por diez elevado a menos siete frente al promedio móvil.</w:t>
      </w:r>
    </w:p>
    <w:p w14:paraId="333EAE83" w14:textId="77777777" w:rsidR="009559BF" w:rsidRDefault="00000000">
      <w:pPr>
        <w:ind w:firstLine="720"/>
      </w:pPr>
      <w:r>
        <w:t xml:space="preserve">El antecedente más próximo permite situar la magnitud de la mejora obtenida. Kim y Cho (2026) evalúan un esquema híbrido de agrupamiento sobre 12,661 SKU de nueve categorías en </w:t>
      </w:r>
      <w:r>
        <w:lastRenderedPageBreak/>
        <w:t>691 tiendas y reportan, en el primer centro de distribución, un WMAPE global de 27.65 % con agrupamiento automático frente a 28.41 % con reglas de negocio, equivalente a una mejora relativa aproximada de 2.7 %. En el clúster de mayor peso económico del conjunto de la empresa, la presente investigación obtiene 32.8 % frente a 33.4 % del promedio móvil, equivalente a una mejora relativa aproximada de 1.8 %. Ambas cifras son del mismo orden de magnitud, y esa es la única lectura que la comparación admite.</w:t>
      </w:r>
    </w:p>
    <w:p w14:paraId="06B99C14" w14:textId="77777777" w:rsidR="009559BF" w:rsidRDefault="00000000">
      <w:pPr>
        <w:ind w:firstLine="720"/>
      </w:pPr>
      <w:r>
        <w:t>Los dos diseños experimentales no son equivalentes y la cifra de 2.7 % no constituye un punto de referencia directo. Kim y Cho (2026) comparan dos criterios de agrupamiento entre sí, mientras que esta investigación compara una arquitectura de agrupamiento con modelado especializado frente al método de planificación efectivamente en uso; la métrica se calcula sobre poblaciones, horizontes, granularidades y monedas distintas, y el WMAPE de los autores es global mientras que el de este estudio corresponde a un clúster específico. Por esas razones no cabe afirmar que la mejora obtenida sea superior ni inferior a la reportada por ellos.</w:t>
      </w:r>
    </w:p>
    <w:p w14:paraId="19A55F7E" w14:textId="77777777" w:rsidR="009559BF" w:rsidRDefault="00000000">
      <w:pPr>
        <w:ind w:firstLine="720"/>
      </w:pPr>
      <w:r>
        <w:t xml:space="preserve">Lo que sí corresponde destacar es dónde se produce la mejora. El 1.8 % obtenido en el conjunto de la empresa no se distribuye sobre el portafolio </w:t>
      </w:r>
      <w:proofErr w:type="gramStart"/>
      <w:r>
        <w:t>completo</w:t>
      </w:r>
      <w:proofErr w:type="gramEnd"/>
      <w:r>
        <w:t xml:space="preserve"> sino que se concentra en 106 productos que reúnen el 77.2 % del valor comercializado, de modo que una reducción porcentual moderada del error opera sobre la porción del portafolio donde cada punto de error tiene la mayor consecuencia económica. Esa concentración es también la razón por la que la diferencia alcanza significancia estadística en ese clúster, con p = 0.012 frente al promedio móvil, pese a su magnitud aparentemente pequeña.</w:t>
      </w:r>
    </w:p>
    <w:p w14:paraId="784D2F66" w14:textId="77777777" w:rsidR="009559BF" w:rsidRDefault="00000000">
      <w:pPr>
        <w:ind w:firstLine="720"/>
      </w:pPr>
      <w:r>
        <w:t>El contraste frente a Holt-</w:t>
      </w:r>
      <w:proofErr w:type="spellStart"/>
      <w:r>
        <w:t>Winters</w:t>
      </w:r>
      <w:proofErr w:type="spellEnd"/>
      <w:r>
        <w:t xml:space="preserve"> merece una lectura propia, porque esa línea base no representa la práctica empresarial sino la referencia estadística frente a la cual la literatura evalúa las propuestas de pronóstico. En el clúster de mayor peso económico la arquitectura obtiene un </w:t>
      </w:r>
      <w:r>
        <w:lastRenderedPageBreak/>
        <w:t xml:space="preserve">error valorizado menor en los cuatro conjuntos evaluados: 32.8 % frente a 33.8 % en el conjunto de la empresa, 23.8 % frente a 26.7 % en M5, 32.4 % frente a 34.9 % en </w:t>
      </w:r>
      <w:proofErr w:type="spellStart"/>
      <w:r>
        <w:t>Rohlik</w:t>
      </w:r>
      <w:proofErr w:type="spellEnd"/>
      <w:r>
        <w:t xml:space="preserve"> Chequia y 42.6 % frente a 51.0 % en </w:t>
      </w:r>
      <w:proofErr w:type="spellStart"/>
      <w:r>
        <w:t>Rohlik</w:t>
      </w:r>
      <w:proofErr w:type="spellEnd"/>
      <w:r>
        <w:t xml:space="preserve"> Hungría, equivalentes a reducciones relativas aproximadas de 3.0 %, 10.9 %, 7.2 % y 16.5 % respectivamente. La significancia estadística no acompaña a la magnitud en todos los casos: el contraste de Wilcoxon resulta significativo en el conjunto de la empresa, con p = 0.004, en M5, con p inferior a 0.001, y en Hungría, con p = 0.030, pero no en Chequia, con p = 0.063, donde la ventaja permanece como mejora numérica. La heterogeneidad de la magnitud y de la significancia impide generalizar una superioridad de la arquitectura frente a Holt-</w:t>
      </w:r>
      <w:proofErr w:type="spellStart"/>
      <w:r>
        <w:t>Winters</w:t>
      </w:r>
      <w:proofErr w:type="spellEnd"/>
      <w:r>
        <w:t>.</w:t>
      </w:r>
    </w:p>
    <w:p w14:paraId="442058F6" w14:textId="77777777" w:rsidR="009559BF" w:rsidRDefault="00000000">
      <w:pPr>
        <w:ind w:firstLine="720"/>
      </w:pPr>
      <w:r>
        <w:t xml:space="preserve">La literatura nacional ofrece el contraste pertinente. Castañeda </w:t>
      </w:r>
      <w:proofErr w:type="spellStart"/>
      <w:r>
        <w:t>Paucar</w:t>
      </w:r>
      <w:proofErr w:type="spellEnd"/>
      <w:r>
        <w:t xml:space="preserve"> (2024) reporta que, en uno de los tres SKU que evalúa, una técnica de suavización exponencial superó a la alternativa propuesta, con un MAPE de 37 % frente al 55 % del modelo alternativo. Corresponde precisar que ese antecedente emplea suavización exponencial sin declarar la configuración de tendencia y estacionalidad aditivas utilizada en esta investigación, de modo que sirve como referencia conceptual sobre la vigencia del método clásico y no como comparación numérica directa. La diferencia metodológica de fondo es la escala del objeto evaluado: aquel estudio compara métodos sobre productos individuales, mientras que aquí la comparación se resuelve sobre grupos de comportamiento homogéneo delimitados con anterioridad al modelado. El aporte no consiste en reemplazar a Holt-</w:t>
      </w:r>
      <w:proofErr w:type="spellStart"/>
      <w:r>
        <w:t>Winters</w:t>
      </w:r>
      <w:proofErr w:type="spellEnd"/>
      <w:r>
        <w:t xml:space="preserve"> de manera general, sino en mostrar que la magnitud de la mejora frente a esta línea base depende del comportamiento y del peso económico del grupo evaluado.</w:t>
      </w:r>
    </w:p>
    <w:p w14:paraId="2801A76A" w14:textId="77777777" w:rsidR="009559BF" w:rsidRDefault="00000000">
      <w:pPr>
        <w:ind w:firstLine="720"/>
      </w:pPr>
      <w:r>
        <w:t xml:space="preserve">El estudio no mide el efecto del pronóstico sobre los quiebres de stock ni sobre el </w:t>
      </w:r>
      <w:proofErr w:type="spellStart"/>
      <w:r>
        <w:t>sobreinventario</w:t>
      </w:r>
      <w:proofErr w:type="spellEnd"/>
      <w:r>
        <w:t xml:space="preserve">, pero sí cuantifica la magnitud económica del error que la arquitectura deja de </w:t>
      </w:r>
      <w:r>
        <w:lastRenderedPageBreak/>
        <w:t>cometer. En el clúster de mayor peso económico del conjunto de la empresa, la reducción del error valorizado asciende a 67,243 unidades monetarias frente al promedio móvil y a 111,155 frente a Holt-</w:t>
      </w:r>
      <w:proofErr w:type="spellStart"/>
      <w:r>
        <w:t>Winters</w:t>
      </w:r>
      <w:proofErr w:type="spellEnd"/>
      <w:r>
        <w:t xml:space="preserve"> durante los doce meses de evaluación. Sobre la muestra completa de 324 productos, la reducción acumulada alcanza 293,562 unidades monetarias frente al promedio móvil y 262,566 frente a Holt-</w:t>
      </w:r>
      <w:proofErr w:type="spellStart"/>
      <w:r>
        <w:t>Winters</w:t>
      </w:r>
      <w:proofErr w:type="spellEnd"/>
      <w:r>
        <w:t>. Estas cifras expresan una menor exposición económica al error de pronóstico. No expresan un efecto sobre el nivel de inventario ni sobre la continuidad del abastecimiento, variables que este diseño no mide y sobre las cuales el estudio no formula afirmación alguna.</w:t>
      </w:r>
    </w:p>
    <w:p w14:paraId="62806360" w14:textId="77777777" w:rsidR="009559BF" w:rsidRDefault="00000000">
      <w:pPr>
        <w:ind w:firstLine="720"/>
      </w:pPr>
      <w:r>
        <w:t>Bauer (2020) es el antecedente que introduce este criterio y también el que permite situar su alcance. Aquel estudio gestiona un portafolio de 14,000 SKU activos, de los cuales 2,800 son de clase A, pero evalúa el costo monetario del error sobre los tres artículos de mayor facturación, equivalentes al 2 % de las ventas. La presente investigación adopta la misma lógica de relevancia económica y la lleva a un grupo de 106 productos que concentra el 77.2 % del valor comercializado, y replica el procedimiento sobre cuatro conjuntos de evaluación. No se trata de un resultado superior al de Bauer, cuyo diseño y cuya métrica son distintos, sino de una ampliación de la escala a la que ese criterio se aplica y de su operacionalización en una métrica calculable sobre todo el portafolio elegible.</w:t>
      </w:r>
    </w:p>
    <w:p w14:paraId="727139DB" w14:textId="6AED8F74" w:rsidR="009559BF" w:rsidRDefault="00000000">
      <w:pPr>
        <w:ind w:firstLine="720"/>
      </w:pPr>
      <w:r>
        <w:t>El comportamiento del BIAS valorizado es el resultado más adverso del estudio y se reporta como tal. En el conjunto de la empresa la arquitectura obtiene el sesgo más cercano a cero de los tres enfoques en el clúster de mayor peso económico, con −7.3 % frente a −8.2 % del promedio móvil y −9.8 % de Holt-</w:t>
      </w:r>
      <w:proofErr w:type="spellStart"/>
      <w:r>
        <w:t>Winters</w:t>
      </w:r>
      <w:proofErr w:type="spellEnd"/>
      <w:r>
        <w:t xml:space="preserve">. En los conjuntos restantes no lo obtiene: en M5 alcanza −6.4 % frente a +2.6 % del promedio móvil, en Chequia +5.4 % frente a −0.9 %, y en Hungría +17.5 % frente a +1.6 %. La arquitectura </w:t>
      </w:r>
      <w:proofErr w:type="spellStart"/>
      <w:r>
        <w:t>sobrepronostica</w:t>
      </w:r>
      <w:proofErr w:type="spellEnd"/>
      <w:r>
        <w:t xml:space="preserve"> de manera sistemática en los </w:t>
      </w:r>
      <w:r>
        <w:lastRenderedPageBreak/>
        <w:t xml:space="preserve">dos mercados de </w:t>
      </w:r>
      <w:proofErr w:type="spellStart"/>
      <w:r>
        <w:t>Rohlik</w:t>
      </w:r>
      <w:proofErr w:type="spellEnd"/>
      <w:r>
        <w:t>. Una verificación adicional confirmó que ese sesgo no puede corregirse mediante un factor estimado en la ventana de validación, porque su signo se invierte entre validación y prueba en dos de los tres grupos del conjunto de la empresa, de modo que el factor corregiría en la dirección equivocada.</w:t>
      </w:r>
    </w:p>
    <w:p w14:paraId="7CC57A8B" w14:textId="77777777" w:rsidR="009559BF" w:rsidRDefault="00000000">
      <w:pPr>
        <w:ind w:firstLine="720"/>
      </w:pPr>
      <w:r>
        <w:t xml:space="preserve">Cuatro limitaciones acotan el alcance de estos resultados. La primera es de potencia estadística: las muestras del conjunto de la empresa, de Chequia y de Hungría comprenden 324, 509 y 278 productos respectivamente, y los clústeres de menor tamaño no alcanzan significancia pese a presentar diferencias favorables en magnitud, como ocurre con el grupo de productos emergentes del conjunto de la empresa, que con 61 referencias arroja valores de 0.360 y 0.419. La segunda es la separación moderada de los grupos, ya discutida. La tercera es la ventana de entrenamiento de los dos mercados de </w:t>
      </w:r>
      <w:proofErr w:type="spellStart"/>
      <w:r>
        <w:t>Rohlik</w:t>
      </w:r>
      <w:proofErr w:type="spellEnd"/>
      <w:r>
        <w:t xml:space="preserve">, que comprende treinta y cuatro periodos y contiene únicamente dos años civiles cerrados, lo que limita a un solo ratio el factor de crecimiento del promedio móvil y reduce las observaciones disponibles para el entrenamiento. La cuarta es la exclusión deliberada de las variables de precio, promoción y disponibilidad, que M5 y </w:t>
      </w:r>
      <w:proofErr w:type="spellStart"/>
      <w:r>
        <w:t>Rohlik</w:t>
      </w:r>
      <w:proofErr w:type="spellEnd"/>
      <w:r>
        <w:t xml:space="preserve"> publican pero que el conjunto de la empresa no registra; preservar la comparabilidad del protocolo tuvo el costo de evaluar la arquitectura en un escenario informativamente conservador.</w:t>
      </w:r>
    </w:p>
    <w:p w14:paraId="3EFB2D98" w14:textId="77777777" w:rsidR="009559BF" w:rsidRDefault="00000000">
      <w:pPr>
        <w:ind w:firstLine="720"/>
      </w:pPr>
      <w:r>
        <w:t xml:space="preserve">Castañeda </w:t>
      </w:r>
      <w:proofErr w:type="spellStart"/>
      <w:r>
        <w:t>Paucar</w:t>
      </w:r>
      <w:proofErr w:type="spellEnd"/>
      <w:r>
        <w:t xml:space="preserve"> (2024) permite cerrar este apartado situando el aporte. Aquel estudio documenta en una empresa comercializadora peruana un BIAS acumulado de 85.8 % frente a una meta de más menos 7.5 % y evalúa su propuesta sobre tres SKU representativos, con el resultado de que ningún método domina los tres. Ese hallazgo, que el propio autor presenta como una limitación, es el que sustenta el planteamiento de esta investigación: si ningún modelo único domina tres productos, imponer uno solo a un portafolio de cientos de referencias carece de </w:t>
      </w:r>
      <w:r>
        <w:lastRenderedPageBreak/>
        <w:t>fundamento. La contribución de este estudio consiste en convertir esa constatación en un procedimiento -caracterizar, segmentar por comportamiento y seleccionar el modelo por validación- y en verificar que su dirección se sostiene en cuatro conjuntos de evaluación de escala, país y categoría distintos.</w:t>
      </w:r>
    </w:p>
    <w:p w14:paraId="4510E6E0" w14:textId="77777777" w:rsidR="009559BF" w:rsidRDefault="00000000">
      <w:pPr>
        <w:ind w:firstLine="720"/>
      </w:pPr>
      <w:proofErr w:type="spellStart"/>
      <w:r>
        <w:t>Aizaga</w:t>
      </w:r>
      <w:proofErr w:type="spellEnd"/>
      <w:r>
        <w:t xml:space="preserve"> Moreira y Mejía </w:t>
      </w:r>
      <w:proofErr w:type="spellStart"/>
      <w:r>
        <w:t>Lugmania</w:t>
      </w:r>
      <w:proofErr w:type="spellEnd"/>
      <w:r>
        <w:t xml:space="preserve"> (2025) y </w:t>
      </w:r>
      <w:proofErr w:type="spellStart"/>
      <w:r>
        <w:t>Makridakis</w:t>
      </w:r>
      <w:proofErr w:type="spellEnd"/>
      <w:r>
        <w:t xml:space="preserve"> et al. (2022) delimitan la comparación desde el otro extremo. Los primeros obtienen un MAPE de 13.53 % con </w:t>
      </w:r>
      <w:proofErr w:type="spellStart"/>
      <w:r>
        <w:t>Random</w:t>
      </w:r>
      <w:proofErr w:type="spellEnd"/>
      <w:r>
        <w:t xml:space="preserve"> Forest en la categoría de mayor volatilidad de una empresa de moda, pero incorporando variables exógenas, de modo que sus cifras no son comparables con las de este estudio, que excluye deliberadamente esas variables para preservar la equivalencia del protocolo. Los segundos establecen que los ensambles de árboles constituyen el estado del arte en pronóstico minorista, resultado obtenido en una competencia que permitía emplear todas las variables disponibles y combinar cientos de modelos, mientras que aquí la arquitectura opera con once predictores construidos a partir de la propia serie y un único modelo por grupo. La contribución no reside, por tanto, en superar marcas publicadas sobre conjuntos distintos, sino en aportar evidencia sobre una arquitectura replicable en condiciones informativas deliberadamente conservadoras.</w:t>
      </w:r>
    </w:p>
    <w:p w14:paraId="3476043B" w14:textId="77777777" w:rsidR="009559BF" w:rsidRDefault="00000000">
      <w:pPr>
        <w:ind w:firstLine="720"/>
      </w:pPr>
      <w:r>
        <w:t xml:space="preserve">El cierre de este apartado exige, una vez más, distinguir los dos planos del aporte. En el plano académico, el antecedente arquitectónicamente más próximo, Kim y Cho (2026), evaluó un esquema de agrupamiento con tratamiento especializado y obtuvo una mejora del mismo orden de magnitud que la aquí reportada, pero sobre un único entorno y comparando dos criterios de agrupamiento entre sí y no contra los métodos de planificación en uso; Castañeda </w:t>
      </w:r>
      <w:proofErr w:type="spellStart"/>
      <w:r>
        <w:t>Paucar</w:t>
      </w:r>
      <w:proofErr w:type="spellEnd"/>
      <w:r>
        <w:t xml:space="preserve"> (2024) documentó que ningún método domina tres productos, sin extender esa constatación al portafolio; y Bauer (2020) introdujo la evaluación económica del error, pero resuelta sobre los tres artículos de mayor facturación. El límite que comparten es de alcance: un solo conjunto, </w:t>
      </w:r>
      <w:r>
        <w:lastRenderedPageBreak/>
        <w:t>unos pocos productos, o ambas cosas a la vez. Lo que esta investigación agrega es la evaluación del mismo procedimiento, con la misma métrica valorizada y frente a las mismas dos líneas base, sobre cuatro conjuntos de evaluación de escala, país y categoría distintos, junto con el reporte íntegro de dónde la diferencia alcanza significancia estadística y dónde no la alcanza. En el plano práctico, el aporte es un procedimiento reproducible que permite al planificador establecer, sobre su propio portafolio, si la arquitectura mejora frente a los métodos que ya emplea, en qué grupos de comportamiento lo hace y cuál es la magnitud económica de esa diferencia expresada como error valorizado que deja de cometerse, sin que ello suponga una afirmación sobre el nivel de inventario ni sobre la continuidad del abastecimiento. En los antecedentes nacionales revisados no se identificó una evaluación de estas características; la investigación aporta, en consecuencia, evidencia que no se encontraba documentada en ellos, y lo hace sin declarar primacía: se trata de evidencia adicional sobre una línea de trabajo que la literatura internacional ya había abierto.</w:t>
      </w:r>
    </w:p>
    <w:p w14:paraId="2E8D11A5" w14:textId="77777777" w:rsidR="009559BF" w:rsidRDefault="00000000">
      <w:pPr>
        <w:pStyle w:val="Ttulo3"/>
        <w:spacing w:before="120"/>
      </w:pPr>
      <w:bookmarkStart w:id="58" w:name="_Toc240800503"/>
      <w:r>
        <w:t>5.2.4. Síntesis general</w:t>
      </w:r>
      <w:bookmarkEnd w:id="58"/>
    </w:p>
    <w:p w14:paraId="74EAA1FB" w14:textId="77777777" w:rsidR="009559BF" w:rsidRDefault="00000000">
      <w:pPr>
        <w:ind w:firstLine="720"/>
      </w:pPr>
      <w:r>
        <w:t>Lo comprobado puede enunciarse con precisión. La arquitectura híbrida obtiene un WMAPE valorizado menor que el promedio móvil y que Holt-</w:t>
      </w:r>
      <w:proofErr w:type="spellStart"/>
      <w:r>
        <w:t>Winters</w:t>
      </w:r>
      <w:proofErr w:type="spellEnd"/>
      <w:r>
        <w:t xml:space="preserve"> en el clúster de mayor peso económico de los cuatro conjuntos evaluados, y esa reducción alcanza significancia estadística frente a ambas líneas base en el conjunto de la empresa y en M5, únicamente frente a Holt-</w:t>
      </w:r>
      <w:proofErr w:type="spellStart"/>
      <w:r>
        <w:t>Winters</w:t>
      </w:r>
      <w:proofErr w:type="spellEnd"/>
      <w:r>
        <w:t xml:space="preserve"> en </w:t>
      </w:r>
      <w:proofErr w:type="spellStart"/>
      <w:r>
        <w:t>Rohlik</w:t>
      </w:r>
      <w:proofErr w:type="spellEnd"/>
      <w:r>
        <w:t xml:space="preserve"> Hungría y frente a ninguna en </w:t>
      </w:r>
      <w:proofErr w:type="spellStart"/>
      <w:r>
        <w:t>Rohlik</w:t>
      </w:r>
      <w:proofErr w:type="spellEnd"/>
      <w:r>
        <w:t xml:space="preserve"> Chequia; a nivel agregado la reducción frente al promedio móvil es significativa en los cuatro. La segmentación produce grupos estables ante </w:t>
      </w:r>
      <w:proofErr w:type="spellStart"/>
      <w:r>
        <w:t>remuestreo</w:t>
      </w:r>
      <w:proofErr w:type="spellEnd"/>
      <w:r>
        <w:t>, con un índice de Rand ajustado entre 0.865 y 0.940, aunque moderadamente separados en el espacio de características.</w:t>
      </w:r>
    </w:p>
    <w:p w14:paraId="68551F7B" w14:textId="77777777" w:rsidR="009559BF" w:rsidRDefault="00000000">
      <w:pPr>
        <w:ind w:firstLine="720"/>
      </w:pPr>
      <w:r>
        <w:t xml:space="preserve">Respecto de los antecedentes, la investigación no propone una idea </w:t>
      </w:r>
      <w:proofErr w:type="gramStart"/>
      <w:r>
        <w:t>nueva</w:t>
      </w:r>
      <w:proofErr w:type="gramEnd"/>
      <w:r>
        <w:t xml:space="preserve"> sino que verifica una existente en condiciones que la literatura revisada no había cubierto. Kim y Cho </w:t>
      </w:r>
      <w:r>
        <w:lastRenderedPageBreak/>
        <w:t xml:space="preserve">(2026) y Mejía y Aguilar (2024) ya habían mostrado que agrupar los productos por comportamiento antes de modelar mejora el desempeño, pero cada uno sobre un único conjunto de datos; aquí el mismo protocolo se aplica a cuatro conjuntos de evaluación provenientes de tres fuentes y de cuatro países, y revela que la estructura de segmentación difiere entre portafolios, con tres, cuatro, cinco y seis grupos según el conjunto evaluado; lo que se replica es el procedimiento, no el número de grupos que produce. Castañeda </w:t>
      </w:r>
      <w:proofErr w:type="spellStart"/>
      <w:r>
        <w:t>Paucar</w:t>
      </w:r>
      <w:proofErr w:type="spellEnd"/>
      <w:r>
        <w:t xml:space="preserve"> (2024) documentó que ningún método domina tres productos; esta investigación convierte esa constatación en un procedimiento aplicable a cientos. Bauer (2020) introdujo la evaluación económica del error sobre tres artículos de mayor facturación; aquí ese criterio se extiende a un grupo de 106 productos que concentra el 77.2 % del valor. </w:t>
      </w:r>
      <w:proofErr w:type="spellStart"/>
      <w:r>
        <w:t>Jeswani</w:t>
      </w:r>
      <w:proofErr w:type="spellEnd"/>
      <w:r>
        <w:t xml:space="preserve"> (2021) compara los mismos dos algoritmos a gran </w:t>
      </w:r>
      <w:proofErr w:type="gramStart"/>
      <w:r>
        <w:t>escala</w:t>
      </w:r>
      <w:proofErr w:type="gramEnd"/>
      <w:r>
        <w:t xml:space="preserve"> pero sobre el portafolio completo; aquí la comparación se resuelve dentro de cada grupo de comportamiento. En los antecedentes nacionales revisados no se identificó una evaluación de esta arquitectura aplicada a escala de portafolio y sometida al mismo protocolo sobre varios conjuntos heterogéneos, de modo que el estudio aporta evidencia adicional sobre esa línea de trabajo, sin que ello constituya una declaración de primacía.</w:t>
      </w:r>
    </w:p>
    <w:p w14:paraId="24A590EB" w14:textId="77777777" w:rsidR="009559BF" w:rsidRDefault="00000000">
      <w:pPr>
        <w:ind w:firstLine="720"/>
      </w:pPr>
      <w:r>
        <w:t xml:space="preserve">El producto de conocimiento que la investigación deja disponible para la planificación de demanda es un procedimiento documentado, ejecutado y replicado sobre cuatro conjuntos de evaluación, no una guía validada en campo, condición que este diseño no evaluó. La ruta comprende diez pasos: análisis exploratorio del portafolio; identificación de la concentración y de la intermitencia; delimitación de las series razonablemente pronosticables; construcción de las variables predictoras a partir de la propia serie; segmentación por comportamiento de demanda; selección del número de grupos mediante un criterio declarado y anterior al conjunto de prueba; torneo entre </w:t>
      </w:r>
      <w:proofErr w:type="spellStart"/>
      <w:r>
        <w:t>Random</w:t>
      </w:r>
      <w:proofErr w:type="spellEnd"/>
      <w:r>
        <w:t xml:space="preserve"> Forest y </w:t>
      </w:r>
      <w:proofErr w:type="spellStart"/>
      <w:r>
        <w:t>XGBoost</w:t>
      </w:r>
      <w:proofErr w:type="spellEnd"/>
      <w:r>
        <w:t xml:space="preserve"> resuelto por validación temporal en cada grupo; </w:t>
      </w:r>
      <w:r>
        <w:lastRenderedPageBreak/>
        <w:t>comparación contra el promedio móvil y contra Holt-</w:t>
      </w:r>
      <w:proofErr w:type="spellStart"/>
      <w:r>
        <w:t>Winters</w:t>
      </w:r>
      <w:proofErr w:type="spellEnd"/>
      <w:r>
        <w:t xml:space="preserve"> sobre los mismos productos y el mismo periodo; evaluación mediante WMAPE valorizado; y priorización de la lectura según el peso económico de cada grupo. Su utilidad para el planificador no consiste en recibir la indicación de emplear aprendizaje automático, sino en disponer de una forma de determinar qué productos de su portafolio son razonablemente pronosticables, qué comportamientos coexisten en él, qué tratamiento predictivo funciona mejor en cada grupo, si el aprendizaje automático mejora efectivamente frente a los métodos que ya utiliza y cuál es la magnitud económica de ese cambio.</w:t>
      </w:r>
    </w:p>
    <w:p w14:paraId="7EB55C09" w14:textId="77777777" w:rsidR="009559BF" w:rsidRDefault="00000000">
      <w:pPr>
        <w:ind w:firstLine="720"/>
      </w:pPr>
      <w:r>
        <w:t>La magnitud económica quedó cuantificada sobre el conjunto de la empresa. La arquitectura deja de cometer 67,243 unidades monetarias de error valorizado frente al promedio móvil y 111,155 frente a Holt-</w:t>
      </w:r>
      <w:proofErr w:type="spellStart"/>
      <w:r>
        <w:t>Winters</w:t>
      </w:r>
      <w:proofErr w:type="spellEnd"/>
      <w:r>
        <w:t xml:space="preserve"> en el clúster que concentra el 77.2 % del valor, y 293,562 y 262,566 unidades monetarias respectivamente sobre la muestra completa de 324 productos, durante los doce meses de evaluación. Estas cifras expresan una menor exposición económica al error de pronóstico; el estudio no mide su efecto sobre el nivel de inventario ni sobre la continuidad del abastecimiento, de modo que no se les atribuye una consecuencia operativa que el diseño no evaluó.</w:t>
      </w:r>
    </w:p>
    <w:p w14:paraId="0E98CF37" w14:textId="77777777" w:rsidR="009559BF" w:rsidRDefault="00000000">
      <w:pPr>
        <w:ind w:firstLine="720"/>
      </w:pPr>
      <w:r>
        <w:t xml:space="preserve">Cuatro condiciones delimitan el alcance de lo anterior sin anularlo. El sesgo del pronóstico no mejora de manera consistente: la arquitectura obtiene el BIAS valorizado más cercano a cero solo en el conjunto de la empresa y </w:t>
      </w:r>
      <w:proofErr w:type="spellStart"/>
      <w:r>
        <w:t>sobrepronostica</w:t>
      </w:r>
      <w:proofErr w:type="spellEnd"/>
      <w:r>
        <w:t xml:space="preserve"> de forma sistemática en los dos mercados de </w:t>
      </w:r>
      <w:proofErr w:type="spellStart"/>
      <w:r>
        <w:t>Rohlik</w:t>
      </w:r>
      <w:proofErr w:type="spellEnd"/>
      <w:r>
        <w:t xml:space="preserve">, razón por la cual esa métrica se reporta como diagnóstico complementario y no como hipótesis. La separación entre grupos es moderada, de modo que la partición es reproducible pero no nítida. El tamaño de las muestras limita la potencia del contraste en los clústeres menores, donde diferencias favorables en magnitud no alcanzan </w:t>
      </w:r>
      <w:r>
        <w:lastRenderedPageBreak/>
        <w:t>significancia. Y la exclusión deliberada de las variables de precio, promoción y disponibilidad, necesaria para preservar la equivalencia del protocolo entre conjuntos, sitúa la evaluación en un escenario informativamente conservador respecto del potencial del enfoque.</w:t>
      </w:r>
    </w:p>
    <w:p w14:paraId="175233E5" w14:textId="77777777" w:rsidR="009559BF" w:rsidRDefault="00000000">
      <w:pPr>
        <w:ind w:firstLine="720"/>
      </w:pPr>
      <w:r>
        <w:t xml:space="preserve">La contribución de la investigación no consiste, en consecuencia, en demostrar que </w:t>
      </w:r>
      <w:proofErr w:type="spellStart"/>
      <w:r>
        <w:t>Random</w:t>
      </w:r>
      <w:proofErr w:type="spellEnd"/>
      <w:r>
        <w:t xml:space="preserve"> Forest o </w:t>
      </w:r>
      <w:proofErr w:type="spellStart"/>
      <w:r>
        <w:t>XGBoost</w:t>
      </w:r>
      <w:proofErr w:type="spellEnd"/>
      <w:r>
        <w:t xml:space="preserve"> sean universalmente superiores, y conviene enunciarla separando los dos planos que la sostienen. El aporte académico es la réplica de un mismo procedimiento, con la misma métrica valorizada y frente a las mismas dos líneas base, sobre cuatro conjuntos de evaluación heterogéneos y a escala de portafolio: Kim y Cho (2026) y Mejía y Aguilar (2024) mostraron el beneficio de segmentar antes de modelar, cada uno sobre un único conjunto; </w:t>
      </w:r>
      <w:proofErr w:type="spellStart"/>
      <w:r>
        <w:t>Jeswani</w:t>
      </w:r>
      <w:proofErr w:type="spellEnd"/>
      <w:r>
        <w:t xml:space="preserve"> (2021) comparó los dos mismos algoritmos a gran escala pero sin segmentación previa; Castañeda </w:t>
      </w:r>
      <w:proofErr w:type="spellStart"/>
      <w:r>
        <w:t>Paucar</w:t>
      </w:r>
      <w:proofErr w:type="spellEnd"/>
      <w:r>
        <w:t xml:space="preserve"> (2024) constató que ningún método domina tres productos; y Bauer (2020) evaluó el costo del error sobre tres artículos de mayor facturación. Lo que ninguno de ellos documenta es la verificación conjunta de ese procedimiento sobre portafolios de origen, escala y categoría distintos, que es lo que este estudio aporta, sin que ello constituya una declaración de primacía. El aporte práctico es un procedimiento reproducible para el planificador de demanda: caracterizar la heterogeneidad de su portafolio, segmentar los productos por comportamiento, seleccionar el tratamiento predictivo por evidencia y cuantificar en términos económicos si la incorporación de aprendizaje automático mejora su proceso actual de pronóstico. Ese procedimiento nació de un problema real de planificación empresarial, se formalizó con criterios documentados con anterioridad a los experimentos y fue después sometido a réplica sobre conjuntos públicos heterogéneos, de modo que ambos planos quedan conectados: el conocimiento que aporta es evidencia sobre una arquitectura replicable en condiciones </w:t>
      </w:r>
      <w:r>
        <w:lastRenderedPageBreak/>
        <w:t>informativamente conservadoras, y su utilidad es una forma concreta de decidir si, dónde y en qué magnitud el aprendizaje automático mejora el pronóstico.</w:t>
      </w:r>
    </w:p>
    <w:p w14:paraId="479D9389" w14:textId="77777777" w:rsidR="009559BF" w:rsidRDefault="00000000">
      <w:r>
        <w:br w:type="page"/>
      </w:r>
    </w:p>
    <w:p w14:paraId="0331C338" w14:textId="77777777" w:rsidR="009559BF" w:rsidRDefault="00000000">
      <w:pPr>
        <w:pStyle w:val="Ttulo1"/>
        <w:spacing w:before="240" w:after="240"/>
        <w:jc w:val="center"/>
      </w:pPr>
      <w:bookmarkStart w:id="59" w:name="_Toc240800504"/>
      <w:r>
        <w:lastRenderedPageBreak/>
        <w:t>Referencias</w:t>
      </w:r>
      <w:bookmarkEnd w:id="59"/>
    </w:p>
    <w:p w14:paraId="271AE3A8" w14:textId="77777777" w:rsidR="009559BF" w:rsidRDefault="00000000">
      <w:pPr>
        <w:ind w:left="720" w:hanging="720"/>
      </w:pPr>
      <w:proofErr w:type="spellStart"/>
      <w:r>
        <w:t>Aizaga</w:t>
      </w:r>
      <w:proofErr w:type="spellEnd"/>
      <w:r>
        <w:t xml:space="preserve"> Moreira, R. A. y Mejía </w:t>
      </w:r>
      <w:proofErr w:type="spellStart"/>
      <w:r>
        <w:t>Lugmania</w:t>
      </w:r>
      <w:proofErr w:type="spellEnd"/>
      <w:r>
        <w:t xml:space="preserve">, J. L. (2025). Mejora del pronóstico de ventas y gestión de inventarios en </w:t>
      </w:r>
      <w:proofErr w:type="spellStart"/>
      <w:r>
        <w:t>retail</w:t>
      </w:r>
      <w:proofErr w:type="spellEnd"/>
      <w:r>
        <w:t xml:space="preserve"> de moda con modelos estadísticos y de aprendizaje automático [Tesis de maestría, Universidad de las Américas]. Repositorio Digital UDLA. https://dspace.udla.edu.ec/handle/33000/17583</w:t>
      </w:r>
    </w:p>
    <w:p w14:paraId="4D9C733B" w14:textId="77777777" w:rsidR="009559BF" w:rsidRDefault="00000000">
      <w:pPr>
        <w:ind w:left="720" w:hanging="720"/>
      </w:pPr>
      <w:r>
        <w:t xml:space="preserve">Bauer, S. (2020). Pronóstico de demanda en </w:t>
      </w:r>
      <w:proofErr w:type="spellStart"/>
      <w:r>
        <w:t>retail</w:t>
      </w:r>
      <w:proofErr w:type="spellEnd"/>
      <w:r>
        <w:t>: la importancia del planificador [Tesis de maestría, Universidad Torcuato Di Tella]. Repositorio Digital Universidad Torcuato Di Tella.</w:t>
      </w:r>
    </w:p>
    <w:p w14:paraId="05FD8F0E" w14:textId="77777777" w:rsidR="009559BF" w:rsidRDefault="00000000">
      <w:pPr>
        <w:ind w:left="720" w:hanging="720"/>
      </w:pPr>
      <w:proofErr w:type="spellStart"/>
      <w:r>
        <w:t>Boylan</w:t>
      </w:r>
      <w:proofErr w:type="spellEnd"/>
      <w:r>
        <w:t xml:space="preserve">, J. E., </w:t>
      </w:r>
      <w:proofErr w:type="spellStart"/>
      <w:r>
        <w:t>Syntetos</w:t>
      </w:r>
      <w:proofErr w:type="spellEnd"/>
      <w:r>
        <w:t xml:space="preserve">, A. A. y </w:t>
      </w:r>
      <w:proofErr w:type="spellStart"/>
      <w:r>
        <w:t>Karakostas</w:t>
      </w:r>
      <w:proofErr w:type="spellEnd"/>
      <w:r>
        <w:t xml:space="preserve">, G. C. (2008). </w:t>
      </w:r>
      <w:proofErr w:type="spellStart"/>
      <w:r>
        <w:t>Classification</w:t>
      </w:r>
      <w:proofErr w:type="spellEnd"/>
      <w:r>
        <w:t xml:space="preserve"> </w:t>
      </w:r>
      <w:proofErr w:type="spellStart"/>
      <w:r>
        <w:t>for</w:t>
      </w:r>
      <w:proofErr w:type="spellEnd"/>
      <w:r>
        <w:t xml:space="preserve"> </w:t>
      </w:r>
      <w:proofErr w:type="spellStart"/>
      <w:r>
        <w:t>forecasting</w:t>
      </w:r>
      <w:proofErr w:type="spellEnd"/>
      <w:r>
        <w:t xml:space="preserve"> and stock control: A case </w:t>
      </w:r>
      <w:proofErr w:type="spellStart"/>
      <w:r>
        <w:t>study</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Operational</w:t>
      </w:r>
      <w:proofErr w:type="spellEnd"/>
      <w:r>
        <w:t xml:space="preserve"> </w:t>
      </w:r>
      <w:proofErr w:type="spellStart"/>
      <w:r>
        <w:t>Research</w:t>
      </w:r>
      <w:proofErr w:type="spellEnd"/>
      <w:r>
        <w:t xml:space="preserve"> </w:t>
      </w:r>
      <w:proofErr w:type="spellStart"/>
      <w:r>
        <w:t>Society</w:t>
      </w:r>
      <w:proofErr w:type="spellEnd"/>
      <w:r>
        <w:t>, 59(4), 473-481. https://doi.org/10.1057/palgrave.jors.2602312</w:t>
      </w:r>
    </w:p>
    <w:p w14:paraId="6B65BFC9" w14:textId="77777777" w:rsidR="009559BF" w:rsidRDefault="00000000">
      <w:pPr>
        <w:ind w:left="720" w:hanging="720"/>
      </w:pPr>
      <w:proofErr w:type="spellStart"/>
      <w:r>
        <w:t>Breiman</w:t>
      </w:r>
      <w:proofErr w:type="spellEnd"/>
      <w:r>
        <w:t xml:space="preserve">, L. (2001). </w:t>
      </w:r>
      <w:proofErr w:type="spellStart"/>
      <w:r>
        <w:t>Random</w:t>
      </w:r>
      <w:proofErr w:type="spellEnd"/>
      <w:r>
        <w:t xml:space="preserve"> </w:t>
      </w:r>
      <w:proofErr w:type="spellStart"/>
      <w:r>
        <w:t>forests</w:t>
      </w:r>
      <w:proofErr w:type="spellEnd"/>
      <w:r>
        <w:t xml:space="preserve">. Machine </w:t>
      </w:r>
      <w:proofErr w:type="spellStart"/>
      <w:r>
        <w:t>Learning</w:t>
      </w:r>
      <w:proofErr w:type="spellEnd"/>
      <w:r>
        <w:t>, 45(1), 5-32. https://doi.org/10.1023/A:1010933404324</w:t>
      </w:r>
    </w:p>
    <w:p w14:paraId="397B6899" w14:textId="77777777" w:rsidR="009559BF" w:rsidRDefault="00000000">
      <w:pPr>
        <w:ind w:left="720" w:hanging="720"/>
      </w:pPr>
      <w:r>
        <w:t xml:space="preserve">Brown, R. G. (1959). </w:t>
      </w:r>
      <w:proofErr w:type="spellStart"/>
      <w:r>
        <w:t>Statistical</w:t>
      </w:r>
      <w:proofErr w:type="spellEnd"/>
      <w:r>
        <w:t xml:space="preserve"> </w:t>
      </w:r>
      <w:proofErr w:type="spellStart"/>
      <w:r>
        <w:t>forecasting</w:t>
      </w:r>
      <w:proofErr w:type="spellEnd"/>
      <w:r>
        <w:t xml:space="preserve"> </w:t>
      </w:r>
      <w:proofErr w:type="spellStart"/>
      <w:r>
        <w:t>for</w:t>
      </w:r>
      <w:proofErr w:type="spellEnd"/>
      <w:r>
        <w:t xml:space="preserve"> </w:t>
      </w:r>
      <w:proofErr w:type="spellStart"/>
      <w:r>
        <w:t>inventory</w:t>
      </w:r>
      <w:proofErr w:type="spellEnd"/>
      <w:r>
        <w:t xml:space="preserve"> control. McGraw-Hill.</w:t>
      </w:r>
    </w:p>
    <w:p w14:paraId="4E6882AF" w14:textId="77777777" w:rsidR="009559BF" w:rsidRDefault="00000000">
      <w:pPr>
        <w:ind w:left="720" w:hanging="720"/>
      </w:pPr>
      <w:r>
        <w:t xml:space="preserve">Cabrera Reyes, J., Camero Veneros, M., Castillón Medina, D. G., </w:t>
      </w:r>
      <w:proofErr w:type="spellStart"/>
      <w:r>
        <w:t>Garcia</w:t>
      </w:r>
      <w:proofErr w:type="spellEnd"/>
      <w:r>
        <w:t xml:space="preserve"> Condori, G. y García Guzmán, R. Y. (2023). Diseño de un modelo de predicción de demanda online de paquete de huevos para una empresa proveedora de productos avícolas en Lima mediante Machine </w:t>
      </w:r>
      <w:proofErr w:type="spellStart"/>
      <w:r>
        <w:t>Learning</w:t>
      </w:r>
      <w:proofErr w:type="spellEnd"/>
      <w:r>
        <w:t xml:space="preserve"> [Trabajo de investigación, Universidad ESAN]. Repositorio ESAN.</w:t>
      </w:r>
    </w:p>
    <w:p w14:paraId="1A6A49E5" w14:textId="77777777" w:rsidR="009559BF" w:rsidRDefault="00000000">
      <w:pPr>
        <w:ind w:left="720" w:hanging="720"/>
      </w:pPr>
      <w:proofErr w:type="spellStart"/>
      <w:r>
        <w:t>Canahuiri</w:t>
      </w:r>
      <w:proofErr w:type="spellEnd"/>
      <w:r>
        <w:t>, J., Romero, J. y Velásquez, I. (2025). Implementación de un modelo de clasificación y detección de tumores cerebrales en imágenes de RM, basado en técnicas de ciencia de datos [Tesis de maestría, Universidad Continental]. Repositorio Institucional Continental.</w:t>
      </w:r>
    </w:p>
    <w:p w14:paraId="7AA19341" w14:textId="77777777" w:rsidR="009559BF" w:rsidRDefault="00000000">
      <w:pPr>
        <w:ind w:left="720" w:hanging="720"/>
      </w:pPr>
      <w:r>
        <w:t xml:space="preserve">Castañeda </w:t>
      </w:r>
      <w:proofErr w:type="spellStart"/>
      <w:r>
        <w:t>Paucar</w:t>
      </w:r>
      <w:proofErr w:type="spellEnd"/>
      <w:r>
        <w:t xml:space="preserve">, B. M. (2024). Diagnóstico y propuesta de mejora en la planificación de la demanda mediante las herramientas de pronósticos y gestión de inventarios en una </w:t>
      </w:r>
      <w:r>
        <w:lastRenderedPageBreak/>
        <w:t>empresa comercializadora de productos farmacéuticos [Tesis de licenciatura, Pontificia Universidad Católica del Perú]. Repositorio PUCP.</w:t>
      </w:r>
    </w:p>
    <w:p w14:paraId="239B263E" w14:textId="77777777" w:rsidR="009559BF" w:rsidRDefault="00000000">
      <w:pPr>
        <w:ind w:left="720" w:hanging="720"/>
      </w:pPr>
      <w:proofErr w:type="spellStart"/>
      <w:r>
        <w:t>Ccoyccosi</w:t>
      </w:r>
      <w:proofErr w:type="spellEnd"/>
      <w:r>
        <w:t xml:space="preserve"> Choque, R. A., </w:t>
      </w:r>
      <w:proofErr w:type="spellStart"/>
      <w:r>
        <w:t>Huanay</w:t>
      </w:r>
      <w:proofErr w:type="spellEnd"/>
      <w:r>
        <w:t xml:space="preserve"> Palomino, L. E., </w:t>
      </w:r>
      <w:proofErr w:type="spellStart"/>
      <w:r>
        <w:t>Huayllasco</w:t>
      </w:r>
      <w:proofErr w:type="spellEnd"/>
      <w:r>
        <w:t xml:space="preserve"> Chafloque, E. D., Loayza Díaz, V. y Mayorga </w:t>
      </w:r>
      <w:proofErr w:type="spellStart"/>
      <w:r>
        <w:t>Lopez</w:t>
      </w:r>
      <w:proofErr w:type="spellEnd"/>
      <w:r>
        <w:t xml:space="preserve">, K. F. (2021). Propuesta de un modelo de machine </w:t>
      </w:r>
      <w:proofErr w:type="spellStart"/>
      <w:r>
        <w:t>learning</w:t>
      </w:r>
      <w:proofErr w:type="spellEnd"/>
      <w:r>
        <w:t xml:space="preserve"> para el pronóstico de la demanda de prendas de vestir [Trabajo de investigación, Universidad ESAN]. Repositorio ESAN.</w:t>
      </w:r>
    </w:p>
    <w:p w14:paraId="1216D54B" w14:textId="77777777" w:rsidR="009559BF" w:rsidRDefault="00000000">
      <w:pPr>
        <w:ind w:left="720" w:hanging="720"/>
      </w:pPr>
      <w:r>
        <w:t xml:space="preserve">Chapman, P., Clinton, J., </w:t>
      </w:r>
      <w:proofErr w:type="spellStart"/>
      <w:r>
        <w:t>Kerber</w:t>
      </w:r>
      <w:proofErr w:type="spellEnd"/>
      <w:r>
        <w:t xml:space="preserve">, R., </w:t>
      </w:r>
      <w:proofErr w:type="spellStart"/>
      <w:r>
        <w:t>Khabaza</w:t>
      </w:r>
      <w:proofErr w:type="spellEnd"/>
      <w:r>
        <w:t xml:space="preserve">, T., </w:t>
      </w:r>
      <w:proofErr w:type="spellStart"/>
      <w:r>
        <w:t>Reinartz</w:t>
      </w:r>
      <w:proofErr w:type="spellEnd"/>
      <w:r>
        <w:t>, T., Shearer, C. y Wirth, R. (2000). CRISP-DM 1.0: Step-</w:t>
      </w:r>
      <w:proofErr w:type="spellStart"/>
      <w:r>
        <w:t>by</w:t>
      </w:r>
      <w:proofErr w:type="spellEnd"/>
      <w:r>
        <w:t xml:space="preserve">-step data </w:t>
      </w:r>
      <w:proofErr w:type="spellStart"/>
      <w:r>
        <w:t>mining</w:t>
      </w:r>
      <w:proofErr w:type="spellEnd"/>
      <w:r>
        <w:t xml:space="preserve"> guide. SPSS Inc.</w:t>
      </w:r>
    </w:p>
    <w:p w14:paraId="11015DA3" w14:textId="77777777" w:rsidR="009559BF" w:rsidRDefault="00000000">
      <w:pPr>
        <w:ind w:left="720" w:hanging="720"/>
      </w:pPr>
      <w:r>
        <w:t xml:space="preserve">Chen, T. y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22nd ACM SIGKDD International </w:t>
      </w:r>
      <w:proofErr w:type="spellStart"/>
      <w:r>
        <w:t>Conference</w:t>
      </w:r>
      <w:proofErr w:type="spellEnd"/>
      <w:r>
        <w:t xml:space="preserve"> </w:t>
      </w:r>
      <w:proofErr w:type="spellStart"/>
      <w:r>
        <w:t>on</w:t>
      </w:r>
      <w:proofErr w:type="spellEnd"/>
      <w:r>
        <w:t xml:space="preserve"> </w:t>
      </w:r>
      <w:proofErr w:type="spellStart"/>
      <w:r>
        <w:t>Knowledge</w:t>
      </w:r>
      <w:proofErr w:type="spellEnd"/>
      <w:r>
        <w:t xml:space="preserve"> Discovery and Data </w:t>
      </w:r>
      <w:proofErr w:type="spellStart"/>
      <w:r>
        <w:t>Mining</w:t>
      </w:r>
      <w:proofErr w:type="spellEnd"/>
      <w:r>
        <w:t>, 785-794. https://doi.org/10.1145/2939672.2939785</w:t>
      </w:r>
    </w:p>
    <w:p w14:paraId="7C720350" w14:textId="77777777" w:rsidR="009559BF" w:rsidRDefault="00000000">
      <w:pPr>
        <w:ind w:left="720" w:hanging="720"/>
      </w:pPr>
      <w:r>
        <w:t>Chopra, S. y Meindl, P. (2013). Administración de la cadena de suministro: estrategia, planeación y operación (5.ª ed.). Pearson Educación de México.</w:t>
      </w:r>
    </w:p>
    <w:p w14:paraId="3CF610BE" w14:textId="77777777" w:rsidR="009559BF" w:rsidRDefault="00000000">
      <w:pPr>
        <w:ind w:left="720" w:hanging="720"/>
      </w:pPr>
      <w:proofErr w:type="spellStart"/>
      <w:r>
        <w:t>Fernandez</w:t>
      </w:r>
      <w:proofErr w:type="spellEnd"/>
      <w:r>
        <w:t xml:space="preserve"> Delgado, A. E. y </w:t>
      </w:r>
      <w:proofErr w:type="spellStart"/>
      <w:r>
        <w:t>Fernandez</w:t>
      </w:r>
      <w:proofErr w:type="spellEnd"/>
      <w:r>
        <w:t xml:space="preserve"> Delgado, R. A. (2025). Perfiles de digitalización en </w:t>
      </w:r>
      <w:proofErr w:type="spellStart"/>
      <w:r>
        <w:t>mypes</w:t>
      </w:r>
      <w:proofErr w:type="spellEnd"/>
      <w:r>
        <w:t xml:space="preserve"> peruanas: análisis multidimensional mediante técnicas de </w:t>
      </w:r>
      <w:proofErr w:type="spellStart"/>
      <w:r>
        <w:t>clustering</w:t>
      </w:r>
      <w:proofErr w:type="spellEnd"/>
      <w:r>
        <w:t xml:space="preserve"> en ruta digital (2021-2024) [Tesis de maestría, Universidad Continental]. Repositorio Institucional Continental.</w:t>
      </w:r>
    </w:p>
    <w:p w14:paraId="46ED2C74" w14:textId="77777777" w:rsidR="009559BF" w:rsidRDefault="00000000">
      <w:pPr>
        <w:ind w:left="720" w:hanging="720"/>
      </w:pPr>
      <w:proofErr w:type="spellStart"/>
      <w:r>
        <w:t>Grinsztajn</w:t>
      </w:r>
      <w:proofErr w:type="spellEnd"/>
      <w:r>
        <w:t xml:space="preserve">, L., </w:t>
      </w:r>
      <w:proofErr w:type="spellStart"/>
      <w:r>
        <w:t>Oyallon</w:t>
      </w:r>
      <w:proofErr w:type="spellEnd"/>
      <w:r>
        <w:t xml:space="preserve">, E. y </w:t>
      </w:r>
      <w:proofErr w:type="spellStart"/>
      <w:r>
        <w:t>Varoquaux</w:t>
      </w:r>
      <w:proofErr w:type="spellEnd"/>
      <w:r>
        <w:t xml:space="preserve">, G. (2022). </w:t>
      </w:r>
      <w:proofErr w:type="spellStart"/>
      <w:r>
        <w:t>Why</w:t>
      </w:r>
      <w:proofErr w:type="spellEnd"/>
      <w:r>
        <w:t xml:space="preserve"> do </w:t>
      </w:r>
      <w:proofErr w:type="spellStart"/>
      <w:r>
        <w:t>tree-based</w:t>
      </w:r>
      <w:proofErr w:type="spellEnd"/>
      <w:r>
        <w:t xml:space="preserve"> </w:t>
      </w:r>
      <w:proofErr w:type="spellStart"/>
      <w:r>
        <w:t>models</w:t>
      </w:r>
      <w:proofErr w:type="spellEnd"/>
      <w:r>
        <w:t xml:space="preserve"> </w:t>
      </w:r>
      <w:proofErr w:type="spellStart"/>
      <w:r>
        <w:t>still</w:t>
      </w:r>
      <w:proofErr w:type="spellEnd"/>
      <w:r>
        <w:t xml:space="preserve"> </w:t>
      </w:r>
      <w:proofErr w:type="spellStart"/>
      <w:r>
        <w:t>outperform</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on</w:t>
      </w:r>
      <w:proofErr w:type="spellEnd"/>
      <w:r>
        <w:t xml:space="preserve"> </w:t>
      </w:r>
      <w:proofErr w:type="spellStart"/>
      <w:r>
        <w:t>typical</w:t>
      </w:r>
      <w:proofErr w:type="spellEnd"/>
      <w:r>
        <w:t xml:space="preserve"> tabular data? </w:t>
      </w:r>
      <w:proofErr w:type="spellStart"/>
      <w:r>
        <w:t>Advances</w:t>
      </w:r>
      <w:proofErr w:type="spellEnd"/>
      <w:r>
        <w:t xml:space="preserve"> in Neural </w:t>
      </w:r>
      <w:proofErr w:type="spellStart"/>
      <w:r>
        <w:t>Information</w:t>
      </w:r>
      <w:proofErr w:type="spellEnd"/>
      <w:r>
        <w:t xml:space="preserve"> Processing </w:t>
      </w:r>
      <w:proofErr w:type="spellStart"/>
      <w:r>
        <w:t>Systems</w:t>
      </w:r>
      <w:proofErr w:type="spellEnd"/>
      <w:r>
        <w:t>, 35, 507-520.</w:t>
      </w:r>
    </w:p>
    <w:p w14:paraId="13CF3968" w14:textId="77777777" w:rsidR="009559BF" w:rsidRDefault="00000000">
      <w:pPr>
        <w:ind w:left="720" w:hanging="720"/>
      </w:pPr>
      <w:r>
        <w:t>Hernández-Sampieri, R. y Mendoza, C. (2018). Metodología de la investigación: las rutas cuantitativa, cualitativa y mixta. McGraw-Hill.</w:t>
      </w:r>
    </w:p>
    <w:p w14:paraId="0FDA0767" w14:textId="77777777" w:rsidR="009559BF" w:rsidRDefault="00000000">
      <w:pPr>
        <w:ind w:left="720" w:hanging="720"/>
      </w:pPr>
      <w:proofErr w:type="spellStart"/>
      <w:r>
        <w:lastRenderedPageBreak/>
        <w:t>Hyndman</w:t>
      </w:r>
      <w:proofErr w:type="spellEnd"/>
      <w:r>
        <w:t xml:space="preserve">, R. J. y </w:t>
      </w:r>
      <w:proofErr w:type="spellStart"/>
      <w:r>
        <w:t>Athanasopoulos</w:t>
      </w:r>
      <w:proofErr w:type="spellEnd"/>
      <w:r>
        <w:t xml:space="preserve">, G. (2021). </w:t>
      </w:r>
      <w:proofErr w:type="spellStart"/>
      <w:r>
        <w:t>Forecasting</w:t>
      </w:r>
      <w:proofErr w:type="spellEnd"/>
      <w:r>
        <w:t xml:space="preserve">: </w:t>
      </w:r>
      <w:proofErr w:type="spellStart"/>
      <w:r>
        <w:t>principles</w:t>
      </w:r>
      <w:proofErr w:type="spellEnd"/>
      <w:r>
        <w:t xml:space="preserve"> and </w:t>
      </w:r>
      <w:proofErr w:type="spellStart"/>
      <w:r>
        <w:t>practice</w:t>
      </w:r>
      <w:proofErr w:type="spellEnd"/>
      <w:r>
        <w:t xml:space="preserve"> (3.ª ed.). </w:t>
      </w:r>
      <w:proofErr w:type="spellStart"/>
      <w:r>
        <w:t>OTexts</w:t>
      </w:r>
      <w:proofErr w:type="spellEnd"/>
      <w:r>
        <w:t>. https://otexts.com/fpp3</w:t>
      </w:r>
    </w:p>
    <w:p w14:paraId="3A5AABDF" w14:textId="77777777" w:rsidR="009559BF" w:rsidRDefault="00000000">
      <w:pPr>
        <w:ind w:left="720" w:hanging="720"/>
      </w:pPr>
      <w:proofErr w:type="spellStart"/>
      <w:r>
        <w:t>Jeswani</w:t>
      </w:r>
      <w:proofErr w:type="spellEnd"/>
      <w:r>
        <w:t xml:space="preserve">, R. (2021). </w:t>
      </w:r>
      <w:proofErr w:type="spellStart"/>
      <w:r>
        <w:t>Predicting</w:t>
      </w:r>
      <w:proofErr w:type="spellEnd"/>
      <w:r>
        <w:t xml:space="preserve"> Walmart sales, </w:t>
      </w:r>
      <w:proofErr w:type="spellStart"/>
      <w:r>
        <w:t>exploratory</w:t>
      </w:r>
      <w:proofErr w:type="spellEnd"/>
      <w:r>
        <w:t xml:space="preserve"> data </w:t>
      </w:r>
      <w:proofErr w:type="spellStart"/>
      <w:r>
        <w:t>analysis</w:t>
      </w:r>
      <w:proofErr w:type="spellEnd"/>
      <w:r>
        <w:t xml:space="preserve">, and Walmart sales </w:t>
      </w:r>
      <w:proofErr w:type="spellStart"/>
      <w:r>
        <w:t>dashboard</w:t>
      </w:r>
      <w:proofErr w:type="spellEnd"/>
      <w:r>
        <w:t xml:space="preserve"> [Proyecto de maestría, Rochester </w:t>
      </w:r>
      <w:proofErr w:type="spellStart"/>
      <w:r>
        <w:t>Institute</w:t>
      </w:r>
      <w:proofErr w:type="spellEnd"/>
      <w:r>
        <w:t xml:space="preserve"> </w:t>
      </w:r>
      <w:proofErr w:type="spellStart"/>
      <w:r>
        <w:t>of</w:t>
      </w:r>
      <w:proofErr w:type="spellEnd"/>
      <w:r>
        <w:t xml:space="preserve"> </w:t>
      </w:r>
      <w:proofErr w:type="spellStart"/>
      <w:r>
        <w:t>Technology</w:t>
      </w:r>
      <w:proofErr w:type="spellEnd"/>
      <w:r>
        <w:t>]. RIT.</w:t>
      </w:r>
    </w:p>
    <w:p w14:paraId="43805F5B" w14:textId="77777777" w:rsidR="009559BF" w:rsidRDefault="00000000">
      <w:pPr>
        <w:ind w:left="720" w:hanging="720"/>
      </w:pPr>
      <w:r>
        <w:t xml:space="preserve">Kim, J. H. y Cho, N. W. (2026). </w:t>
      </w:r>
      <w:proofErr w:type="spellStart"/>
      <w:r>
        <w:t>Hybrid</w:t>
      </w:r>
      <w:proofErr w:type="spellEnd"/>
      <w:r>
        <w:t xml:space="preserve"> </w:t>
      </w:r>
      <w:proofErr w:type="spellStart"/>
      <w:r>
        <w:t>clustering</w:t>
      </w:r>
      <w:proofErr w:type="spellEnd"/>
      <w:r>
        <w:t xml:space="preserve"> </w:t>
      </w:r>
      <w:proofErr w:type="spellStart"/>
      <w:r>
        <w:t>for</w:t>
      </w:r>
      <w:proofErr w:type="spellEnd"/>
      <w:r>
        <w:t xml:space="preserve"> </w:t>
      </w:r>
      <w:proofErr w:type="spellStart"/>
      <w:r>
        <w:t>retail</w:t>
      </w:r>
      <w:proofErr w:type="spellEnd"/>
      <w:r>
        <w:t xml:space="preserve"> </w:t>
      </w:r>
      <w:proofErr w:type="spellStart"/>
      <w:r>
        <w:t>demand</w:t>
      </w:r>
      <w:proofErr w:type="spellEnd"/>
      <w:r>
        <w:t xml:space="preserve"> </w:t>
      </w:r>
      <w:proofErr w:type="spellStart"/>
      <w:r>
        <w:t>forecasting</w:t>
      </w:r>
      <w:proofErr w:type="spellEnd"/>
      <w:r>
        <w:t xml:space="preserve">: </w:t>
      </w:r>
      <w:proofErr w:type="spellStart"/>
      <w:r>
        <w:t>Combining</w:t>
      </w:r>
      <w:proofErr w:type="spellEnd"/>
      <w:r>
        <w:t xml:space="preserve"> rule-</w:t>
      </w:r>
      <w:proofErr w:type="spellStart"/>
      <w:r>
        <w:t>based</w:t>
      </w:r>
      <w:proofErr w:type="spellEnd"/>
      <w:r>
        <w:t xml:space="preserve"> and machine </w:t>
      </w:r>
      <w:proofErr w:type="spellStart"/>
      <w:r>
        <w:t>learning</w:t>
      </w:r>
      <w:proofErr w:type="spellEnd"/>
      <w:r>
        <w:t xml:space="preserve"> </w:t>
      </w:r>
      <w:proofErr w:type="spellStart"/>
      <w:r>
        <w:t>methods</w:t>
      </w:r>
      <w:proofErr w:type="spellEnd"/>
      <w:r>
        <w:t xml:space="preserve">. </w:t>
      </w:r>
      <w:proofErr w:type="spellStart"/>
      <w:r>
        <w:t>Forecasting</w:t>
      </w:r>
      <w:proofErr w:type="spellEnd"/>
      <w:r>
        <w:t>, 8(3), 37. https://doi.org/10.3390/forecast8030037</w:t>
      </w:r>
    </w:p>
    <w:p w14:paraId="2ED6FBA1" w14:textId="77777777" w:rsidR="009559BF" w:rsidRDefault="00000000">
      <w:pPr>
        <w:ind w:left="720" w:hanging="720"/>
      </w:pPr>
      <w:proofErr w:type="spellStart"/>
      <w:r>
        <w:t>Kostenko</w:t>
      </w:r>
      <w:proofErr w:type="spellEnd"/>
      <w:r>
        <w:t xml:space="preserve">, A. V. y </w:t>
      </w:r>
      <w:proofErr w:type="spellStart"/>
      <w:r>
        <w:t>Hyndman</w:t>
      </w:r>
      <w:proofErr w:type="spellEnd"/>
      <w:r>
        <w:t xml:space="preserve">, R. J. (2006). A note </w:t>
      </w:r>
      <w:proofErr w:type="spellStart"/>
      <w:r>
        <w:t>on</w:t>
      </w:r>
      <w:proofErr w:type="spellEnd"/>
      <w:r>
        <w:t xml:space="preserve"> </w:t>
      </w:r>
      <w:proofErr w:type="spellStart"/>
      <w:r>
        <w:t>the</w:t>
      </w:r>
      <w:proofErr w:type="spellEnd"/>
      <w:r>
        <w:t xml:space="preserve"> </w:t>
      </w:r>
      <w:proofErr w:type="spellStart"/>
      <w:r>
        <w:t>categorization</w:t>
      </w:r>
      <w:proofErr w:type="spellEnd"/>
      <w:r>
        <w:t xml:space="preserve"> </w:t>
      </w:r>
      <w:proofErr w:type="spellStart"/>
      <w:r>
        <w:t>of</w:t>
      </w:r>
      <w:proofErr w:type="spellEnd"/>
      <w:r>
        <w:t xml:space="preserve"> </w:t>
      </w:r>
      <w:proofErr w:type="spellStart"/>
      <w:r>
        <w:t>demand</w:t>
      </w:r>
      <w:proofErr w:type="spellEnd"/>
      <w:r>
        <w:t xml:space="preserve"> </w:t>
      </w:r>
      <w:proofErr w:type="spellStart"/>
      <w:r>
        <w:t>patterns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Operational</w:t>
      </w:r>
      <w:proofErr w:type="spellEnd"/>
      <w:r>
        <w:t xml:space="preserve"> </w:t>
      </w:r>
      <w:proofErr w:type="spellStart"/>
      <w:r>
        <w:t>Research</w:t>
      </w:r>
      <w:proofErr w:type="spellEnd"/>
      <w:r>
        <w:t xml:space="preserve"> </w:t>
      </w:r>
      <w:proofErr w:type="spellStart"/>
      <w:r>
        <w:t>Society</w:t>
      </w:r>
      <w:proofErr w:type="spellEnd"/>
      <w:r>
        <w:t>, 57(10), 1256-1257. https://doi.org/10.1057/palgrave.jors.2602309</w:t>
      </w:r>
    </w:p>
    <w:p w14:paraId="0880139A" w14:textId="77777777" w:rsidR="009559BF" w:rsidRDefault="00000000">
      <w:pPr>
        <w:ind w:left="720" w:hanging="720"/>
      </w:pPr>
      <w:proofErr w:type="spellStart"/>
      <w:r>
        <w:t>Kutner</w:t>
      </w:r>
      <w:proofErr w:type="spellEnd"/>
      <w:r>
        <w:t xml:space="preserve">, M. H., </w:t>
      </w:r>
      <w:proofErr w:type="spellStart"/>
      <w:r>
        <w:t>Nachtsheim</w:t>
      </w:r>
      <w:proofErr w:type="spellEnd"/>
      <w:r>
        <w:t xml:space="preserve">, C. J., </w:t>
      </w:r>
      <w:proofErr w:type="spellStart"/>
      <w:r>
        <w:t>Neter</w:t>
      </w:r>
      <w:proofErr w:type="spellEnd"/>
      <w:r>
        <w:t xml:space="preserve">, J. y Li, W. (2005). </w:t>
      </w:r>
      <w:proofErr w:type="spellStart"/>
      <w:r>
        <w:t>Applied</w:t>
      </w:r>
      <w:proofErr w:type="spellEnd"/>
      <w:r>
        <w:t xml:space="preserve"> linear </w:t>
      </w:r>
      <w:proofErr w:type="spellStart"/>
      <w:r>
        <w:t>statistical</w:t>
      </w:r>
      <w:proofErr w:type="spellEnd"/>
      <w:r>
        <w:t xml:space="preserve"> </w:t>
      </w:r>
      <w:proofErr w:type="spellStart"/>
      <w:r>
        <w:t>models</w:t>
      </w:r>
      <w:proofErr w:type="spellEnd"/>
      <w:r>
        <w:t xml:space="preserve"> (5.ª ed.). McGraw-Hill/Irwin.</w:t>
      </w:r>
    </w:p>
    <w:p w14:paraId="347CB2B1" w14:textId="77777777" w:rsidR="009559BF" w:rsidRDefault="00000000">
      <w:pPr>
        <w:ind w:left="720" w:hanging="720"/>
      </w:pPr>
      <w:r>
        <w:t>Lucas Cornelio, J. A. (2025). Análisis y predicción del consumo de energía eléctrica en edificios de departamentos multifamiliares en Perú mediante técnicas de ciencia de datos [Tesis de maestría, Universidad Continental]. Repositorio Institucional Continental.</w:t>
      </w:r>
    </w:p>
    <w:p w14:paraId="2EE00F89" w14:textId="77777777" w:rsidR="009559BF" w:rsidRDefault="00000000">
      <w:pPr>
        <w:ind w:left="720" w:hanging="720"/>
      </w:pPr>
      <w:r>
        <w:t xml:space="preserve">M5 </w:t>
      </w:r>
      <w:proofErr w:type="spellStart"/>
      <w:r>
        <w:t>Forecasting</w:t>
      </w:r>
      <w:proofErr w:type="spellEnd"/>
      <w:r>
        <w:t xml:space="preserve"> - </w:t>
      </w:r>
      <w:proofErr w:type="spellStart"/>
      <w:r>
        <w:t>Accuracy</w:t>
      </w:r>
      <w:proofErr w:type="spellEnd"/>
      <w:r>
        <w:t xml:space="preserve"> [Competencia y conjunto de datos]. (s.f.). </w:t>
      </w:r>
      <w:proofErr w:type="spellStart"/>
      <w:r>
        <w:t>Kaggle</w:t>
      </w:r>
      <w:proofErr w:type="spellEnd"/>
      <w:r>
        <w:t xml:space="preserve">. Recuperado el 20 de septiembre de 2026, de </w:t>
      </w:r>
      <w:hyperlink r:id="rId15" w:history="1">
        <w:r>
          <w:rPr>
            <w:rStyle w:val="Hipervnculo"/>
          </w:rPr>
          <w:t>https://www.kaggle.com/competitions/m5-forecasting-accuracy</w:t>
        </w:r>
      </w:hyperlink>
    </w:p>
    <w:p w14:paraId="64C0CF70" w14:textId="77777777" w:rsidR="009559BF" w:rsidRDefault="00000000">
      <w:pPr>
        <w:ind w:left="720" w:hanging="720"/>
      </w:pPr>
      <w:r>
        <w:t xml:space="preserve">Ma, S. y </w:t>
      </w:r>
      <w:proofErr w:type="spellStart"/>
      <w:r>
        <w:t>Fildes</w:t>
      </w:r>
      <w:proofErr w:type="spellEnd"/>
      <w:r>
        <w:t xml:space="preserve">, R. (2021). </w:t>
      </w:r>
      <w:proofErr w:type="spellStart"/>
      <w:r>
        <w:t>Retail</w:t>
      </w:r>
      <w:proofErr w:type="spellEnd"/>
      <w:r>
        <w:t xml:space="preserve"> sales </w:t>
      </w:r>
      <w:proofErr w:type="spellStart"/>
      <w:r>
        <w:t>forecasting</w:t>
      </w:r>
      <w:proofErr w:type="spellEnd"/>
      <w:r>
        <w:t xml:space="preserve"> </w:t>
      </w:r>
      <w:proofErr w:type="spellStart"/>
      <w:r>
        <w:t>with</w:t>
      </w:r>
      <w:proofErr w:type="spellEnd"/>
      <w:r>
        <w:t xml:space="preserve"> meta-</w:t>
      </w:r>
      <w:proofErr w:type="spellStart"/>
      <w:r>
        <w:t>learning</w:t>
      </w:r>
      <w:proofErr w:type="spellEnd"/>
      <w:r>
        <w:t xml:space="preserve">.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Research</w:t>
      </w:r>
      <w:proofErr w:type="spellEnd"/>
      <w:r>
        <w:t>, 288(1), 111-128. https://doi.org/10.1016/j.ejor.2020.05.038</w:t>
      </w:r>
    </w:p>
    <w:p w14:paraId="53E2DF44" w14:textId="77777777" w:rsidR="009559BF" w:rsidRDefault="00000000">
      <w:pPr>
        <w:ind w:left="720" w:hanging="720"/>
      </w:pPr>
      <w:r>
        <w:t xml:space="preserve">Maciel Carpio, Z. X., Salas Barrera, F. A., </w:t>
      </w:r>
      <w:proofErr w:type="spellStart"/>
      <w:r>
        <w:t>Sanchez</w:t>
      </w:r>
      <w:proofErr w:type="spellEnd"/>
      <w:r>
        <w:t xml:space="preserve"> </w:t>
      </w:r>
      <w:proofErr w:type="spellStart"/>
      <w:r>
        <w:t>Anticona</w:t>
      </w:r>
      <w:proofErr w:type="spellEnd"/>
      <w:r>
        <w:t xml:space="preserve">, C. S., </w:t>
      </w:r>
      <w:proofErr w:type="spellStart"/>
      <w:r>
        <w:t>Sanchez</w:t>
      </w:r>
      <w:proofErr w:type="spellEnd"/>
      <w:r>
        <w:t xml:space="preserve"> </w:t>
      </w:r>
      <w:proofErr w:type="spellStart"/>
      <w:r>
        <w:t>Chacon</w:t>
      </w:r>
      <w:proofErr w:type="spellEnd"/>
      <w:r>
        <w:t xml:space="preserve">, G. de los A. y Santana </w:t>
      </w:r>
      <w:proofErr w:type="spellStart"/>
      <w:r>
        <w:t>Fernandez</w:t>
      </w:r>
      <w:proofErr w:type="spellEnd"/>
      <w:r>
        <w:t xml:space="preserve">, J. D. (2023). Aplicación de modelos de Machine </w:t>
      </w:r>
      <w:proofErr w:type="spellStart"/>
      <w:r>
        <w:t>Learning</w:t>
      </w:r>
      <w:proofErr w:type="spellEnd"/>
      <w:r>
        <w:t xml:space="preserve"> para </w:t>
      </w:r>
      <w:r>
        <w:lastRenderedPageBreak/>
        <w:t>la planificación de la demanda en la empresa CBC Peruana S.A.C. [Trabajo de investigación, Universidad ESAN]. Repositorio ESAN.</w:t>
      </w:r>
    </w:p>
    <w:p w14:paraId="419C1CE7" w14:textId="77777777" w:rsidR="009559BF" w:rsidRDefault="00000000">
      <w:pPr>
        <w:ind w:left="720" w:hanging="720"/>
      </w:pPr>
      <w:proofErr w:type="spellStart"/>
      <w:r>
        <w:t>MacQueen</w:t>
      </w:r>
      <w:proofErr w:type="spellEnd"/>
      <w:r>
        <w:t xml:space="preserve">, J. (1967). </w:t>
      </w:r>
      <w:proofErr w:type="spellStart"/>
      <w:r>
        <w:t>Some</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classification</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multivariate</w:t>
      </w:r>
      <w:proofErr w:type="spellEnd"/>
      <w:r>
        <w:t xml:space="preserve"> </w:t>
      </w:r>
      <w:proofErr w:type="spellStart"/>
      <w:r>
        <w:t>observations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Fifth</w:t>
      </w:r>
      <w:proofErr w:type="spellEnd"/>
      <w:r>
        <w:t xml:space="preserve"> Berkeley </w:t>
      </w:r>
      <w:proofErr w:type="spellStart"/>
      <w:r>
        <w:t>Symposium</w:t>
      </w:r>
      <w:proofErr w:type="spellEnd"/>
      <w:r>
        <w:t xml:space="preserve"> </w:t>
      </w:r>
      <w:proofErr w:type="spellStart"/>
      <w:r>
        <w:t>on</w:t>
      </w:r>
      <w:proofErr w:type="spellEnd"/>
      <w:r>
        <w:t xml:space="preserve"> </w:t>
      </w:r>
      <w:proofErr w:type="spellStart"/>
      <w:r>
        <w:t>Mathematical</w:t>
      </w:r>
      <w:proofErr w:type="spellEnd"/>
      <w:r>
        <w:t xml:space="preserve"> </w:t>
      </w:r>
      <w:proofErr w:type="spellStart"/>
      <w:r>
        <w:t>Statistics</w:t>
      </w:r>
      <w:proofErr w:type="spellEnd"/>
      <w:r>
        <w:t xml:space="preserve"> and </w:t>
      </w:r>
      <w:proofErr w:type="spellStart"/>
      <w:r>
        <w:t>Probability</w:t>
      </w:r>
      <w:proofErr w:type="spellEnd"/>
      <w:r>
        <w:t>, 1, 281-297.</w:t>
      </w:r>
    </w:p>
    <w:p w14:paraId="1D0DA4A9" w14:textId="77777777" w:rsidR="009559BF" w:rsidRDefault="00000000">
      <w:pPr>
        <w:ind w:left="720" w:hanging="720"/>
      </w:pPr>
      <w:proofErr w:type="spellStart"/>
      <w:r>
        <w:t>Makridakis</w:t>
      </w:r>
      <w:proofErr w:type="spellEnd"/>
      <w:r>
        <w:t xml:space="preserve">, S., </w:t>
      </w:r>
      <w:proofErr w:type="spellStart"/>
      <w:r>
        <w:t>Spiliotis</w:t>
      </w:r>
      <w:proofErr w:type="spellEnd"/>
      <w:r>
        <w:t xml:space="preserve">, E. y </w:t>
      </w:r>
      <w:proofErr w:type="spellStart"/>
      <w:r>
        <w:t>Assimakopoulos</w:t>
      </w:r>
      <w:proofErr w:type="spellEnd"/>
      <w:r>
        <w:t xml:space="preserve">, V. (2020). </w:t>
      </w:r>
      <w:proofErr w:type="spellStart"/>
      <w:r>
        <w:t>The</w:t>
      </w:r>
      <w:proofErr w:type="spellEnd"/>
      <w:r>
        <w:t xml:space="preserve"> M4 </w:t>
      </w:r>
      <w:proofErr w:type="spellStart"/>
      <w:r>
        <w:t>Competition</w:t>
      </w:r>
      <w:proofErr w:type="spellEnd"/>
      <w:r>
        <w:t xml:space="preserve">: 100,000 time series and 61 </w:t>
      </w:r>
      <w:proofErr w:type="spellStart"/>
      <w:r>
        <w:t>forecasting</w:t>
      </w:r>
      <w:proofErr w:type="spellEnd"/>
      <w:r>
        <w:t xml:space="preserve"> </w:t>
      </w:r>
      <w:proofErr w:type="spellStart"/>
      <w:r>
        <w:t>methods</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Forecasting</w:t>
      </w:r>
      <w:proofErr w:type="spellEnd"/>
      <w:r>
        <w:t>, 36(1), 54-74.</w:t>
      </w:r>
    </w:p>
    <w:p w14:paraId="2F729999" w14:textId="77777777" w:rsidR="009559BF" w:rsidRDefault="00000000">
      <w:pPr>
        <w:ind w:left="720" w:hanging="720"/>
      </w:pPr>
      <w:proofErr w:type="spellStart"/>
      <w:r>
        <w:t>Makridakis</w:t>
      </w:r>
      <w:proofErr w:type="spellEnd"/>
      <w:r>
        <w:t xml:space="preserve">, S., </w:t>
      </w:r>
      <w:proofErr w:type="spellStart"/>
      <w:r>
        <w:t>Spiliotis</w:t>
      </w:r>
      <w:proofErr w:type="spellEnd"/>
      <w:r>
        <w:t xml:space="preserve">, E. y </w:t>
      </w:r>
      <w:proofErr w:type="spellStart"/>
      <w:r>
        <w:t>Assimakopoulos</w:t>
      </w:r>
      <w:proofErr w:type="spellEnd"/>
      <w:r>
        <w:t xml:space="preserve">, V. (2022). M5 </w:t>
      </w:r>
      <w:proofErr w:type="spellStart"/>
      <w:r>
        <w:t>accuracy</w:t>
      </w:r>
      <w:proofErr w:type="spellEnd"/>
      <w:r>
        <w:t xml:space="preserve"> </w:t>
      </w:r>
      <w:proofErr w:type="spellStart"/>
      <w:r>
        <w:t>competition</w:t>
      </w:r>
      <w:proofErr w:type="spellEnd"/>
      <w:r>
        <w:t xml:space="preserve">: </w:t>
      </w:r>
      <w:proofErr w:type="spellStart"/>
      <w:r>
        <w:t>Results</w:t>
      </w:r>
      <w:proofErr w:type="spellEnd"/>
      <w:r>
        <w:t xml:space="preserve">, </w:t>
      </w:r>
      <w:proofErr w:type="spellStart"/>
      <w:r>
        <w:t>findings</w:t>
      </w:r>
      <w:proofErr w:type="spellEnd"/>
      <w:r>
        <w:t xml:space="preserve">, and </w:t>
      </w:r>
      <w:proofErr w:type="spellStart"/>
      <w:r>
        <w:t>conclusions</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Forecasting</w:t>
      </w:r>
      <w:proofErr w:type="spellEnd"/>
      <w:r>
        <w:t>, 38(4), 1346-1364. https://doi.org/10.1016/j.ijforecast.2021.11.013</w:t>
      </w:r>
    </w:p>
    <w:p w14:paraId="5A7B50E1" w14:textId="77777777" w:rsidR="009559BF" w:rsidRDefault="00000000">
      <w:pPr>
        <w:ind w:left="720" w:hanging="720"/>
      </w:pPr>
      <w:r>
        <w:t xml:space="preserve">Mejía, S. y Aguilar, J. (2024). A </w:t>
      </w:r>
      <w:proofErr w:type="spellStart"/>
      <w:r>
        <w:t>demand</w:t>
      </w:r>
      <w:proofErr w:type="spellEnd"/>
      <w:r>
        <w:t xml:space="preserve"> </w:t>
      </w:r>
      <w:proofErr w:type="spellStart"/>
      <w:r>
        <w:t>forecasting</w:t>
      </w:r>
      <w:proofErr w:type="spellEnd"/>
      <w:r>
        <w:t xml:space="preserve"> </w:t>
      </w:r>
      <w:proofErr w:type="spellStart"/>
      <w:r>
        <w:t>system</w:t>
      </w:r>
      <w:proofErr w:type="spellEnd"/>
      <w:r>
        <w:t xml:space="preserve"> </w:t>
      </w:r>
      <w:proofErr w:type="spellStart"/>
      <w:r>
        <w:t>of</w:t>
      </w:r>
      <w:proofErr w:type="spellEnd"/>
      <w:r>
        <w:t xml:space="preserve"> </w:t>
      </w:r>
      <w:proofErr w:type="spellStart"/>
      <w:r>
        <w:t>product</w:t>
      </w:r>
      <w:proofErr w:type="spellEnd"/>
      <w:r>
        <w:t xml:space="preserve"> </w:t>
      </w:r>
      <w:proofErr w:type="spellStart"/>
      <w:r>
        <w:t>categories</w:t>
      </w:r>
      <w:proofErr w:type="spellEnd"/>
      <w:r>
        <w:t xml:space="preserve"> </w:t>
      </w:r>
      <w:proofErr w:type="spellStart"/>
      <w:r>
        <w:t>defined</w:t>
      </w:r>
      <w:proofErr w:type="spellEnd"/>
      <w:r>
        <w:t xml:space="preserve"> </w:t>
      </w:r>
      <w:proofErr w:type="spellStart"/>
      <w:r>
        <w:t>by</w:t>
      </w:r>
      <w:proofErr w:type="spellEnd"/>
      <w:r>
        <w:t xml:space="preserve"> </w:t>
      </w:r>
      <w:proofErr w:type="spellStart"/>
      <w:r>
        <w:t>their</w:t>
      </w:r>
      <w:proofErr w:type="spellEnd"/>
      <w:r>
        <w:t xml:space="preserve"> time series </w:t>
      </w:r>
      <w:proofErr w:type="spellStart"/>
      <w:r>
        <w:t>using</w:t>
      </w:r>
      <w:proofErr w:type="spellEnd"/>
      <w:r>
        <w:t xml:space="preserve"> a </w:t>
      </w:r>
      <w:proofErr w:type="spellStart"/>
      <w:r>
        <w:t>hybrid</w:t>
      </w:r>
      <w:proofErr w:type="spellEnd"/>
      <w:r>
        <w:t xml:space="preserve"> </w:t>
      </w:r>
      <w:proofErr w:type="spellStart"/>
      <w:r>
        <w:t>approach</w:t>
      </w:r>
      <w:proofErr w:type="spellEnd"/>
      <w:r>
        <w:t xml:space="preserve"> </w:t>
      </w:r>
      <w:proofErr w:type="spellStart"/>
      <w:r>
        <w:t>of</w:t>
      </w:r>
      <w:proofErr w:type="spellEnd"/>
      <w:r>
        <w:t xml:space="preserve"> ensemble </w:t>
      </w:r>
      <w:proofErr w:type="spellStart"/>
      <w:r>
        <w:t>learning</w:t>
      </w:r>
      <w:proofErr w:type="spellEnd"/>
      <w:r>
        <w:t xml:space="preserve"> </w:t>
      </w:r>
      <w:proofErr w:type="spellStart"/>
      <w:r>
        <w:t>with</w:t>
      </w:r>
      <w:proofErr w:type="spellEnd"/>
      <w:r>
        <w:t xml:space="preserve"> </w:t>
      </w:r>
      <w:proofErr w:type="spellStart"/>
      <w:r>
        <w:t>feature</w:t>
      </w:r>
      <w:proofErr w:type="spellEnd"/>
      <w:r>
        <w:t xml:space="preserve"> </w:t>
      </w:r>
      <w:proofErr w:type="spellStart"/>
      <w:r>
        <w:t>engineering</w:t>
      </w:r>
      <w:proofErr w:type="spellEnd"/>
      <w:r>
        <w:t>. Computing, 106, 3945-3965. https://doi.org/10.1007/s00607-024-01320-y</w:t>
      </w:r>
    </w:p>
    <w:p w14:paraId="47DAC0D2" w14:textId="77777777" w:rsidR="009559BF" w:rsidRDefault="00000000">
      <w:pPr>
        <w:ind w:left="720" w:hanging="720"/>
      </w:pPr>
      <w:r>
        <w:t xml:space="preserve">Pérez Muso, Z. P. (2025). Pronóstico de la demanda del repuesto pulmón doble acción 30/30 mediante la comparación del método estadístico regresión lineal y métodos de machine </w:t>
      </w:r>
      <w:proofErr w:type="spellStart"/>
      <w:r>
        <w:t>learning</w:t>
      </w:r>
      <w:proofErr w:type="spellEnd"/>
      <w:r>
        <w:t xml:space="preserve"> [Tesis de maestría, Universidad de las Américas]. Repositorio Digital UDLA.</w:t>
      </w:r>
    </w:p>
    <w:p w14:paraId="2E242683" w14:textId="77777777" w:rsidR="009559BF" w:rsidRDefault="00000000">
      <w:pPr>
        <w:ind w:left="720" w:hanging="720"/>
      </w:pPr>
      <w:proofErr w:type="spellStart"/>
      <w:r>
        <w:t>Rohlik</w:t>
      </w:r>
      <w:proofErr w:type="spellEnd"/>
      <w:r>
        <w:t xml:space="preserve"> Sales </w:t>
      </w:r>
      <w:proofErr w:type="spellStart"/>
      <w:r>
        <w:t>Forecasting</w:t>
      </w:r>
      <w:proofErr w:type="spellEnd"/>
      <w:r>
        <w:t xml:space="preserve"> </w:t>
      </w:r>
      <w:proofErr w:type="spellStart"/>
      <w:r>
        <w:t>Challenge</w:t>
      </w:r>
      <w:proofErr w:type="spellEnd"/>
      <w:r>
        <w:t xml:space="preserve"> (edición v2) [Competencia y conjunto de datos]. (s.f.). </w:t>
      </w:r>
      <w:proofErr w:type="spellStart"/>
      <w:r>
        <w:t>Kaggle</w:t>
      </w:r>
      <w:proofErr w:type="spellEnd"/>
      <w:r>
        <w:t xml:space="preserve">. Recuperado el 20 de septiembre de 2026, de </w:t>
      </w:r>
      <w:hyperlink r:id="rId16" w:history="1">
        <w:r>
          <w:rPr>
            <w:rStyle w:val="Hipervnculo"/>
          </w:rPr>
          <w:t>https://www.kaggle.com/competitions/rohlik-sales-forecasting-challenge-v2</w:t>
        </w:r>
      </w:hyperlink>
    </w:p>
    <w:p w14:paraId="3BE62A7C" w14:textId="77777777" w:rsidR="009559BF" w:rsidRDefault="00000000">
      <w:pPr>
        <w:ind w:left="720" w:hanging="720"/>
      </w:pPr>
      <w:proofErr w:type="spellStart"/>
      <w:r>
        <w:t>Rousseeuw</w:t>
      </w:r>
      <w:proofErr w:type="spellEnd"/>
      <w:r>
        <w:t xml:space="preserve">, P. J. (1987). </w:t>
      </w:r>
      <w:proofErr w:type="spellStart"/>
      <w:r>
        <w:t>Silhouettes</w:t>
      </w:r>
      <w:proofErr w:type="spellEnd"/>
      <w:r>
        <w:t xml:space="preserve">: A </w:t>
      </w:r>
      <w:proofErr w:type="spellStart"/>
      <w:r>
        <w:t>graphical</w:t>
      </w:r>
      <w:proofErr w:type="spellEnd"/>
      <w:r>
        <w:t xml:space="preserve"> </w:t>
      </w:r>
      <w:proofErr w:type="spellStart"/>
      <w:r>
        <w:t>aid</w:t>
      </w:r>
      <w:proofErr w:type="spellEnd"/>
      <w:r>
        <w:t xml:space="preserve"> </w:t>
      </w:r>
      <w:proofErr w:type="spellStart"/>
      <w:r>
        <w:t>to</w:t>
      </w:r>
      <w:proofErr w:type="spellEnd"/>
      <w:r>
        <w:t xml:space="preserve"> </w:t>
      </w:r>
      <w:proofErr w:type="spellStart"/>
      <w:r>
        <w:t>the</w:t>
      </w:r>
      <w:proofErr w:type="spellEnd"/>
      <w:r>
        <w:t xml:space="preserve"> </w:t>
      </w:r>
      <w:proofErr w:type="spellStart"/>
      <w:r>
        <w:t>interpretation</w:t>
      </w:r>
      <w:proofErr w:type="spellEnd"/>
      <w:r>
        <w:t xml:space="preserve"> and </w:t>
      </w:r>
      <w:proofErr w:type="spellStart"/>
      <w:r>
        <w:t>validation</w:t>
      </w:r>
      <w:proofErr w:type="spellEnd"/>
      <w:r>
        <w:t xml:space="preserve"> </w:t>
      </w:r>
      <w:proofErr w:type="spellStart"/>
      <w:r>
        <w:t>of</w:t>
      </w:r>
      <w:proofErr w:type="spellEnd"/>
      <w:r>
        <w:t xml:space="preserve"> </w:t>
      </w:r>
      <w:proofErr w:type="spellStart"/>
      <w:r>
        <w:t>cluster</w:t>
      </w:r>
      <w:proofErr w:type="spellEnd"/>
      <w:r>
        <w:t xml:space="preserve"> </w:t>
      </w:r>
      <w:proofErr w:type="spellStart"/>
      <w:r>
        <w:t>analysis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Computational</w:t>
      </w:r>
      <w:proofErr w:type="spellEnd"/>
      <w:r>
        <w:t xml:space="preserve"> and </w:t>
      </w:r>
      <w:proofErr w:type="spellStart"/>
      <w:r>
        <w:t>Applied</w:t>
      </w:r>
      <w:proofErr w:type="spellEnd"/>
      <w:r>
        <w:t xml:space="preserve"> </w:t>
      </w:r>
      <w:proofErr w:type="spellStart"/>
      <w:r>
        <w:t>Mathematics</w:t>
      </w:r>
      <w:proofErr w:type="spellEnd"/>
      <w:r>
        <w:t>, 20, 53-65.</w:t>
      </w:r>
    </w:p>
    <w:p w14:paraId="07F8A80C" w14:textId="77777777" w:rsidR="009559BF" w:rsidRDefault="00000000">
      <w:pPr>
        <w:ind w:left="720" w:hanging="720"/>
      </w:pPr>
      <w:proofErr w:type="spellStart"/>
      <w:r>
        <w:t>Syntetos</w:t>
      </w:r>
      <w:proofErr w:type="spellEnd"/>
      <w:r>
        <w:t xml:space="preserve">, A. A. y </w:t>
      </w:r>
      <w:proofErr w:type="spellStart"/>
      <w:r>
        <w:t>Boylan</w:t>
      </w:r>
      <w:proofErr w:type="spellEnd"/>
      <w:r>
        <w:t xml:space="preserve">, J. E. (2005).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intermittent</w:t>
      </w:r>
      <w:proofErr w:type="spellEnd"/>
      <w:r>
        <w:t xml:space="preserve"> </w:t>
      </w:r>
      <w:proofErr w:type="spellStart"/>
      <w:r>
        <w:t>demand</w:t>
      </w:r>
      <w:proofErr w:type="spellEnd"/>
      <w:r>
        <w:t xml:space="preserve"> </w:t>
      </w:r>
      <w:proofErr w:type="spellStart"/>
      <w:r>
        <w:t>estimates</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Forecasting</w:t>
      </w:r>
      <w:proofErr w:type="spellEnd"/>
      <w:r>
        <w:t>, 21(2), 303-314.</w:t>
      </w:r>
    </w:p>
    <w:p w14:paraId="69539565" w14:textId="77777777" w:rsidR="009559BF" w:rsidRDefault="00000000">
      <w:pPr>
        <w:ind w:left="720" w:hanging="720"/>
      </w:pPr>
      <w:proofErr w:type="spellStart"/>
      <w:r>
        <w:lastRenderedPageBreak/>
        <w:t>Syntetos</w:t>
      </w:r>
      <w:proofErr w:type="spellEnd"/>
      <w:r>
        <w:t xml:space="preserve">, A. A., </w:t>
      </w:r>
      <w:proofErr w:type="spellStart"/>
      <w:r>
        <w:t>Boylan</w:t>
      </w:r>
      <w:proofErr w:type="spellEnd"/>
      <w:r>
        <w:t xml:space="preserve">, J. E. y </w:t>
      </w:r>
      <w:proofErr w:type="spellStart"/>
      <w:r>
        <w:t>Croston</w:t>
      </w:r>
      <w:proofErr w:type="spellEnd"/>
      <w:r>
        <w:t xml:space="preserve">, J. D. (2005). </w:t>
      </w:r>
      <w:proofErr w:type="spellStart"/>
      <w:r>
        <w:t>On</w:t>
      </w:r>
      <w:proofErr w:type="spellEnd"/>
      <w:r>
        <w:t xml:space="preserve"> </w:t>
      </w:r>
      <w:proofErr w:type="spellStart"/>
      <w:r>
        <w:t>the</w:t>
      </w:r>
      <w:proofErr w:type="spellEnd"/>
      <w:r>
        <w:t xml:space="preserve"> </w:t>
      </w:r>
      <w:proofErr w:type="spellStart"/>
      <w:r>
        <w:t>categorization</w:t>
      </w:r>
      <w:proofErr w:type="spellEnd"/>
      <w:r>
        <w:t xml:space="preserve"> </w:t>
      </w:r>
      <w:proofErr w:type="spellStart"/>
      <w:r>
        <w:t>of</w:t>
      </w:r>
      <w:proofErr w:type="spellEnd"/>
      <w:r>
        <w:t xml:space="preserve"> </w:t>
      </w:r>
      <w:proofErr w:type="spellStart"/>
      <w:r>
        <w:t>demand</w:t>
      </w:r>
      <w:proofErr w:type="spellEnd"/>
      <w:r>
        <w:t xml:space="preserve"> </w:t>
      </w:r>
      <w:proofErr w:type="spellStart"/>
      <w:r>
        <w:t>patterns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Operational</w:t>
      </w:r>
      <w:proofErr w:type="spellEnd"/>
      <w:r>
        <w:t xml:space="preserve"> </w:t>
      </w:r>
      <w:proofErr w:type="spellStart"/>
      <w:r>
        <w:t>Research</w:t>
      </w:r>
      <w:proofErr w:type="spellEnd"/>
      <w:r>
        <w:t xml:space="preserve"> </w:t>
      </w:r>
      <w:proofErr w:type="spellStart"/>
      <w:r>
        <w:t>Society</w:t>
      </w:r>
      <w:proofErr w:type="spellEnd"/>
      <w:r>
        <w:t>, 56(5), 495-503. https://doi.org/10.1057/palgrave.jors.2601841</w:t>
      </w:r>
    </w:p>
    <w:p w14:paraId="46973702" w14:textId="77777777" w:rsidR="009559BF" w:rsidRDefault="00000000">
      <w:pPr>
        <w:ind w:left="720" w:hanging="720"/>
      </w:pPr>
      <w:proofErr w:type="spellStart"/>
      <w:r>
        <w:t>Teunter</w:t>
      </w:r>
      <w:proofErr w:type="spellEnd"/>
      <w:r>
        <w:t xml:space="preserve">, R. H., </w:t>
      </w:r>
      <w:proofErr w:type="spellStart"/>
      <w:r>
        <w:t>Syntetos</w:t>
      </w:r>
      <w:proofErr w:type="spellEnd"/>
      <w:r>
        <w:t xml:space="preserve">, A. A. y </w:t>
      </w:r>
      <w:proofErr w:type="spellStart"/>
      <w:r>
        <w:t>Babai</w:t>
      </w:r>
      <w:proofErr w:type="spellEnd"/>
      <w:r>
        <w:t xml:space="preserve">, M. Z. (2011). </w:t>
      </w:r>
      <w:proofErr w:type="spellStart"/>
      <w:r>
        <w:t>Intermittent</w:t>
      </w:r>
      <w:proofErr w:type="spellEnd"/>
      <w:r>
        <w:t xml:space="preserve"> </w:t>
      </w:r>
      <w:proofErr w:type="spellStart"/>
      <w:r>
        <w:t>demand</w:t>
      </w:r>
      <w:proofErr w:type="spellEnd"/>
      <w:r>
        <w:t xml:space="preserve">: </w:t>
      </w:r>
      <w:proofErr w:type="spellStart"/>
      <w:r>
        <w:t>Linking</w:t>
      </w:r>
      <w:proofErr w:type="spellEnd"/>
      <w:r>
        <w:t xml:space="preserve"> </w:t>
      </w:r>
      <w:proofErr w:type="spellStart"/>
      <w:r>
        <w:t>forecasting</w:t>
      </w:r>
      <w:proofErr w:type="spellEnd"/>
      <w:r>
        <w:t xml:space="preserve"> </w:t>
      </w:r>
      <w:proofErr w:type="spellStart"/>
      <w:r>
        <w:t>to</w:t>
      </w:r>
      <w:proofErr w:type="spellEnd"/>
      <w:r>
        <w:t xml:space="preserve"> </w:t>
      </w:r>
      <w:proofErr w:type="spellStart"/>
      <w:r>
        <w:t>inventory</w:t>
      </w:r>
      <w:proofErr w:type="spellEnd"/>
      <w:r>
        <w:t xml:space="preserve"> </w:t>
      </w:r>
      <w:proofErr w:type="spellStart"/>
      <w:r>
        <w:t>obsolescence</w:t>
      </w:r>
      <w:proofErr w:type="spellEnd"/>
      <w:r>
        <w:t xml:space="preserve">.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Research</w:t>
      </w:r>
      <w:proofErr w:type="spellEnd"/>
      <w:r>
        <w:t>, 214(3), 606-615. https://doi.org/10.1016/j.ejor.2011.05.018</w:t>
      </w:r>
    </w:p>
    <w:p w14:paraId="3226101C" w14:textId="77777777" w:rsidR="009559BF" w:rsidRDefault="00000000">
      <w:pPr>
        <w:ind w:left="720" w:hanging="720"/>
      </w:pPr>
      <w:proofErr w:type="spellStart"/>
      <w:r>
        <w:t>Tashman</w:t>
      </w:r>
      <w:proofErr w:type="spellEnd"/>
      <w:r>
        <w:t xml:space="preserve">, L. J. (2000). </w:t>
      </w:r>
      <w:proofErr w:type="spellStart"/>
      <w:r>
        <w:t>Out-of-sample</w:t>
      </w:r>
      <w:proofErr w:type="spellEnd"/>
      <w:r>
        <w:t xml:space="preserve"> </w:t>
      </w:r>
      <w:proofErr w:type="spellStart"/>
      <w:r>
        <w:t>tests</w:t>
      </w:r>
      <w:proofErr w:type="spellEnd"/>
      <w:r>
        <w:t xml:space="preserve"> </w:t>
      </w:r>
      <w:proofErr w:type="spellStart"/>
      <w:r>
        <w:t>of</w:t>
      </w:r>
      <w:proofErr w:type="spellEnd"/>
      <w:r>
        <w:t xml:space="preserve"> </w:t>
      </w:r>
      <w:proofErr w:type="spellStart"/>
      <w:r>
        <w:t>forecasting</w:t>
      </w:r>
      <w:proofErr w:type="spellEnd"/>
      <w:r>
        <w:t xml:space="preserve"> </w:t>
      </w:r>
      <w:proofErr w:type="spellStart"/>
      <w:r>
        <w:t>accuracy</w:t>
      </w:r>
      <w:proofErr w:type="spellEnd"/>
      <w:r>
        <w:t xml:space="preserve">: </w:t>
      </w:r>
      <w:proofErr w:type="spellStart"/>
      <w:r>
        <w:t>An</w:t>
      </w:r>
      <w:proofErr w:type="spellEnd"/>
      <w:r>
        <w:t xml:space="preserve"> </w:t>
      </w:r>
      <w:proofErr w:type="spellStart"/>
      <w:r>
        <w:t>analysis</w:t>
      </w:r>
      <w:proofErr w:type="spellEnd"/>
      <w:r>
        <w:t xml:space="preserve"> and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Forecasting</w:t>
      </w:r>
      <w:proofErr w:type="spellEnd"/>
      <w:r>
        <w:t>, 16(4), 437-450.</w:t>
      </w:r>
    </w:p>
    <w:p w14:paraId="7944C77A" w14:textId="77777777" w:rsidR="009559BF" w:rsidRDefault="00000000">
      <w:pPr>
        <w:ind w:left="720" w:hanging="720"/>
      </w:pPr>
      <w:r>
        <w:t xml:space="preserve">Tukey, J. W. (1977). </w:t>
      </w:r>
      <w:proofErr w:type="spellStart"/>
      <w:r>
        <w:t>Exploratory</w:t>
      </w:r>
      <w:proofErr w:type="spellEnd"/>
      <w:r>
        <w:t xml:space="preserve"> data </w:t>
      </w:r>
      <w:proofErr w:type="spellStart"/>
      <w:r>
        <w:t>analysis</w:t>
      </w:r>
      <w:proofErr w:type="spellEnd"/>
      <w:r>
        <w:t>. Addison-Wesley.</w:t>
      </w:r>
    </w:p>
    <w:p w14:paraId="5EA59432" w14:textId="77777777" w:rsidR="009559BF" w:rsidRDefault="00000000">
      <w:r>
        <w:br w:type="page"/>
      </w:r>
    </w:p>
    <w:p w14:paraId="11332C31" w14:textId="77777777" w:rsidR="009559BF" w:rsidRDefault="009559BF">
      <w:pPr>
        <w:sectPr w:rsidR="009559BF">
          <w:footerReference w:type="default" r:id="rId17"/>
          <w:pgSz w:w="12240" w:h="15840"/>
          <w:pgMar w:top="1440" w:right="1440" w:bottom="1440" w:left="1440" w:header="708" w:footer="708" w:gutter="0"/>
          <w:cols w:space="720"/>
          <w:docGrid w:linePitch="360"/>
        </w:sectPr>
      </w:pPr>
    </w:p>
    <w:p w14:paraId="73330819" w14:textId="77777777" w:rsidR="009559BF" w:rsidRDefault="00000000">
      <w:pPr>
        <w:pStyle w:val="Ttulo1"/>
        <w:spacing w:before="240" w:after="240"/>
        <w:jc w:val="center"/>
      </w:pPr>
      <w:bookmarkStart w:id="60" w:name="_Toc240800505"/>
      <w:r>
        <w:lastRenderedPageBreak/>
        <w:t>Anexos</w:t>
      </w:r>
      <w:bookmarkEnd w:id="60"/>
    </w:p>
    <w:p w14:paraId="07CA9F0C" w14:textId="77777777" w:rsidR="009559BF" w:rsidRDefault="00000000">
      <w:r>
        <w:t>Anexo 1: Matriz de consistencia</w:t>
      </w:r>
    </w:p>
    <w:p w14:paraId="03443B7F" w14:textId="77777777" w:rsidR="009559BF" w:rsidRDefault="00000000">
      <w:pPr>
        <w:spacing w:before="240"/>
      </w:pPr>
      <w:r>
        <w:rPr>
          <w:b/>
          <w:bCs/>
        </w:rPr>
        <w:t>Tabla A1</w:t>
      </w:r>
    </w:p>
    <w:p w14:paraId="6BAB2A16" w14:textId="77777777" w:rsidR="009559BF" w:rsidRDefault="00000000">
      <w:r>
        <w:rPr>
          <w:i/>
          <w:iCs/>
        </w:rPr>
        <w:t>Matriz de consistencia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559"/>
        <w:gridCol w:w="2755"/>
        <w:gridCol w:w="2425"/>
        <w:gridCol w:w="2623"/>
      </w:tblGrid>
      <w:tr w:rsidR="009559BF" w14:paraId="170BC6C8" w14:textId="77777777">
        <w:tblPrEx>
          <w:tblCellMar>
            <w:top w:w="0" w:type="dxa"/>
            <w:bottom w:w="0" w:type="dxa"/>
          </w:tblCellMar>
        </w:tblPrEx>
        <w:trPr>
          <w:tblHeader/>
        </w:trPr>
        <w:tc>
          <w:tcPr>
            <w:tcW w:w="25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07A7B9E" w14:textId="77777777" w:rsidR="009559BF" w:rsidRDefault="00000000">
            <w:pPr>
              <w:spacing w:line="240" w:lineRule="auto"/>
            </w:pPr>
            <w:r>
              <w:rPr>
                <w:b/>
                <w:bCs/>
                <w:sz w:val="20"/>
                <w:szCs w:val="20"/>
              </w:rPr>
              <w:t>Problema</w:t>
            </w:r>
          </w:p>
        </w:tc>
        <w:tc>
          <w:tcPr>
            <w:tcW w:w="2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5E51CEA" w14:textId="77777777" w:rsidR="009559BF" w:rsidRDefault="00000000">
            <w:pPr>
              <w:spacing w:line="240" w:lineRule="auto"/>
              <w:jc w:val="right"/>
            </w:pPr>
            <w:r>
              <w:rPr>
                <w:b/>
                <w:bCs/>
                <w:sz w:val="20"/>
                <w:szCs w:val="20"/>
              </w:rPr>
              <w:t>Objetivo</w:t>
            </w:r>
          </w:p>
        </w:tc>
        <w:tc>
          <w:tcPr>
            <w:tcW w:w="275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192FF8C" w14:textId="77777777" w:rsidR="009559BF" w:rsidRDefault="00000000">
            <w:pPr>
              <w:spacing w:line="240" w:lineRule="auto"/>
              <w:jc w:val="right"/>
            </w:pPr>
            <w:r>
              <w:rPr>
                <w:b/>
                <w:bCs/>
                <w:sz w:val="20"/>
                <w:szCs w:val="20"/>
              </w:rPr>
              <w:t>Hipótesis</w:t>
            </w:r>
          </w:p>
        </w:tc>
        <w:tc>
          <w:tcPr>
            <w:tcW w:w="242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F625CB9" w14:textId="77777777" w:rsidR="009559BF" w:rsidRDefault="00000000">
            <w:pPr>
              <w:spacing w:line="240" w:lineRule="auto"/>
              <w:jc w:val="right"/>
            </w:pPr>
            <w:r>
              <w:rPr>
                <w:b/>
                <w:bCs/>
                <w:sz w:val="20"/>
                <w:szCs w:val="20"/>
              </w:rPr>
              <w:t>Variables e indicadores</w:t>
            </w:r>
          </w:p>
        </w:tc>
        <w:tc>
          <w:tcPr>
            <w:tcW w:w="26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8C0E43" w14:textId="77777777" w:rsidR="009559BF" w:rsidRDefault="00000000">
            <w:pPr>
              <w:spacing w:line="240" w:lineRule="auto"/>
              <w:jc w:val="right"/>
            </w:pPr>
            <w:r>
              <w:rPr>
                <w:b/>
                <w:bCs/>
                <w:sz w:val="20"/>
                <w:szCs w:val="20"/>
              </w:rPr>
              <w:t>Metodología</w:t>
            </w:r>
          </w:p>
        </w:tc>
      </w:tr>
      <w:tr w:rsidR="009559BF" w14:paraId="778EECC7" w14:textId="77777777">
        <w:tblPrEx>
          <w:tblCellMar>
            <w:top w:w="0" w:type="dxa"/>
            <w:bottom w:w="0" w:type="dxa"/>
          </w:tblCellMar>
        </w:tblPrEx>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D5A11A" w14:textId="77777777" w:rsidR="009559BF" w:rsidRDefault="00000000">
            <w:pPr>
              <w:spacing w:line="240" w:lineRule="auto"/>
            </w:pPr>
            <w:r>
              <w:rPr>
                <w:sz w:val="20"/>
                <w:szCs w:val="20"/>
              </w:rPr>
              <w:t>General: ¿En qué medida una arquitectura híbrida de K-</w:t>
            </w:r>
            <w:proofErr w:type="spellStart"/>
            <w:r>
              <w:rPr>
                <w:sz w:val="20"/>
                <w:szCs w:val="20"/>
              </w:rPr>
              <w:t>means</w:t>
            </w:r>
            <w:proofErr w:type="spellEnd"/>
            <w:r>
              <w:rPr>
                <w:sz w:val="20"/>
                <w:szCs w:val="20"/>
              </w:rPr>
              <w:t xml:space="preserve">, </w:t>
            </w:r>
            <w:proofErr w:type="spellStart"/>
            <w:r>
              <w:rPr>
                <w:sz w:val="20"/>
                <w:szCs w:val="20"/>
              </w:rPr>
              <w:t>Random</w:t>
            </w:r>
            <w:proofErr w:type="spellEnd"/>
            <w:r>
              <w:rPr>
                <w:sz w:val="20"/>
                <w:szCs w:val="20"/>
              </w:rPr>
              <w:t xml:space="preserve"> Forest y </w:t>
            </w:r>
            <w:proofErr w:type="spellStart"/>
            <w:r>
              <w:rPr>
                <w:sz w:val="20"/>
                <w:szCs w:val="20"/>
              </w:rPr>
              <w:t>XGBoost</w:t>
            </w:r>
            <w:proofErr w:type="spellEnd"/>
            <w:r>
              <w:rPr>
                <w:sz w:val="20"/>
                <w:szCs w:val="20"/>
              </w:rPr>
              <w:t xml:space="preserve"> reduce el error del pronóstico de la demanda, medido en valor, frente al promedio móvil y a Holt-</w:t>
            </w:r>
            <w:proofErr w:type="spellStart"/>
            <w:r>
              <w:rPr>
                <w:sz w:val="20"/>
                <w:szCs w:val="20"/>
              </w:rPr>
              <w:t>Winters</w:t>
            </w:r>
            <w:proofErr w:type="spellEnd"/>
            <w:r>
              <w:rPr>
                <w:sz w:val="20"/>
                <w:szCs w:val="20"/>
              </w:rPr>
              <w:t xml:space="preserve">, en los SKU elegibles de los conjuntos de datos evaluados del sector </w:t>
            </w:r>
            <w:proofErr w:type="spellStart"/>
            <w:r>
              <w:rPr>
                <w:sz w:val="20"/>
                <w:szCs w:val="20"/>
              </w:rPr>
              <w:t>retail</w:t>
            </w:r>
            <w:proofErr w:type="spellEnd"/>
            <w:r>
              <w:rPr>
                <w:sz w:val="20"/>
                <w:szCs w:val="20"/>
              </w:rPr>
              <w:t>?</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922FFF" w14:textId="77777777" w:rsidR="009559BF" w:rsidRDefault="00000000">
            <w:pPr>
              <w:spacing w:line="240" w:lineRule="auto"/>
              <w:jc w:val="right"/>
            </w:pPr>
            <w:r>
              <w:rPr>
                <w:sz w:val="20"/>
                <w:szCs w:val="20"/>
              </w:rPr>
              <w:t>General: Evaluar en qué medida una arquitectura híbrida de K-</w:t>
            </w:r>
            <w:proofErr w:type="spellStart"/>
            <w:r>
              <w:rPr>
                <w:sz w:val="20"/>
                <w:szCs w:val="20"/>
              </w:rPr>
              <w:t>means</w:t>
            </w:r>
            <w:proofErr w:type="spellEnd"/>
            <w:r>
              <w:rPr>
                <w:sz w:val="20"/>
                <w:szCs w:val="20"/>
              </w:rPr>
              <w:t xml:space="preserve">, </w:t>
            </w:r>
            <w:proofErr w:type="spellStart"/>
            <w:r>
              <w:rPr>
                <w:sz w:val="20"/>
                <w:szCs w:val="20"/>
              </w:rPr>
              <w:t>Random</w:t>
            </w:r>
            <w:proofErr w:type="spellEnd"/>
            <w:r>
              <w:rPr>
                <w:sz w:val="20"/>
                <w:szCs w:val="20"/>
              </w:rPr>
              <w:t xml:space="preserve"> Forest y </w:t>
            </w:r>
            <w:proofErr w:type="spellStart"/>
            <w:r>
              <w:rPr>
                <w:sz w:val="20"/>
                <w:szCs w:val="20"/>
              </w:rPr>
              <w:t>XGBoost</w:t>
            </w:r>
            <w:proofErr w:type="spellEnd"/>
            <w:r>
              <w:rPr>
                <w:sz w:val="20"/>
                <w:szCs w:val="20"/>
              </w:rPr>
              <w:t xml:space="preserve"> reduce el error del pronóstico de la demanda, medido en valor, frente al promedio móvil y a Holt-</w:t>
            </w:r>
            <w:proofErr w:type="spellStart"/>
            <w:r>
              <w:rPr>
                <w:sz w:val="20"/>
                <w:szCs w:val="20"/>
              </w:rPr>
              <w:t>Winters</w:t>
            </w:r>
            <w:proofErr w:type="spellEnd"/>
            <w:r>
              <w:rPr>
                <w:sz w:val="20"/>
                <w:szCs w:val="20"/>
              </w:rPr>
              <w:t xml:space="preserve">, en los SKU elegibles de los conjuntos de datos evaluados del sector </w:t>
            </w:r>
            <w:proofErr w:type="spellStart"/>
            <w:r>
              <w:rPr>
                <w:sz w:val="20"/>
                <w:szCs w:val="20"/>
              </w:rPr>
              <w:t>retail</w:t>
            </w:r>
            <w:proofErr w:type="spellEnd"/>
            <w:r>
              <w:rPr>
                <w:sz w:val="20"/>
                <w:szCs w:val="20"/>
              </w:rPr>
              <w:t>.</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482367" w14:textId="77777777" w:rsidR="009559BF" w:rsidRDefault="00000000">
            <w:pPr>
              <w:spacing w:line="240" w:lineRule="auto"/>
              <w:jc w:val="right"/>
            </w:pPr>
            <w:r>
              <w:rPr>
                <w:sz w:val="20"/>
                <w:szCs w:val="20"/>
              </w:rPr>
              <w:t>General: La arquitectura híbrida de K-</w:t>
            </w:r>
            <w:proofErr w:type="spellStart"/>
            <w:r>
              <w:rPr>
                <w:sz w:val="20"/>
                <w:szCs w:val="20"/>
              </w:rPr>
              <w:t>means</w:t>
            </w:r>
            <w:proofErr w:type="spellEnd"/>
            <w:r>
              <w:rPr>
                <w:sz w:val="20"/>
                <w:szCs w:val="20"/>
              </w:rPr>
              <w:t xml:space="preserve">, </w:t>
            </w:r>
            <w:proofErr w:type="spellStart"/>
            <w:r>
              <w:rPr>
                <w:sz w:val="20"/>
                <w:szCs w:val="20"/>
              </w:rPr>
              <w:t>Random</w:t>
            </w:r>
            <w:proofErr w:type="spellEnd"/>
            <w:r>
              <w:rPr>
                <w:sz w:val="20"/>
                <w:szCs w:val="20"/>
              </w:rPr>
              <w:t xml:space="preserve"> Forest y </w:t>
            </w:r>
            <w:proofErr w:type="spellStart"/>
            <w:r>
              <w:rPr>
                <w:sz w:val="20"/>
                <w:szCs w:val="20"/>
              </w:rPr>
              <w:t>XGBoost</w:t>
            </w:r>
            <w:proofErr w:type="spellEnd"/>
            <w:r>
              <w:rPr>
                <w:sz w:val="20"/>
                <w:szCs w:val="20"/>
              </w:rPr>
              <w:t xml:space="preserve"> reduce el error del pronóstico de la demanda, medido en valor, frente al promedio móvil y a Holt-</w:t>
            </w:r>
            <w:proofErr w:type="spellStart"/>
            <w:r>
              <w:rPr>
                <w:sz w:val="20"/>
                <w:szCs w:val="20"/>
              </w:rPr>
              <w:t>Winters</w:t>
            </w:r>
            <w:proofErr w:type="spellEnd"/>
            <w:r>
              <w:rPr>
                <w:sz w:val="20"/>
                <w:szCs w:val="20"/>
              </w:rPr>
              <w:t xml:space="preserve">, en los SKU elegibles de los conjuntos de datos evaluados del sector </w:t>
            </w:r>
            <w:proofErr w:type="spellStart"/>
            <w:r>
              <w:rPr>
                <w:sz w:val="20"/>
                <w:szCs w:val="20"/>
              </w:rPr>
              <w:t>retail</w:t>
            </w:r>
            <w:proofErr w:type="spellEnd"/>
            <w:r>
              <w:rPr>
                <w:sz w:val="20"/>
                <w:szCs w:val="20"/>
              </w:rPr>
              <w:t>.</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82F11F" w14:textId="77777777" w:rsidR="009559BF" w:rsidRDefault="00000000">
            <w:pPr>
              <w:spacing w:line="240" w:lineRule="auto"/>
              <w:jc w:val="right"/>
            </w:pPr>
            <w:r>
              <w:rPr>
                <w:sz w:val="20"/>
                <w:szCs w:val="20"/>
              </w:rPr>
              <w:t>Independiente: enfoque de modelado. Dependiente: error del pronóstico medido en valor (WMAPE valorizado). Complementaria: BIAS valorizado.</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690FC6" w14:textId="77777777" w:rsidR="009559BF" w:rsidRDefault="00000000">
            <w:pPr>
              <w:spacing w:line="240" w:lineRule="auto"/>
              <w:jc w:val="right"/>
            </w:pPr>
            <w:r>
              <w:rPr>
                <w:sz w:val="20"/>
                <w:szCs w:val="20"/>
              </w:rPr>
              <w:t>Enfoque cuantitativo, tipo aplicada, alcance descriptivo-comparativo. Diseño no experimental, longitudinal y retrospectivo. CRISP-DM replicado en cuatro conjuntos de evaluación.</w:t>
            </w:r>
          </w:p>
        </w:tc>
      </w:tr>
      <w:tr w:rsidR="009559BF" w14:paraId="5D8BF982" w14:textId="77777777">
        <w:tblPrEx>
          <w:tblCellMar>
            <w:top w:w="0" w:type="dxa"/>
            <w:bottom w:w="0" w:type="dxa"/>
          </w:tblCellMar>
        </w:tblPrEx>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1E83EE" w14:textId="77777777" w:rsidR="009559BF" w:rsidRDefault="00000000">
            <w:pPr>
              <w:spacing w:line="240" w:lineRule="auto"/>
            </w:pPr>
            <w:r>
              <w:rPr>
                <w:sz w:val="20"/>
                <w:szCs w:val="20"/>
              </w:rPr>
              <w:t>Específico 1: ¿Qué características de la estructura de la demanda permiten sustentar la construcción del conjunto de características para el modelado?</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B82231" w14:textId="77777777" w:rsidR="009559BF" w:rsidRDefault="00000000">
            <w:pPr>
              <w:spacing w:line="240" w:lineRule="auto"/>
              <w:jc w:val="right"/>
            </w:pPr>
            <w:r>
              <w:rPr>
                <w:sz w:val="20"/>
                <w:szCs w:val="20"/>
              </w:rPr>
              <w:t>Específico 1: Realizar el análisis exploratorio de la estructura de la demanda en cada conjunto de datos.</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049EC0" w14:textId="77777777" w:rsidR="009559BF" w:rsidRDefault="00000000">
            <w:pPr>
              <w:spacing w:line="240" w:lineRule="auto"/>
              <w:jc w:val="right"/>
            </w:pPr>
            <w:r>
              <w:rPr>
                <w:sz w:val="20"/>
                <w:szCs w:val="20"/>
              </w:rPr>
              <w:t>Específica 1: El análisis exploratorio identifica patrones de concentración, intermitencia, estacionalidad y variabilidad, así como relaciones de multicolinealidad entre las variables predictoras.</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4AE345" w14:textId="77777777" w:rsidR="009559BF" w:rsidRDefault="00000000">
            <w:pPr>
              <w:spacing w:line="240" w:lineRule="auto"/>
              <w:jc w:val="right"/>
            </w:pPr>
            <w:r>
              <w:rPr>
                <w:sz w:val="20"/>
                <w:szCs w:val="20"/>
              </w:rPr>
              <w:t>Caracterización: participación acumulada del valor; intervalo medio entre demandas; fuerza estacional; coeficiente de variación; correlación y factor de inflación de la varianza.</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FDBEC2" w14:textId="77777777" w:rsidR="009559BF" w:rsidRDefault="00000000">
            <w:pPr>
              <w:spacing w:line="240" w:lineRule="auto"/>
              <w:jc w:val="right"/>
            </w:pPr>
            <w:r>
              <w:rPr>
                <w:sz w:val="20"/>
                <w:szCs w:val="20"/>
              </w:rPr>
              <w:t xml:space="preserve">Análisis descriptivo sobre la ventana de entrenamiento. Clasificación de patrones de </w:t>
            </w:r>
            <w:proofErr w:type="spellStart"/>
            <w:r>
              <w:rPr>
                <w:sz w:val="20"/>
                <w:szCs w:val="20"/>
              </w:rPr>
              <w:t>Syntetos</w:t>
            </w:r>
            <w:proofErr w:type="spellEnd"/>
            <w:r>
              <w:rPr>
                <w:sz w:val="20"/>
                <w:szCs w:val="20"/>
              </w:rPr>
              <w:t xml:space="preserve"> et al. (2005). Diagnóstico de multicolinealidad.</w:t>
            </w:r>
          </w:p>
        </w:tc>
      </w:tr>
      <w:tr w:rsidR="009559BF" w14:paraId="63A2D3E3" w14:textId="77777777">
        <w:tblPrEx>
          <w:tblCellMar>
            <w:top w:w="0" w:type="dxa"/>
            <w:bottom w:w="0" w:type="dxa"/>
          </w:tblCellMar>
        </w:tblPrEx>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EFD2C1" w14:textId="77777777" w:rsidR="009559BF" w:rsidRDefault="00000000">
            <w:pPr>
              <w:spacing w:line="240" w:lineRule="auto"/>
            </w:pPr>
            <w:r>
              <w:rPr>
                <w:sz w:val="20"/>
                <w:szCs w:val="20"/>
              </w:rPr>
              <w:t xml:space="preserve">Específico 2: ¿Qué modelo, </w:t>
            </w:r>
            <w:proofErr w:type="spellStart"/>
            <w:r>
              <w:rPr>
                <w:sz w:val="20"/>
                <w:szCs w:val="20"/>
              </w:rPr>
              <w:t>Random</w:t>
            </w:r>
            <w:proofErr w:type="spellEnd"/>
            <w:r>
              <w:rPr>
                <w:sz w:val="20"/>
                <w:szCs w:val="20"/>
              </w:rPr>
              <w:t xml:space="preserve"> Forest o </w:t>
            </w:r>
            <w:proofErr w:type="spellStart"/>
            <w:r>
              <w:rPr>
                <w:sz w:val="20"/>
                <w:szCs w:val="20"/>
              </w:rPr>
              <w:t>XGBoost</w:t>
            </w:r>
            <w:proofErr w:type="spellEnd"/>
            <w:r>
              <w:rPr>
                <w:sz w:val="20"/>
                <w:szCs w:val="20"/>
              </w:rPr>
              <w:t>, logra un mejor desempeño para cada clúster obtenido al aplicar K-</w:t>
            </w:r>
            <w:proofErr w:type="spellStart"/>
            <w:r>
              <w:rPr>
                <w:sz w:val="20"/>
                <w:szCs w:val="20"/>
              </w:rPr>
              <w:t>means</w:t>
            </w:r>
            <w:proofErr w:type="spellEnd"/>
            <w:r>
              <w:rPr>
                <w:sz w:val="20"/>
                <w:szCs w:val="20"/>
              </w:rPr>
              <w:t>?</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7530D8" w14:textId="77777777" w:rsidR="009559BF" w:rsidRDefault="00000000">
            <w:pPr>
              <w:spacing w:line="240" w:lineRule="auto"/>
              <w:jc w:val="right"/>
            </w:pPr>
            <w:r>
              <w:rPr>
                <w:sz w:val="20"/>
                <w:szCs w:val="20"/>
              </w:rPr>
              <w:t>Específico 2: Construir la arquitectura híbrida segmentando mediante K-</w:t>
            </w:r>
            <w:proofErr w:type="spellStart"/>
            <w:r>
              <w:rPr>
                <w:sz w:val="20"/>
                <w:szCs w:val="20"/>
              </w:rPr>
              <w:t>means</w:t>
            </w:r>
            <w:proofErr w:type="spellEnd"/>
            <w:r>
              <w:rPr>
                <w:sz w:val="20"/>
                <w:szCs w:val="20"/>
              </w:rPr>
              <w:t xml:space="preserve"> y asignando el modelo por validación temporal.</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FBC8A" w14:textId="77777777" w:rsidR="009559BF" w:rsidRDefault="00000000">
            <w:pPr>
              <w:spacing w:line="240" w:lineRule="auto"/>
              <w:jc w:val="right"/>
            </w:pPr>
            <w:r>
              <w:rPr>
                <w:sz w:val="20"/>
                <w:szCs w:val="20"/>
              </w:rPr>
              <w:t>Específica 2: La segmentación mediante K-</w:t>
            </w:r>
            <w:proofErr w:type="spellStart"/>
            <w:r>
              <w:rPr>
                <w:sz w:val="20"/>
                <w:szCs w:val="20"/>
              </w:rPr>
              <w:t>means</w:t>
            </w:r>
            <w:proofErr w:type="spellEnd"/>
            <w:r>
              <w:rPr>
                <w:sz w:val="20"/>
                <w:szCs w:val="20"/>
              </w:rPr>
              <w:t xml:space="preserve"> y la asignación por validación temporal permiten obtener una configuración diferenciada de </w:t>
            </w:r>
            <w:proofErr w:type="spellStart"/>
            <w:r>
              <w:rPr>
                <w:sz w:val="20"/>
                <w:szCs w:val="20"/>
              </w:rPr>
              <w:t>Random</w:t>
            </w:r>
            <w:proofErr w:type="spellEnd"/>
            <w:r>
              <w:rPr>
                <w:sz w:val="20"/>
                <w:szCs w:val="20"/>
              </w:rPr>
              <w:t xml:space="preserve"> Forest o </w:t>
            </w:r>
            <w:proofErr w:type="spellStart"/>
            <w:r>
              <w:rPr>
                <w:sz w:val="20"/>
                <w:szCs w:val="20"/>
              </w:rPr>
              <w:t>XGBoost</w:t>
            </w:r>
            <w:proofErr w:type="spellEnd"/>
            <w:r>
              <w:rPr>
                <w:sz w:val="20"/>
                <w:szCs w:val="20"/>
              </w:rPr>
              <w:t xml:space="preserve"> para los clústeres evaluados.</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50CD74" w14:textId="77777777" w:rsidR="009559BF" w:rsidRDefault="00000000">
            <w:pPr>
              <w:spacing w:line="240" w:lineRule="auto"/>
              <w:jc w:val="right"/>
            </w:pPr>
            <w:r>
              <w:rPr>
                <w:sz w:val="20"/>
                <w:szCs w:val="20"/>
              </w:rPr>
              <w:t>Independiente: número de clústeres; índice de silueta; índice de Rand ajustado; modelo asignado por clúster.</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E6B462" w14:textId="77777777" w:rsidR="009559BF" w:rsidRDefault="00000000">
            <w:pPr>
              <w:spacing w:line="240" w:lineRule="auto"/>
              <w:jc w:val="right"/>
            </w:pPr>
            <w:r>
              <w:rPr>
                <w:sz w:val="20"/>
                <w:szCs w:val="20"/>
              </w:rPr>
              <w:t>K-</w:t>
            </w:r>
            <w:proofErr w:type="spellStart"/>
            <w:r>
              <w:rPr>
                <w:sz w:val="20"/>
                <w:szCs w:val="20"/>
              </w:rPr>
              <w:t>means</w:t>
            </w:r>
            <w:proofErr w:type="spellEnd"/>
            <w:r>
              <w:rPr>
                <w:sz w:val="20"/>
                <w:szCs w:val="20"/>
              </w:rPr>
              <w:t xml:space="preserve"> sobre cinco variables de comportamiento estandarizadas. Selección de K por Rand ajustado con desempate por silueta y piso de negocio de tres grupos. Torneo </w:t>
            </w:r>
            <w:r>
              <w:rPr>
                <w:sz w:val="20"/>
                <w:szCs w:val="20"/>
              </w:rPr>
              <w:lastRenderedPageBreak/>
              <w:t>por WMAPE valorizado en validación.</w:t>
            </w:r>
          </w:p>
        </w:tc>
      </w:tr>
      <w:tr w:rsidR="009559BF" w14:paraId="3CB9139D" w14:textId="77777777">
        <w:tblPrEx>
          <w:tblCellMar>
            <w:top w:w="0" w:type="dxa"/>
            <w:bottom w:w="0" w:type="dxa"/>
          </w:tblCellMar>
        </w:tblPrEx>
        <w:tc>
          <w:tcPr>
            <w:tcW w:w="25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A7A5D2" w14:textId="77777777" w:rsidR="009559BF" w:rsidRDefault="00000000">
            <w:pPr>
              <w:spacing w:line="240" w:lineRule="auto"/>
            </w:pPr>
            <w:r>
              <w:rPr>
                <w:sz w:val="20"/>
                <w:szCs w:val="20"/>
              </w:rPr>
              <w:lastRenderedPageBreak/>
              <w:t>Específico 3: ¿En qué medida la arquitectura híbrida reduce el WMAPE valorizado frente al promedio móvil y a Holt-</w:t>
            </w:r>
            <w:proofErr w:type="spellStart"/>
            <w:r>
              <w:rPr>
                <w:sz w:val="20"/>
                <w:szCs w:val="20"/>
              </w:rPr>
              <w:t>Winters</w:t>
            </w:r>
            <w:proofErr w:type="spellEnd"/>
            <w:r>
              <w:rPr>
                <w:sz w:val="20"/>
                <w:szCs w:val="20"/>
              </w:rPr>
              <w:t xml:space="preserve"> en el clúster de mayor peso económico de cada conjunto de datos evaluado?</w:t>
            </w:r>
          </w:p>
        </w:tc>
        <w:tc>
          <w:tcPr>
            <w:tcW w:w="2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915AE1" w14:textId="77777777" w:rsidR="009559BF" w:rsidRDefault="00000000">
            <w:pPr>
              <w:spacing w:line="240" w:lineRule="auto"/>
              <w:jc w:val="right"/>
            </w:pPr>
            <w:r>
              <w:rPr>
                <w:sz w:val="20"/>
                <w:szCs w:val="20"/>
              </w:rPr>
              <w:t>Específico 3: Evaluar en qué medida la arquitectura híbrida reduce el WMAPE valorizado frente al promedio móvil y a Holt-</w:t>
            </w:r>
            <w:proofErr w:type="spellStart"/>
            <w:r>
              <w:rPr>
                <w:sz w:val="20"/>
                <w:szCs w:val="20"/>
              </w:rPr>
              <w:t>Winters</w:t>
            </w:r>
            <w:proofErr w:type="spellEnd"/>
            <w:r>
              <w:rPr>
                <w:sz w:val="20"/>
                <w:szCs w:val="20"/>
              </w:rPr>
              <w:t xml:space="preserve"> en el clúster de mayor peso económico de cada conjunto de datos evaluado.</w:t>
            </w:r>
          </w:p>
        </w:tc>
        <w:tc>
          <w:tcPr>
            <w:tcW w:w="275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D5851AA" w14:textId="77777777" w:rsidR="009559BF" w:rsidRDefault="00000000">
            <w:pPr>
              <w:spacing w:line="240" w:lineRule="auto"/>
              <w:jc w:val="right"/>
            </w:pPr>
            <w:r>
              <w:rPr>
                <w:sz w:val="20"/>
                <w:szCs w:val="20"/>
              </w:rPr>
              <w:t>Específica 3: La arquitectura híbrida presenta menor WMAPE valorizado que el promedio móvil y Holt-</w:t>
            </w:r>
            <w:proofErr w:type="spellStart"/>
            <w:r>
              <w:rPr>
                <w:sz w:val="20"/>
                <w:szCs w:val="20"/>
              </w:rPr>
              <w:t>Winters</w:t>
            </w:r>
            <w:proofErr w:type="spellEnd"/>
            <w:r>
              <w:rPr>
                <w:sz w:val="20"/>
                <w:szCs w:val="20"/>
              </w:rPr>
              <w:t xml:space="preserve"> en el clúster de mayor peso económico de los conjuntos de datos evaluados.</w:t>
            </w:r>
          </w:p>
        </w:tc>
        <w:tc>
          <w:tcPr>
            <w:tcW w:w="242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041BE20" w14:textId="77777777" w:rsidR="009559BF" w:rsidRDefault="00000000">
            <w:pPr>
              <w:spacing w:line="240" w:lineRule="auto"/>
              <w:jc w:val="right"/>
            </w:pPr>
            <w:r>
              <w:rPr>
                <w:sz w:val="20"/>
                <w:szCs w:val="20"/>
              </w:rPr>
              <w:t>Dependiente: WMAPE valorizado. Complementarios: BIAS valorizado, WMAPE en unidades, RMSE y R².</w:t>
            </w:r>
          </w:p>
        </w:tc>
        <w:tc>
          <w:tcPr>
            <w:tcW w:w="26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527A385" w14:textId="77777777" w:rsidR="009559BF" w:rsidRDefault="00000000">
            <w:pPr>
              <w:spacing w:line="240" w:lineRule="auto"/>
              <w:jc w:val="right"/>
            </w:pPr>
            <w:r>
              <w:rPr>
                <w:sz w:val="20"/>
                <w:szCs w:val="20"/>
              </w:rPr>
              <w:t>Partición temporal con prueba de doce meses. Peso económico del clúster calculado solo sobre entrenamiento. Contraste de Wilcoxon bilateral sobre el error valorizado por SKU, independiente por clúster y por conjunto.</w:t>
            </w:r>
          </w:p>
        </w:tc>
      </w:tr>
    </w:tbl>
    <w:p w14:paraId="23322FE6" w14:textId="77777777" w:rsidR="009559BF" w:rsidRDefault="00000000">
      <w:r>
        <w:br w:type="page"/>
      </w:r>
    </w:p>
    <w:p w14:paraId="5764576E" w14:textId="77777777" w:rsidR="009559BF" w:rsidRDefault="00000000">
      <w:r>
        <w:lastRenderedPageBreak/>
        <w:t>Anexo 2: Ficha metodológica del proyecto</w:t>
      </w:r>
    </w:p>
    <w:p w14:paraId="3F7AFEBD" w14:textId="77777777" w:rsidR="009559BF" w:rsidRDefault="00000000">
      <w:pPr>
        <w:spacing w:before="240"/>
      </w:pPr>
      <w:r>
        <w:rPr>
          <w:b/>
          <w:bCs/>
        </w:rPr>
        <w:t>Tabla A2</w:t>
      </w:r>
    </w:p>
    <w:p w14:paraId="6C8B6216" w14:textId="77777777" w:rsidR="009559BF" w:rsidRDefault="00000000">
      <w:r>
        <w:rPr>
          <w:i/>
          <w:iCs/>
        </w:rPr>
        <w:t>Ficha metodológica del proyecto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0368"/>
      </w:tblGrid>
      <w:tr w:rsidR="009559BF" w14:paraId="7394BB90" w14:textId="77777777">
        <w:tblPrEx>
          <w:tblCellMar>
            <w:top w:w="0" w:type="dxa"/>
            <w:bottom w:w="0" w:type="dxa"/>
          </w:tblCellMar>
        </w:tblPrEx>
        <w:trPr>
          <w:tblHeader/>
        </w:trPr>
        <w:tc>
          <w:tcPr>
            <w:tcW w:w="259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A3EE67F" w14:textId="77777777" w:rsidR="009559BF" w:rsidRDefault="00000000">
            <w:pPr>
              <w:spacing w:line="240" w:lineRule="auto"/>
            </w:pPr>
            <w:r>
              <w:rPr>
                <w:b/>
                <w:bCs/>
                <w:sz w:val="20"/>
                <w:szCs w:val="20"/>
              </w:rPr>
              <w:t>Elemento</w:t>
            </w:r>
          </w:p>
        </w:tc>
        <w:tc>
          <w:tcPr>
            <w:tcW w:w="1036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A1D5D65" w14:textId="77777777" w:rsidR="009559BF" w:rsidRDefault="00000000">
            <w:pPr>
              <w:spacing w:line="240" w:lineRule="auto"/>
              <w:jc w:val="right"/>
            </w:pPr>
            <w:r>
              <w:rPr>
                <w:b/>
                <w:bCs/>
                <w:sz w:val="20"/>
                <w:szCs w:val="20"/>
              </w:rPr>
              <w:t>Descripción</w:t>
            </w:r>
          </w:p>
        </w:tc>
      </w:tr>
      <w:tr w:rsidR="009559BF" w14:paraId="4ADC8C29"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EC7548" w14:textId="77777777" w:rsidR="009559BF" w:rsidRDefault="00000000">
            <w:pPr>
              <w:spacing w:line="240" w:lineRule="auto"/>
            </w:pPr>
            <w:r>
              <w:rPr>
                <w:sz w:val="20"/>
                <w:szCs w:val="20"/>
              </w:rPr>
              <w:t>Línea de investigación institucional</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5C0946" w14:textId="77777777" w:rsidR="009559BF" w:rsidRDefault="00000000">
            <w:pPr>
              <w:spacing w:line="240" w:lineRule="auto"/>
              <w:jc w:val="right"/>
            </w:pPr>
            <w:proofErr w:type="spellStart"/>
            <w:r>
              <w:rPr>
                <w:sz w:val="20"/>
                <w:szCs w:val="20"/>
              </w:rPr>
              <w:t>Emprendedorismo</w:t>
            </w:r>
            <w:proofErr w:type="spellEnd"/>
            <w:r>
              <w:rPr>
                <w:sz w:val="20"/>
                <w:szCs w:val="20"/>
              </w:rPr>
              <w:t xml:space="preserve"> e innovación. La Maestría en Ciencia de Datos tiene habilitadas las siete líneas institucionales aprobadas mediante Resolución Rectoral N.º 5859-2023-R/UC.</w:t>
            </w:r>
          </w:p>
        </w:tc>
      </w:tr>
      <w:tr w:rsidR="009559BF" w14:paraId="6A59D55A"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F9D08C" w14:textId="77777777" w:rsidR="009559BF" w:rsidRDefault="00000000">
            <w:pPr>
              <w:spacing w:line="240" w:lineRule="auto"/>
            </w:pPr>
            <w:r>
              <w:rPr>
                <w:sz w:val="20"/>
                <w:szCs w:val="20"/>
              </w:rPr>
              <w:t>Enfoque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C2418E" w14:textId="77777777" w:rsidR="009559BF" w:rsidRDefault="00000000">
            <w:pPr>
              <w:spacing w:line="240" w:lineRule="auto"/>
              <w:jc w:val="right"/>
            </w:pPr>
            <w:r>
              <w:rPr>
                <w:sz w:val="20"/>
                <w:szCs w:val="20"/>
              </w:rPr>
              <w:t>Cuantitativo.</w:t>
            </w:r>
          </w:p>
        </w:tc>
      </w:tr>
      <w:tr w:rsidR="009559BF" w14:paraId="07C1F9C8"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5AC5B3" w14:textId="77777777" w:rsidR="009559BF" w:rsidRDefault="00000000">
            <w:pPr>
              <w:spacing w:line="240" w:lineRule="auto"/>
            </w:pPr>
            <w:r>
              <w:rPr>
                <w:sz w:val="20"/>
                <w:szCs w:val="20"/>
              </w:rPr>
              <w:t>Paradigma</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5F1C00" w14:textId="77777777" w:rsidR="009559BF" w:rsidRDefault="00000000">
            <w:pPr>
              <w:spacing w:line="240" w:lineRule="auto"/>
              <w:jc w:val="right"/>
            </w:pPr>
            <w:proofErr w:type="spellStart"/>
            <w:r>
              <w:rPr>
                <w:sz w:val="20"/>
                <w:szCs w:val="20"/>
              </w:rPr>
              <w:t>Postpositivista</w:t>
            </w:r>
            <w:proofErr w:type="spellEnd"/>
            <w:r>
              <w:rPr>
                <w:sz w:val="20"/>
                <w:szCs w:val="20"/>
              </w:rPr>
              <w:t>. El error de pronóstico se asume como magnitud objetiva y medible.</w:t>
            </w:r>
          </w:p>
        </w:tc>
      </w:tr>
      <w:tr w:rsidR="009559BF" w14:paraId="62BDE027"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980F9A" w14:textId="77777777" w:rsidR="009559BF" w:rsidRDefault="00000000">
            <w:pPr>
              <w:spacing w:line="240" w:lineRule="auto"/>
            </w:pPr>
            <w:r>
              <w:rPr>
                <w:sz w:val="20"/>
                <w:szCs w:val="20"/>
              </w:rPr>
              <w:t>Tipo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9B4549" w14:textId="77777777" w:rsidR="009559BF" w:rsidRDefault="00000000">
            <w:pPr>
              <w:spacing w:line="240" w:lineRule="auto"/>
              <w:jc w:val="right"/>
            </w:pPr>
            <w:r>
              <w:rPr>
                <w:sz w:val="20"/>
                <w:szCs w:val="20"/>
              </w:rPr>
              <w:t>Aplicada.</w:t>
            </w:r>
          </w:p>
        </w:tc>
      </w:tr>
      <w:tr w:rsidR="009559BF" w14:paraId="072A7161"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4D21D2" w14:textId="77777777" w:rsidR="009559BF" w:rsidRDefault="00000000">
            <w:pPr>
              <w:spacing w:line="240" w:lineRule="auto"/>
            </w:pPr>
            <w:r>
              <w:rPr>
                <w:sz w:val="20"/>
                <w:szCs w:val="20"/>
              </w:rPr>
              <w:t>Alcance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172D1D" w14:textId="77777777" w:rsidR="009559BF" w:rsidRDefault="00000000">
            <w:pPr>
              <w:spacing w:line="240" w:lineRule="auto"/>
              <w:jc w:val="right"/>
            </w:pPr>
            <w:r>
              <w:rPr>
                <w:sz w:val="20"/>
                <w:szCs w:val="20"/>
              </w:rPr>
              <w:t>Descriptivo-comparativo.</w:t>
            </w:r>
          </w:p>
        </w:tc>
      </w:tr>
      <w:tr w:rsidR="009559BF" w14:paraId="1E943E1F"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4C406D" w14:textId="77777777" w:rsidR="009559BF" w:rsidRDefault="00000000">
            <w:pPr>
              <w:spacing w:line="240" w:lineRule="auto"/>
            </w:pPr>
            <w:r>
              <w:rPr>
                <w:sz w:val="20"/>
                <w:szCs w:val="20"/>
              </w:rPr>
              <w:t>Diseño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505330" w14:textId="77777777" w:rsidR="009559BF" w:rsidRDefault="00000000">
            <w:pPr>
              <w:spacing w:line="240" w:lineRule="auto"/>
              <w:jc w:val="right"/>
            </w:pPr>
            <w:r>
              <w:rPr>
                <w:sz w:val="20"/>
                <w:szCs w:val="20"/>
              </w:rPr>
              <w:t>No experimental, longitudinal y retrospectivo.</w:t>
            </w:r>
          </w:p>
        </w:tc>
      </w:tr>
      <w:tr w:rsidR="009559BF" w14:paraId="42692B75"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1FE209" w14:textId="77777777" w:rsidR="009559BF" w:rsidRDefault="00000000">
            <w:pPr>
              <w:spacing w:line="240" w:lineRule="auto"/>
            </w:pPr>
            <w:r>
              <w:rPr>
                <w:sz w:val="20"/>
                <w:szCs w:val="20"/>
              </w:rPr>
              <w:t>Proceso metodológico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2F44A4" w14:textId="77777777" w:rsidR="009559BF" w:rsidRDefault="00000000">
            <w:pPr>
              <w:spacing w:line="240" w:lineRule="auto"/>
              <w:jc w:val="right"/>
            </w:pPr>
            <w:r>
              <w:rPr>
                <w:sz w:val="20"/>
                <w:szCs w:val="20"/>
              </w:rPr>
              <w:t>CRISP-DM, replicado de forma independiente en cada conjunto de evaluación.</w:t>
            </w:r>
          </w:p>
        </w:tc>
      </w:tr>
      <w:tr w:rsidR="009559BF" w14:paraId="0D7975DD"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B50636" w14:textId="77777777" w:rsidR="009559BF" w:rsidRDefault="00000000">
            <w:pPr>
              <w:spacing w:line="240" w:lineRule="auto"/>
            </w:pPr>
            <w:r>
              <w:rPr>
                <w:sz w:val="20"/>
                <w:szCs w:val="20"/>
              </w:rPr>
              <w:t>Unidad de análisis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BC363C" w14:textId="77777777" w:rsidR="009559BF" w:rsidRDefault="00000000">
            <w:pPr>
              <w:spacing w:line="240" w:lineRule="auto"/>
              <w:jc w:val="right"/>
            </w:pPr>
            <w:r>
              <w:rPr>
                <w:sz w:val="20"/>
                <w:szCs w:val="20"/>
              </w:rPr>
              <w:t>SKU, entendido como producto agregado sobre sus puntos de venta.</w:t>
            </w:r>
          </w:p>
        </w:tc>
      </w:tr>
      <w:tr w:rsidR="009559BF" w14:paraId="20B1D065"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AB5F81" w14:textId="77777777" w:rsidR="009559BF" w:rsidRDefault="00000000">
            <w:pPr>
              <w:spacing w:line="240" w:lineRule="auto"/>
            </w:pPr>
            <w:r>
              <w:rPr>
                <w:sz w:val="20"/>
                <w:szCs w:val="20"/>
              </w:rPr>
              <w:t>Fuentes de datos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7B7E86" w14:textId="77777777" w:rsidR="009559BF" w:rsidRDefault="00000000">
            <w:pPr>
              <w:spacing w:line="240" w:lineRule="auto"/>
              <w:jc w:val="right"/>
            </w:pPr>
            <w:r>
              <w:rPr>
                <w:sz w:val="20"/>
                <w:szCs w:val="20"/>
              </w:rPr>
              <w:t xml:space="preserve">Tres: el sistema transaccional de una empresa del sector </w:t>
            </w:r>
            <w:proofErr w:type="spellStart"/>
            <w:r>
              <w:rPr>
                <w:sz w:val="20"/>
                <w:szCs w:val="20"/>
              </w:rPr>
              <w:t>retail</w:t>
            </w:r>
            <w:proofErr w:type="spellEnd"/>
            <w:r>
              <w:rPr>
                <w:sz w:val="20"/>
                <w:szCs w:val="20"/>
              </w:rPr>
              <w:t xml:space="preserve"> peruano, la competencia M5 de Walmart y la competencia pública de </w:t>
            </w:r>
            <w:proofErr w:type="spellStart"/>
            <w:r>
              <w:rPr>
                <w:sz w:val="20"/>
                <w:szCs w:val="20"/>
              </w:rPr>
              <w:t>Rohlik</w:t>
            </w:r>
            <w:proofErr w:type="spellEnd"/>
            <w:r>
              <w:rPr>
                <w:sz w:val="20"/>
                <w:szCs w:val="20"/>
              </w:rPr>
              <w:t xml:space="preserve"> </w:t>
            </w:r>
            <w:proofErr w:type="spellStart"/>
            <w:r>
              <w:rPr>
                <w:sz w:val="20"/>
                <w:szCs w:val="20"/>
              </w:rPr>
              <w:t>Group</w:t>
            </w:r>
            <w:proofErr w:type="spellEnd"/>
            <w:r>
              <w:rPr>
                <w:sz w:val="20"/>
                <w:szCs w:val="20"/>
              </w:rPr>
              <w:t>.</w:t>
            </w:r>
          </w:p>
        </w:tc>
      </w:tr>
      <w:tr w:rsidR="009559BF" w14:paraId="1F3135A1"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9473E1" w14:textId="77777777" w:rsidR="009559BF" w:rsidRDefault="00000000">
            <w:pPr>
              <w:spacing w:line="240" w:lineRule="auto"/>
            </w:pPr>
            <w:r>
              <w:rPr>
                <w:sz w:val="20"/>
                <w:szCs w:val="20"/>
              </w:rPr>
              <w:t>Conjuntos de evaluación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2E59A1" w14:textId="77777777" w:rsidR="009559BF" w:rsidRDefault="00000000">
            <w:pPr>
              <w:spacing w:line="240" w:lineRule="auto"/>
              <w:jc w:val="right"/>
            </w:pPr>
            <w:r>
              <w:rPr>
                <w:sz w:val="20"/>
                <w:szCs w:val="20"/>
              </w:rPr>
              <w:t xml:space="preserve">Cuatro: empresa del sector </w:t>
            </w:r>
            <w:proofErr w:type="spellStart"/>
            <w:r>
              <w:rPr>
                <w:sz w:val="20"/>
                <w:szCs w:val="20"/>
              </w:rPr>
              <w:t>retail</w:t>
            </w:r>
            <w:proofErr w:type="spellEnd"/>
            <w:r>
              <w:rPr>
                <w:sz w:val="20"/>
                <w:szCs w:val="20"/>
              </w:rPr>
              <w:t xml:space="preserve"> peruano, M5, </w:t>
            </w:r>
            <w:proofErr w:type="spellStart"/>
            <w:r>
              <w:rPr>
                <w:sz w:val="20"/>
                <w:szCs w:val="20"/>
              </w:rPr>
              <w:t>Rohlik</w:t>
            </w:r>
            <w:proofErr w:type="spellEnd"/>
            <w:r>
              <w:rPr>
                <w:sz w:val="20"/>
                <w:szCs w:val="20"/>
              </w:rPr>
              <w:t xml:space="preserve"> Chequia y </w:t>
            </w:r>
            <w:proofErr w:type="spellStart"/>
            <w:r>
              <w:rPr>
                <w:sz w:val="20"/>
                <w:szCs w:val="20"/>
              </w:rPr>
              <w:t>Rohlik</w:t>
            </w:r>
            <w:proofErr w:type="spellEnd"/>
            <w:r>
              <w:rPr>
                <w:sz w:val="20"/>
                <w:szCs w:val="20"/>
              </w:rPr>
              <w:t xml:space="preserve"> Hungría. Chequia y Hungría son mercados independientes de la misma fuente y en ningún cálculo se agregan entre sí.</w:t>
            </w:r>
          </w:p>
        </w:tc>
      </w:tr>
      <w:tr w:rsidR="009559BF" w14:paraId="5F19F2B1"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E3278C" w14:textId="77777777" w:rsidR="009559BF" w:rsidRDefault="00000000">
            <w:pPr>
              <w:spacing w:line="240" w:lineRule="auto"/>
            </w:pPr>
            <w:r>
              <w:rPr>
                <w:sz w:val="20"/>
                <w:szCs w:val="20"/>
              </w:rPr>
              <w:t>Población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70F954" w14:textId="77777777" w:rsidR="009559BF" w:rsidRDefault="00000000">
            <w:pPr>
              <w:spacing w:line="240" w:lineRule="auto"/>
              <w:jc w:val="right"/>
            </w:pPr>
            <w:r>
              <w:rPr>
                <w:sz w:val="20"/>
                <w:szCs w:val="20"/>
              </w:rPr>
              <w:t>SKU de los conjuntos de datos, durante sus respectivos periodos de cobertura.</w:t>
            </w:r>
          </w:p>
        </w:tc>
      </w:tr>
      <w:tr w:rsidR="009559BF" w14:paraId="05EE927A"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804EB7" w14:textId="77777777" w:rsidR="009559BF" w:rsidRDefault="00000000">
            <w:pPr>
              <w:spacing w:line="240" w:lineRule="auto"/>
            </w:pPr>
            <w:r>
              <w:rPr>
                <w:sz w:val="20"/>
                <w:szCs w:val="20"/>
              </w:rPr>
              <w:t>Muestreo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5870DD" w14:textId="77777777" w:rsidR="009559BF" w:rsidRDefault="00000000">
            <w:pPr>
              <w:spacing w:line="240" w:lineRule="auto"/>
              <w:jc w:val="right"/>
            </w:pPr>
            <w:r>
              <w:rPr>
                <w:sz w:val="20"/>
                <w:szCs w:val="20"/>
              </w:rPr>
              <w:t>No probabilístico por criterios.</w:t>
            </w:r>
          </w:p>
        </w:tc>
      </w:tr>
      <w:tr w:rsidR="009559BF" w14:paraId="5FA177D7"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75F62D" w14:textId="77777777" w:rsidR="009559BF" w:rsidRDefault="00000000">
            <w:pPr>
              <w:spacing w:line="240" w:lineRule="auto"/>
            </w:pPr>
            <w:r>
              <w:rPr>
                <w:sz w:val="20"/>
                <w:szCs w:val="20"/>
              </w:rPr>
              <w:t>Técnica de recolección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71DFBF" w14:textId="77777777" w:rsidR="009559BF" w:rsidRDefault="00000000">
            <w:pPr>
              <w:spacing w:line="240" w:lineRule="auto"/>
              <w:jc w:val="right"/>
            </w:pPr>
            <w:r>
              <w:rPr>
                <w:sz w:val="20"/>
                <w:szCs w:val="20"/>
              </w:rPr>
              <w:t>Análisis documental de fuentes secundarias.</w:t>
            </w:r>
          </w:p>
        </w:tc>
      </w:tr>
      <w:tr w:rsidR="009559BF" w14:paraId="2F62D9D1"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7F6658" w14:textId="77777777" w:rsidR="009559BF" w:rsidRDefault="00000000">
            <w:pPr>
              <w:spacing w:line="240" w:lineRule="auto"/>
            </w:pPr>
            <w:r>
              <w:rPr>
                <w:sz w:val="20"/>
                <w:szCs w:val="20"/>
              </w:rPr>
              <w:t>Instrumentos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8625BF" w14:textId="77777777" w:rsidR="009559BF" w:rsidRDefault="00000000">
            <w:pPr>
              <w:spacing w:line="240" w:lineRule="auto"/>
              <w:jc w:val="right"/>
            </w:pPr>
            <w:r>
              <w:rPr>
                <w:sz w:val="20"/>
                <w:szCs w:val="20"/>
              </w:rPr>
              <w:t>Ficha de registro de datos, ficha de registro de resultados y bitácora del experimento.</w:t>
            </w:r>
          </w:p>
        </w:tc>
      </w:tr>
      <w:tr w:rsidR="009559BF" w14:paraId="7D9E8279"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4B0110" w14:textId="77777777" w:rsidR="009559BF" w:rsidRDefault="00000000">
            <w:pPr>
              <w:spacing w:line="240" w:lineRule="auto"/>
            </w:pPr>
            <w:r>
              <w:rPr>
                <w:sz w:val="20"/>
                <w:szCs w:val="20"/>
              </w:rPr>
              <w:t>Homologación temporal</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74B05C" w14:textId="77777777" w:rsidR="009559BF" w:rsidRDefault="00000000">
            <w:pPr>
              <w:spacing w:line="240" w:lineRule="auto"/>
              <w:jc w:val="right"/>
            </w:pPr>
            <w:r>
              <w:rPr>
                <w:sz w:val="20"/>
                <w:szCs w:val="20"/>
              </w:rPr>
              <w:t>Agregación de los cuatro conjuntos a frecuencia mensual, con ciclo estacional de doce periodos.</w:t>
            </w:r>
          </w:p>
        </w:tc>
      </w:tr>
      <w:tr w:rsidR="009559BF" w14:paraId="4ECB063B"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005FFB" w14:textId="77777777" w:rsidR="009559BF" w:rsidRDefault="00000000">
            <w:pPr>
              <w:spacing w:line="240" w:lineRule="auto"/>
            </w:pPr>
            <w:r>
              <w:rPr>
                <w:sz w:val="20"/>
                <w:szCs w:val="20"/>
              </w:rPr>
              <w:t>Métrica de contraste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6EFC1F" w14:textId="77777777" w:rsidR="009559BF" w:rsidRDefault="00000000">
            <w:pPr>
              <w:spacing w:line="240" w:lineRule="auto"/>
              <w:jc w:val="right"/>
            </w:pPr>
            <w:r>
              <w:rPr>
                <w:sz w:val="20"/>
                <w:szCs w:val="20"/>
              </w:rPr>
              <w:t>WMAPE valorizado.</w:t>
            </w:r>
          </w:p>
        </w:tc>
      </w:tr>
      <w:tr w:rsidR="009559BF" w14:paraId="08DE65EF"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ADE86" w14:textId="77777777" w:rsidR="009559BF" w:rsidRDefault="00000000">
            <w:pPr>
              <w:spacing w:line="240" w:lineRule="auto"/>
            </w:pPr>
            <w:r>
              <w:rPr>
                <w:sz w:val="20"/>
                <w:szCs w:val="20"/>
              </w:rPr>
              <w:t>Métricas complementarias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F79365" w14:textId="77777777" w:rsidR="009559BF" w:rsidRDefault="00000000">
            <w:pPr>
              <w:spacing w:line="240" w:lineRule="auto"/>
              <w:jc w:val="right"/>
            </w:pPr>
            <w:r>
              <w:rPr>
                <w:sz w:val="20"/>
                <w:szCs w:val="20"/>
              </w:rPr>
              <w:t>BIAS valorizado, WMAPE en unidades, RMSE y R².</w:t>
            </w:r>
          </w:p>
        </w:tc>
      </w:tr>
      <w:tr w:rsidR="009559BF" w14:paraId="12E973BF"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F925F0" w14:textId="77777777" w:rsidR="009559BF" w:rsidRDefault="00000000">
            <w:pPr>
              <w:spacing w:line="240" w:lineRule="auto"/>
            </w:pPr>
            <w:r>
              <w:rPr>
                <w:sz w:val="20"/>
                <w:szCs w:val="20"/>
              </w:rPr>
              <w:t>Contraste estadístico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315728" w14:textId="77777777" w:rsidR="009559BF" w:rsidRDefault="00000000">
            <w:pPr>
              <w:spacing w:line="240" w:lineRule="auto"/>
              <w:jc w:val="right"/>
            </w:pPr>
            <w:r>
              <w:rPr>
                <w:sz w:val="20"/>
                <w:szCs w:val="20"/>
              </w:rPr>
              <w:t>Prueba de rangos con signo de Wilcoxon, bilateral, sobre el error absoluto valorizado por SKU.</w:t>
            </w:r>
          </w:p>
        </w:tc>
      </w:tr>
      <w:tr w:rsidR="009559BF" w14:paraId="32A94578" w14:textId="77777777">
        <w:tblPrEx>
          <w:tblCellMar>
            <w:top w:w="0" w:type="dxa"/>
            <w:bottom w:w="0" w:type="dxa"/>
          </w:tblCellMar>
        </w:tblPrEx>
        <w:tc>
          <w:tcPr>
            <w:tcW w:w="259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10A348A" w14:textId="77777777" w:rsidR="009559BF" w:rsidRDefault="00000000">
            <w:pPr>
              <w:spacing w:line="240" w:lineRule="auto"/>
            </w:pPr>
            <w:r>
              <w:rPr>
                <w:sz w:val="20"/>
                <w:szCs w:val="20"/>
              </w:rPr>
              <w:t>Entorno de análisis</w:t>
            </w:r>
          </w:p>
        </w:tc>
        <w:tc>
          <w:tcPr>
            <w:tcW w:w="1036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F8E56EB" w14:textId="77777777" w:rsidR="009559BF" w:rsidRDefault="00000000">
            <w:pPr>
              <w:spacing w:line="240" w:lineRule="auto"/>
              <w:jc w:val="right"/>
            </w:pPr>
            <w:r>
              <w:rPr>
                <w:sz w:val="20"/>
                <w:szCs w:val="20"/>
              </w:rPr>
              <w:t xml:space="preserve">Python sobre Google </w:t>
            </w:r>
            <w:proofErr w:type="spellStart"/>
            <w:r>
              <w:rPr>
                <w:sz w:val="20"/>
                <w:szCs w:val="20"/>
              </w:rPr>
              <w:t>Colab</w:t>
            </w:r>
            <w:proofErr w:type="spellEnd"/>
            <w:r>
              <w:rPr>
                <w:sz w:val="20"/>
                <w:szCs w:val="20"/>
              </w:rPr>
              <w:t>. Semilla fijada en 75 en todo el flujo.</w:t>
            </w:r>
          </w:p>
        </w:tc>
      </w:tr>
    </w:tbl>
    <w:p w14:paraId="43C6D67C" w14:textId="36A5490E" w:rsidR="009559BF" w:rsidRDefault="00000000">
      <w:r>
        <w:br w:type="page"/>
      </w:r>
      <w:r>
        <w:lastRenderedPageBreak/>
        <w:t>Anexo 3: Evaluación del tema con el criterio FINER</w:t>
      </w:r>
    </w:p>
    <w:p w14:paraId="3E1F3D4C" w14:textId="77777777" w:rsidR="009559BF" w:rsidRDefault="00000000">
      <w:pPr>
        <w:spacing w:before="240"/>
      </w:pPr>
      <w:r>
        <w:rPr>
          <w:b/>
          <w:bCs/>
        </w:rPr>
        <w:t>Tabla A3</w:t>
      </w:r>
    </w:p>
    <w:p w14:paraId="4F7F55D0" w14:textId="77777777" w:rsidR="009559BF" w:rsidRDefault="00000000">
      <w:r>
        <w:rPr>
          <w:i/>
          <w:iCs/>
        </w:rPr>
        <w:t>Evaluación del tema con el criterio FINER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0368"/>
      </w:tblGrid>
      <w:tr w:rsidR="009559BF" w14:paraId="644F86D5" w14:textId="77777777">
        <w:tblPrEx>
          <w:tblCellMar>
            <w:top w:w="0" w:type="dxa"/>
            <w:bottom w:w="0" w:type="dxa"/>
          </w:tblCellMar>
        </w:tblPrEx>
        <w:trPr>
          <w:tblHeader/>
        </w:trPr>
        <w:tc>
          <w:tcPr>
            <w:tcW w:w="259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0BF828" w14:textId="77777777" w:rsidR="009559BF" w:rsidRDefault="00000000">
            <w:pPr>
              <w:spacing w:line="240" w:lineRule="auto"/>
            </w:pPr>
            <w:r>
              <w:rPr>
                <w:b/>
                <w:bCs/>
                <w:sz w:val="20"/>
                <w:szCs w:val="20"/>
              </w:rPr>
              <w:t>Criterio</w:t>
            </w:r>
          </w:p>
        </w:tc>
        <w:tc>
          <w:tcPr>
            <w:tcW w:w="1036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3C1070" w14:textId="77777777" w:rsidR="009559BF" w:rsidRDefault="00000000">
            <w:pPr>
              <w:spacing w:line="240" w:lineRule="auto"/>
              <w:jc w:val="right"/>
            </w:pPr>
            <w:r>
              <w:rPr>
                <w:b/>
                <w:bCs/>
                <w:sz w:val="20"/>
                <w:szCs w:val="20"/>
              </w:rPr>
              <w:t>Evaluación</w:t>
            </w:r>
          </w:p>
        </w:tc>
      </w:tr>
      <w:tr w:rsidR="009559BF" w14:paraId="1441D731"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F473AB" w14:textId="77777777" w:rsidR="009559BF" w:rsidRDefault="00000000">
            <w:pPr>
              <w:spacing w:line="240" w:lineRule="auto"/>
            </w:pPr>
            <w:r>
              <w:rPr>
                <w:sz w:val="20"/>
                <w:szCs w:val="20"/>
              </w:rPr>
              <w:t>Factible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063C3E" w14:textId="77777777" w:rsidR="009559BF" w:rsidRDefault="00000000">
            <w:pPr>
              <w:spacing w:line="240" w:lineRule="auto"/>
              <w:jc w:val="right"/>
            </w:pPr>
            <w:r>
              <w:rPr>
                <w:sz w:val="20"/>
                <w:szCs w:val="20"/>
              </w:rPr>
              <w:t>Dos de las tres fuentes son de acceso público y descarga inmediata. La tercera es accesible para el investigador principal en el ejercicio de su función profesional. El análisis se ejecuta con recursos computacionales gratuitos disponibles en la nube y el equipo cuenta con experiencia profesional en planificación de la demanda.</w:t>
            </w:r>
          </w:p>
        </w:tc>
      </w:tr>
      <w:tr w:rsidR="009559BF" w14:paraId="63BD5149"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E91CE9" w14:textId="77777777" w:rsidR="009559BF" w:rsidRDefault="00000000">
            <w:pPr>
              <w:spacing w:line="240" w:lineRule="auto"/>
            </w:pPr>
            <w:r>
              <w:rPr>
                <w:sz w:val="20"/>
                <w:szCs w:val="20"/>
              </w:rPr>
              <w:t>Interesante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06F3A1" w14:textId="77777777" w:rsidR="009559BF" w:rsidRDefault="00000000">
            <w:pPr>
              <w:spacing w:line="240" w:lineRule="auto"/>
              <w:jc w:val="right"/>
            </w:pPr>
            <w:r>
              <w:rPr>
                <w:sz w:val="20"/>
                <w:szCs w:val="20"/>
              </w:rPr>
              <w:t xml:space="preserve">El problema afecta directamente al resultado económico de las organizaciones del sector </w:t>
            </w:r>
            <w:proofErr w:type="spellStart"/>
            <w:r>
              <w:rPr>
                <w:sz w:val="20"/>
                <w:szCs w:val="20"/>
              </w:rPr>
              <w:t>retail</w:t>
            </w:r>
            <w:proofErr w:type="spellEnd"/>
            <w:r>
              <w:rPr>
                <w:sz w:val="20"/>
                <w:szCs w:val="20"/>
              </w:rPr>
              <w:t xml:space="preserve"> y es común a quienes gestionan portafolios amplios con decisiones de reposición recurrentes.</w:t>
            </w:r>
          </w:p>
        </w:tc>
      </w:tr>
      <w:tr w:rsidR="009559BF" w14:paraId="2AA3DD95"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E449A3" w14:textId="77777777" w:rsidR="009559BF" w:rsidRDefault="00000000">
            <w:pPr>
              <w:spacing w:line="240" w:lineRule="auto"/>
            </w:pPr>
            <w:r>
              <w:rPr>
                <w:sz w:val="20"/>
                <w:szCs w:val="20"/>
              </w:rPr>
              <w:t>Novedoso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E9F68B" w14:textId="77777777" w:rsidR="009559BF" w:rsidRDefault="00000000">
            <w:pPr>
              <w:spacing w:line="240" w:lineRule="auto"/>
              <w:jc w:val="right"/>
            </w:pPr>
            <w:r>
              <w:rPr>
                <w:sz w:val="20"/>
                <w:szCs w:val="20"/>
              </w:rPr>
              <w:t>En la literatura revisada no se identificó una evaluación de esta arquitectura aplicada a escala de portafolio y sometida al mismo protocolo sobre cuatro conjuntos de evaluación de escala, país y categoría distintos.</w:t>
            </w:r>
          </w:p>
        </w:tc>
      </w:tr>
      <w:tr w:rsidR="009559BF" w14:paraId="7F9C6703" w14:textId="77777777">
        <w:tblPrEx>
          <w:tblCellMar>
            <w:top w:w="0" w:type="dxa"/>
            <w:bottom w:w="0" w:type="dxa"/>
          </w:tblCellMar>
        </w:tblPrEx>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78619D" w14:textId="77777777" w:rsidR="009559BF" w:rsidRDefault="00000000">
            <w:pPr>
              <w:spacing w:line="240" w:lineRule="auto"/>
            </w:pPr>
            <w:r>
              <w:rPr>
                <w:sz w:val="20"/>
                <w:szCs w:val="20"/>
              </w:rPr>
              <w:t>Ético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5AA21" w14:textId="77777777" w:rsidR="009559BF" w:rsidRDefault="00000000">
            <w:pPr>
              <w:spacing w:line="240" w:lineRule="auto"/>
              <w:jc w:val="right"/>
            </w:pPr>
            <w:r>
              <w:rPr>
                <w:sz w:val="20"/>
                <w:szCs w:val="20"/>
              </w:rPr>
              <w:t>El estudio no involucra personas ni datos personales. Se emplean registros comerciales agregados a nivel de producto y punto de venta. La identidad de la empresa participante no se revela en ninguna parte del documento, y no se consignan identificadores que permitan deducirla.</w:t>
            </w:r>
          </w:p>
        </w:tc>
      </w:tr>
      <w:tr w:rsidR="009559BF" w14:paraId="4C5B57B5" w14:textId="77777777">
        <w:tblPrEx>
          <w:tblCellMar>
            <w:top w:w="0" w:type="dxa"/>
            <w:bottom w:w="0" w:type="dxa"/>
          </w:tblCellMar>
        </w:tblPrEx>
        <w:tc>
          <w:tcPr>
            <w:tcW w:w="259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E28D2AE" w14:textId="77777777" w:rsidR="009559BF" w:rsidRDefault="00000000">
            <w:pPr>
              <w:spacing w:line="240" w:lineRule="auto"/>
            </w:pPr>
            <w:r>
              <w:rPr>
                <w:sz w:val="20"/>
                <w:szCs w:val="20"/>
              </w:rPr>
              <w:t>Relevante</w:t>
            </w:r>
          </w:p>
        </w:tc>
        <w:tc>
          <w:tcPr>
            <w:tcW w:w="1036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F2728F6" w14:textId="77777777" w:rsidR="009559BF" w:rsidRDefault="00000000">
            <w:pPr>
              <w:spacing w:line="240" w:lineRule="auto"/>
              <w:jc w:val="right"/>
            </w:pPr>
            <w:r>
              <w:rPr>
                <w:sz w:val="20"/>
                <w:szCs w:val="20"/>
              </w:rPr>
              <w:t>El tema se conecta con la línea de investigación institucional aprobada para la Maestría en Ciencia de Datos y responde a un problema operativo verificable del sector.</w:t>
            </w:r>
          </w:p>
        </w:tc>
      </w:tr>
    </w:tbl>
    <w:p w14:paraId="67409BC9" w14:textId="77777777" w:rsidR="009559BF" w:rsidRDefault="00000000">
      <w:r>
        <w:br w:type="page"/>
      </w:r>
    </w:p>
    <w:p w14:paraId="34A5507A" w14:textId="77777777" w:rsidR="009559BF" w:rsidRDefault="00000000">
      <w:r>
        <w:lastRenderedPageBreak/>
        <w:t>Anexo 4: Protocolo ETL de los datos</w:t>
      </w:r>
    </w:p>
    <w:p w14:paraId="450D25B9" w14:textId="77777777" w:rsidR="009559BF" w:rsidRDefault="00000000">
      <w:pPr>
        <w:ind w:firstLine="720"/>
      </w:pPr>
      <w:r>
        <w:t>Origen de los datos. Dos de las tres fuentes provienen de repositorios públicos de competencias internacionales de pronóstico, y se emplean en la versión originalmente publicada, sin alteración de los registros de venta. La tercera proviene del sistema transaccional de gestión empresarial de la empresa participante; por criterio de reserva de la información comercial, no se consignan identificadores del servidor, de la base de datos ni de la razón social.</w:t>
      </w:r>
    </w:p>
    <w:p w14:paraId="246CF609" w14:textId="77777777" w:rsidR="009559BF" w:rsidRDefault="00000000">
      <w:pPr>
        <w:ind w:firstLine="720"/>
      </w:pPr>
      <w:r>
        <w:t xml:space="preserve">Extracción. Para los conjuntos públicos, la extracción consiste en la descarga de los archivos publicados y la verificación de su integridad contra las especificaciones documentadas por los organizadores. En M5 se emplean los archivos de calendario, de venta diaria por artículo y tienda y de precios de venta. En </w:t>
      </w:r>
      <w:proofErr w:type="spellStart"/>
      <w:r>
        <w:t>Rohlik</w:t>
      </w:r>
      <w:proofErr w:type="spellEnd"/>
      <w:r>
        <w:t xml:space="preserve"> se emplean los archivos de venta diaria y de inventario de la competencia pública. Para el conjunto de la empresa participante se ejecutan consultas que consolidan las ventas netas del periodo, integrando facturas, boletas, notas de crédito y movimientos de consumo interno, de modo que la demanda registrada corresponda a la salida real de producto.</w:t>
      </w:r>
    </w:p>
    <w:p w14:paraId="03278A38" w14:textId="77777777" w:rsidR="009559BF" w:rsidRDefault="00000000">
      <w:pPr>
        <w:ind w:firstLine="720"/>
      </w:pPr>
      <w:r>
        <w:t xml:space="preserve">Transformación y homologación. Los cuatro conjuntos se llevan a una estructura común en la que cada fila corresponde a un producto y cada columna a un periodo mensual. Para los conjuntos de granularidad diaria, la homologación consiste en la suma de las unidades vendidas dentro de cada mes calendario. En M5 la agregación reúne las diez tiendas por artículo. En </w:t>
      </w:r>
      <w:proofErr w:type="spellStart"/>
      <w:r>
        <w:t>Rohlik</w:t>
      </w:r>
      <w:proofErr w:type="spellEnd"/>
      <w:r>
        <w:t xml:space="preserve"> los almacenes se asignan a su mercado (Praga y Brno a Chequia, Budapest a Hungría) y la agregación reúne los almacenes de cada mercado por producto. Para el conjunto de la empresa participante se aplican además la agrupación de las ventas por SKU padre y mercado y la homologación de códigos mediante un diccionario de reemplazos que consolida las referencias renombradas a lo largo del periodo.</w:t>
      </w:r>
    </w:p>
    <w:p w14:paraId="1EEE3CBE" w14:textId="77777777" w:rsidR="009559BF" w:rsidRDefault="00000000">
      <w:pPr>
        <w:ind w:firstLine="720"/>
      </w:pPr>
      <w:r>
        <w:lastRenderedPageBreak/>
        <w:t xml:space="preserve">Tratamiento de meses incompletos. Los periodos cuya cobertura es parcial se descartan porque introducen una caída de demanda que no corresponde al comportamiento del producto. La regla es común a todos los conjuntos: se descarta el periodo cuya venta total resulta inferior al 35 % de la mediana de los periodos completos. En M5 el procedimiento descarta enero de 2011, con tres días de cobertura, y mayo de 2016, con veintidós. En los dos mercados de </w:t>
      </w:r>
      <w:proofErr w:type="spellStart"/>
      <w:r>
        <w:t>Rohlik</w:t>
      </w:r>
      <w:proofErr w:type="spellEnd"/>
      <w:r>
        <w:t xml:space="preserve"> descarta junio de 2024, con dos días, equivalentes al 7.5 % de un mes típico en Chequia y al 7.8 % en Hungría.</w:t>
      </w:r>
    </w:p>
    <w:p w14:paraId="349D19EC" w14:textId="77777777" w:rsidR="009559BF" w:rsidRDefault="00000000">
      <w:pPr>
        <w:ind w:firstLine="720"/>
      </w:pPr>
      <w:r>
        <w:t>Tratamiento de devoluciones. La consolidación de la venta neta genera periodos con saldo negativo cuando una devolución se registra en un mes posterior al de la venta que la origina. Mantener ese saldo sin corregir introduce en la serie un pico de demanda que no ocurrió y un valle que tampoco corresponde a una caída de la demanda. Por ello se aplica un neteo hacia atrás: el saldo negativo se descuenta del mes de venta positiva más reciente dentro de una ventana de tres meses, y el remanente que no logra absorberse se conserva como saldo negativo y se documenta. En el conjunto de la empresa participante el procedimiento afecta a 294 celdas de 113,886, equivalentes al 0.26 % del total. El total neto del portafolio no se altera: el procedimiento solo redistribuye las cantidades entre periodos contiguos. Los conjuntos públicos no registran celdas negativas.</w:t>
      </w:r>
    </w:p>
    <w:p w14:paraId="09F83580" w14:textId="77777777" w:rsidR="009559BF" w:rsidRDefault="00000000">
      <w:pPr>
        <w:ind w:firstLine="720"/>
      </w:pPr>
      <w:r>
        <w:t>Carga y análisis. Las matrices resultantes se cargan en el entorno de análisis para la construcción de variables, el agrupamiento y el modelado. Todas las variables predictoras se construyen exclusivamente con información anterior al corte de entrenamiento, y los criterios de elegibilidad se calculan sobre esa misma ventana, de modo que la definición de la muestra no consulta el conjunto de prueba.</w:t>
      </w:r>
    </w:p>
    <w:p w14:paraId="12291CE9" w14:textId="77777777" w:rsidR="009559BF" w:rsidRDefault="00000000">
      <w:pPr>
        <w:ind w:firstLine="720"/>
      </w:pPr>
      <w:r>
        <w:lastRenderedPageBreak/>
        <w:t>Control de calidad. Se verifican la completitud de los periodos, la ausencia de duplicados, la consistencia entre la suma de los puntos de venta y el total del producto, y la validez de los precios unitarios empleados para la valorización. Los registros que no superan estos controles se documentan y se excluyen conforme a los criterios de elegibilidad declarados en la metodología.</w:t>
      </w:r>
    </w:p>
    <w:p w14:paraId="4E46CCF8" w14:textId="77777777" w:rsidR="009559BF" w:rsidRDefault="00000000">
      <w:pPr>
        <w:ind w:firstLine="720"/>
      </w:pPr>
      <w:r>
        <w:t>Reproducibilidad. El procedimiento es determinista: la ejecución de las mismas consultas y transformaciones sobre el mismo periodo produce idéntico resultado. Las semillas de los procedimientos aleatorios del modelado se fijan explícitamente en 75. Al tratarse de dos fuentes de acceso público, esa parte del estudio admite verificación independiente.</w:t>
      </w:r>
    </w:p>
    <w:p w14:paraId="0D321406" w14:textId="77777777" w:rsidR="009559BF" w:rsidRDefault="00000000">
      <w:r>
        <w:br w:type="page"/>
      </w:r>
    </w:p>
    <w:p w14:paraId="5536DA0F" w14:textId="77777777" w:rsidR="009559BF" w:rsidRDefault="00000000">
      <w:r>
        <w:lastRenderedPageBreak/>
        <w:t>Anexo 5: Instrumentos de recolección y registro</w:t>
      </w:r>
    </w:p>
    <w:p w14:paraId="34584DE9" w14:textId="77777777" w:rsidR="009559BF" w:rsidRDefault="00000000">
      <w:pPr>
        <w:ind w:firstLine="720"/>
      </w:pPr>
      <w:r>
        <w:t xml:space="preserve">Se emplean tres instrumentos de registro documental, coherentes con una investigación que opera sobre fuentes secundarias y no sobre sujetos humanos. A </w:t>
      </w:r>
      <w:proofErr w:type="gramStart"/>
      <w:r>
        <w:t>continuación</w:t>
      </w:r>
      <w:proofErr w:type="gramEnd"/>
      <w:r>
        <w:t xml:space="preserve"> se presenta la estructura completa de cada uno, con la redacción de sus campos e ítems.</w:t>
      </w:r>
    </w:p>
    <w:p w14:paraId="3AB1C307" w14:textId="77777777" w:rsidR="009559BF" w:rsidRDefault="00000000">
      <w:pPr>
        <w:spacing w:before="240"/>
      </w:pPr>
      <w:r>
        <w:rPr>
          <w:b/>
          <w:bCs/>
        </w:rPr>
        <w:t>Tabla A4</w:t>
      </w:r>
    </w:p>
    <w:p w14:paraId="5093C626" w14:textId="77777777" w:rsidR="009559BF" w:rsidRDefault="00000000">
      <w:r>
        <w:rPr>
          <w:i/>
          <w:iCs/>
        </w:rPr>
        <w:t>Instrumento 1. Ficha de registro de datos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4008"/>
        <w:gridCol w:w="4223"/>
        <w:gridCol w:w="1437"/>
        <w:gridCol w:w="2877"/>
      </w:tblGrid>
      <w:tr w:rsidR="009559BF" w14:paraId="5085F8F6" w14:textId="77777777">
        <w:tblPrEx>
          <w:tblCellMar>
            <w:top w:w="0" w:type="dxa"/>
            <w:bottom w:w="0" w:type="dxa"/>
          </w:tblCellMar>
        </w:tblPrEx>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257B24" w14:textId="77777777" w:rsidR="009559BF" w:rsidRDefault="00000000">
            <w:pPr>
              <w:spacing w:line="240" w:lineRule="auto"/>
            </w:pPr>
            <w:r>
              <w:rPr>
                <w:b/>
                <w:bCs/>
                <w:sz w:val="20"/>
                <w:szCs w:val="20"/>
              </w:rPr>
              <w:t>N.º</w:t>
            </w:r>
          </w:p>
        </w:tc>
        <w:tc>
          <w:tcPr>
            <w:tcW w:w="40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F1FE07" w14:textId="77777777" w:rsidR="009559BF" w:rsidRDefault="00000000">
            <w:pPr>
              <w:spacing w:line="240" w:lineRule="auto"/>
              <w:jc w:val="right"/>
            </w:pPr>
            <w:r>
              <w:rPr>
                <w:b/>
                <w:bCs/>
                <w:sz w:val="20"/>
                <w:szCs w:val="20"/>
              </w:rPr>
              <w:t>Campo o ítem</w:t>
            </w:r>
          </w:p>
        </w:tc>
        <w:tc>
          <w:tcPr>
            <w:tcW w:w="42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6AB263E" w14:textId="77777777" w:rsidR="009559BF" w:rsidRDefault="00000000">
            <w:pPr>
              <w:spacing w:line="240" w:lineRule="auto"/>
              <w:jc w:val="right"/>
            </w:pPr>
            <w:r>
              <w:rPr>
                <w:b/>
                <w:bCs/>
                <w:sz w:val="20"/>
                <w:szCs w:val="20"/>
              </w:rPr>
              <w:t>Redacción del campo</w:t>
            </w:r>
          </w:p>
        </w:tc>
        <w:tc>
          <w:tcPr>
            <w:tcW w:w="143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EE6C7E0" w14:textId="77777777" w:rsidR="009559BF" w:rsidRDefault="00000000">
            <w:pPr>
              <w:spacing w:line="240" w:lineRule="auto"/>
              <w:jc w:val="right"/>
            </w:pPr>
            <w:r>
              <w:rPr>
                <w:b/>
                <w:bCs/>
                <w:sz w:val="20"/>
                <w:szCs w:val="20"/>
              </w:rPr>
              <w:t>Tipo de dato</w:t>
            </w:r>
          </w:p>
        </w:tc>
        <w:tc>
          <w:tcPr>
            <w:tcW w:w="2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68ED4C9" w14:textId="77777777" w:rsidR="009559BF" w:rsidRDefault="00000000">
            <w:pPr>
              <w:spacing w:line="240" w:lineRule="auto"/>
              <w:jc w:val="right"/>
            </w:pPr>
            <w:r>
              <w:rPr>
                <w:b/>
                <w:bCs/>
                <w:sz w:val="20"/>
                <w:szCs w:val="20"/>
              </w:rPr>
              <w:t>Valores admitidos</w:t>
            </w:r>
          </w:p>
        </w:tc>
      </w:tr>
      <w:tr w:rsidR="009559BF" w14:paraId="147071B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ACDC52" w14:textId="77777777" w:rsidR="009559BF" w:rsidRDefault="00000000">
            <w:pPr>
              <w:spacing w:line="240" w:lineRule="auto"/>
            </w:pPr>
            <w:r>
              <w:rPr>
                <w:sz w:val="20"/>
                <w:szCs w:val="20"/>
              </w:rPr>
              <w:t>1</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8CFF4C" w14:textId="77777777" w:rsidR="009559BF" w:rsidRDefault="00000000">
            <w:pPr>
              <w:spacing w:line="240" w:lineRule="auto"/>
              <w:jc w:val="right"/>
            </w:pPr>
            <w:r>
              <w:rPr>
                <w:sz w:val="20"/>
                <w:szCs w:val="20"/>
              </w:rPr>
              <w:t>Identificador del conjunto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2AC15B" w14:textId="77777777" w:rsidR="009559BF" w:rsidRDefault="00000000">
            <w:pPr>
              <w:spacing w:line="240" w:lineRule="auto"/>
              <w:jc w:val="right"/>
            </w:pPr>
            <w:r>
              <w:rPr>
                <w:sz w:val="20"/>
                <w:szCs w:val="20"/>
              </w:rPr>
              <w:t>Conjunto de evaluación al que pertenece el registro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48831F"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DB058A" w14:textId="77777777" w:rsidR="009559BF" w:rsidRDefault="00000000">
            <w:pPr>
              <w:spacing w:line="240" w:lineRule="auto"/>
              <w:jc w:val="right"/>
            </w:pPr>
            <w:proofErr w:type="spellStart"/>
            <w:r>
              <w:rPr>
                <w:sz w:val="20"/>
                <w:szCs w:val="20"/>
              </w:rPr>
              <w:t>Retail</w:t>
            </w:r>
            <w:proofErr w:type="spellEnd"/>
            <w:r>
              <w:rPr>
                <w:sz w:val="20"/>
                <w:szCs w:val="20"/>
              </w:rPr>
              <w:t xml:space="preserve"> peruano / M5 / </w:t>
            </w:r>
            <w:proofErr w:type="spellStart"/>
            <w:r>
              <w:rPr>
                <w:sz w:val="20"/>
                <w:szCs w:val="20"/>
              </w:rPr>
              <w:t>Rohlik</w:t>
            </w:r>
            <w:proofErr w:type="spellEnd"/>
            <w:r>
              <w:rPr>
                <w:sz w:val="20"/>
                <w:szCs w:val="20"/>
              </w:rPr>
              <w:t xml:space="preserve"> Chequia / </w:t>
            </w:r>
            <w:proofErr w:type="spellStart"/>
            <w:r>
              <w:rPr>
                <w:sz w:val="20"/>
                <w:szCs w:val="20"/>
              </w:rPr>
              <w:t>Rohlik</w:t>
            </w:r>
            <w:proofErr w:type="spellEnd"/>
            <w:r>
              <w:rPr>
                <w:sz w:val="20"/>
                <w:szCs w:val="20"/>
              </w:rPr>
              <w:t xml:space="preserve"> Hungría</w:t>
            </w:r>
          </w:p>
        </w:tc>
      </w:tr>
      <w:tr w:rsidR="009559BF" w14:paraId="4132BB8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C6AF74" w14:textId="77777777" w:rsidR="009559BF" w:rsidRDefault="00000000">
            <w:pPr>
              <w:spacing w:line="240" w:lineRule="auto"/>
            </w:pPr>
            <w:r>
              <w:rPr>
                <w:sz w:val="20"/>
                <w:szCs w:val="20"/>
              </w:rPr>
              <w:t>2</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45BD4C" w14:textId="77777777" w:rsidR="009559BF" w:rsidRDefault="00000000">
            <w:pPr>
              <w:spacing w:line="240" w:lineRule="auto"/>
              <w:jc w:val="right"/>
            </w:pPr>
            <w:r>
              <w:rPr>
                <w:sz w:val="20"/>
                <w:szCs w:val="20"/>
              </w:rPr>
              <w:t>Código de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7BE360" w14:textId="77777777" w:rsidR="009559BF" w:rsidRDefault="00000000">
            <w:pPr>
              <w:spacing w:line="240" w:lineRule="auto"/>
              <w:jc w:val="right"/>
            </w:pPr>
            <w:r>
              <w:rPr>
                <w:sz w:val="20"/>
                <w:szCs w:val="20"/>
              </w:rPr>
              <w:t>Código que identifica de forma única al producto en la fuente de origen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CEC0C1"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C56EA6" w14:textId="77777777" w:rsidR="009559BF" w:rsidRDefault="00000000">
            <w:pPr>
              <w:spacing w:line="240" w:lineRule="auto"/>
              <w:jc w:val="right"/>
            </w:pPr>
            <w:r>
              <w:rPr>
                <w:sz w:val="20"/>
                <w:szCs w:val="20"/>
              </w:rPr>
              <w:t>Cadena alfanumérica</w:t>
            </w:r>
          </w:p>
        </w:tc>
      </w:tr>
      <w:tr w:rsidR="009559BF" w14:paraId="1F119F9E"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515075" w14:textId="77777777" w:rsidR="009559BF" w:rsidRDefault="00000000">
            <w:pPr>
              <w:spacing w:line="240" w:lineRule="auto"/>
            </w:pPr>
            <w:r>
              <w:rPr>
                <w:sz w:val="20"/>
                <w:szCs w:val="20"/>
              </w:rPr>
              <w:t>3</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88829B" w14:textId="77777777" w:rsidR="009559BF" w:rsidRDefault="00000000">
            <w:pPr>
              <w:spacing w:line="240" w:lineRule="auto"/>
              <w:jc w:val="right"/>
            </w:pPr>
            <w:r>
              <w:rPr>
                <w:sz w:val="20"/>
                <w:szCs w:val="20"/>
              </w:rPr>
              <w:t>Punto de venta o mercado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072F93" w14:textId="77777777" w:rsidR="009559BF" w:rsidRDefault="00000000">
            <w:pPr>
              <w:spacing w:line="240" w:lineRule="auto"/>
              <w:jc w:val="right"/>
            </w:pPr>
            <w:r>
              <w:rPr>
                <w:sz w:val="20"/>
                <w:szCs w:val="20"/>
              </w:rPr>
              <w:t>Tienda, almacén o mercado en el que se registró la venta</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B90E3E"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643353" w14:textId="77777777" w:rsidR="009559BF" w:rsidRDefault="00000000">
            <w:pPr>
              <w:spacing w:line="240" w:lineRule="auto"/>
              <w:jc w:val="right"/>
            </w:pPr>
            <w:r>
              <w:rPr>
                <w:sz w:val="20"/>
                <w:szCs w:val="20"/>
              </w:rPr>
              <w:t>Cadena alfanumérica</w:t>
            </w:r>
          </w:p>
        </w:tc>
      </w:tr>
      <w:tr w:rsidR="009559BF" w14:paraId="0AFCAE8C"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25272D" w14:textId="77777777" w:rsidR="009559BF" w:rsidRDefault="00000000">
            <w:pPr>
              <w:spacing w:line="240" w:lineRule="auto"/>
            </w:pPr>
            <w:r>
              <w:rPr>
                <w:sz w:val="20"/>
                <w:szCs w:val="20"/>
              </w:rPr>
              <w:t>4</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5CA2BE" w14:textId="77777777" w:rsidR="009559BF" w:rsidRDefault="00000000">
            <w:pPr>
              <w:spacing w:line="240" w:lineRule="auto"/>
              <w:jc w:val="right"/>
            </w:pPr>
            <w:r>
              <w:rPr>
                <w:sz w:val="20"/>
                <w:szCs w:val="20"/>
              </w:rPr>
              <w:t>Periodo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DC321D" w14:textId="77777777" w:rsidR="009559BF" w:rsidRDefault="00000000">
            <w:pPr>
              <w:spacing w:line="240" w:lineRule="auto"/>
              <w:jc w:val="right"/>
            </w:pPr>
            <w:r>
              <w:rPr>
                <w:sz w:val="20"/>
                <w:szCs w:val="20"/>
              </w:rPr>
              <w:t>Mes calendario al que corresponde la venta, posterior a la homologación temporal</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7B39E8" w14:textId="77777777" w:rsidR="009559BF" w:rsidRDefault="00000000">
            <w:pPr>
              <w:spacing w:line="240" w:lineRule="auto"/>
              <w:jc w:val="right"/>
            </w:pPr>
            <w:r>
              <w:rPr>
                <w:sz w:val="20"/>
                <w:szCs w:val="20"/>
              </w:rPr>
              <w:t>Fecha (AAAA-MM)</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695C09" w14:textId="77777777" w:rsidR="009559BF" w:rsidRDefault="00000000">
            <w:pPr>
              <w:spacing w:line="240" w:lineRule="auto"/>
              <w:jc w:val="right"/>
            </w:pPr>
            <w:r>
              <w:rPr>
                <w:sz w:val="20"/>
                <w:szCs w:val="20"/>
              </w:rPr>
              <w:t>Dentro de la cobertura declarada del conjunto</w:t>
            </w:r>
          </w:p>
        </w:tc>
      </w:tr>
      <w:tr w:rsidR="009559BF" w14:paraId="6090C594"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C0EC35" w14:textId="77777777" w:rsidR="009559BF" w:rsidRDefault="00000000">
            <w:pPr>
              <w:spacing w:line="240" w:lineRule="auto"/>
            </w:pPr>
            <w:r>
              <w:rPr>
                <w:sz w:val="20"/>
                <w:szCs w:val="20"/>
              </w:rPr>
              <w:t>5</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325B55" w14:textId="77777777" w:rsidR="009559BF" w:rsidRDefault="00000000">
            <w:pPr>
              <w:spacing w:line="240" w:lineRule="auto"/>
              <w:jc w:val="right"/>
            </w:pPr>
            <w:r>
              <w:rPr>
                <w:sz w:val="20"/>
                <w:szCs w:val="20"/>
              </w:rPr>
              <w:t>Unidades vendidas</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6C0EC" w14:textId="77777777" w:rsidR="009559BF" w:rsidRDefault="00000000">
            <w:pPr>
              <w:spacing w:line="240" w:lineRule="auto"/>
              <w:jc w:val="right"/>
            </w:pPr>
            <w:r>
              <w:rPr>
                <w:sz w:val="20"/>
                <w:szCs w:val="20"/>
              </w:rPr>
              <w:t>Cantidad de unidades de salida real del producto en el periodo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83C6B9"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6B6866" w14:textId="77777777" w:rsidR="009559BF" w:rsidRDefault="00000000">
            <w:pPr>
              <w:spacing w:line="240" w:lineRule="auto"/>
              <w:jc w:val="right"/>
            </w:pPr>
            <w:r>
              <w:rPr>
                <w:sz w:val="20"/>
                <w:szCs w:val="20"/>
              </w:rPr>
              <w:t>Entero mayor o igual a cero</w:t>
            </w:r>
          </w:p>
        </w:tc>
      </w:tr>
      <w:tr w:rsidR="009559BF" w14:paraId="6F6F3BB0"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F8A545" w14:textId="77777777" w:rsidR="009559BF" w:rsidRDefault="00000000">
            <w:pPr>
              <w:spacing w:line="240" w:lineRule="auto"/>
            </w:pPr>
            <w:r>
              <w:rPr>
                <w:sz w:val="20"/>
                <w:szCs w:val="20"/>
              </w:rPr>
              <w:t>6</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E90E20" w14:textId="77777777" w:rsidR="009559BF" w:rsidRDefault="00000000">
            <w:pPr>
              <w:spacing w:line="240" w:lineRule="auto"/>
              <w:jc w:val="right"/>
            </w:pPr>
            <w:r>
              <w:rPr>
                <w:sz w:val="20"/>
                <w:szCs w:val="20"/>
              </w:rPr>
              <w:t>Precio unitario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CFB518" w14:textId="77777777" w:rsidR="009559BF" w:rsidRDefault="00000000">
            <w:pPr>
              <w:spacing w:line="240" w:lineRule="auto"/>
              <w:jc w:val="right"/>
            </w:pPr>
            <w:r>
              <w:rPr>
                <w:sz w:val="20"/>
                <w:szCs w:val="20"/>
              </w:rPr>
              <w:t>Precio unitario empleado para la valorización de las métricas</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6340E6"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BD6F9A" w14:textId="77777777" w:rsidR="009559BF" w:rsidRDefault="00000000">
            <w:pPr>
              <w:spacing w:line="240" w:lineRule="auto"/>
              <w:jc w:val="right"/>
            </w:pPr>
            <w:r>
              <w:rPr>
                <w:sz w:val="20"/>
                <w:szCs w:val="20"/>
              </w:rPr>
              <w:t>Decimal mayor que cero</w:t>
            </w:r>
          </w:p>
        </w:tc>
      </w:tr>
      <w:tr w:rsidR="009559BF" w14:paraId="7F0C23E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51B97D" w14:textId="77777777" w:rsidR="009559BF" w:rsidRDefault="00000000">
            <w:pPr>
              <w:spacing w:line="240" w:lineRule="auto"/>
            </w:pPr>
            <w:r>
              <w:rPr>
                <w:sz w:val="20"/>
                <w:szCs w:val="20"/>
              </w:rPr>
              <w:t>7</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45AF46" w14:textId="77777777" w:rsidR="009559BF" w:rsidRDefault="00000000">
            <w:pPr>
              <w:spacing w:line="240" w:lineRule="auto"/>
              <w:jc w:val="right"/>
            </w:pPr>
            <w:r>
              <w:rPr>
                <w:sz w:val="20"/>
                <w:szCs w:val="20"/>
              </w:rPr>
              <w:t>Venta valorizada</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61F97A" w14:textId="77777777" w:rsidR="009559BF" w:rsidRDefault="00000000">
            <w:pPr>
              <w:spacing w:line="240" w:lineRule="auto"/>
              <w:jc w:val="right"/>
            </w:pPr>
            <w:r>
              <w:rPr>
                <w:sz w:val="20"/>
                <w:szCs w:val="20"/>
              </w:rPr>
              <w:t>Producto de las unidades vendidas por el precio unitario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ACB0A2"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012599" w14:textId="77777777" w:rsidR="009559BF" w:rsidRDefault="00000000">
            <w:pPr>
              <w:spacing w:line="240" w:lineRule="auto"/>
              <w:jc w:val="right"/>
            </w:pPr>
            <w:r>
              <w:rPr>
                <w:sz w:val="20"/>
                <w:szCs w:val="20"/>
              </w:rPr>
              <w:t>Decimal mayor o igual a cero</w:t>
            </w:r>
          </w:p>
        </w:tc>
      </w:tr>
      <w:tr w:rsidR="009559BF" w14:paraId="25C2A07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C9BC58" w14:textId="77777777" w:rsidR="009559BF" w:rsidRDefault="00000000">
            <w:pPr>
              <w:spacing w:line="240" w:lineRule="auto"/>
            </w:pPr>
            <w:r>
              <w:rPr>
                <w:sz w:val="20"/>
                <w:szCs w:val="20"/>
              </w:rPr>
              <w:t>8</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4B3FA1" w14:textId="77777777" w:rsidR="009559BF" w:rsidRDefault="00000000">
            <w:pPr>
              <w:spacing w:line="240" w:lineRule="auto"/>
              <w:jc w:val="right"/>
            </w:pPr>
            <w:r>
              <w:rPr>
                <w:sz w:val="20"/>
                <w:szCs w:val="20"/>
              </w:rPr>
              <w:t>Categoría del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D4DE26" w14:textId="77777777" w:rsidR="009559BF" w:rsidRDefault="00000000">
            <w:pPr>
              <w:spacing w:line="240" w:lineRule="auto"/>
              <w:jc w:val="right"/>
            </w:pPr>
            <w:r>
              <w:rPr>
                <w:sz w:val="20"/>
                <w:szCs w:val="20"/>
              </w:rPr>
              <w:t>Categoría o familia comercial a la que pertenece el producto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B4FC5"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0FE4A0" w14:textId="77777777" w:rsidR="009559BF" w:rsidRDefault="00000000">
            <w:pPr>
              <w:spacing w:line="240" w:lineRule="auto"/>
              <w:jc w:val="right"/>
            </w:pPr>
            <w:r>
              <w:rPr>
                <w:sz w:val="20"/>
                <w:szCs w:val="20"/>
              </w:rPr>
              <w:t>Según catálogo de la fuente</w:t>
            </w:r>
          </w:p>
        </w:tc>
      </w:tr>
      <w:tr w:rsidR="009559BF" w14:paraId="07860FED"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930D56" w14:textId="77777777" w:rsidR="009559BF" w:rsidRDefault="00000000">
            <w:pPr>
              <w:spacing w:line="240" w:lineRule="auto"/>
            </w:pPr>
            <w:r>
              <w:rPr>
                <w:sz w:val="20"/>
                <w:szCs w:val="20"/>
              </w:rPr>
              <w:t>9</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736BBE" w14:textId="77777777" w:rsidR="009559BF" w:rsidRDefault="00000000">
            <w:pPr>
              <w:spacing w:line="240" w:lineRule="auto"/>
              <w:jc w:val="right"/>
            </w:pPr>
            <w:r>
              <w:rPr>
                <w:sz w:val="20"/>
                <w:szCs w:val="20"/>
              </w:rPr>
              <w:t>Origen del registro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F92725" w14:textId="77777777" w:rsidR="009559BF" w:rsidRDefault="00000000">
            <w:pPr>
              <w:spacing w:line="240" w:lineRule="auto"/>
              <w:jc w:val="right"/>
            </w:pPr>
            <w:r>
              <w:rPr>
                <w:sz w:val="20"/>
                <w:szCs w:val="20"/>
              </w:rPr>
              <w:t>Archivo o consulta de la que proviene el registro y fecha de obtención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5FAF73"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DAB607" w14:textId="77777777" w:rsidR="009559BF" w:rsidRDefault="00000000">
            <w:pPr>
              <w:spacing w:line="240" w:lineRule="auto"/>
              <w:jc w:val="right"/>
            </w:pPr>
            <w:r>
              <w:rPr>
                <w:sz w:val="20"/>
                <w:szCs w:val="20"/>
              </w:rPr>
              <w:t>Nombre de archivo o consulta; fecha (AAAA-MM-DD)</w:t>
            </w:r>
          </w:p>
        </w:tc>
      </w:tr>
      <w:tr w:rsidR="009559BF" w14:paraId="34DEAD9A"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1DA15C" w14:textId="77777777" w:rsidR="009559BF" w:rsidRDefault="00000000">
            <w:pPr>
              <w:spacing w:line="240" w:lineRule="auto"/>
            </w:pPr>
            <w:r>
              <w:rPr>
                <w:sz w:val="20"/>
                <w:szCs w:val="20"/>
              </w:rPr>
              <w:t>10</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C40AFB" w14:textId="77777777" w:rsidR="009559BF" w:rsidRDefault="00000000">
            <w:pPr>
              <w:spacing w:line="240" w:lineRule="auto"/>
              <w:jc w:val="right"/>
            </w:pPr>
            <w:r>
              <w:rPr>
                <w:sz w:val="20"/>
                <w:szCs w:val="20"/>
              </w:rPr>
              <w:t>¿El periodo está completo entre las fechas de inicio y fin declaradas?</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E620BD" w14:textId="77777777" w:rsidR="009559BF" w:rsidRDefault="00000000">
            <w:pPr>
              <w:spacing w:line="240" w:lineRule="auto"/>
              <w:jc w:val="right"/>
            </w:pPr>
            <w:r>
              <w:rPr>
                <w:sz w:val="20"/>
                <w:szCs w:val="20"/>
              </w:rPr>
              <w:t>Verificación de completitud de la serie</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2DF89"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C63B53" w14:textId="77777777" w:rsidR="009559BF" w:rsidRDefault="00000000">
            <w:pPr>
              <w:spacing w:line="240" w:lineRule="auto"/>
              <w:jc w:val="right"/>
            </w:pPr>
            <w:r>
              <w:rPr>
                <w:sz w:val="20"/>
                <w:szCs w:val="20"/>
              </w:rPr>
              <w:t>Sí / No (indicar periodos faltantes)</w:t>
            </w:r>
          </w:p>
        </w:tc>
      </w:tr>
      <w:tr w:rsidR="009559BF" w14:paraId="3B85619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6CD9A" w14:textId="77777777" w:rsidR="009559BF" w:rsidRDefault="00000000">
            <w:pPr>
              <w:spacing w:line="240" w:lineRule="auto"/>
            </w:pPr>
            <w:r>
              <w:rPr>
                <w:sz w:val="20"/>
                <w:szCs w:val="20"/>
              </w:rPr>
              <w:lastRenderedPageBreak/>
              <w:t>11</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FA72EC" w14:textId="77777777" w:rsidR="009559BF" w:rsidRDefault="00000000">
            <w:pPr>
              <w:spacing w:line="240" w:lineRule="auto"/>
              <w:jc w:val="right"/>
            </w:pPr>
            <w:r>
              <w:rPr>
                <w:sz w:val="20"/>
                <w:szCs w:val="20"/>
              </w:rPr>
              <w:t>¿Existen registros duplicados de la combinación producto, punto de venta y periodo?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17A9BD" w14:textId="77777777" w:rsidR="009559BF" w:rsidRDefault="00000000">
            <w:pPr>
              <w:spacing w:line="240" w:lineRule="auto"/>
              <w:jc w:val="right"/>
            </w:pPr>
            <w:r>
              <w:rPr>
                <w:sz w:val="20"/>
                <w:szCs w:val="20"/>
              </w:rPr>
              <w:t>Verificación de unicidad</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D7A7FA"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540660" w14:textId="77777777" w:rsidR="009559BF" w:rsidRDefault="00000000">
            <w:pPr>
              <w:spacing w:line="240" w:lineRule="auto"/>
              <w:jc w:val="right"/>
            </w:pPr>
            <w:r>
              <w:rPr>
                <w:sz w:val="20"/>
                <w:szCs w:val="20"/>
              </w:rPr>
              <w:t>Sí / No (indicar cantidad)</w:t>
            </w:r>
          </w:p>
        </w:tc>
      </w:tr>
      <w:tr w:rsidR="009559BF" w14:paraId="7FBE9145"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FD0FEF" w14:textId="77777777" w:rsidR="009559BF" w:rsidRDefault="00000000">
            <w:pPr>
              <w:spacing w:line="240" w:lineRule="auto"/>
            </w:pPr>
            <w:r>
              <w:rPr>
                <w:sz w:val="20"/>
                <w:szCs w:val="20"/>
              </w:rPr>
              <w:t>12</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58FAE6" w14:textId="77777777" w:rsidR="009559BF" w:rsidRDefault="00000000">
            <w:pPr>
              <w:spacing w:line="240" w:lineRule="auto"/>
              <w:jc w:val="right"/>
            </w:pPr>
            <w:r>
              <w:rPr>
                <w:sz w:val="20"/>
                <w:szCs w:val="20"/>
              </w:rPr>
              <w:t>¿La suma de los puntos de venta coincide con el total del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9E1070" w14:textId="77777777" w:rsidR="009559BF" w:rsidRDefault="00000000">
            <w:pPr>
              <w:spacing w:line="240" w:lineRule="auto"/>
              <w:jc w:val="right"/>
            </w:pPr>
            <w:r>
              <w:rPr>
                <w:sz w:val="20"/>
                <w:szCs w:val="20"/>
              </w:rPr>
              <w:t>Verificación de consistencia de la agregación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E96C16"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E441D6" w14:textId="77777777" w:rsidR="009559BF" w:rsidRDefault="00000000">
            <w:pPr>
              <w:spacing w:line="240" w:lineRule="auto"/>
              <w:jc w:val="right"/>
            </w:pPr>
            <w:r>
              <w:rPr>
                <w:sz w:val="20"/>
                <w:szCs w:val="20"/>
              </w:rPr>
              <w:t>Sí / No (indicar desviación porcentual)</w:t>
            </w:r>
          </w:p>
        </w:tc>
      </w:tr>
      <w:tr w:rsidR="009559BF" w14:paraId="3A3E9AFD"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D7FEE0" w14:textId="77777777" w:rsidR="009559BF" w:rsidRDefault="00000000">
            <w:pPr>
              <w:spacing w:line="240" w:lineRule="auto"/>
            </w:pPr>
            <w:r>
              <w:rPr>
                <w:sz w:val="20"/>
                <w:szCs w:val="20"/>
              </w:rPr>
              <w:t>13</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59A621" w14:textId="77777777" w:rsidR="009559BF" w:rsidRDefault="00000000">
            <w:pPr>
              <w:spacing w:line="240" w:lineRule="auto"/>
              <w:jc w:val="right"/>
            </w:pPr>
            <w:r>
              <w:rPr>
                <w:sz w:val="20"/>
                <w:szCs w:val="20"/>
              </w:rPr>
              <w:t>¿El precio unitario es válido?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46EFCB" w14:textId="77777777" w:rsidR="009559BF" w:rsidRDefault="00000000">
            <w:pPr>
              <w:spacing w:line="240" w:lineRule="auto"/>
              <w:jc w:val="right"/>
            </w:pPr>
            <w:r>
              <w:rPr>
                <w:sz w:val="20"/>
                <w:szCs w:val="20"/>
              </w:rPr>
              <w:t>Verificación de validez del precio para la valorización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6A143D"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974BAB" w14:textId="77777777" w:rsidR="009559BF" w:rsidRDefault="00000000">
            <w:pPr>
              <w:spacing w:line="240" w:lineRule="auto"/>
              <w:jc w:val="right"/>
            </w:pPr>
            <w:r>
              <w:rPr>
                <w:sz w:val="20"/>
                <w:szCs w:val="20"/>
              </w:rPr>
              <w:t>Sí / No (indicar cantidad de registros afectados)</w:t>
            </w:r>
          </w:p>
        </w:tc>
      </w:tr>
      <w:tr w:rsidR="009559BF" w14:paraId="219CBA7D" w14:textId="77777777">
        <w:tblPrEx>
          <w:tblCellMar>
            <w:top w:w="0" w:type="dxa"/>
            <w:bottom w:w="0" w:type="dxa"/>
          </w:tblCellMar>
        </w:tblPrEx>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CCBAC6" w14:textId="77777777" w:rsidR="009559BF" w:rsidRDefault="00000000">
            <w:pPr>
              <w:spacing w:line="240" w:lineRule="auto"/>
            </w:pPr>
            <w:r>
              <w:rPr>
                <w:sz w:val="20"/>
                <w:szCs w:val="20"/>
              </w:rPr>
              <w:t>14</w:t>
            </w:r>
          </w:p>
        </w:tc>
        <w:tc>
          <w:tcPr>
            <w:tcW w:w="40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F25EFC1" w14:textId="77777777" w:rsidR="009559BF" w:rsidRDefault="00000000">
            <w:pPr>
              <w:spacing w:line="240" w:lineRule="auto"/>
              <w:jc w:val="right"/>
            </w:pPr>
            <w:r>
              <w:rPr>
                <w:sz w:val="20"/>
                <w:szCs w:val="20"/>
              </w:rPr>
              <w:t>Resultado de elegibilidad</w:t>
            </w:r>
          </w:p>
        </w:tc>
        <w:tc>
          <w:tcPr>
            <w:tcW w:w="42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6BB74C" w14:textId="77777777" w:rsidR="009559BF" w:rsidRDefault="00000000">
            <w:pPr>
              <w:spacing w:line="240" w:lineRule="auto"/>
              <w:jc w:val="right"/>
            </w:pPr>
            <w:r>
              <w:rPr>
                <w:sz w:val="20"/>
                <w:szCs w:val="20"/>
              </w:rPr>
              <w:t>Condición del SKU tras aplicar los criterios de elegibilidad declarados en la metodología</w:t>
            </w:r>
          </w:p>
        </w:tc>
        <w:tc>
          <w:tcPr>
            <w:tcW w:w="143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63C5F0"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6AD4E2B" w14:textId="77777777" w:rsidR="009559BF" w:rsidRDefault="00000000">
            <w:pPr>
              <w:spacing w:line="240" w:lineRule="auto"/>
              <w:jc w:val="right"/>
            </w:pPr>
            <w:r>
              <w:rPr>
                <w:sz w:val="20"/>
                <w:szCs w:val="20"/>
              </w:rPr>
              <w:t>Elegible / No elegible (indicar criterio incumplido)</w:t>
            </w:r>
          </w:p>
        </w:tc>
      </w:tr>
    </w:tbl>
    <w:p w14:paraId="14AB1259" w14:textId="77777777" w:rsidR="009559BF" w:rsidRDefault="00000000">
      <w:pPr>
        <w:spacing w:after="240"/>
      </w:pPr>
      <w:r>
        <w:rPr>
          <w:i/>
          <w:iCs/>
        </w:rPr>
        <w:t xml:space="preserve">Nota. </w:t>
      </w:r>
      <w:r>
        <w:t>Los ítems 1 a 9 registran el dato; los ítems 10 a 14 registran el control de calidad y la decisión de elegibilidad. La ficha se completa una vez por conjunto de evaluación y se conserva con control de versión.</w:t>
      </w:r>
    </w:p>
    <w:p w14:paraId="01EB9802" w14:textId="77777777" w:rsidR="009559BF" w:rsidRDefault="00000000">
      <w:pPr>
        <w:spacing w:before="240"/>
      </w:pPr>
      <w:r>
        <w:rPr>
          <w:b/>
          <w:bCs/>
        </w:rPr>
        <w:t>Tabla A5</w:t>
      </w:r>
    </w:p>
    <w:p w14:paraId="463336A1" w14:textId="77777777" w:rsidR="009559BF" w:rsidRDefault="00000000">
      <w:r>
        <w:rPr>
          <w:i/>
          <w:iCs/>
        </w:rPr>
        <w:t>Instrumento 2. Ficha de registro de resultados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2496"/>
        <w:gridCol w:w="5687"/>
        <w:gridCol w:w="1052"/>
        <w:gridCol w:w="3310"/>
      </w:tblGrid>
      <w:tr w:rsidR="009559BF" w14:paraId="21B0485D" w14:textId="77777777">
        <w:tblPrEx>
          <w:tblCellMar>
            <w:top w:w="0" w:type="dxa"/>
            <w:bottom w:w="0" w:type="dxa"/>
          </w:tblCellMar>
        </w:tblPrEx>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C39748" w14:textId="77777777" w:rsidR="009559BF" w:rsidRDefault="00000000">
            <w:pPr>
              <w:spacing w:line="240" w:lineRule="auto"/>
            </w:pPr>
            <w:r>
              <w:rPr>
                <w:b/>
                <w:bCs/>
                <w:sz w:val="20"/>
                <w:szCs w:val="20"/>
              </w:rPr>
              <w:t>N.º</w:t>
            </w:r>
          </w:p>
        </w:tc>
        <w:tc>
          <w:tcPr>
            <w:tcW w:w="249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B8F7901" w14:textId="77777777" w:rsidR="009559BF" w:rsidRDefault="00000000">
            <w:pPr>
              <w:spacing w:line="240" w:lineRule="auto"/>
              <w:jc w:val="right"/>
            </w:pPr>
            <w:r>
              <w:rPr>
                <w:b/>
                <w:bCs/>
                <w:sz w:val="20"/>
                <w:szCs w:val="20"/>
              </w:rPr>
              <w:t>Campo o ítem</w:t>
            </w:r>
          </w:p>
        </w:tc>
        <w:tc>
          <w:tcPr>
            <w:tcW w:w="568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A21D8A8" w14:textId="77777777" w:rsidR="009559BF" w:rsidRDefault="00000000">
            <w:pPr>
              <w:spacing w:line="240" w:lineRule="auto"/>
              <w:jc w:val="right"/>
            </w:pPr>
            <w:r>
              <w:rPr>
                <w:b/>
                <w:bCs/>
                <w:sz w:val="20"/>
                <w:szCs w:val="20"/>
              </w:rPr>
              <w:t>Redacción del campo</w:t>
            </w:r>
          </w:p>
        </w:tc>
        <w:tc>
          <w:tcPr>
            <w:tcW w:w="10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F816ED6" w14:textId="77777777" w:rsidR="009559BF" w:rsidRDefault="00000000">
            <w:pPr>
              <w:spacing w:line="240" w:lineRule="auto"/>
              <w:jc w:val="right"/>
            </w:pPr>
            <w:r>
              <w:rPr>
                <w:b/>
                <w:bCs/>
                <w:sz w:val="20"/>
                <w:szCs w:val="20"/>
              </w:rPr>
              <w:t>Tipo de dato</w:t>
            </w:r>
          </w:p>
        </w:tc>
        <w:tc>
          <w:tcPr>
            <w:tcW w:w="33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85DE5C" w14:textId="77777777" w:rsidR="009559BF" w:rsidRDefault="00000000">
            <w:pPr>
              <w:spacing w:line="240" w:lineRule="auto"/>
              <w:jc w:val="right"/>
            </w:pPr>
            <w:r>
              <w:rPr>
                <w:b/>
                <w:bCs/>
                <w:sz w:val="20"/>
                <w:szCs w:val="20"/>
              </w:rPr>
              <w:t>Valores admitidos</w:t>
            </w:r>
          </w:p>
        </w:tc>
      </w:tr>
      <w:tr w:rsidR="009559BF" w14:paraId="1ED79A5F"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D4E291" w14:textId="77777777" w:rsidR="009559BF" w:rsidRDefault="00000000">
            <w:pPr>
              <w:spacing w:line="240" w:lineRule="auto"/>
            </w:pPr>
            <w:r>
              <w:rPr>
                <w:sz w:val="20"/>
                <w:szCs w:val="20"/>
              </w:rPr>
              <w:t>1</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0492CB" w14:textId="77777777" w:rsidR="009559BF" w:rsidRDefault="00000000">
            <w:pPr>
              <w:spacing w:line="240" w:lineRule="auto"/>
              <w:jc w:val="right"/>
            </w:pPr>
            <w:r>
              <w:rPr>
                <w:sz w:val="20"/>
                <w:szCs w:val="20"/>
              </w:rPr>
              <w:t>Identificador del conjunto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803F7B" w14:textId="77777777" w:rsidR="009559BF" w:rsidRDefault="00000000">
            <w:pPr>
              <w:spacing w:line="240" w:lineRule="auto"/>
              <w:jc w:val="right"/>
            </w:pPr>
            <w:r>
              <w:rPr>
                <w:sz w:val="20"/>
                <w:szCs w:val="20"/>
              </w:rPr>
              <w:t>Conjunto de evaluación sobre el que se obtuvo el resultado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1011F9"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8E5173" w14:textId="77777777" w:rsidR="009559BF" w:rsidRDefault="00000000">
            <w:pPr>
              <w:spacing w:line="240" w:lineRule="auto"/>
              <w:jc w:val="right"/>
            </w:pPr>
            <w:proofErr w:type="spellStart"/>
            <w:r>
              <w:rPr>
                <w:sz w:val="20"/>
                <w:szCs w:val="20"/>
              </w:rPr>
              <w:t>Retail</w:t>
            </w:r>
            <w:proofErr w:type="spellEnd"/>
            <w:r>
              <w:rPr>
                <w:sz w:val="20"/>
                <w:szCs w:val="20"/>
              </w:rPr>
              <w:t xml:space="preserve"> peruano / M5 / </w:t>
            </w:r>
            <w:proofErr w:type="spellStart"/>
            <w:r>
              <w:rPr>
                <w:sz w:val="20"/>
                <w:szCs w:val="20"/>
              </w:rPr>
              <w:t>Rohlik</w:t>
            </w:r>
            <w:proofErr w:type="spellEnd"/>
            <w:r>
              <w:rPr>
                <w:sz w:val="20"/>
                <w:szCs w:val="20"/>
              </w:rPr>
              <w:t xml:space="preserve"> Chequia / </w:t>
            </w:r>
            <w:proofErr w:type="spellStart"/>
            <w:r>
              <w:rPr>
                <w:sz w:val="20"/>
                <w:szCs w:val="20"/>
              </w:rPr>
              <w:t>Rohlik</w:t>
            </w:r>
            <w:proofErr w:type="spellEnd"/>
            <w:r>
              <w:rPr>
                <w:sz w:val="20"/>
                <w:szCs w:val="20"/>
              </w:rPr>
              <w:t xml:space="preserve"> Hungría</w:t>
            </w:r>
          </w:p>
        </w:tc>
      </w:tr>
      <w:tr w:rsidR="009559BF" w14:paraId="75C71AA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49F013" w14:textId="77777777" w:rsidR="009559BF" w:rsidRDefault="00000000">
            <w:pPr>
              <w:spacing w:line="240" w:lineRule="auto"/>
            </w:pPr>
            <w:r>
              <w:rPr>
                <w:sz w:val="20"/>
                <w:szCs w:val="20"/>
              </w:rPr>
              <w:t>2</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8BE045" w14:textId="77777777" w:rsidR="009559BF" w:rsidRDefault="00000000">
            <w:pPr>
              <w:spacing w:line="240" w:lineRule="auto"/>
              <w:jc w:val="right"/>
            </w:pPr>
            <w:r>
              <w:rPr>
                <w:sz w:val="20"/>
                <w:szCs w:val="20"/>
              </w:rPr>
              <w:t>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2788F6" w14:textId="77777777" w:rsidR="009559BF" w:rsidRDefault="00000000">
            <w:pPr>
              <w:spacing w:line="240" w:lineRule="auto"/>
              <w:jc w:val="right"/>
            </w:pPr>
            <w:r>
              <w:rPr>
                <w:sz w:val="20"/>
                <w:szCs w:val="20"/>
              </w:rPr>
              <w:t>Grupo de comportamiento de demanda al que corresponde el resultado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E33AA"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D0C29F" w14:textId="77777777" w:rsidR="009559BF" w:rsidRDefault="00000000">
            <w:pPr>
              <w:spacing w:line="240" w:lineRule="auto"/>
              <w:jc w:val="right"/>
            </w:pPr>
            <w:r>
              <w:rPr>
                <w:sz w:val="20"/>
                <w:szCs w:val="20"/>
              </w:rPr>
              <w:t>Identificador y nombre del clúster</w:t>
            </w:r>
          </w:p>
        </w:tc>
      </w:tr>
      <w:tr w:rsidR="009559BF" w14:paraId="245C532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55C6FD" w14:textId="77777777" w:rsidR="009559BF" w:rsidRDefault="00000000">
            <w:pPr>
              <w:spacing w:line="240" w:lineRule="auto"/>
            </w:pPr>
            <w:r>
              <w:rPr>
                <w:sz w:val="20"/>
                <w:szCs w:val="20"/>
              </w:rPr>
              <w:t>3</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BFC7C7" w14:textId="77777777" w:rsidR="009559BF" w:rsidRDefault="00000000">
            <w:pPr>
              <w:spacing w:line="240" w:lineRule="auto"/>
              <w:jc w:val="right"/>
            </w:pPr>
            <w:r>
              <w:rPr>
                <w:sz w:val="20"/>
                <w:szCs w:val="20"/>
              </w:rPr>
              <w:t>Número de SKU del 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5FFE79" w14:textId="77777777" w:rsidR="009559BF" w:rsidRDefault="00000000">
            <w:pPr>
              <w:spacing w:line="240" w:lineRule="auto"/>
              <w:jc w:val="right"/>
            </w:pPr>
            <w:r>
              <w:rPr>
                <w:sz w:val="20"/>
                <w:szCs w:val="20"/>
              </w:rPr>
              <w:t>Cantidad de SKU elegibles que integran 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B2585A"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439DB" w14:textId="77777777" w:rsidR="009559BF" w:rsidRDefault="00000000">
            <w:pPr>
              <w:spacing w:line="240" w:lineRule="auto"/>
              <w:jc w:val="right"/>
            </w:pPr>
            <w:r>
              <w:rPr>
                <w:sz w:val="20"/>
                <w:szCs w:val="20"/>
              </w:rPr>
              <w:t>Entero mayor que cero</w:t>
            </w:r>
          </w:p>
        </w:tc>
      </w:tr>
      <w:tr w:rsidR="009559BF" w14:paraId="0AD076DF"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E319F" w14:textId="77777777" w:rsidR="009559BF" w:rsidRDefault="00000000">
            <w:pPr>
              <w:spacing w:line="240" w:lineRule="auto"/>
            </w:pPr>
            <w:r>
              <w:rPr>
                <w:sz w:val="20"/>
                <w:szCs w:val="20"/>
              </w:rPr>
              <w:t>4</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F25450" w14:textId="77777777" w:rsidR="009559BF" w:rsidRDefault="00000000">
            <w:pPr>
              <w:spacing w:line="240" w:lineRule="auto"/>
              <w:jc w:val="right"/>
            </w:pPr>
            <w:r>
              <w:rPr>
                <w:sz w:val="20"/>
                <w:szCs w:val="20"/>
              </w:rPr>
              <w:t>Peso económico del 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9959B4" w14:textId="77777777" w:rsidR="009559BF" w:rsidRDefault="00000000">
            <w:pPr>
              <w:spacing w:line="240" w:lineRule="auto"/>
              <w:jc w:val="right"/>
            </w:pPr>
            <w:r>
              <w:rPr>
                <w:sz w:val="20"/>
                <w:szCs w:val="20"/>
              </w:rPr>
              <w:t>Participación del clúster en el valor comercializado de la muestra, calculada sobre la ventana de entrenamiento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1323A9"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4BD8FF" w14:textId="77777777" w:rsidR="009559BF" w:rsidRDefault="00000000">
            <w:pPr>
              <w:spacing w:line="240" w:lineRule="auto"/>
              <w:jc w:val="right"/>
            </w:pPr>
            <w:r>
              <w:rPr>
                <w:sz w:val="20"/>
                <w:szCs w:val="20"/>
              </w:rPr>
              <w:t>Porcentaje entre 0 y 100</w:t>
            </w:r>
          </w:p>
        </w:tc>
      </w:tr>
      <w:tr w:rsidR="009559BF" w14:paraId="5301B845"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6D0061" w14:textId="77777777" w:rsidR="009559BF" w:rsidRDefault="00000000">
            <w:pPr>
              <w:spacing w:line="240" w:lineRule="auto"/>
            </w:pPr>
            <w:r>
              <w:rPr>
                <w:sz w:val="20"/>
                <w:szCs w:val="20"/>
              </w:rPr>
              <w:t>5</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B4925B" w14:textId="77777777" w:rsidR="009559BF" w:rsidRDefault="00000000">
            <w:pPr>
              <w:spacing w:line="240" w:lineRule="auto"/>
              <w:jc w:val="right"/>
            </w:pPr>
            <w:r>
              <w:rPr>
                <w:sz w:val="20"/>
                <w:szCs w:val="20"/>
              </w:rPr>
              <w:t>Enfoque de modelado evaluado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5F967C" w14:textId="77777777" w:rsidR="009559BF" w:rsidRDefault="00000000">
            <w:pPr>
              <w:spacing w:line="240" w:lineRule="auto"/>
              <w:jc w:val="right"/>
            </w:pPr>
            <w:r>
              <w:rPr>
                <w:sz w:val="20"/>
                <w:szCs w:val="20"/>
              </w:rPr>
              <w:t>Enfoque cuyo desempeño se reporta en la fila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1CDC55"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3D4EB8" w14:textId="77777777" w:rsidR="009559BF" w:rsidRDefault="00000000">
            <w:pPr>
              <w:spacing w:line="240" w:lineRule="auto"/>
              <w:jc w:val="right"/>
            </w:pPr>
            <w:r>
              <w:rPr>
                <w:sz w:val="20"/>
                <w:szCs w:val="20"/>
              </w:rPr>
              <w:t>Promedio móvil / Holt-</w:t>
            </w:r>
            <w:proofErr w:type="spellStart"/>
            <w:r>
              <w:rPr>
                <w:sz w:val="20"/>
                <w:szCs w:val="20"/>
              </w:rPr>
              <w:t>Winters</w:t>
            </w:r>
            <w:proofErr w:type="spellEnd"/>
            <w:r>
              <w:rPr>
                <w:sz w:val="20"/>
                <w:szCs w:val="20"/>
              </w:rPr>
              <w:t xml:space="preserve"> / Arquitectura híbrida</w:t>
            </w:r>
          </w:p>
        </w:tc>
      </w:tr>
      <w:tr w:rsidR="009559BF" w14:paraId="4C79020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070E3B" w14:textId="77777777" w:rsidR="009559BF" w:rsidRDefault="00000000">
            <w:pPr>
              <w:spacing w:line="240" w:lineRule="auto"/>
            </w:pPr>
            <w:r>
              <w:rPr>
                <w:sz w:val="20"/>
                <w:szCs w:val="20"/>
              </w:rPr>
              <w:t>6</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B994C6" w14:textId="77777777" w:rsidR="009559BF" w:rsidRDefault="00000000">
            <w:pPr>
              <w:spacing w:line="240" w:lineRule="auto"/>
              <w:jc w:val="right"/>
            </w:pPr>
            <w:r>
              <w:rPr>
                <w:sz w:val="20"/>
                <w:szCs w:val="20"/>
              </w:rPr>
              <w:t>Modelo asignado por el torneo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8D3144" w14:textId="77777777" w:rsidR="009559BF" w:rsidRDefault="00000000">
            <w:pPr>
              <w:spacing w:line="240" w:lineRule="auto"/>
              <w:jc w:val="right"/>
            </w:pPr>
            <w:r>
              <w:rPr>
                <w:sz w:val="20"/>
                <w:szCs w:val="20"/>
              </w:rPr>
              <w:t>Modelo ganador del torneo en el clúster, cuando el enfoque es la arquitectura híbrida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A7E688"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43A760" w14:textId="77777777" w:rsidR="009559BF" w:rsidRDefault="00000000">
            <w:pPr>
              <w:spacing w:line="240" w:lineRule="auto"/>
              <w:jc w:val="right"/>
            </w:pPr>
            <w:proofErr w:type="spellStart"/>
            <w:r>
              <w:rPr>
                <w:sz w:val="20"/>
                <w:szCs w:val="20"/>
              </w:rPr>
              <w:t>Random</w:t>
            </w:r>
            <w:proofErr w:type="spellEnd"/>
            <w:r>
              <w:rPr>
                <w:sz w:val="20"/>
                <w:szCs w:val="20"/>
              </w:rPr>
              <w:t xml:space="preserve"> Forest / </w:t>
            </w:r>
            <w:proofErr w:type="spellStart"/>
            <w:r>
              <w:rPr>
                <w:sz w:val="20"/>
                <w:szCs w:val="20"/>
              </w:rPr>
              <w:t>XGBoost</w:t>
            </w:r>
            <w:proofErr w:type="spellEnd"/>
            <w:r>
              <w:rPr>
                <w:sz w:val="20"/>
                <w:szCs w:val="20"/>
              </w:rPr>
              <w:t xml:space="preserve"> / No aplica</w:t>
            </w:r>
          </w:p>
        </w:tc>
      </w:tr>
      <w:tr w:rsidR="009559BF" w14:paraId="576CCF54"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4F1BC2" w14:textId="77777777" w:rsidR="009559BF" w:rsidRDefault="00000000">
            <w:pPr>
              <w:spacing w:line="240" w:lineRule="auto"/>
            </w:pPr>
            <w:r>
              <w:rPr>
                <w:sz w:val="20"/>
                <w:szCs w:val="20"/>
              </w:rPr>
              <w:t>7</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E8C62E" w14:textId="77777777" w:rsidR="009559BF" w:rsidRDefault="00000000">
            <w:pPr>
              <w:spacing w:line="240" w:lineRule="auto"/>
              <w:jc w:val="right"/>
            </w:pPr>
            <w:r>
              <w:rPr>
                <w:sz w:val="20"/>
                <w:szCs w:val="20"/>
              </w:rPr>
              <w:t>Horizonte del conjunto de prueba</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07B158" w14:textId="77777777" w:rsidR="009559BF" w:rsidRDefault="00000000">
            <w:pPr>
              <w:spacing w:line="240" w:lineRule="auto"/>
              <w:jc w:val="right"/>
            </w:pPr>
            <w:r>
              <w:rPr>
                <w:sz w:val="20"/>
                <w:szCs w:val="20"/>
              </w:rPr>
              <w:t>Número de periodos del conjunto de prueba empleado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2B669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C9996" w14:textId="77777777" w:rsidR="009559BF" w:rsidRDefault="00000000">
            <w:pPr>
              <w:spacing w:line="240" w:lineRule="auto"/>
              <w:jc w:val="right"/>
            </w:pPr>
            <w:r>
              <w:rPr>
                <w:sz w:val="20"/>
                <w:szCs w:val="20"/>
              </w:rPr>
              <w:t>12 periodos</w:t>
            </w:r>
          </w:p>
        </w:tc>
      </w:tr>
      <w:tr w:rsidR="009559BF" w14:paraId="53136BF3"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5AC06E" w14:textId="77777777" w:rsidR="009559BF" w:rsidRDefault="00000000">
            <w:pPr>
              <w:spacing w:line="240" w:lineRule="auto"/>
            </w:pPr>
            <w:r>
              <w:rPr>
                <w:sz w:val="20"/>
                <w:szCs w:val="20"/>
              </w:rPr>
              <w:lastRenderedPageBreak/>
              <w:t>8</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94F98E" w14:textId="77777777" w:rsidR="009559BF" w:rsidRDefault="00000000">
            <w:pPr>
              <w:spacing w:line="240" w:lineRule="auto"/>
              <w:jc w:val="right"/>
            </w:pPr>
            <w:r>
              <w:rPr>
                <w:sz w:val="20"/>
                <w:szCs w:val="20"/>
              </w:rPr>
              <w:t>WMAPE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367BE6" w14:textId="77777777" w:rsidR="009559BF" w:rsidRDefault="00000000">
            <w:pPr>
              <w:spacing w:line="240" w:lineRule="auto"/>
              <w:jc w:val="right"/>
            </w:pPr>
            <w:r>
              <w:rPr>
                <w:sz w:val="20"/>
                <w:szCs w:val="20"/>
              </w:rPr>
              <w:t>Magnitud del error valorizado según la ecuación (1)</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3C130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B3B429" w14:textId="77777777" w:rsidR="009559BF" w:rsidRDefault="00000000">
            <w:pPr>
              <w:spacing w:line="240" w:lineRule="auto"/>
              <w:jc w:val="right"/>
            </w:pPr>
            <w:r>
              <w:rPr>
                <w:sz w:val="20"/>
                <w:szCs w:val="20"/>
              </w:rPr>
              <w:t>Porcentaje mayor o igual a cero</w:t>
            </w:r>
          </w:p>
        </w:tc>
      </w:tr>
      <w:tr w:rsidR="009559BF" w14:paraId="4794BF9A"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212810" w14:textId="77777777" w:rsidR="009559BF" w:rsidRDefault="00000000">
            <w:pPr>
              <w:spacing w:line="240" w:lineRule="auto"/>
            </w:pPr>
            <w:r>
              <w:rPr>
                <w:sz w:val="20"/>
                <w:szCs w:val="20"/>
              </w:rPr>
              <w:t>9</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0ABF09" w14:textId="77777777" w:rsidR="009559BF" w:rsidRDefault="00000000">
            <w:pPr>
              <w:spacing w:line="240" w:lineRule="auto"/>
              <w:jc w:val="right"/>
            </w:pPr>
            <w:r>
              <w:rPr>
                <w:sz w:val="20"/>
                <w:szCs w:val="20"/>
              </w:rPr>
              <w:t>BIAS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4F9236" w14:textId="77777777" w:rsidR="009559BF" w:rsidRDefault="00000000">
            <w:pPr>
              <w:spacing w:line="240" w:lineRule="auto"/>
              <w:jc w:val="right"/>
            </w:pPr>
            <w:r>
              <w:rPr>
                <w:sz w:val="20"/>
                <w:szCs w:val="20"/>
              </w:rPr>
              <w:t>Dirección del error valorizado según la ecuación (2)</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A90892"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BA928C" w14:textId="77777777" w:rsidR="009559BF" w:rsidRDefault="00000000">
            <w:pPr>
              <w:spacing w:line="240" w:lineRule="auto"/>
              <w:jc w:val="right"/>
            </w:pPr>
            <w:r>
              <w:rPr>
                <w:sz w:val="20"/>
                <w:szCs w:val="20"/>
              </w:rPr>
              <w:t>Porcentaje con signo</w:t>
            </w:r>
          </w:p>
        </w:tc>
      </w:tr>
      <w:tr w:rsidR="009559BF" w14:paraId="6EA9B7A0"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87605F" w14:textId="77777777" w:rsidR="009559BF" w:rsidRDefault="00000000">
            <w:pPr>
              <w:spacing w:line="240" w:lineRule="auto"/>
            </w:pPr>
            <w:r>
              <w:rPr>
                <w:sz w:val="20"/>
                <w:szCs w:val="20"/>
              </w:rPr>
              <w:t>10</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88E5CA" w14:textId="77777777" w:rsidR="009559BF" w:rsidRDefault="00000000">
            <w:pPr>
              <w:spacing w:line="240" w:lineRule="auto"/>
              <w:jc w:val="right"/>
            </w:pPr>
            <w:r>
              <w:rPr>
                <w:sz w:val="20"/>
                <w:szCs w:val="20"/>
              </w:rPr>
              <w:t>WMAPE en unidades</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E468F3" w14:textId="77777777" w:rsidR="009559BF" w:rsidRDefault="00000000">
            <w:pPr>
              <w:spacing w:line="240" w:lineRule="auto"/>
              <w:jc w:val="right"/>
            </w:pPr>
            <w:r>
              <w:rPr>
                <w:sz w:val="20"/>
                <w:szCs w:val="20"/>
              </w:rPr>
              <w:t>Magnitud del error expresada en unidades</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B01B4"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9D1E8B" w14:textId="77777777" w:rsidR="009559BF" w:rsidRDefault="00000000">
            <w:pPr>
              <w:spacing w:line="240" w:lineRule="auto"/>
              <w:jc w:val="right"/>
            </w:pPr>
            <w:r>
              <w:rPr>
                <w:sz w:val="20"/>
                <w:szCs w:val="20"/>
              </w:rPr>
              <w:t>Porcentaje mayor o igual a cero</w:t>
            </w:r>
          </w:p>
        </w:tc>
      </w:tr>
      <w:tr w:rsidR="009559BF" w14:paraId="58B114F7"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F65BFF" w14:textId="77777777" w:rsidR="009559BF" w:rsidRDefault="00000000">
            <w:pPr>
              <w:spacing w:line="240" w:lineRule="auto"/>
            </w:pPr>
            <w:r>
              <w:rPr>
                <w:sz w:val="20"/>
                <w:szCs w:val="20"/>
              </w:rPr>
              <w:t>11</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454FA" w14:textId="77777777" w:rsidR="009559BF" w:rsidRDefault="00000000">
            <w:pPr>
              <w:spacing w:line="240" w:lineRule="auto"/>
              <w:jc w:val="right"/>
            </w:pPr>
            <w:r>
              <w:rPr>
                <w:sz w:val="20"/>
                <w:szCs w:val="20"/>
              </w:rPr>
              <w:t>RMSE</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ACC0BA" w14:textId="77777777" w:rsidR="009559BF" w:rsidRDefault="00000000">
            <w:pPr>
              <w:spacing w:line="240" w:lineRule="auto"/>
              <w:jc w:val="right"/>
            </w:pPr>
            <w:r>
              <w:rPr>
                <w:sz w:val="20"/>
                <w:szCs w:val="20"/>
              </w:rPr>
              <w:t>Raíz del error cuadrático medio del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6A8B78"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7543A7" w14:textId="77777777" w:rsidR="009559BF" w:rsidRDefault="00000000">
            <w:pPr>
              <w:spacing w:line="240" w:lineRule="auto"/>
              <w:jc w:val="right"/>
            </w:pPr>
            <w:r>
              <w:rPr>
                <w:sz w:val="20"/>
                <w:szCs w:val="20"/>
              </w:rPr>
              <w:t>Decimal mayor o igual a cero</w:t>
            </w:r>
          </w:p>
        </w:tc>
      </w:tr>
      <w:tr w:rsidR="009559BF" w14:paraId="1C6CCC7B"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7E2385" w14:textId="77777777" w:rsidR="009559BF" w:rsidRDefault="00000000">
            <w:pPr>
              <w:spacing w:line="240" w:lineRule="auto"/>
            </w:pPr>
            <w:r>
              <w:rPr>
                <w:sz w:val="20"/>
                <w:szCs w:val="20"/>
              </w:rPr>
              <w:t>12</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256C5A" w14:textId="77777777" w:rsidR="009559BF" w:rsidRDefault="00000000">
            <w:pPr>
              <w:spacing w:line="240" w:lineRule="auto"/>
              <w:jc w:val="right"/>
            </w:pPr>
            <w:r>
              <w:rPr>
                <w:sz w:val="20"/>
                <w:szCs w:val="20"/>
              </w:rPr>
              <w:t>R²</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BA73A9" w14:textId="77777777" w:rsidR="009559BF" w:rsidRDefault="00000000">
            <w:pPr>
              <w:spacing w:line="240" w:lineRule="auto"/>
              <w:jc w:val="right"/>
            </w:pPr>
            <w:r>
              <w:rPr>
                <w:sz w:val="20"/>
                <w:szCs w:val="20"/>
              </w:rPr>
              <w:t>Coeficiente de determinación del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F418B9"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6554A2" w14:textId="77777777" w:rsidR="009559BF" w:rsidRDefault="00000000">
            <w:pPr>
              <w:spacing w:line="240" w:lineRule="auto"/>
              <w:jc w:val="right"/>
            </w:pPr>
            <w:r>
              <w:rPr>
                <w:sz w:val="20"/>
                <w:szCs w:val="20"/>
              </w:rPr>
              <w:t>Decimal</w:t>
            </w:r>
          </w:p>
        </w:tc>
      </w:tr>
      <w:tr w:rsidR="009559BF" w14:paraId="1F518642"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ED4774" w14:textId="77777777" w:rsidR="009559BF" w:rsidRDefault="00000000">
            <w:pPr>
              <w:spacing w:line="240" w:lineRule="auto"/>
            </w:pPr>
            <w:r>
              <w:rPr>
                <w:sz w:val="20"/>
                <w:szCs w:val="20"/>
              </w:rPr>
              <w:t>13</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DAEC87" w14:textId="77777777" w:rsidR="009559BF" w:rsidRDefault="00000000">
            <w:pPr>
              <w:spacing w:line="240" w:lineRule="auto"/>
              <w:jc w:val="right"/>
            </w:pPr>
            <w:r>
              <w:rPr>
                <w:sz w:val="20"/>
                <w:szCs w:val="20"/>
              </w:rPr>
              <w:t>Valor de significancia</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B0EA83" w14:textId="77777777" w:rsidR="009559BF" w:rsidRDefault="00000000">
            <w:pPr>
              <w:spacing w:line="240" w:lineRule="auto"/>
              <w:jc w:val="right"/>
            </w:pPr>
            <w:r>
              <w:rPr>
                <w:sz w:val="20"/>
                <w:szCs w:val="20"/>
              </w:rPr>
              <w:t>Valor p del contraste de Wilcoxon frente a la línea base indicada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21539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91BECD" w14:textId="77777777" w:rsidR="009559BF" w:rsidRDefault="00000000">
            <w:pPr>
              <w:spacing w:line="240" w:lineRule="auto"/>
              <w:jc w:val="right"/>
            </w:pPr>
            <w:r>
              <w:rPr>
                <w:sz w:val="20"/>
                <w:szCs w:val="20"/>
              </w:rPr>
              <w:t>Decimal entre 0 y 1</w:t>
            </w:r>
          </w:p>
        </w:tc>
      </w:tr>
      <w:tr w:rsidR="009559BF" w14:paraId="099302EA"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9845E8" w14:textId="77777777" w:rsidR="009559BF" w:rsidRDefault="00000000">
            <w:pPr>
              <w:spacing w:line="240" w:lineRule="auto"/>
            </w:pPr>
            <w:r>
              <w:rPr>
                <w:sz w:val="20"/>
                <w:szCs w:val="20"/>
              </w:rPr>
              <w:t>14</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BE840A" w14:textId="77777777" w:rsidR="009559BF" w:rsidRDefault="00000000">
            <w:pPr>
              <w:spacing w:line="240" w:lineRule="auto"/>
              <w:jc w:val="right"/>
            </w:pPr>
            <w:r>
              <w:rPr>
                <w:sz w:val="20"/>
                <w:szCs w:val="20"/>
              </w:rPr>
              <w:t>Diferencia acumulada del error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DC344B" w14:textId="77777777" w:rsidR="009559BF" w:rsidRDefault="00000000">
            <w:pPr>
              <w:spacing w:line="240" w:lineRule="auto"/>
              <w:jc w:val="right"/>
            </w:pPr>
            <w:r>
              <w:rPr>
                <w:sz w:val="20"/>
                <w:szCs w:val="20"/>
              </w:rPr>
              <w:t>Diferencia entre el error valorizado de la línea base y el de la arquitectura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CF1814"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DBBA9D" w14:textId="77777777" w:rsidR="009559BF" w:rsidRDefault="00000000">
            <w:pPr>
              <w:spacing w:line="240" w:lineRule="auto"/>
              <w:jc w:val="right"/>
            </w:pPr>
            <w:r>
              <w:rPr>
                <w:sz w:val="20"/>
                <w:szCs w:val="20"/>
              </w:rPr>
              <w:t>Decimal con signo</w:t>
            </w:r>
          </w:p>
        </w:tc>
      </w:tr>
      <w:tr w:rsidR="009559BF" w14:paraId="5AA1A428" w14:textId="77777777">
        <w:tblPrEx>
          <w:tblCellMar>
            <w:top w:w="0" w:type="dxa"/>
            <w:bottom w:w="0" w:type="dxa"/>
          </w:tblCellMar>
        </w:tblPrEx>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7E37172" w14:textId="77777777" w:rsidR="009559BF" w:rsidRDefault="00000000">
            <w:pPr>
              <w:spacing w:line="240" w:lineRule="auto"/>
            </w:pPr>
            <w:r>
              <w:rPr>
                <w:sz w:val="20"/>
                <w:szCs w:val="20"/>
              </w:rPr>
              <w:t>15</w:t>
            </w:r>
          </w:p>
        </w:tc>
        <w:tc>
          <w:tcPr>
            <w:tcW w:w="249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840339" w14:textId="77777777" w:rsidR="009559BF" w:rsidRDefault="00000000">
            <w:pPr>
              <w:spacing w:line="240" w:lineRule="auto"/>
              <w:jc w:val="right"/>
            </w:pPr>
            <w:r>
              <w:rPr>
                <w:sz w:val="20"/>
                <w:szCs w:val="20"/>
              </w:rPr>
              <w:t>Decisión sobre la hipótesis</w:t>
            </w:r>
          </w:p>
        </w:tc>
        <w:tc>
          <w:tcPr>
            <w:tcW w:w="568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27C6F42" w14:textId="77777777" w:rsidR="009559BF" w:rsidRDefault="00000000">
            <w:pPr>
              <w:spacing w:line="240" w:lineRule="auto"/>
              <w:jc w:val="right"/>
            </w:pPr>
            <w:r>
              <w:rPr>
                <w:sz w:val="20"/>
                <w:szCs w:val="20"/>
              </w:rPr>
              <w:t>Conclusión del contraste para el clúster y la línea base evaluados</w:t>
            </w:r>
          </w:p>
        </w:tc>
        <w:tc>
          <w:tcPr>
            <w:tcW w:w="10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AC510BD"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52013BB" w14:textId="77777777" w:rsidR="009559BF" w:rsidRDefault="00000000">
            <w:pPr>
              <w:spacing w:line="240" w:lineRule="auto"/>
              <w:jc w:val="right"/>
            </w:pPr>
            <w:r>
              <w:rPr>
                <w:sz w:val="20"/>
                <w:szCs w:val="20"/>
              </w:rPr>
              <w:t>Se rechaza la hipótesis nula / No se rechaza la hipótesis nula</w:t>
            </w:r>
          </w:p>
        </w:tc>
      </w:tr>
    </w:tbl>
    <w:p w14:paraId="0623675B" w14:textId="77777777" w:rsidR="009559BF" w:rsidRDefault="00000000">
      <w:pPr>
        <w:spacing w:after="240"/>
      </w:pPr>
      <w:r>
        <w:rPr>
          <w:i/>
          <w:iCs/>
        </w:rPr>
        <w:t xml:space="preserve">Nota. </w:t>
      </w:r>
      <w:r>
        <w:t>La ficha se completa una vez por combinación de conjunto de evaluación, clúster y enfoque de modelado.</w:t>
      </w:r>
    </w:p>
    <w:p w14:paraId="1740B2DA" w14:textId="77777777" w:rsidR="009559BF" w:rsidRDefault="00000000">
      <w:pPr>
        <w:spacing w:before="240"/>
      </w:pPr>
      <w:r>
        <w:rPr>
          <w:b/>
          <w:bCs/>
        </w:rPr>
        <w:t>Tabla A6</w:t>
      </w:r>
    </w:p>
    <w:p w14:paraId="281A0FCB" w14:textId="77777777" w:rsidR="009559BF" w:rsidRDefault="00000000">
      <w:r>
        <w:rPr>
          <w:i/>
          <w:iCs/>
        </w:rPr>
        <w:t>Instrumento 3. Bitácora del experimento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2077"/>
        <w:gridCol w:w="5043"/>
        <w:gridCol w:w="1222"/>
        <w:gridCol w:w="4203"/>
      </w:tblGrid>
      <w:tr w:rsidR="009559BF" w14:paraId="7B78EFB6" w14:textId="77777777">
        <w:tblPrEx>
          <w:tblCellMar>
            <w:top w:w="0" w:type="dxa"/>
            <w:bottom w:w="0" w:type="dxa"/>
          </w:tblCellMar>
        </w:tblPrEx>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ADC93E0" w14:textId="77777777" w:rsidR="009559BF" w:rsidRDefault="00000000">
            <w:pPr>
              <w:spacing w:line="240" w:lineRule="auto"/>
            </w:pPr>
            <w:r>
              <w:rPr>
                <w:b/>
                <w:bCs/>
                <w:sz w:val="20"/>
                <w:szCs w:val="20"/>
              </w:rPr>
              <w:t>N.º</w:t>
            </w:r>
          </w:p>
        </w:tc>
        <w:tc>
          <w:tcPr>
            <w:tcW w:w="2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B21A389" w14:textId="77777777" w:rsidR="009559BF" w:rsidRDefault="00000000">
            <w:pPr>
              <w:spacing w:line="240" w:lineRule="auto"/>
              <w:jc w:val="right"/>
            </w:pPr>
            <w:r>
              <w:rPr>
                <w:b/>
                <w:bCs/>
                <w:sz w:val="20"/>
                <w:szCs w:val="20"/>
              </w:rPr>
              <w:t>Campo o ítem</w:t>
            </w:r>
          </w:p>
        </w:tc>
        <w:tc>
          <w:tcPr>
            <w:tcW w:w="50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48B8A38" w14:textId="77777777" w:rsidR="009559BF" w:rsidRDefault="00000000">
            <w:pPr>
              <w:spacing w:line="240" w:lineRule="auto"/>
              <w:jc w:val="right"/>
            </w:pPr>
            <w:r>
              <w:rPr>
                <w:b/>
                <w:bCs/>
                <w:sz w:val="20"/>
                <w:szCs w:val="20"/>
              </w:rPr>
              <w:t>Redacción del campo</w:t>
            </w:r>
          </w:p>
        </w:tc>
        <w:tc>
          <w:tcPr>
            <w:tcW w:w="12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842832C" w14:textId="77777777" w:rsidR="009559BF" w:rsidRDefault="00000000">
            <w:pPr>
              <w:spacing w:line="240" w:lineRule="auto"/>
              <w:jc w:val="right"/>
            </w:pPr>
            <w:r>
              <w:rPr>
                <w:b/>
                <w:bCs/>
                <w:sz w:val="20"/>
                <w:szCs w:val="20"/>
              </w:rPr>
              <w:t>Tipo de dato</w:t>
            </w:r>
          </w:p>
        </w:tc>
        <w:tc>
          <w:tcPr>
            <w:tcW w:w="42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AAF205B" w14:textId="77777777" w:rsidR="009559BF" w:rsidRDefault="00000000">
            <w:pPr>
              <w:spacing w:line="240" w:lineRule="auto"/>
              <w:jc w:val="right"/>
            </w:pPr>
            <w:r>
              <w:rPr>
                <w:b/>
                <w:bCs/>
                <w:sz w:val="20"/>
                <w:szCs w:val="20"/>
              </w:rPr>
              <w:t>Valores admitidos</w:t>
            </w:r>
          </w:p>
        </w:tc>
      </w:tr>
      <w:tr w:rsidR="009559BF" w14:paraId="0C70DD25"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912335" w14:textId="77777777" w:rsidR="009559BF" w:rsidRDefault="00000000">
            <w:pPr>
              <w:spacing w:line="240" w:lineRule="auto"/>
            </w:pPr>
            <w:r>
              <w:rPr>
                <w:sz w:val="20"/>
                <w:szCs w:val="20"/>
              </w:rPr>
              <w:t>1</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009F78" w14:textId="77777777" w:rsidR="009559BF" w:rsidRDefault="00000000">
            <w:pPr>
              <w:spacing w:line="240" w:lineRule="auto"/>
              <w:jc w:val="right"/>
            </w:pPr>
            <w:r>
              <w:rPr>
                <w:sz w:val="20"/>
                <w:szCs w:val="20"/>
              </w:rPr>
              <w:t>Identificador de corrida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F271B2" w14:textId="77777777" w:rsidR="009559BF" w:rsidRDefault="00000000">
            <w:pPr>
              <w:spacing w:line="240" w:lineRule="auto"/>
              <w:jc w:val="right"/>
            </w:pPr>
            <w:r>
              <w:rPr>
                <w:sz w:val="20"/>
                <w:szCs w:val="20"/>
              </w:rPr>
              <w:t>Código único que identifica la ejecución</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008EDD"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756358" w14:textId="77777777" w:rsidR="009559BF" w:rsidRDefault="00000000">
            <w:pPr>
              <w:spacing w:line="240" w:lineRule="auto"/>
              <w:jc w:val="right"/>
            </w:pPr>
            <w:r>
              <w:rPr>
                <w:sz w:val="20"/>
                <w:szCs w:val="20"/>
              </w:rPr>
              <w:t>Cadena alfanumérica</w:t>
            </w:r>
          </w:p>
        </w:tc>
      </w:tr>
      <w:tr w:rsidR="009559BF" w14:paraId="387A02F1"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E0946E" w14:textId="77777777" w:rsidR="009559BF" w:rsidRDefault="00000000">
            <w:pPr>
              <w:spacing w:line="240" w:lineRule="auto"/>
            </w:pPr>
            <w:r>
              <w:rPr>
                <w:sz w:val="20"/>
                <w:szCs w:val="20"/>
              </w:rPr>
              <w:t>2</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B1E73" w14:textId="77777777" w:rsidR="009559BF" w:rsidRDefault="00000000">
            <w:pPr>
              <w:spacing w:line="240" w:lineRule="auto"/>
              <w:jc w:val="right"/>
            </w:pPr>
            <w:r>
              <w:rPr>
                <w:sz w:val="20"/>
                <w:szCs w:val="20"/>
              </w:rPr>
              <w:t>Fecha y hora de ejecución</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BBD721" w14:textId="77777777" w:rsidR="009559BF" w:rsidRDefault="00000000">
            <w:pPr>
              <w:spacing w:line="240" w:lineRule="auto"/>
              <w:jc w:val="right"/>
            </w:pPr>
            <w:r>
              <w:rPr>
                <w:sz w:val="20"/>
                <w:szCs w:val="20"/>
              </w:rPr>
              <w:t>Momento en que se ejecutó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8CD0D" w14:textId="77777777" w:rsidR="009559BF" w:rsidRDefault="00000000">
            <w:pPr>
              <w:spacing w:line="240" w:lineRule="auto"/>
              <w:jc w:val="right"/>
            </w:pPr>
            <w:r>
              <w:rPr>
                <w:sz w:val="20"/>
                <w:szCs w:val="20"/>
              </w:rPr>
              <w:t>Fecha y hora</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1F512D" w14:textId="77777777" w:rsidR="009559BF" w:rsidRDefault="00000000">
            <w:pPr>
              <w:spacing w:line="240" w:lineRule="auto"/>
              <w:jc w:val="right"/>
            </w:pPr>
            <w:r>
              <w:rPr>
                <w:sz w:val="20"/>
                <w:szCs w:val="20"/>
              </w:rPr>
              <w:t>AAAA-MM-DD HH:MM</w:t>
            </w:r>
          </w:p>
        </w:tc>
      </w:tr>
      <w:tr w:rsidR="009559BF" w14:paraId="5976054C"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CF97FD" w14:textId="77777777" w:rsidR="009559BF" w:rsidRDefault="00000000">
            <w:pPr>
              <w:spacing w:line="240" w:lineRule="auto"/>
            </w:pPr>
            <w:r>
              <w:rPr>
                <w:sz w:val="20"/>
                <w:szCs w:val="20"/>
              </w:rPr>
              <w:t>3</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06A6D8" w14:textId="77777777" w:rsidR="009559BF" w:rsidRDefault="00000000">
            <w:pPr>
              <w:spacing w:line="240" w:lineRule="auto"/>
              <w:jc w:val="right"/>
            </w:pPr>
            <w:r>
              <w:rPr>
                <w:sz w:val="20"/>
                <w:szCs w:val="20"/>
              </w:rPr>
              <w:t>Identificador del conjunto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3B6F74" w14:textId="77777777" w:rsidR="009559BF" w:rsidRDefault="00000000">
            <w:pPr>
              <w:spacing w:line="240" w:lineRule="auto"/>
              <w:jc w:val="right"/>
            </w:pPr>
            <w:r>
              <w:rPr>
                <w:sz w:val="20"/>
                <w:szCs w:val="20"/>
              </w:rPr>
              <w:t>Conjunto de evaluación sobre el que se ejecutó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2F9DD1"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C62B3F" w14:textId="77777777" w:rsidR="009559BF" w:rsidRDefault="00000000">
            <w:pPr>
              <w:spacing w:line="240" w:lineRule="auto"/>
              <w:jc w:val="right"/>
            </w:pPr>
            <w:proofErr w:type="spellStart"/>
            <w:r>
              <w:rPr>
                <w:sz w:val="20"/>
                <w:szCs w:val="20"/>
              </w:rPr>
              <w:t>Retail</w:t>
            </w:r>
            <w:proofErr w:type="spellEnd"/>
            <w:r>
              <w:rPr>
                <w:sz w:val="20"/>
                <w:szCs w:val="20"/>
              </w:rPr>
              <w:t xml:space="preserve"> peruano / M5 / </w:t>
            </w:r>
            <w:proofErr w:type="spellStart"/>
            <w:r>
              <w:rPr>
                <w:sz w:val="20"/>
                <w:szCs w:val="20"/>
              </w:rPr>
              <w:t>Rohlik</w:t>
            </w:r>
            <w:proofErr w:type="spellEnd"/>
            <w:r>
              <w:rPr>
                <w:sz w:val="20"/>
                <w:szCs w:val="20"/>
              </w:rPr>
              <w:t xml:space="preserve"> Chequia / </w:t>
            </w:r>
            <w:proofErr w:type="spellStart"/>
            <w:r>
              <w:rPr>
                <w:sz w:val="20"/>
                <w:szCs w:val="20"/>
              </w:rPr>
              <w:t>Rohlik</w:t>
            </w:r>
            <w:proofErr w:type="spellEnd"/>
            <w:r>
              <w:rPr>
                <w:sz w:val="20"/>
                <w:szCs w:val="20"/>
              </w:rPr>
              <w:t xml:space="preserve"> Hungría</w:t>
            </w:r>
          </w:p>
        </w:tc>
      </w:tr>
      <w:tr w:rsidR="009559BF" w14:paraId="121A772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B626BA" w14:textId="77777777" w:rsidR="009559BF" w:rsidRDefault="00000000">
            <w:pPr>
              <w:spacing w:line="240" w:lineRule="auto"/>
            </w:pPr>
            <w:r>
              <w:rPr>
                <w:sz w:val="20"/>
                <w:szCs w:val="20"/>
              </w:rPr>
              <w:t>4</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F8798D" w14:textId="77777777" w:rsidR="009559BF" w:rsidRDefault="00000000">
            <w:pPr>
              <w:spacing w:line="240" w:lineRule="auto"/>
              <w:jc w:val="right"/>
            </w:pPr>
            <w:r>
              <w:rPr>
                <w:sz w:val="20"/>
                <w:szCs w:val="20"/>
              </w:rPr>
              <w:t>Corte de entrenamiento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BD0BE" w14:textId="77777777" w:rsidR="009559BF" w:rsidRDefault="00000000">
            <w:pPr>
              <w:spacing w:line="240" w:lineRule="auto"/>
              <w:jc w:val="right"/>
            </w:pPr>
            <w:r>
              <w:rPr>
                <w:sz w:val="20"/>
                <w:szCs w:val="20"/>
              </w:rPr>
              <w:t>Último periodo incluido en el conjunto de entrenamiento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63DD8B" w14:textId="77777777" w:rsidR="009559BF" w:rsidRDefault="00000000">
            <w:pPr>
              <w:spacing w:line="240" w:lineRule="auto"/>
              <w:jc w:val="right"/>
            </w:pPr>
            <w:r>
              <w:rPr>
                <w:sz w:val="20"/>
                <w:szCs w:val="20"/>
              </w:rPr>
              <w:t>Fecha (AAAA-MM)</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36F323" w14:textId="77777777" w:rsidR="009559BF" w:rsidRDefault="00000000">
            <w:pPr>
              <w:spacing w:line="240" w:lineRule="auto"/>
              <w:jc w:val="right"/>
            </w:pPr>
            <w:r>
              <w:rPr>
                <w:sz w:val="20"/>
                <w:szCs w:val="20"/>
              </w:rPr>
              <w:t>Dentro de la cobertura del conjunto</w:t>
            </w:r>
          </w:p>
        </w:tc>
      </w:tr>
      <w:tr w:rsidR="009559BF" w14:paraId="2E24B395"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5A13AC" w14:textId="77777777" w:rsidR="009559BF" w:rsidRDefault="00000000">
            <w:pPr>
              <w:spacing w:line="240" w:lineRule="auto"/>
            </w:pPr>
            <w:r>
              <w:rPr>
                <w:sz w:val="20"/>
                <w:szCs w:val="20"/>
              </w:rPr>
              <w:t>5</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B174AB" w14:textId="77777777" w:rsidR="009559BF" w:rsidRDefault="00000000">
            <w:pPr>
              <w:spacing w:line="240" w:lineRule="auto"/>
              <w:jc w:val="right"/>
            </w:pPr>
            <w:r>
              <w:rPr>
                <w:sz w:val="20"/>
                <w:szCs w:val="20"/>
              </w:rPr>
              <w:t>Periodo del conjunto de prueba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D58D07" w14:textId="77777777" w:rsidR="009559BF" w:rsidRDefault="00000000">
            <w:pPr>
              <w:spacing w:line="240" w:lineRule="auto"/>
              <w:jc w:val="right"/>
            </w:pPr>
            <w:r>
              <w:rPr>
                <w:sz w:val="20"/>
                <w:szCs w:val="20"/>
              </w:rPr>
              <w:t>Primer y último periodo del conjunto de prueba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901544" w14:textId="77777777" w:rsidR="009559BF" w:rsidRDefault="00000000">
            <w:pPr>
              <w:spacing w:line="240" w:lineRule="auto"/>
              <w:jc w:val="right"/>
            </w:pPr>
            <w:r>
              <w:rPr>
                <w:sz w:val="20"/>
                <w:szCs w:val="20"/>
              </w:rPr>
              <w:t>Fecha (AAAA-MM)</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CB5BC" w14:textId="77777777" w:rsidR="009559BF" w:rsidRDefault="00000000">
            <w:pPr>
              <w:spacing w:line="240" w:lineRule="auto"/>
              <w:jc w:val="right"/>
            </w:pPr>
            <w:r>
              <w:rPr>
                <w:sz w:val="20"/>
                <w:szCs w:val="20"/>
              </w:rPr>
              <w:t>Posterior al corte de entrenamiento</w:t>
            </w:r>
          </w:p>
        </w:tc>
      </w:tr>
      <w:tr w:rsidR="009559BF" w14:paraId="6C3E025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0A1D24" w14:textId="77777777" w:rsidR="009559BF" w:rsidRDefault="00000000">
            <w:pPr>
              <w:spacing w:line="240" w:lineRule="auto"/>
            </w:pPr>
            <w:r>
              <w:rPr>
                <w:sz w:val="20"/>
                <w:szCs w:val="20"/>
              </w:rPr>
              <w:t>6</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0CC8E5" w14:textId="77777777" w:rsidR="009559BF" w:rsidRDefault="00000000">
            <w:pPr>
              <w:spacing w:line="240" w:lineRule="auto"/>
              <w:jc w:val="right"/>
            </w:pPr>
            <w:r>
              <w:rPr>
                <w:sz w:val="20"/>
                <w:szCs w:val="20"/>
              </w:rPr>
              <w:t>Periodos descartados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83B25C" w14:textId="77777777" w:rsidR="009559BF" w:rsidRDefault="00000000">
            <w:pPr>
              <w:spacing w:line="240" w:lineRule="auto"/>
              <w:jc w:val="right"/>
            </w:pPr>
            <w:r>
              <w:rPr>
                <w:sz w:val="20"/>
                <w:szCs w:val="20"/>
              </w:rPr>
              <w:t>Periodos excluidos por cobertura parcial, con el motivo declarado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5E63F8"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2DCDD4" w14:textId="77777777" w:rsidR="009559BF" w:rsidRDefault="00000000">
            <w:pPr>
              <w:spacing w:line="240" w:lineRule="auto"/>
              <w:jc w:val="right"/>
            </w:pPr>
            <w:r>
              <w:rPr>
                <w:sz w:val="20"/>
                <w:szCs w:val="20"/>
              </w:rPr>
              <w:t>Lista de periodos y porcentaje de cobertura</w:t>
            </w:r>
          </w:p>
        </w:tc>
      </w:tr>
      <w:tr w:rsidR="009559BF" w14:paraId="2469B7AD"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ED0359" w14:textId="77777777" w:rsidR="009559BF" w:rsidRDefault="00000000">
            <w:pPr>
              <w:spacing w:line="240" w:lineRule="auto"/>
            </w:pPr>
            <w:r>
              <w:rPr>
                <w:sz w:val="20"/>
                <w:szCs w:val="20"/>
              </w:rPr>
              <w:lastRenderedPageBreak/>
              <w:t>7</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A64048" w14:textId="77777777" w:rsidR="009559BF" w:rsidRDefault="00000000">
            <w:pPr>
              <w:spacing w:line="240" w:lineRule="auto"/>
              <w:jc w:val="right"/>
            </w:pPr>
            <w:r>
              <w:rPr>
                <w:sz w:val="20"/>
                <w:szCs w:val="20"/>
              </w:rPr>
              <w:t>Variables predictoras incluidas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CC08E" w14:textId="77777777" w:rsidR="009559BF" w:rsidRDefault="00000000">
            <w:pPr>
              <w:spacing w:line="240" w:lineRule="auto"/>
              <w:jc w:val="right"/>
            </w:pPr>
            <w:r>
              <w:rPr>
                <w:sz w:val="20"/>
                <w:szCs w:val="20"/>
              </w:rPr>
              <w:t>Lista de las variables construidas y empleadas en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73DC7A"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DE2CCE" w14:textId="77777777" w:rsidR="009559BF" w:rsidRDefault="00000000">
            <w:pPr>
              <w:spacing w:line="240" w:lineRule="auto"/>
              <w:jc w:val="right"/>
            </w:pPr>
            <w:r>
              <w:rPr>
                <w:sz w:val="20"/>
                <w:szCs w:val="20"/>
              </w:rPr>
              <w:t>Rezagos, medias móviles, indicadores de calendario y variables de perfil</w:t>
            </w:r>
          </w:p>
        </w:tc>
      </w:tr>
      <w:tr w:rsidR="009559BF" w14:paraId="12114352"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B81D5A" w14:textId="77777777" w:rsidR="009559BF" w:rsidRDefault="00000000">
            <w:pPr>
              <w:spacing w:line="240" w:lineRule="auto"/>
            </w:pPr>
            <w:r>
              <w:rPr>
                <w:sz w:val="20"/>
                <w:szCs w:val="20"/>
              </w:rPr>
              <w:t>8</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4AAD55" w14:textId="77777777" w:rsidR="009559BF" w:rsidRDefault="00000000">
            <w:pPr>
              <w:spacing w:line="240" w:lineRule="auto"/>
              <w:jc w:val="right"/>
            </w:pPr>
            <w:r>
              <w:rPr>
                <w:sz w:val="20"/>
                <w:szCs w:val="20"/>
              </w:rPr>
              <w:t>Variables de agrupamiento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E87317" w14:textId="77777777" w:rsidR="009559BF" w:rsidRDefault="00000000">
            <w:pPr>
              <w:spacing w:line="240" w:lineRule="auto"/>
              <w:jc w:val="right"/>
            </w:pPr>
            <w:r>
              <w:rPr>
                <w:sz w:val="20"/>
                <w:szCs w:val="20"/>
              </w:rPr>
              <w:t>Variables estandarizadas empleadas por K-</w:t>
            </w:r>
            <w:proofErr w:type="spellStart"/>
            <w:r>
              <w:rPr>
                <w:sz w:val="20"/>
                <w:szCs w:val="20"/>
              </w:rPr>
              <w:t>means</w:t>
            </w:r>
            <w:proofErr w:type="spellEnd"/>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9411B3"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77B96C" w14:textId="77777777" w:rsidR="009559BF" w:rsidRDefault="00000000">
            <w:pPr>
              <w:spacing w:line="240" w:lineRule="auto"/>
              <w:jc w:val="right"/>
            </w:pPr>
            <w:r>
              <w:rPr>
                <w:sz w:val="20"/>
                <w:szCs w:val="20"/>
              </w:rPr>
              <w:t>CV del ciclo, intensidad estacional, variación interanual, logaritmo del valor y autocorrelación</w:t>
            </w:r>
          </w:p>
        </w:tc>
      </w:tr>
      <w:tr w:rsidR="009559BF" w14:paraId="7D7D12E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506786" w14:textId="77777777" w:rsidR="009559BF" w:rsidRDefault="00000000">
            <w:pPr>
              <w:spacing w:line="240" w:lineRule="auto"/>
            </w:pPr>
            <w:r>
              <w:rPr>
                <w:sz w:val="20"/>
                <w:szCs w:val="20"/>
              </w:rPr>
              <w:t>9</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A04524" w14:textId="77777777" w:rsidR="009559BF" w:rsidRDefault="00000000">
            <w:pPr>
              <w:spacing w:line="240" w:lineRule="auto"/>
              <w:jc w:val="right"/>
            </w:pPr>
            <w:r>
              <w:rPr>
                <w:sz w:val="20"/>
                <w:szCs w:val="20"/>
              </w:rPr>
              <w:t>Número de grupos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89382B" w14:textId="77777777" w:rsidR="009559BF" w:rsidRDefault="00000000">
            <w:pPr>
              <w:spacing w:line="240" w:lineRule="auto"/>
              <w:jc w:val="right"/>
            </w:pPr>
            <w:r>
              <w:rPr>
                <w:sz w:val="20"/>
                <w:szCs w:val="20"/>
              </w:rPr>
              <w:t>Valor de K seleccionado y criterio empleado para seleccionarlo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3C850A"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C8AC0C" w14:textId="77777777" w:rsidR="009559BF" w:rsidRDefault="00000000">
            <w:pPr>
              <w:spacing w:line="240" w:lineRule="auto"/>
              <w:jc w:val="right"/>
            </w:pPr>
            <w:r>
              <w:rPr>
                <w:sz w:val="20"/>
                <w:szCs w:val="20"/>
              </w:rPr>
              <w:t>Entero mayor o igual a tres; criterio: índice de Rand ajustado con desempate por silueta y piso de negocio</w:t>
            </w:r>
          </w:p>
        </w:tc>
      </w:tr>
      <w:tr w:rsidR="009559BF" w14:paraId="7A0F3E52"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B6A95" w14:textId="77777777" w:rsidR="009559BF" w:rsidRDefault="00000000">
            <w:pPr>
              <w:spacing w:line="240" w:lineRule="auto"/>
            </w:pPr>
            <w:r>
              <w:rPr>
                <w:sz w:val="20"/>
                <w:szCs w:val="20"/>
              </w:rPr>
              <w:t>10</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44AC5F" w14:textId="77777777" w:rsidR="009559BF" w:rsidRDefault="00000000">
            <w:pPr>
              <w:spacing w:line="240" w:lineRule="auto"/>
              <w:jc w:val="right"/>
            </w:pPr>
            <w:r>
              <w:rPr>
                <w:sz w:val="20"/>
                <w:szCs w:val="20"/>
              </w:rPr>
              <w:t>Índice de silueta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9594F8" w14:textId="77777777" w:rsidR="009559BF" w:rsidRDefault="00000000">
            <w:pPr>
              <w:spacing w:line="240" w:lineRule="auto"/>
              <w:jc w:val="right"/>
            </w:pPr>
            <w:r>
              <w:rPr>
                <w:sz w:val="20"/>
                <w:szCs w:val="20"/>
              </w:rPr>
              <w:t>Valor promedio del índice de silueta de la partición</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80F3D8"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1761C8" w14:textId="77777777" w:rsidR="009559BF" w:rsidRDefault="00000000">
            <w:pPr>
              <w:spacing w:line="240" w:lineRule="auto"/>
              <w:jc w:val="right"/>
            </w:pPr>
            <w:r>
              <w:rPr>
                <w:sz w:val="20"/>
                <w:szCs w:val="20"/>
              </w:rPr>
              <w:t>Decimal entre -1 y 1</w:t>
            </w:r>
          </w:p>
        </w:tc>
      </w:tr>
      <w:tr w:rsidR="009559BF" w14:paraId="1927B38E"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D6DBFB" w14:textId="77777777" w:rsidR="009559BF" w:rsidRDefault="00000000">
            <w:pPr>
              <w:spacing w:line="240" w:lineRule="auto"/>
            </w:pPr>
            <w:r>
              <w:rPr>
                <w:sz w:val="20"/>
                <w:szCs w:val="20"/>
              </w:rPr>
              <w:t>11</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C20055" w14:textId="77777777" w:rsidR="009559BF" w:rsidRDefault="00000000">
            <w:pPr>
              <w:spacing w:line="240" w:lineRule="auto"/>
              <w:jc w:val="right"/>
            </w:pPr>
            <w:r>
              <w:rPr>
                <w:sz w:val="20"/>
                <w:szCs w:val="20"/>
              </w:rPr>
              <w:t>Índice de Rand ajustado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936FAE" w14:textId="77777777" w:rsidR="009559BF" w:rsidRDefault="00000000">
            <w:pPr>
              <w:spacing w:line="240" w:lineRule="auto"/>
              <w:jc w:val="right"/>
            </w:pPr>
            <w:r>
              <w:rPr>
                <w:sz w:val="20"/>
                <w:szCs w:val="20"/>
              </w:rPr>
              <w:t xml:space="preserve">Valor promedio obtenido sobre veinte </w:t>
            </w:r>
            <w:proofErr w:type="spellStart"/>
            <w:r>
              <w:rPr>
                <w:sz w:val="20"/>
                <w:szCs w:val="20"/>
              </w:rPr>
              <w:t>remuestreos</w:t>
            </w:r>
            <w:proofErr w:type="spellEnd"/>
            <w:r>
              <w:rPr>
                <w:sz w:val="20"/>
                <w:szCs w:val="20"/>
              </w:rPr>
              <w:t xml:space="preserve"> del 80 % de la muestra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3045E6"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F63A4E" w14:textId="77777777" w:rsidR="009559BF" w:rsidRDefault="00000000">
            <w:pPr>
              <w:spacing w:line="240" w:lineRule="auto"/>
              <w:jc w:val="right"/>
            </w:pPr>
            <w:r>
              <w:rPr>
                <w:sz w:val="20"/>
                <w:szCs w:val="20"/>
              </w:rPr>
              <w:t>Decimal entre -1 y 1</w:t>
            </w:r>
          </w:p>
        </w:tc>
      </w:tr>
      <w:tr w:rsidR="009559BF" w14:paraId="18A74BBD"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2013BF" w14:textId="77777777" w:rsidR="009559BF" w:rsidRDefault="00000000">
            <w:pPr>
              <w:spacing w:line="240" w:lineRule="auto"/>
            </w:pPr>
            <w:r>
              <w:rPr>
                <w:sz w:val="20"/>
                <w:szCs w:val="20"/>
              </w:rPr>
              <w:t>12</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A252F7" w14:textId="77777777" w:rsidR="009559BF" w:rsidRDefault="00000000">
            <w:pPr>
              <w:spacing w:line="240" w:lineRule="auto"/>
              <w:jc w:val="right"/>
            </w:pPr>
            <w:proofErr w:type="spellStart"/>
            <w:r>
              <w:rPr>
                <w:sz w:val="20"/>
                <w:szCs w:val="20"/>
              </w:rPr>
              <w:t>Hiperparámetros</w:t>
            </w:r>
            <w:proofErr w:type="spellEnd"/>
            <w:r>
              <w:rPr>
                <w:sz w:val="20"/>
                <w:szCs w:val="20"/>
              </w:rPr>
              <w:t xml:space="preserve"> de </w:t>
            </w:r>
            <w:proofErr w:type="spellStart"/>
            <w:r>
              <w:rPr>
                <w:sz w:val="20"/>
                <w:szCs w:val="20"/>
              </w:rPr>
              <w:t>Random</w:t>
            </w:r>
            <w:proofErr w:type="spellEnd"/>
            <w:r>
              <w:rPr>
                <w:sz w:val="20"/>
                <w:szCs w:val="20"/>
              </w:rPr>
              <w:t xml:space="preserve"> Forest</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5599A3" w14:textId="77777777" w:rsidR="009559BF" w:rsidRDefault="00000000">
            <w:pPr>
              <w:spacing w:line="240" w:lineRule="auto"/>
              <w:jc w:val="right"/>
            </w:pPr>
            <w:r>
              <w:rPr>
                <w:sz w:val="20"/>
                <w:szCs w:val="20"/>
              </w:rPr>
              <w:t>Configuración explorada y seleccionada: número de árboles, profundidad máxima y mínimo de observaciones por hoja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F3B5C5"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90F8D9" w14:textId="77777777" w:rsidR="009559BF" w:rsidRDefault="00000000">
            <w:pPr>
              <w:spacing w:line="240" w:lineRule="auto"/>
              <w:jc w:val="right"/>
            </w:pPr>
            <w:r>
              <w:rPr>
                <w:sz w:val="20"/>
                <w:szCs w:val="20"/>
              </w:rPr>
              <w:t xml:space="preserve">Valores numéricos por </w:t>
            </w:r>
            <w:proofErr w:type="spellStart"/>
            <w:r>
              <w:rPr>
                <w:sz w:val="20"/>
                <w:szCs w:val="20"/>
              </w:rPr>
              <w:t>hiperparámetro</w:t>
            </w:r>
            <w:proofErr w:type="spellEnd"/>
          </w:p>
        </w:tc>
      </w:tr>
      <w:tr w:rsidR="009559BF" w14:paraId="5E834689"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116042" w14:textId="77777777" w:rsidR="009559BF" w:rsidRDefault="00000000">
            <w:pPr>
              <w:spacing w:line="240" w:lineRule="auto"/>
            </w:pPr>
            <w:r>
              <w:rPr>
                <w:sz w:val="20"/>
                <w:szCs w:val="20"/>
              </w:rPr>
              <w:t>13</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A6B292" w14:textId="77777777" w:rsidR="009559BF" w:rsidRDefault="00000000">
            <w:pPr>
              <w:spacing w:line="240" w:lineRule="auto"/>
              <w:jc w:val="right"/>
            </w:pPr>
            <w:proofErr w:type="spellStart"/>
            <w:r>
              <w:rPr>
                <w:sz w:val="20"/>
                <w:szCs w:val="20"/>
              </w:rPr>
              <w:t>Hiperparámetros</w:t>
            </w:r>
            <w:proofErr w:type="spellEnd"/>
            <w:r>
              <w:rPr>
                <w:sz w:val="20"/>
                <w:szCs w:val="20"/>
              </w:rPr>
              <w:t xml:space="preserve"> de </w:t>
            </w:r>
            <w:proofErr w:type="spellStart"/>
            <w:r>
              <w:rPr>
                <w:sz w:val="20"/>
                <w:szCs w:val="20"/>
              </w:rPr>
              <w:t>XGBoost</w:t>
            </w:r>
            <w:proofErr w:type="spellEnd"/>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1D68C7" w14:textId="77777777" w:rsidR="009559BF" w:rsidRDefault="00000000">
            <w:pPr>
              <w:spacing w:line="240" w:lineRule="auto"/>
              <w:jc w:val="right"/>
            </w:pPr>
            <w:r>
              <w:rPr>
                <w:sz w:val="20"/>
                <w:szCs w:val="20"/>
              </w:rPr>
              <w:t>Configuración explorada y seleccionada: número de rondas, profundidad, tasa de aprendizaje, submuestreo y peso mínimo por hijo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4956B0"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8F60D8" w14:textId="77777777" w:rsidR="009559BF" w:rsidRDefault="00000000">
            <w:pPr>
              <w:spacing w:line="240" w:lineRule="auto"/>
              <w:jc w:val="right"/>
            </w:pPr>
            <w:r>
              <w:rPr>
                <w:sz w:val="20"/>
                <w:szCs w:val="20"/>
              </w:rPr>
              <w:t xml:space="preserve">Valores numéricos por </w:t>
            </w:r>
            <w:proofErr w:type="spellStart"/>
            <w:r>
              <w:rPr>
                <w:sz w:val="20"/>
                <w:szCs w:val="20"/>
              </w:rPr>
              <w:t>hiperparámetro</w:t>
            </w:r>
            <w:proofErr w:type="spellEnd"/>
          </w:p>
        </w:tc>
      </w:tr>
      <w:tr w:rsidR="009559BF" w14:paraId="2B0757AB"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35F093" w14:textId="77777777" w:rsidR="009559BF" w:rsidRDefault="00000000">
            <w:pPr>
              <w:spacing w:line="240" w:lineRule="auto"/>
            </w:pPr>
            <w:r>
              <w:rPr>
                <w:sz w:val="20"/>
                <w:szCs w:val="20"/>
              </w:rPr>
              <w:t>14</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5B2C71" w14:textId="77777777" w:rsidR="009559BF" w:rsidRDefault="00000000">
            <w:pPr>
              <w:spacing w:line="240" w:lineRule="auto"/>
              <w:jc w:val="right"/>
            </w:pPr>
            <w:r>
              <w:rPr>
                <w:sz w:val="20"/>
                <w:szCs w:val="20"/>
              </w:rPr>
              <w:t>Semilla aleatoria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C4BA66" w14:textId="77777777" w:rsidR="009559BF" w:rsidRDefault="00000000">
            <w:pPr>
              <w:spacing w:line="240" w:lineRule="auto"/>
              <w:jc w:val="right"/>
            </w:pPr>
            <w:r>
              <w:rPr>
                <w:sz w:val="20"/>
                <w:szCs w:val="20"/>
              </w:rPr>
              <w:t>Valor fijado para garantizar la reproducibilidad</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2FC29C"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498F33" w14:textId="77777777" w:rsidR="009559BF" w:rsidRDefault="00000000">
            <w:pPr>
              <w:spacing w:line="240" w:lineRule="auto"/>
              <w:jc w:val="right"/>
            </w:pPr>
            <w:r>
              <w:rPr>
                <w:sz w:val="20"/>
                <w:szCs w:val="20"/>
              </w:rPr>
              <w:t>75</w:t>
            </w:r>
          </w:p>
        </w:tc>
      </w:tr>
      <w:tr w:rsidR="009559BF" w14:paraId="50B20572" w14:textId="77777777">
        <w:tblPrEx>
          <w:tblCellMar>
            <w:top w:w="0" w:type="dxa"/>
            <w:bottom w:w="0" w:type="dxa"/>
          </w:tblCellMar>
        </w:tblPrEx>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BB012E" w14:textId="77777777" w:rsidR="009559BF" w:rsidRDefault="00000000">
            <w:pPr>
              <w:spacing w:line="240" w:lineRule="auto"/>
            </w:pPr>
            <w:r>
              <w:rPr>
                <w:sz w:val="20"/>
                <w:szCs w:val="20"/>
              </w:rPr>
              <w:t>15</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29152E" w14:textId="77777777" w:rsidR="009559BF" w:rsidRDefault="00000000">
            <w:pPr>
              <w:spacing w:line="240" w:lineRule="auto"/>
              <w:jc w:val="right"/>
            </w:pPr>
            <w:r>
              <w:rPr>
                <w:sz w:val="20"/>
                <w:szCs w:val="20"/>
              </w:rPr>
              <w:t>Versiones de las librerías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1E6CE3" w14:textId="77777777" w:rsidR="009559BF" w:rsidRDefault="00000000">
            <w:pPr>
              <w:spacing w:line="240" w:lineRule="auto"/>
              <w:jc w:val="right"/>
            </w:pPr>
            <w:r>
              <w:rPr>
                <w:sz w:val="20"/>
                <w:szCs w:val="20"/>
              </w:rPr>
              <w:t>Versión de Python y de las librerías empleadas en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441EE1"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614C1F" w14:textId="77777777" w:rsidR="009559BF" w:rsidRDefault="00000000">
            <w:pPr>
              <w:spacing w:line="240" w:lineRule="auto"/>
              <w:jc w:val="right"/>
            </w:pPr>
            <w:r>
              <w:rPr>
                <w:sz w:val="20"/>
                <w:szCs w:val="20"/>
              </w:rPr>
              <w:t>Cadena de versión por librería</w:t>
            </w:r>
          </w:p>
        </w:tc>
      </w:tr>
      <w:tr w:rsidR="009559BF" w14:paraId="0B984B0A" w14:textId="77777777">
        <w:tblPrEx>
          <w:tblCellMar>
            <w:top w:w="0" w:type="dxa"/>
            <w:bottom w:w="0" w:type="dxa"/>
          </w:tblCellMar>
        </w:tblPrEx>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87CB7E" w14:textId="77777777" w:rsidR="009559BF" w:rsidRDefault="00000000">
            <w:pPr>
              <w:spacing w:line="240" w:lineRule="auto"/>
            </w:pPr>
            <w:r>
              <w:rPr>
                <w:sz w:val="20"/>
                <w:szCs w:val="20"/>
              </w:rPr>
              <w:t>16</w:t>
            </w:r>
          </w:p>
        </w:tc>
        <w:tc>
          <w:tcPr>
            <w:tcW w:w="2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967BE2" w14:textId="77777777" w:rsidR="009559BF" w:rsidRDefault="00000000">
            <w:pPr>
              <w:spacing w:line="240" w:lineRule="auto"/>
              <w:jc w:val="right"/>
            </w:pPr>
            <w:r>
              <w:rPr>
                <w:sz w:val="20"/>
                <w:szCs w:val="20"/>
              </w:rPr>
              <w:t>Incidencias observadas</w:t>
            </w:r>
          </w:p>
        </w:tc>
        <w:tc>
          <w:tcPr>
            <w:tcW w:w="50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41B8882" w14:textId="77777777" w:rsidR="009559BF" w:rsidRDefault="00000000">
            <w:pPr>
              <w:spacing w:line="240" w:lineRule="auto"/>
              <w:jc w:val="right"/>
            </w:pPr>
            <w:r>
              <w:rPr>
                <w:sz w:val="20"/>
                <w:szCs w:val="20"/>
              </w:rPr>
              <w:t>Anomalías, advertencias o desviaciones respecto del protocolo durante la ejecución</w:t>
            </w:r>
          </w:p>
        </w:tc>
        <w:tc>
          <w:tcPr>
            <w:tcW w:w="12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50C35D" w14:textId="77777777" w:rsidR="009559BF" w:rsidRDefault="00000000">
            <w:pPr>
              <w:spacing w:line="240" w:lineRule="auto"/>
              <w:jc w:val="right"/>
            </w:pPr>
            <w:r>
              <w:rPr>
                <w:sz w:val="20"/>
                <w:szCs w:val="20"/>
              </w:rPr>
              <w:t>Abierto</w:t>
            </w:r>
          </w:p>
        </w:tc>
        <w:tc>
          <w:tcPr>
            <w:tcW w:w="42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8637BFC" w14:textId="77777777" w:rsidR="009559BF" w:rsidRDefault="00000000">
            <w:pPr>
              <w:spacing w:line="240" w:lineRule="auto"/>
              <w:jc w:val="right"/>
            </w:pPr>
            <w:r>
              <w:rPr>
                <w:sz w:val="20"/>
                <w:szCs w:val="20"/>
              </w:rPr>
              <w:t>Texto libre</w:t>
            </w:r>
          </w:p>
        </w:tc>
      </w:tr>
    </w:tbl>
    <w:p w14:paraId="6C8385F6" w14:textId="77777777" w:rsidR="009559BF" w:rsidRDefault="00000000">
      <w:pPr>
        <w:spacing w:after="240"/>
      </w:pPr>
      <w:r>
        <w:rPr>
          <w:i/>
          <w:iCs/>
        </w:rPr>
        <w:t xml:space="preserve">Nota. </w:t>
      </w:r>
      <w:r>
        <w:t>La bitácora se completa una vez por corrida. Sus campos permiten reproducir el resultado y auditar la trazabilidad entre la configuración aplicada y las métricas reportadas en la Tabla A5. El ítem 16 recoge, entre otras, las advertencias de no convergencia del procedimiento de estimación de Holt-</w:t>
      </w:r>
      <w:proofErr w:type="spellStart"/>
      <w:r>
        <w:t>Winters</w:t>
      </w:r>
      <w:proofErr w:type="spellEnd"/>
      <w:r>
        <w:t>, relevantes para la interpretación de esa línea base.</w:t>
      </w:r>
    </w:p>
    <w:p w14:paraId="0CB72B93" w14:textId="77777777" w:rsidR="009559BF" w:rsidRDefault="00000000">
      <w:r>
        <w:br w:type="page"/>
      </w:r>
    </w:p>
    <w:p w14:paraId="6A0F6DF5" w14:textId="77777777" w:rsidR="009559BF" w:rsidRDefault="00000000">
      <w:r>
        <w:lastRenderedPageBreak/>
        <w:t>Anexo 6: Matriz de coherencia de los instrumentos</w:t>
      </w:r>
    </w:p>
    <w:p w14:paraId="6CFA3BC0" w14:textId="77777777" w:rsidR="009559BF" w:rsidRDefault="00000000">
      <w:pPr>
        <w:ind w:firstLine="720"/>
      </w:pPr>
      <w:r>
        <w:t>La adecuación de los instrumentos a los objetivos del estudio se verifica mediante la matriz de la Tabla A7, que vincula cada ítem con la dimensión y el indicador que mide y con el objetivo específico al que sirve. Ningún ítem queda sin objetivo asociado y ningún indicador de la matriz de operacionalización queda sin ítem que lo capture.</w:t>
      </w:r>
    </w:p>
    <w:p w14:paraId="56D3163B" w14:textId="77777777" w:rsidR="009559BF" w:rsidRDefault="00000000">
      <w:pPr>
        <w:spacing w:before="240"/>
      </w:pPr>
      <w:r>
        <w:rPr>
          <w:b/>
          <w:bCs/>
        </w:rPr>
        <w:t>Tabla A7</w:t>
      </w:r>
    </w:p>
    <w:p w14:paraId="7B08BB68" w14:textId="77777777" w:rsidR="009559BF" w:rsidRDefault="00000000">
      <w:r>
        <w:rPr>
          <w:i/>
          <w:iCs/>
        </w:rPr>
        <w:t>Matriz de coherencia entre instrumentos, ítems, indicadores y objetivos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894"/>
        <w:gridCol w:w="2657"/>
        <w:gridCol w:w="6093"/>
        <w:gridCol w:w="1382"/>
      </w:tblGrid>
      <w:tr w:rsidR="009559BF" w14:paraId="78949F1A" w14:textId="77777777">
        <w:tblPrEx>
          <w:tblCellMar>
            <w:top w:w="0" w:type="dxa"/>
            <w:bottom w:w="0" w:type="dxa"/>
          </w:tblCellMar>
        </w:tblPrEx>
        <w:trPr>
          <w:tblHeader/>
        </w:trPr>
        <w:tc>
          <w:tcPr>
            <w:tcW w:w="19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90A8D27" w14:textId="77777777" w:rsidR="009559BF" w:rsidRDefault="00000000">
            <w:pPr>
              <w:spacing w:line="240" w:lineRule="auto"/>
            </w:pPr>
            <w:r>
              <w:rPr>
                <w:b/>
                <w:bCs/>
                <w:sz w:val="20"/>
                <w:szCs w:val="20"/>
              </w:rPr>
              <w:t>Instrumento</w:t>
            </w:r>
          </w:p>
        </w:tc>
        <w:tc>
          <w:tcPr>
            <w:tcW w:w="89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D5DB1F" w14:textId="77777777" w:rsidR="009559BF" w:rsidRDefault="00000000">
            <w:pPr>
              <w:spacing w:line="240" w:lineRule="auto"/>
              <w:jc w:val="right"/>
            </w:pPr>
            <w:r>
              <w:rPr>
                <w:b/>
                <w:bCs/>
                <w:sz w:val="20"/>
                <w:szCs w:val="20"/>
              </w:rPr>
              <w:t>Ítems</w:t>
            </w:r>
          </w:p>
        </w:tc>
        <w:tc>
          <w:tcPr>
            <w:tcW w:w="265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B4418D0" w14:textId="77777777" w:rsidR="009559BF" w:rsidRDefault="00000000">
            <w:pPr>
              <w:spacing w:line="240" w:lineRule="auto"/>
              <w:jc w:val="right"/>
            </w:pPr>
            <w:r>
              <w:rPr>
                <w:b/>
                <w:bCs/>
                <w:sz w:val="20"/>
                <w:szCs w:val="20"/>
              </w:rPr>
              <w:t>Dimensión que mide</w:t>
            </w:r>
          </w:p>
        </w:tc>
        <w:tc>
          <w:tcPr>
            <w:tcW w:w="609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78DA9F" w14:textId="77777777" w:rsidR="009559BF" w:rsidRDefault="00000000">
            <w:pPr>
              <w:spacing w:line="240" w:lineRule="auto"/>
              <w:jc w:val="right"/>
            </w:pPr>
            <w:r>
              <w:rPr>
                <w:b/>
                <w:bCs/>
                <w:sz w:val="20"/>
                <w:szCs w:val="20"/>
              </w:rPr>
              <w:t>Indicador asociado</w:t>
            </w:r>
          </w:p>
        </w:tc>
        <w:tc>
          <w:tcPr>
            <w:tcW w:w="13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67F7A7" w14:textId="77777777" w:rsidR="009559BF" w:rsidRDefault="00000000">
            <w:pPr>
              <w:spacing w:line="240" w:lineRule="auto"/>
              <w:jc w:val="right"/>
            </w:pPr>
            <w:r>
              <w:rPr>
                <w:b/>
                <w:bCs/>
                <w:sz w:val="20"/>
                <w:szCs w:val="20"/>
              </w:rPr>
              <w:t>Objetivo específico</w:t>
            </w:r>
          </w:p>
        </w:tc>
      </w:tr>
      <w:tr w:rsidR="009559BF" w14:paraId="25F24830"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A895B0"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837AD8" w14:textId="77777777" w:rsidR="009559BF" w:rsidRDefault="00000000">
            <w:pPr>
              <w:spacing w:line="240" w:lineRule="auto"/>
              <w:jc w:val="right"/>
            </w:pPr>
            <w:r>
              <w:rPr>
                <w:sz w:val="20"/>
                <w:szCs w:val="20"/>
              </w:rPr>
              <w:t>1 a 9</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C9EB1"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30A745" w14:textId="77777777" w:rsidR="009559BF" w:rsidRDefault="00000000">
            <w:pPr>
              <w:spacing w:line="240" w:lineRule="auto"/>
              <w:jc w:val="right"/>
            </w:pPr>
            <w:r>
              <w:rPr>
                <w:sz w:val="20"/>
                <w:szCs w:val="20"/>
              </w:rPr>
              <w:t>Participación acumulada del valor; intervalo medio entre demandas; intensidad del patrón estacional; coeficiente de variación</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8DDA08" w14:textId="77777777" w:rsidR="009559BF" w:rsidRDefault="00000000">
            <w:pPr>
              <w:spacing w:line="240" w:lineRule="auto"/>
              <w:jc w:val="right"/>
            </w:pPr>
            <w:r>
              <w:rPr>
                <w:sz w:val="20"/>
                <w:szCs w:val="20"/>
              </w:rPr>
              <w:t>OE1</w:t>
            </w:r>
          </w:p>
        </w:tc>
      </w:tr>
      <w:tr w:rsidR="009559BF" w14:paraId="14E7EC5D"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C826C3"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83F210" w14:textId="77777777" w:rsidR="009559BF" w:rsidRDefault="00000000">
            <w:pPr>
              <w:spacing w:line="240" w:lineRule="auto"/>
              <w:jc w:val="right"/>
            </w:pPr>
            <w:r>
              <w:rPr>
                <w:sz w:val="20"/>
                <w:szCs w:val="20"/>
              </w:rPr>
              <w:t>5, 6 y 7</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EA26E2"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E2621F" w14:textId="77777777" w:rsidR="009559BF" w:rsidRDefault="00000000">
            <w:pPr>
              <w:spacing w:line="240" w:lineRule="auto"/>
              <w:jc w:val="right"/>
            </w:pPr>
            <w:r>
              <w:rPr>
                <w:sz w:val="20"/>
                <w:szCs w:val="20"/>
              </w:rPr>
              <w:t>Insumo para el cálculo de las métricas valorizadas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B3E0B" w14:textId="77777777" w:rsidR="009559BF" w:rsidRDefault="00000000">
            <w:pPr>
              <w:spacing w:line="240" w:lineRule="auto"/>
              <w:jc w:val="right"/>
            </w:pPr>
            <w:r>
              <w:rPr>
                <w:sz w:val="20"/>
                <w:szCs w:val="20"/>
              </w:rPr>
              <w:t>OE3</w:t>
            </w:r>
          </w:p>
        </w:tc>
      </w:tr>
      <w:tr w:rsidR="009559BF" w14:paraId="53DB2593"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36063"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757D13" w14:textId="77777777" w:rsidR="009559BF" w:rsidRDefault="00000000">
            <w:pPr>
              <w:spacing w:line="240" w:lineRule="auto"/>
              <w:jc w:val="right"/>
            </w:pPr>
            <w:r>
              <w:rPr>
                <w:sz w:val="20"/>
                <w:szCs w:val="20"/>
              </w:rPr>
              <w:t>10 a 13</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4C03D6" w14:textId="77777777" w:rsidR="009559BF" w:rsidRDefault="00000000">
            <w:pPr>
              <w:spacing w:line="240" w:lineRule="auto"/>
              <w:jc w:val="right"/>
            </w:pPr>
            <w:r>
              <w:rPr>
                <w:sz w:val="20"/>
                <w:szCs w:val="20"/>
              </w:rPr>
              <w:t>Relación entre variables predictoras</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3C22F3" w14:textId="77777777" w:rsidR="009559BF" w:rsidRDefault="00000000">
            <w:pPr>
              <w:spacing w:line="240" w:lineRule="auto"/>
              <w:jc w:val="right"/>
            </w:pPr>
            <w:r>
              <w:rPr>
                <w:sz w:val="20"/>
                <w:szCs w:val="20"/>
              </w:rPr>
              <w:t>Condiciones de validez de los datos que ingresan al diagnóstico de correlación y factor de inflación de la varianza</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15A802" w14:textId="77777777" w:rsidR="009559BF" w:rsidRDefault="00000000">
            <w:pPr>
              <w:spacing w:line="240" w:lineRule="auto"/>
              <w:jc w:val="right"/>
            </w:pPr>
            <w:r>
              <w:rPr>
                <w:sz w:val="20"/>
                <w:szCs w:val="20"/>
              </w:rPr>
              <w:t>OE1</w:t>
            </w:r>
          </w:p>
        </w:tc>
      </w:tr>
      <w:tr w:rsidR="009559BF" w14:paraId="7DAB51DE"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3D51DF"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7A86D7" w14:textId="77777777" w:rsidR="009559BF" w:rsidRDefault="00000000">
            <w:pPr>
              <w:spacing w:line="240" w:lineRule="auto"/>
              <w:jc w:val="right"/>
            </w:pPr>
            <w:r>
              <w:rPr>
                <w:sz w:val="20"/>
                <w:szCs w:val="20"/>
              </w:rPr>
              <w:t>14</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3D419"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3CB5CC" w14:textId="77777777" w:rsidR="009559BF" w:rsidRDefault="00000000">
            <w:pPr>
              <w:spacing w:line="240" w:lineRule="auto"/>
              <w:jc w:val="right"/>
            </w:pPr>
            <w:r>
              <w:rPr>
                <w:sz w:val="20"/>
                <w:szCs w:val="20"/>
              </w:rPr>
              <w:t>Definición del conjunto de SKU elegibles por conjunto de evaluación</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173077" w14:textId="77777777" w:rsidR="009559BF" w:rsidRDefault="00000000">
            <w:pPr>
              <w:spacing w:line="240" w:lineRule="auto"/>
              <w:jc w:val="right"/>
            </w:pPr>
            <w:r>
              <w:rPr>
                <w:sz w:val="20"/>
                <w:szCs w:val="20"/>
              </w:rPr>
              <w:t>OE1 y OE2</w:t>
            </w:r>
          </w:p>
        </w:tc>
      </w:tr>
      <w:tr w:rsidR="009559BF" w14:paraId="3F1DB400"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70AF9B"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0D8DD2" w14:textId="77777777" w:rsidR="009559BF" w:rsidRDefault="00000000">
            <w:pPr>
              <w:spacing w:line="240" w:lineRule="auto"/>
              <w:jc w:val="right"/>
            </w:pPr>
            <w:r>
              <w:rPr>
                <w:sz w:val="20"/>
                <w:szCs w:val="20"/>
              </w:rPr>
              <w:t>6</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069A31"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5608AB" w14:textId="77777777" w:rsidR="009559BF" w:rsidRDefault="00000000">
            <w:pPr>
              <w:spacing w:line="240" w:lineRule="auto"/>
              <w:jc w:val="right"/>
            </w:pPr>
            <w:r>
              <w:rPr>
                <w:sz w:val="20"/>
                <w:szCs w:val="20"/>
              </w:rPr>
              <w:t>Periodos descartados por cobertura parcial</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974ACE" w14:textId="77777777" w:rsidR="009559BF" w:rsidRDefault="00000000">
            <w:pPr>
              <w:spacing w:line="240" w:lineRule="auto"/>
              <w:jc w:val="right"/>
            </w:pPr>
            <w:r>
              <w:rPr>
                <w:sz w:val="20"/>
                <w:szCs w:val="20"/>
              </w:rPr>
              <w:t>OE1</w:t>
            </w:r>
          </w:p>
        </w:tc>
      </w:tr>
      <w:tr w:rsidR="009559BF" w14:paraId="1FF6B78D"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8F44CE"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F86C1" w14:textId="77777777" w:rsidR="009559BF" w:rsidRDefault="00000000">
            <w:pPr>
              <w:spacing w:line="240" w:lineRule="auto"/>
              <w:jc w:val="right"/>
            </w:pPr>
            <w:r>
              <w:rPr>
                <w:sz w:val="20"/>
                <w:szCs w:val="20"/>
              </w:rPr>
              <w:t>7</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F14D97" w14:textId="77777777" w:rsidR="009559BF" w:rsidRDefault="00000000">
            <w:pPr>
              <w:spacing w:line="240" w:lineRule="auto"/>
              <w:jc w:val="right"/>
            </w:pPr>
            <w:r>
              <w:rPr>
                <w:sz w:val="20"/>
                <w:szCs w:val="20"/>
              </w:rPr>
              <w:t>Relación entre variables predictoras</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3A6B87" w14:textId="77777777" w:rsidR="009559BF" w:rsidRDefault="00000000">
            <w:pPr>
              <w:spacing w:line="240" w:lineRule="auto"/>
              <w:jc w:val="right"/>
            </w:pPr>
            <w:r>
              <w:rPr>
                <w:sz w:val="20"/>
                <w:szCs w:val="20"/>
              </w:rPr>
              <w:t>Conjunto de características efectivamente empleado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3BF36F" w14:textId="77777777" w:rsidR="009559BF" w:rsidRDefault="00000000">
            <w:pPr>
              <w:spacing w:line="240" w:lineRule="auto"/>
              <w:jc w:val="right"/>
            </w:pPr>
            <w:r>
              <w:rPr>
                <w:sz w:val="20"/>
                <w:szCs w:val="20"/>
              </w:rPr>
              <w:t>OE1</w:t>
            </w:r>
          </w:p>
        </w:tc>
      </w:tr>
      <w:tr w:rsidR="009559BF" w14:paraId="20BFDF69"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EC67F9"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DADCC" w14:textId="77777777" w:rsidR="009559BF" w:rsidRDefault="00000000">
            <w:pPr>
              <w:spacing w:line="240" w:lineRule="auto"/>
              <w:jc w:val="right"/>
            </w:pPr>
            <w:r>
              <w:rPr>
                <w:sz w:val="20"/>
                <w:szCs w:val="20"/>
              </w:rPr>
              <w:t>8, 9, 10 y 11</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E14BFF"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2D23CA" w14:textId="77777777" w:rsidR="009559BF" w:rsidRDefault="00000000">
            <w:pPr>
              <w:spacing w:line="240" w:lineRule="auto"/>
              <w:jc w:val="right"/>
            </w:pPr>
            <w:r>
              <w:rPr>
                <w:sz w:val="20"/>
                <w:szCs w:val="20"/>
              </w:rPr>
              <w:t>Variables de agrupamiento; número de grupos; índice de silueta; índice de Rand ajustado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C2F864" w14:textId="77777777" w:rsidR="009559BF" w:rsidRDefault="00000000">
            <w:pPr>
              <w:spacing w:line="240" w:lineRule="auto"/>
              <w:jc w:val="right"/>
            </w:pPr>
            <w:r>
              <w:rPr>
                <w:sz w:val="20"/>
                <w:szCs w:val="20"/>
              </w:rPr>
              <w:t>OE2</w:t>
            </w:r>
          </w:p>
        </w:tc>
      </w:tr>
      <w:tr w:rsidR="009559BF" w14:paraId="07B9C5E9"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EA72C4"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41CF2C" w14:textId="77777777" w:rsidR="009559BF" w:rsidRDefault="00000000">
            <w:pPr>
              <w:spacing w:line="240" w:lineRule="auto"/>
              <w:jc w:val="right"/>
            </w:pPr>
            <w:r>
              <w:rPr>
                <w:sz w:val="20"/>
                <w:szCs w:val="20"/>
              </w:rPr>
              <w:t>12 y 13</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B5C27F"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F3512F" w14:textId="77777777" w:rsidR="009559BF" w:rsidRDefault="00000000">
            <w:pPr>
              <w:spacing w:line="240" w:lineRule="auto"/>
              <w:jc w:val="right"/>
            </w:pPr>
            <w:r>
              <w:rPr>
                <w:sz w:val="20"/>
                <w:szCs w:val="20"/>
              </w:rPr>
              <w:t>Configuración de los modelos que compiten en el torneo por clúster</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E6A1E" w14:textId="77777777" w:rsidR="009559BF" w:rsidRDefault="00000000">
            <w:pPr>
              <w:spacing w:line="240" w:lineRule="auto"/>
              <w:jc w:val="right"/>
            </w:pPr>
            <w:r>
              <w:rPr>
                <w:sz w:val="20"/>
                <w:szCs w:val="20"/>
              </w:rPr>
              <w:t>OE2</w:t>
            </w:r>
          </w:p>
        </w:tc>
      </w:tr>
      <w:tr w:rsidR="009559BF" w14:paraId="09A79A0B"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EA3A48"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CAD6AA" w14:textId="77777777" w:rsidR="009559BF" w:rsidRDefault="00000000">
            <w:pPr>
              <w:spacing w:line="240" w:lineRule="auto"/>
              <w:jc w:val="right"/>
            </w:pPr>
            <w:r>
              <w:rPr>
                <w:sz w:val="20"/>
                <w:szCs w:val="20"/>
              </w:rPr>
              <w:t>4, 5, 14 y 15</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9A10FF" w14:textId="77777777" w:rsidR="009559BF" w:rsidRDefault="00000000">
            <w:pPr>
              <w:spacing w:line="240" w:lineRule="auto"/>
              <w:jc w:val="right"/>
            </w:pPr>
            <w:r>
              <w:rPr>
                <w:sz w:val="20"/>
                <w:szCs w:val="20"/>
              </w:rPr>
              <w:t>Métodos de línea base y 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8AED49" w14:textId="77777777" w:rsidR="009559BF" w:rsidRDefault="00000000">
            <w:pPr>
              <w:spacing w:line="240" w:lineRule="auto"/>
              <w:jc w:val="right"/>
            </w:pPr>
            <w:r>
              <w:rPr>
                <w:sz w:val="20"/>
                <w:szCs w:val="20"/>
              </w:rPr>
              <w:t>Condiciones de comparabilidad y reproducibilidad del protocolo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BE03E0" w14:textId="77777777" w:rsidR="009559BF" w:rsidRDefault="00000000">
            <w:pPr>
              <w:spacing w:line="240" w:lineRule="auto"/>
              <w:jc w:val="right"/>
            </w:pPr>
            <w:r>
              <w:rPr>
                <w:sz w:val="20"/>
                <w:szCs w:val="20"/>
              </w:rPr>
              <w:t>OE2 y OE3</w:t>
            </w:r>
          </w:p>
        </w:tc>
      </w:tr>
      <w:tr w:rsidR="009559BF" w14:paraId="5DBB63A4"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CD6099" w14:textId="77777777" w:rsidR="009559BF" w:rsidRDefault="00000000">
            <w:pPr>
              <w:spacing w:line="240" w:lineRule="auto"/>
            </w:pPr>
            <w:r>
              <w:rPr>
                <w:sz w:val="20"/>
                <w:szCs w:val="20"/>
              </w:rPr>
              <w:lastRenderedPageBreak/>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FFCE29" w14:textId="77777777" w:rsidR="009559BF" w:rsidRDefault="00000000">
            <w:pPr>
              <w:spacing w:line="240" w:lineRule="auto"/>
              <w:jc w:val="right"/>
            </w:pPr>
            <w:r>
              <w:rPr>
                <w:sz w:val="20"/>
                <w:szCs w:val="20"/>
              </w:rPr>
              <w:t>5 y 6</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94C90B" w14:textId="77777777" w:rsidR="009559BF" w:rsidRDefault="00000000">
            <w:pPr>
              <w:spacing w:line="240" w:lineRule="auto"/>
              <w:jc w:val="right"/>
            </w:pPr>
            <w:r>
              <w:rPr>
                <w:sz w:val="20"/>
                <w:szCs w:val="20"/>
              </w:rPr>
              <w:t>Métodos de línea base y 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19625" w14:textId="77777777" w:rsidR="009559BF" w:rsidRDefault="00000000">
            <w:pPr>
              <w:spacing w:line="240" w:lineRule="auto"/>
              <w:jc w:val="right"/>
            </w:pPr>
            <w:r>
              <w:rPr>
                <w:sz w:val="20"/>
                <w:szCs w:val="20"/>
              </w:rPr>
              <w:t>Enfoque evaluado y modelo asignado por clúster</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19D98A" w14:textId="77777777" w:rsidR="009559BF" w:rsidRDefault="00000000">
            <w:pPr>
              <w:spacing w:line="240" w:lineRule="auto"/>
              <w:jc w:val="right"/>
            </w:pPr>
            <w:r>
              <w:rPr>
                <w:sz w:val="20"/>
                <w:szCs w:val="20"/>
              </w:rPr>
              <w:t>OE2</w:t>
            </w:r>
          </w:p>
        </w:tc>
      </w:tr>
      <w:tr w:rsidR="009559BF" w14:paraId="18DB9A75"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A629E"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D631A5" w14:textId="77777777" w:rsidR="009559BF" w:rsidRDefault="00000000">
            <w:pPr>
              <w:spacing w:line="240" w:lineRule="auto"/>
              <w:jc w:val="right"/>
            </w:pPr>
            <w:r>
              <w:rPr>
                <w:sz w:val="20"/>
                <w:szCs w:val="20"/>
              </w:rPr>
              <w:t>4</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3B76A8"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440491" w14:textId="77777777" w:rsidR="009559BF" w:rsidRDefault="00000000">
            <w:pPr>
              <w:spacing w:line="240" w:lineRule="auto"/>
              <w:jc w:val="right"/>
            </w:pPr>
            <w:r>
              <w:rPr>
                <w:sz w:val="20"/>
                <w:szCs w:val="20"/>
              </w:rPr>
              <w:t>Peso económico del clúster, que delimita el objeto de la hipótesis específica 3</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6FFA21" w14:textId="77777777" w:rsidR="009559BF" w:rsidRDefault="00000000">
            <w:pPr>
              <w:spacing w:line="240" w:lineRule="auto"/>
              <w:jc w:val="right"/>
            </w:pPr>
            <w:r>
              <w:rPr>
                <w:sz w:val="20"/>
                <w:szCs w:val="20"/>
              </w:rPr>
              <w:t>OE3</w:t>
            </w:r>
          </w:p>
        </w:tc>
      </w:tr>
      <w:tr w:rsidR="009559BF" w14:paraId="57B7B736"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C14582"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945F40" w14:textId="77777777" w:rsidR="009559BF" w:rsidRDefault="00000000">
            <w:pPr>
              <w:spacing w:line="240" w:lineRule="auto"/>
              <w:jc w:val="right"/>
            </w:pPr>
            <w:r>
              <w:rPr>
                <w:sz w:val="20"/>
                <w:szCs w:val="20"/>
              </w:rPr>
              <w:t>8 y 9</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6D79D" w14:textId="77777777" w:rsidR="009559BF" w:rsidRDefault="00000000">
            <w:pPr>
              <w:spacing w:line="240" w:lineRule="auto"/>
              <w:jc w:val="right"/>
            </w:pPr>
            <w:r>
              <w:rPr>
                <w:sz w:val="20"/>
                <w:szCs w:val="20"/>
              </w:rPr>
              <w:t>Magnitud y dirección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5A992D" w14:textId="77777777" w:rsidR="009559BF" w:rsidRDefault="00000000">
            <w:pPr>
              <w:spacing w:line="240" w:lineRule="auto"/>
              <w:jc w:val="right"/>
            </w:pPr>
            <w:r>
              <w:rPr>
                <w:sz w:val="20"/>
                <w:szCs w:val="20"/>
              </w:rPr>
              <w:t>WMAPE valorizado y BIAS valorizado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B30AF3" w14:textId="77777777" w:rsidR="009559BF" w:rsidRDefault="00000000">
            <w:pPr>
              <w:spacing w:line="240" w:lineRule="auto"/>
              <w:jc w:val="right"/>
            </w:pPr>
            <w:r>
              <w:rPr>
                <w:sz w:val="20"/>
                <w:szCs w:val="20"/>
              </w:rPr>
              <w:t>OE3</w:t>
            </w:r>
          </w:p>
        </w:tc>
      </w:tr>
      <w:tr w:rsidR="009559BF" w14:paraId="2499007D"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FC6F87"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4F70E0" w14:textId="77777777" w:rsidR="009559BF" w:rsidRDefault="00000000">
            <w:pPr>
              <w:spacing w:line="240" w:lineRule="auto"/>
              <w:jc w:val="right"/>
            </w:pPr>
            <w:r>
              <w:rPr>
                <w:sz w:val="20"/>
                <w:szCs w:val="20"/>
              </w:rPr>
              <w:t>10, 11 y 12</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AA0B41" w14:textId="77777777" w:rsidR="009559BF" w:rsidRDefault="00000000">
            <w:pPr>
              <w:spacing w:line="240" w:lineRule="auto"/>
              <w:jc w:val="right"/>
            </w:pPr>
            <w:r>
              <w:rPr>
                <w:sz w:val="20"/>
                <w:szCs w:val="20"/>
              </w:rPr>
              <w:t>Magnitud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7E9A33" w14:textId="77777777" w:rsidR="009559BF" w:rsidRDefault="00000000">
            <w:pPr>
              <w:spacing w:line="240" w:lineRule="auto"/>
              <w:jc w:val="right"/>
            </w:pPr>
            <w:r>
              <w:rPr>
                <w:sz w:val="20"/>
                <w:szCs w:val="20"/>
              </w:rPr>
              <w:t>WMAPE en unidades, RMSE y R² como indicadores complementarios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EE6B59" w14:textId="77777777" w:rsidR="009559BF" w:rsidRDefault="00000000">
            <w:pPr>
              <w:spacing w:line="240" w:lineRule="auto"/>
              <w:jc w:val="right"/>
            </w:pPr>
            <w:r>
              <w:rPr>
                <w:sz w:val="20"/>
                <w:szCs w:val="20"/>
              </w:rPr>
              <w:t>OE3</w:t>
            </w:r>
          </w:p>
        </w:tc>
      </w:tr>
      <w:tr w:rsidR="009559BF" w14:paraId="51122545" w14:textId="77777777">
        <w:tblPrEx>
          <w:tblCellMar>
            <w:top w:w="0" w:type="dxa"/>
            <w:bottom w:w="0" w:type="dxa"/>
          </w:tblCellMar>
        </w:tblPrEx>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B47602"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1FDFDA" w14:textId="77777777" w:rsidR="009559BF" w:rsidRDefault="00000000">
            <w:pPr>
              <w:spacing w:line="240" w:lineRule="auto"/>
              <w:jc w:val="right"/>
            </w:pPr>
            <w:r>
              <w:rPr>
                <w:sz w:val="20"/>
                <w:szCs w:val="20"/>
              </w:rPr>
              <w:t>13, 14 y 15</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B7FB8" w14:textId="77777777" w:rsidR="009559BF" w:rsidRDefault="00000000">
            <w:pPr>
              <w:spacing w:line="240" w:lineRule="auto"/>
              <w:jc w:val="right"/>
            </w:pPr>
            <w:r>
              <w:rPr>
                <w:sz w:val="20"/>
                <w:szCs w:val="20"/>
              </w:rPr>
              <w:t>Magnitud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BF814D" w14:textId="77777777" w:rsidR="009559BF" w:rsidRDefault="00000000">
            <w:pPr>
              <w:spacing w:line="240" w:lineRule="auto"/>
              <w:jc w:val="right"/>
            </w:pPr>
            <w:r>
              <w:rPr>
                <w:sz w:val="20"/>
                <w:szCs w:val="20"/>
              </w:rPr>
              <w:t>Valor de significancia, diferencia acumulada del error y decisión sobre la hipótesis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D01714" w14:textId="77777777" w:rsidR="009559BF" w:rsidRDefault="00000000">
            <w:pPr>
              <w:spacing w:line="240" w:lineRule="auto"/>
              <w:jc w:val="right"/>
            </w:pPr>
            <w:r>
              <w:rPr>
                <w:sz w:val="20"/>
                <w:szCs w:val="20"/>
              </w:rPr>
              <w:t>OE3</w:t>
            </w:r>
          </w:p>
        </w:tc>
      </w:tr>
      <w:tr w:rsidR="009559BF" w14:paraId="44EA704D" w14:textId="77777777">
        <w:tblPrEx>
          <w:tblCellMar>
            <w:top w:w="0" w:type="dxa"/>
            <w:bottom w:w="0" w:type="dxa"/>
          </w:tblCellMar>
        </w:tblPrEx>
        <w:tc>
          <w:tcPr>
            <w:tcW w:w="19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02C9B16"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A467EBA" w14:textId="77777777" w:rsidR="009559BF" w:rsidRDefault="00000000">
            <w:pPr>
              <w:spacing w:line="240" w:lineRule="auto"/>
              <w:jc w:val="right"/>
            </w:pPr>
            <w:r>
              <w:rPr>
                <w:sz w:val="20"/>
                <w:szCs w:val="20"/>
              </w:rPr>
              <w:t>1, 2, 3 y 7</w:t>
            </w:r>
          </w:p>
        </w:tc>
        <w:tc>
          <w:tcPr>
            <w:tcW w:w="265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784FFB"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A122AF" w14:textId="77777777" w:rsidR="009559BF" w:rsidRDefault="00000000">
            <w:pPr>
              <w:spacing w:line="240" w:lineRule="auto"/>
              <w:jc w:val="right"/>
            </w:pPr>
            <w:r>
              <w:rPr>
                <w:sz w:val="20"/>
                <w:szCs w:val="20"/>
              </w:rPr>
              <w:t>Identificación del conjunto, del clúster y del horizonte de prueba</w:t>
            </w:r>
          </w:p>
        </w:tc>
        <w:tc>
          <w:tcPr>
            <w:tcW w:w="13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BC4687" w14:textId="77777777" w:rsidR="009559BF" w:rsidRDefault="00000000">
            <w:pPr>
              <w:spacing w:line="240" w:lineRule="auto"/>
              <w:jc w:val="right"/>
            </w:pPr>
            <w:r>
              <w:rPr>
                <w:sz w:val="20"/>
                <w:szCs w:val="20"/>
              </w:rPr>
              <w:t>OE3</w:t>
            </w:r>
          </w:p>
        </w:tc>
      </w:tr>
    </w:tbl>
    <w:p w14:paraId="70E309D8" w14:textId="77777777" w:rsidR="009559BF" w:rsidRDefault="00000000">
      <w:pPr>
        <w:spacing w:after="240"/>
      </w:pPr>
      <w:r>
        <w:rPr>
          <w:i/>
          <w:iCs/>
        </w:rPr>
        <w:t xml:space="preserve">Nota. </w:t>
      </w:r>
      <w:r>
        <w:t>OE1, OE2 y OE3 corresponden a los objetivos específicos declarados en el apartado 1.2.2.</w:t>
      </w:r>
    </w:p>
    <w:p w14:paraId="50FD956F" w14:textId="77777777" w:rsidR="009559BF" w:rsidRDefault="00000000">
      <w:r>
        <w:br w:type="page"/>
      </w:r>
    </w:p>
    <w:p w14:paraId="2B5AA7CE" w14:textId="77777777" w:rsidR="009559BF" w:rsidRDefault="00000000">
      <w:r>
        <w:lastRenderedPageBreak/>
        <w:t>Anexo 7: Código fuente y entorno de ejecución del experimento</w:t>
      </w:r>
    </w:p>
    <w:p w14:paraId="4FE45391" w14:textId="77777777" w:rsidR="009559BF" w:rsidRDefault="00000000">
      <w:pPr>
        <w:ind w:firstLine="720"/>
      </w:pPr>
      <w:r>
        <w:t xml:space="preserve">El experimento se ejecuta mediante un único archivo de código que reproduce los tres objetivos específicos sobre los cuatro conjuntos de evaluación, invocado una vez por conjunto. El archivo contiene el embudo de elegibilidad, la construcción de las variables de perfil, la selección del número de grupos, el torneo entre </w:t>
      </w:r>
      <w:proofErr w:type="spellStart"/>
      <w:r>
        <w:t>Random</w:t>
      </w:r>
      <w:proofErr w:type="spellEnd"/>
      <w:r>
        <w:t xml:space="preserve"> Forest y </w:t>
      </w:r>
      <w:proofErr w:type="spellStart"/>
      <w:r>
        <w:t>XGBoost</w:t>
      </w:r>
      <w:proofErr w:type="spellEnd"/>
      <w:r>
        <w:t>, las dos líneas base y el cálculo de las métricas y del contraste estadístico. Su encabezado documenta el protocolo completo y las decisiones metodológicas adoptadas, de modo que el código y su justificación viajen juntos.</w:t>
      </w:r>
    </w:p>
    <w:p w14:paraId="0566B154" w14:textId="77777777" w:rsidR="009559BF" w:rsidRDefault="00000000">
      <w:pPr>
        <w:ind w:firstLine="720"/>
      </w:pPr>
      <w:r>
        <w:t>La reproducibilidad del resultado depende de tres condiciones que se declaran explícitamente. La primera es la semilla, fijada en 75 y entregada de forma expresa a cada procedimiento que emplea aleatoriedad: la inicialización de K-</w:t>
      </w:r>
      <w:proofErr w:type="spellStart"/>
      <w:r>
        <w:t>means</w:t>
      </w:r>
      <w:proofErr w:type="spellEnd"/>
      <w:r>
        <w:t xml:space="preserve">, el </w:t>
      </w:r>
      <w:proofErr w:type="spellStart"/>
      <w:r>
        <w:t>remuestreo</w:t>
      </w:r>
      <w:proofErr w:type="spellEnd"/>
      <w:r>
        <w:t xml:space="preserve"> para el índice de Rand ajustado y el entrenamiento de ambos modelos de ensamble. La segunda es el conjunto de archivos de entrada, cuyo peso en bytes se consigna en la bitácora del experimento. La tercera es la versión de las librerías, que se fija antes de la ejecución.</w:t>
      </w:r>
    </w:p>
    <w:p w14:paraId="0D3590C6" w14:textId="77777777" w:rsidR="0048110E" w:rsidRDefault="0048110E">
      <w:pPr>
        <w:spacing w:before="240"/>
        <w:rPr>
          <w:b/>
          <w:bCs/>
        </w:rPr>
      </w:pPr>
    </w:p>
    <w:p w14:paraId="1DED7AF9" w14:textId="77777777" w:rsidR="0048110E" w:rsidRDefault="0048110E">
      <w:pPr>
        <w:spacing w:before="240"/>
        <w:rPr>
          <w:b/>
          <w:bCs/>
        </w:rPr>
      </w:pPr>
    </w:p>
    <w:p w14:paraId="43BBA7D2" w14:textId="77777777" w:rsidR="0048110E" w:rsidRDefault="0048110E">
      <w:pPr>
        <w:spacing w:before="240"/>
        <w:rPr>
          <w:b/>
          <w:bCs/>
        </w:rPr>
      </w:pPr>
    </w:p>
    <w:p w14:paraId="5FF8ACA9" w14:textId="77777777" w:rsidR="0048110E" w:rsidRDefault="0048110E">
      <w:pPr>
        <w:spacing w:before="240"/>
        <w:rPr>
          <w:b/>
          <w:bCs/>
        </w:rPr>
      </w:pPr>
    </w:p>
    <w:p w14:paraId="67CBF53E" w14:textId="77777777" w:rsidR="0048110E" w:rsidRDefault="0048110E">
      <w:pPr>
        <w:spacing w:before="240"/>
        <w:rPr>
          <w:b/>
          <w:bCs/>
        </w:rPr>
      </w:pPr>
    </w:p>
    <w:p w14:paraId="4FAD9A36" w14:textId="6204A8C8" w:rsidR="009559BF" w:rsidRDefault="00000000">
      <w:pPr>
        <w:spacing w:before="240"/>
      </w:pPr>
      <w:r>
        <w:rPr>
          <w:b/>
          <w:bCs/>
        </w:rPr>
        <w:lastRenderedPageBreak/>
        <w:t>Tabla A8</w:t>
      </w:r>
    </w:p>
    <w:p w14:paraId="5201FA62" w14:textId="77777777" w:rsidR="009559BF" w:rsidRDefault="00000000">
      <w:r>
        <w:rPr>
          <w:i/>
          <w:iCs/>
        </w:rPr>
        <w:t>Entorno de ejecución del experimento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159"/>
        <w:gridCol w:w="10036"/>
      </w:tblGrid>
      <w:tr w:rsidR="009559BF" w14:paraId="63C48347" w14:textId="77777777">
        <w:tblPrEx>
          <w:tblCellMar>
            <w:top w:w="0" w:type="dxa"/>
            <w:bottom w:w="0" w:type="dxa"/>
          </w:tblCellMar>
        </w:tblPrEx>
        <w:trPr>
          <w:tblHeader/>
        </w:trPr>
        <w:tc>
          <w:tcPr>
            <w:tcW w:w="17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0EF699A" w14:textId="77777777" w:rsidR="009559BF" w:rsidRDefault="00000000">
            <w:pPr>
              <w:spacing w:line="240" w:lineRule="auto"/>
            </w:pPr>
            <w:r>
              <w:rPr>
                <w:b/>
                <w:bCs/>
                <w:sz w:val="20"/>
                <w:szCs w:val="20"/>
              </w:rPr>
              <w:t>Componente</w:t>
            </w:r>
          </w:p>
        </w:tc>
        <w:tc>
          <w:tcPr>
            <w:tcW w:w="11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BB31747" w14:textId="77777777" w:rsidR="009559BF" w:rsidRDefault="00000000">
            <w:pPr>
              <w:spacing w:line="240" w:lineRule="auto"/>
              <w:jc w:val="right"/>
            </w:pPr>
            <w:r>
              <w:rPr>
                <w:b/>
                <w:bCs/>
                <w:sz w:val="20"/>
                <w:szCs w:val="20"/>
              </w:rPr>
              <w:t>Versión</w:t>
            </w:r>
          </w:p>
        </w:tc>
        <w:tc>
          <w:tcPr>
            <w:tcW w:w="100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90F2EE" w14:textId="77777777" w:rsidR="009559BF" w:rsidRDefault="00000000">
            <w:pPr>
              <w:spacing w:line="240" w:lineRule="auto"/>
              <w:jc w:val="right"/>
            </w:pPr>
            <w:r>
              <w:rPr>
                <w:b/>
                <w:bCs/>
                <w:sz w:val="20"/>
                <w:szCs w:val="20"/>
              </w:rPr>
              <w:t>Función en el experimento</w:t>
            </w:r>
          </w:p>
        </w:tc>
      </w:tr>
      <w:tr w:rsidR="009559BF" w14:paraId="041EE5E2"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D2D70" w14:textId="77777777" w:rsidR="009559BF" w:rsidRDefault="00000000">
            <w:pPr>
              <w:spacing w:line="240" w:lineRule="auto"/>
            </w:pPr>
            <w:r>
              <w:rPr>
                <w:sz w:val="20"/>
                <w:szCs w:val="20"/>
              </w:rPr>
              <w:t>Python</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F4D1B8" w14:textId="77777777" w:rsidR="009559BF" w:rsidRDefault="00000000">
            <w:pPr>
              <w:spacing w:line="240" w:lineRule="auto"/>
              <w:jc w:val="right"/>
            </w:pPr>
            <w:r>
              <w:rPr>
                <w:sz w:val="20"/>
                <w:szCs w:val="20"/>
              </w:rPr>
              <w:t>3.13</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1E43E1" w14:textId="77777777" w:rsidR="009559BF" w:rsidRDefault="00000000">
            <w:pPr>
              <w:spacing w:line="240" w:lineRule="auto"/>
              <w:jc w:val="right"/>
            </w:pPr>
            <w:r>
              <w:rPr>
                <w:sz w:val="20"/>
                <w:szCs w:val="20"/>
              </w:rPr>
              <w:t>Lenguaje de ejecución</w:t>
            </w:r>
          </w:p>
        </w:tc>
      </w:tr>
      <w:tr w:rsidR="009559BF" w14:paraId="3B05723E"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65CC18" w14:textId="77777777" w:rsidR="009559BF" w:rsidRDefault="00000000">
            <w:pPr>
              <w:spacing w:line="240" w:lineRule="auto"/>
            </w:pPr>
            <w:proofErr w:type="spellStart"/>
            <w:r>
              <w:rPr>
                <w:sz w:val="20"/>
                <w:szCs w:val="20"/>
              </w:rPr>
              <w:t>NumPy</w:t>
            </w:r>
            <w:proofErr w:type="spellEnd"/>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538903" w14:textId="77777777" w:rsidR="009559BF" w:rsidRDefault="00000000">
            <w:pPr>
              <w:spacing w:line="240" w:lineRule="auto"/>
              <w:jc w:val="right"/>
            </w:pPr>
            <w:r>
              <w:rPr>
                <w:sz w:val="20"/>
                <w:szCs w:val="20"/>
              </w:rPr>
              <w:t>2.4.4</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BC1F31" w14:textId="77777777" w:rsidR="009559BF" w:rsidRDefault="00000000">
            <w:pPr>
              <w:spacing w:line="240" w:lineRule="auto"/>
              <w:jc w:val="right"/>
            </w:pPr>
            <w:r>
              <w:rPr>
                <w:sz w:val="20"/>
                <w:szCs w:val="20"/>
              </w:rPr>
              <w:t>Operaciones numéricas sobre las matrices de demanda</w:t>
            </w:r>
          </w:p>
        </w:tc>
      </w:tr>
      <w:tr w:rsidR="009559BF" w14:paraId="741B98C7"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FC8D63" w14:textId="77777777" w:rsidR="009559BF" w:rsidRDefault="00000000">
            <w:pPr>
              <w:spacing w:line="240" w:lineRule="auto"/>
            </w:pPr>
            <w:r>
              <w:rPr>
                <w:sz w:val="20"/>
                <w:szCs w:val="20"/>
              </w:rPr>
              <w:t>pandas</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C8F924" w14:textId="77777777" w:rsidR="009559BF" w:rsidRDefault="00000000">
            <w:pPr>
              <w:spacing w:line="240" w:lineRule="auto"/>
              <w:jc w:val="right"/>
            </w:pPr>
            <w:r>
              <w:rPr>
                <w:sz w:val="20"/>
                <w:szCs w:val="20"/>
              </w:rPr>
              <w:t>3.0.2</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0A9C51" w14:textId="77777777" w:rsidR="009559BF" w:rsidRDefault="00000000">
            <w:pPr>
              <w:spacing w:line="240" w:lineRule="auto"/>
              <w:jc w:val="right"/>
            </w:pPr>
            <w:r>
              <w:rPr>
                <w:sz w:val="20"/>
                <w:szCs w:val="20"/>
              </w:rPr>
              <w:t>Estructuración y agregación de los paneles mensuales</w:t>
            </w:r>
          </w:p>
        </w:tc>
      </w:tr>
      <w:tr w:rsidR="009559BF" w14:paraId="60D799D0"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C103D3" w14:textId="77777777" w:rsidR="009559BF" w:rsidRDefault="00000000">
            <w:pPr>
              <w:spacing w:line="240" w:lineRule="auto"/>
            </w:pPr>
            <w:proofErr w:type="spellStart"/>
            <w:r>
              <w:rPr>
                <w:sz w:val="20"/>
                <w:szCs w:val="20"/>
              </w:rPr>
              <w:t>SciPy</w:t>
            </w:r>
            <w:proofErr w:type="spellEnd"/>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BCA778" w14:textId="77777777" w:rsidR="009559BF" w:rsidRDefault="00000000">
            <w:pPr>
              <w:spacing w:line="240" w:lineRule="auto"/>
              <w:jc w:val="right"/>
            </w:pPr>
            <w:r>
              <w:rPr>
                <w:sz w:val="20"/>
                <w:szCs w:val="20"/>
              </w:rPr>
              <w:t>1.17.1</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717D10" w14:textId="77777777" w:rsidR="009559BF" w:rsidRDefault="00000000">
            <w:pPr>
              <w:spacing w:line="240" w:lineRule="auto"/>
              <w:jc w:val="right"/>
            </w:pPr>
            <w:r>
              <w:rPr>
                <w:sz w:val="20"/>
                <w:szCs w:val="20"/>
              </w:rPr>
              <w:t>Prueba de rangos con signo de Wilcoxon</w:t>
            </w:r>
          </w:p>
        </w:tc>
      </w:tr>
      <w:tr w:rsidR="009559BF" w14:paraId="65399CF9"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34B9F2" w14:textId="77777777" w:rsidR="009559BF" w:rsidRDefault="00000000">
            <w:pPr>
              <w:spacing w:line="240" w:lineRule="auto"/>
            </w:pPr>
            <w:proofErr w:type="spellStart"/>
            <w:r>
              <w:rPr>
                <w:sz w:val="20"/>
                <w:szCs w:val="20"/>
              </w:rPr>
              <w:t>scikit-learn</w:t>
            </w:r>
            <w:proofErr w:type="spellEnd"/>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CE5CA4" w14:textId="77777777" w:rsidR="009559BF" w:rsidRDefault="00000000">
            <w:pPr>
              <w:spacing w:line="240" w:lineRule="auto"/>
              <w:jc w:val="right"/>
            </w:pPr>
            <w:r>
              <w:rPr>
                <w:sz w:val="20"/>
                <w:szCs w:val="20"/>
              </w:rPr>
              <w:t>1.8.0</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C4F6B6" w14:textId="77777777" w:rsidR="009559BF" w:rsidRDefault="00000000">
            <w:pPr>
              <w:spacing w:line="240" w:lineRule="auto"/>
              <w:jc w:val="right"/>
            </w:pPr>
            <w:r>
              <w:rPr>
                <w:sz w:val="20"/>
                <w:szCs w:val="20"/>
              </w:rPr>
              <w:t>K-</w:t>
            </w:r>
            <w:proofErr w:type="spellStart"/>
            <w:r>
              <w:rPr>
                <w:sz w:val="20"/>
                <w:szCs w:val="20"/>
              </w:rPr>
              <w:t>means</w:t>
            </w:r>
            <w:proofErr w:type="spellEnd"/>
            <w:r>
              <w:rPr>
                <w:sz w:val="20"/>
                <w:szCs w:val="20"/>
              </w:rPr>
              <w:t xml:space="preserve">, estandarización, índices de validación e implementación de </w:t>
            </w:r>
            <w:proofErr w:type="spellStart"/>
            <w:r>
              <w:rPr>
                <w:sz w:val="20"/>
                <w:szCs w:val="20"/>
              </w:rPr>
              <w:t>Random</w:t>
            </w:r>
            <w:proofErr w:type="spellEnd"/>
            <w:r>
              <w:rPr>
                <w:sz w:val="20"/>
                <w:szCs w:val="20"/>
              </w:rPr>
              <w:t xml:space="preserve"> Forest</w:t>
            </w:r>
          </w:p>
        </w:tc>
      </w:tr>
      <w:tr w:rsidR="009559BF" w14:paraId="527A51AF" w14:textId="77777777">
        <w:tblPrEx>
          <w:tblCellMar>
            <w:top w:w="0" w:type="dxa"/>
            <w:bottom w:w="0" w:type="dxa"/>
          </w:tblCellMar>
        </w:tblPrEx>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47FC35" w14:textId="77777777" w:rsidR="009559BF" w:rsidRDefault="00000000">
            <w:pPr>
              <w:spacing w:line="240" w:lineRule="auto"/>
            </w:pPr>
            <w:proofErr w:type="spellStart"/>
            <w:r>
              <w:rPr>
                <w:sz w:val="20"/>
                <w:szCs w:val="20"/>
              </w:rPr>
              <w:t>XGBoost</w:t>
            </w:r>
            <w:proofErr w:type="spellEnd"/>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371D7" w14:textId="77777777" w:rsidR="009559BF" w:rsidRDefault="00000000">
            <w:pPr>
              <w:spacing w:line="240" w:lineRule="auto"/>
              <w:jc w:val="right"/>
            </w:pPr>
            <w:r>
              <w:rPr>
                <w:sz w:val="20"/>
                <w:szCs w:val="20"/>
              </w:rPr>
              <w:t>3.2.0</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533739" w14:textId="77777777" w:rsidR="009559BF" w:rsidRDefault="00000000">
            <w:pPr>
              <w:spacing w:line="240" w:lineRule="auto"/>
              <w:jc w:val="right"/>
            </w:pPr>
            <w:r>
              <w:rPr>
                <w:sz w:val="20"/>
                <w:szCs w:val="20"/>
              </w:rPr>
              <w:t>Implementación del potenciamiento de gradiente</w:t>
            </w:r>
          </w:p>
        </w:tc>
      </w:tr>
      <w:tr w:rsidR="009559BF" w14:paraId="3FF200BB" w14:textId="77777777">
        <w:tblPrEx>
          <w:tblCellMar>
            <w:top w:w="0" w:type="dxa"/>
            <w:bottom w:w="0" w:type="dxa"/>
          </w:tblCellMar>
        </w:tblPrEx>
        <w:tc>
          <w:tcPr>
            <w:tcW w:w="17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99C8775" w14:textId="77777777" w:rsidR="009559BF" w:rsidRDefault="00000000">
            <w:pPr>
              <w:spacing w:line="240" w:lineRule="auto"/>
            </w:pPr>
            <w:proofErr w:type="spellStart"/>
            <w:r>
              <w:rPr>
                <w:sz w:val="20"/>
                <w:szCs w:val="20"/>
              </w:rPr>
              <w:t>statsmodels</w:t>
            </w:r>
            <w:proofErr w:type="spellEnd"/>
          </w:p>
        </w:tc>
        <w:tc>
          <w:tcPr>
            <w:tcW w:w="11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5056806" w14:textId="77777777" w:rsidR="009559BF" w:rsidRDefault="00000000">
            <w:pPr>
              <w:spacing w:line="240" w:lineRule="auto"/>
              <w:jc w:val="right"/>
            </w:pPr>
            <w:r>
              <w:rPr>
                <w:sz w:val="20"/>
                <w:szCs w:val="20"/>
              </w:rPr>
              <w:t>0.15.0</w:t>
            </w:r>
          </w:p>
        </w:tc>
        <w:tc>
          <w:tcPr>
            <w:tcW w:w="100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7483D2" w14:textId="77777777" w:rsidR="009559BF" w:rsidRDefault="00000000">
            <w:pPr>
              <w:spacing w:line="240" w:lineRule="auto"/>
              <w:jc w:val="right"/>
            </w:pPr>
            <w:r>
              <w:rPr>
                <w:sz w:val="20"/>
                <w:szCs w:val="20"/>
              </w:rPr>
              <w:t>Descomposición estacional y estimación de Holt-</w:t>
            </w:r>
            <w:proofErr w:type="spellStart"/>
            <w:r>
              <w:rPr>
                <w:sz w:val="20"/>
                <w:szCs w:val="20"/>
              </w:rPr>
              <w:t>Winters</w:t>
            </w:r>
            <w:proofErr w:type="spellEnd"/>
          </w:p>
        </w:tc>
      </w:tr>
    </w:tbl>
    <w:p w14:paraId="4212E013" w14:textId="77777777" w:rsidR="009559BF" w:rsidRDefault="00000000">
      <w:pPr>
        <w:spacing w:after="240"/>
      </w:pPr>
      <w:r>
        <w:rPr>
          <w:i/>
          <w:iCs/>
        </w:rPr>
        <w:t xml:space="preserve">Nota. </w:t>
      </w:r>
      <w:r>
        <w:t>La verificación de reproducibilidad ejecutada sobre este entorno confirmó la coincidencia exacta de la muestra, del número de grupos, del modelo asignado a cada clúster y de las métricas de la arquitectura híbrida y del promedio móvil en los cuatro conjuntos. Las cifras de Holt-</w:t>
      </w:r>
      <w:proofErr w:type="spellStart"/>
      <w:r>
        <w:t>Winters</w:t>
      </w:r>
      <w:proofErr w:type="spellEnd"/>
      <w:r>
        <w:t xml:space="preserve"> presentan variaciones de décimas en los conjuntos cuya ventana de entrenamiento es más corta, atribuibles a la convergencia del procedimiento numérico que estima sus parámetros, el cual no admite fijación por semilla. Este comportamiento se documenta en el Capítulo V y constituye un error aleatorio declarado, no una diferencia de procedimiento.</w:t>
      </w:r>
    </w:p>
    <w:p w14:paraId="692B0015" w14:textId="77777777" w:rsidR="009559BF" w:rsidRDefault="00000000">
      <w:pPr>
        <w:ind w:firstLine="720"/>
      </w:pPr>
      <w:r>
        <w:t>Los cuatro conjuntos de evaluación se ejecutan de forma independiente. Las dos fuentes públicas permiten la verificación externa completa; el conjunto de la empresa participante requiere el archivo cuya difusión está sujeta a la reserva declarada en las limitaciones del estudio, de modo que su verificación externa queda limitada al procedimiento y no al dato.</w:t>
      </w:r>
    </w:p>
    <w:sectPr w:rsidR="009559BF">
      <w:footerReference w:type="default" r:id="rId18"/>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FB02" w14:textId="77777777" w:rsidR="00A4622E" w:rsidRDefault="00A4622E">
      <w:pPr>
        <w:spacing w:line="240" w:lineRule="auto"/>
      </w:pPr>
      <w:r>
        <w:separator/>
      </w:r>
    </w:p>
  </w:endnote>
  <w:endnote w:type="continuationSeparator" w:id="0">
    <w:p w14:paraId="74FFA969" w14:textId="77777777" w:rsidR="00A4622E" w:rsidRDefault="00A462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23A0" w14:textId="77777777" w:rsidR="009559BF" w:rsidRDefault="00000000">
    <w:pPr>
      <w:jc w:val="center"/>
    </w:pPr>
    <w:r>
      <w:rPr>
        <w:sz w:val="20"/>
        <w:szCs w:val="20"/>
      </w:rPr>
      <w:fldChar w:fldCharType="begin"/>
    </w:r>
    <w:r>
      <w:rPr>
        <w:sz w:val="20"/>
        <w:szCs w:val="20"/>
      </w:rPr>
      <w:instrText>PAGE</w:instrText>
    </w:r>
    <w:r>
      <w:rPr>
        <w:sz w:val="20"/>
        <w:szCs w:val="20"/>
      </w:rPr>
      <w:fldChar w:fldCharType="separate"/>
    </w:r>
    <w:r w:rsidR="00E279C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A477" w14:textId="7FF97AC3" w:rsidR="009559BF" w:rsidRDefault="00000000">
    <w:pPr>
      <w:jc w:val="center"/>
    </w:pPr>
    <w:r>
      <w:rPr>
        <w:sz w:val="20"/>
        <w:szCs w:val="20"/>
      </w:rPr>
      <w:fldChar w:fldCharType="begin"/>
    </w:r>
    <w:r>
      <w:rPr>
        <w:sz w:val="20"/>
        <w:szCs w:val="20"/>
      </w:rPr>
      <w:instrText>PAGE</w:instrText>
    </w:r>
    <w:r>
      <w:rPr>
        <w:sz w:val="20"/>
        <w:szCs w:val="20"/>
      </w:rPr>
      <w:fldChar w:fldCharType="separate"/>
    </w:r>
    <w:r w:rsidR="00E279CE">
      <w:rPr>
        <w:noProof/>
        <w:sz w:val="20"/>
        <w:szCs w:val="20"/>
      </w:rPr>
      <w:t>92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C50B" w14:textId="77777777" w:rsidR="00A4622E" w:rsidRDefault="00A4622E">
      <w:pPr>
        <w:spacing w:line="240" w:lineRule="auto"/>
      </w:pPr>
      <w:r>
        <w:separator/>
      </w:r>
    </w:p>
  </w:footnote>
  <w:footnote w:type="continuationSeparator" w:id="0">
    <w:p w14:paraId="744D236E" w14:textId="77777777" w:rsidR="00A4622E" w:rsidRDefault="00A462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B0958"/>
    <w:multiLevelType w:val="hybridMultilevel"/>
    <w:tmpl w:val="5212F2CA"/>
    <w:lvl w:ilvl="0" w:tplc="DA24473C">
      <w:start w:val="1"/>
      <w:numFmt w:val="bullet"/>
      <w:lvlText w:val="●"/>
      <w:lvlJc w:val="left"/>
      <w:pPr>
        <w:ind w:left="720" w:hanging="360"/>
      </w:pPr>
    </w:lvl>
    <w:lvl w:ilvl="1" w:tplc="3312A676">
      <w:start w:val="1"/>
      <w:numFmt w:val="bullet"/>
      <w:lvlText w:val="○"/>
      <w:lvlJc w:val="left"/>
      <w:pPr>
        <w:ind w:left="1440" w:hanging="360"/>
      </w:pPr>
    </w:lvl>
    <w:lvl w:ilvl="2" w:tplc="8DB6F94A">
      <w:start w:val="1"/>
      <w:numFmt w:val="bullet"/>
      <w:lvlText w:val="■"/>
      <w:lvlJc w:val="left"/>
      <w:pPr>
        <w:ind w:left="2160" w:hanging="360"/>
      </w:pPr>
    </w:lvl>
    <w:lvl w:ilvl="3" w:tplc="2D128CF2">
      <w:start w:val="1"/>
      <w:numFmt w:val="bullet"/>
      <w:lvlText w:val="●"/>
      <w:lvlJc w:val="left"/>
      <w:pPr>
        <w:ind w:left="2880" w:hanging="360"/>
      </w:pPr>
    </w:lvl>
    <w:lvl w:ilvl="4" w:tplc="B22AAB8C">
      <w:start w:val="1"/>
      <w:numFmt w:val="bullet"/>
      <w:lvlText w:val="○"/>
      <w:lvlJc w:val="left"/>
      <w:pPr>
        <w:ind w:left="3600" w:hanging="360"/>
      </w:pPr>
    </w:lvl>
    <w:lvl w:ilvl="5" w:tplc="AF0A9C92">
      <w:start w:val="1"/>
      <w:numFmt w:val="bullet"/>
      <w:lvlText w:val="■"/>
      <w:lvlJc w:val="left"/>
      <w:pPr>
        <w:ind w:left="4320" w:hanging="360"/>
      </w:pPr>
    </w:lvl>
    <w:lvl w:ilvl="6" w:tplc="FBD23812">
      <w:start w:val="1"/>
      <w:numFmt w:val="bullet"/>
      <w:lvlText w:val="●"/>
      <w:lvlJc w:val="left"/>
      <w:pPr>
        <w:ind w:left="5040" w:hanging="360"/>
      </w:pPr>
    </w:lvl>
    <w:lvl w:ilvl="7" w:tplc="6ED0B378">
      <w:start w:val="1"/>
      <w:numFmt w:val="bullet"/>
      <w:lvlText w:val="●"/>
      <w:lvlJc w:val="left"/>
      <w:pPr>
        <w:ind w:left="5760" w:hanging="360"/>
      </w:pPr>
    </w:lvl>
    <w:lvl w:ilvl="8" w:tplc="B8726BDC">
      <w:start w:val="1"/>
      <w:numFmt w:val="bullet"/>
      <w:lvlText w:val="●"/>
      <w:lvlJc w:val="left"/>
      <w:pPr>
        <w:ind w:left="6480" w:hanging="360"/>
      </w:pPr>
    </w:lvl>
  </w:abstractNum>
  <w:num w:numId="1" w16cid:durableId="1221404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9BF"/>
    <w:rsid w:val="000F5941"/>
    <w:rsid w:val="0048110E"/>
    <w:rsid w:val="004D4941"/>
    <w:rsid w:val="009559BF"/>
    <w:rsid w:val="00A4622E"/>
    <w:rsid w:val="00E279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9A1E"/>
  <w15:docId w15:val="{B2FB35F9-8C9E-45C0-8062-21F3DC7B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color w:val="000000"/>
    </w:rPr>
  </w:style>
  <w:style w:type="paragraph" w:styleId="Ttulo4">
    <w:name w:val="heading 4"/>
    <w:uiPriority w:val="9"/>
    <w:unhideWhenUsed/>
    <w:qFormat/>
    <w:pPr>
      <w:outlineLvl w:val="3"/>
    </w:pPr>
    <w:rPr>
      <w:b/>
      <w:bCs/>
      <w:i/>
      <w:iCs/>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279CE"/>
    <w:pPr>
      <w:spacing w:after="100"/>
    </w:pPr>
  </w:style>
  <w:style w:type="paragraph" w:styleId="TDC2">
    <w:name w:val="toc 2"/>
    <w:basedOn w:val="Normal"/>
    <w:next w:val="Normal"/>
    <w:autoRedefine/>
    <w:uiPriority w:val="39"/>
    <w:unhideWhenUsed/>
    <w:rsid w:val="00E279CE"/>
    <w:pPr>
      <w:spacing w:after="100"/>
      <w:ind w:left="240"/>
    </w:pPr>
  </w:style>
  <w:style w:type="paragraph" w:styleId="TDC3">
    <w:name w:val="toc 3"/>
    <w:basedOn w:val="Normal"/>
    <w:next w:val="Normal"/>
    <w:autoRedefine/>
    <w:uiPriority w:val="39"/>
    <w:unhideWhenUsed/>
    <w:rsid w:val="00E279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mpetitions/rohlik-sales-forecasting-challenge-v2"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kaggle.com/competitions/m5-forecasting-accuracy"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kaggle.com/competitions/rohlik-sales-forecasting-challenge-v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kaggle.com/competitions/m5-forecasting-accuracy"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109</Pages>
  <Words>26316</Words>
  <Characters>144739</Characters>
  <Application>Microsoft Office Word</Application>
  <DocSecurity>0</DocSecurity>
  <Lines>1206</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Antonio Melo Reyes</cp:lastModifiedBy>
  <cp:revision>2</cp:revision>
  <dcterms:created xsi:type="dcterms:W3CDTF">2026-09-20T17:55:00Z</dcterms:created>
  <dcterms:modified xsi:type="dcterms:W3CDTF">2026-09-20T17:55:00Z</dcterms:modified>
</cp:coreProperties>
</file>