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C33A9">
      <w:pPr>
        <w:pStyle w:val="5"/>
        <w:tabs>
          <w:tab w:val="left" w:pos="5832"/>
        </w:tabs>
        <w:spacing w:line="360" w:lineRule="auto"/>
        <w:ind w:left="0" w:leftChars="0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成都工业学院</w:t>
      </w:r>
    </w:p>
    <w:p w14:paraId="2E4BD24D">
      <w:pPr>
        <w:jc w:val="center"/>
        <w:rPr>
          <w:rFonts w:ascii="黑体" w:hAnsi="Times New Roman" w:eastAsia="黑体" w:cs="Raavi"/>
          <w:b/>
          <w:sz w:val="32"/>
          <w:szCs w:val="32"/>
        </w:rPr>
      </w:pPr>
      <w:r>
        <w:rPr>
          <w:rFonts w:hint="eastAsia" w:ascii="黑体" w:hAnsi="Times New Roman" w:eastAsia="黑体" w:cs="Raavi"/>
          <w:b/>
          <w:sz w:val="32"/>
          <w:szCs w:val="32"/>
        </w:rPr>
        <w:t>本科毕业设计(论文)任务书</w:t>
      </w:r>
    </w:p>
    <w:p w14:paraId="70ABB296">
      <w:pPr>
        <w:snapToGrid w:val="0"/>
        <w:spacing w:before="156" w:beforeLines="50" w:after="156" w:afterLines="50"/>
        <w:ind w:firstLine="108" w:firstLineChars="45"/>
        <w:jc w:val="left"/>
        <w:rPr>
          <w:rFonts w:ascii="Times New Roman" w:hAnsi="Times New Roman" w:eastAsia="宋体" w:cs="Times New Roman"/>
          <w:b/>
          <w:sz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4"/>
        </w:rPr>
        <w:t>设计(论文)题目：___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某</w:t>
      </w:r>
      <w:r>
        <w:rPr>
          <w:rFonts w:hint="eastAsia" w:ascii="Times New Roman" w:hAnsi="Times New Roman" w:eastAsia="宋体" w:cs="Times New Roman"/>
          <w:b/>
          <w:sz w:val="24"/>
          <w:u w:val="single"/>
          <w:lang w:val="en-US" w:eastAsia="zh-CN"/>
        </w:rPr>
        <w:t>智能健身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系统的设计与实现__</w:t>
      </w:r>
    </w:p>
    <w:p w14:paraId="6EC0D63A">
      <w:pPr>
        <w:snapToGrid w:val="0"/>
        <w:spacing w:before="156" w:beforeLines="50" w:after="156" w:afterLines="50"/>
        <w:ind w:left="107" w:leftChars="51"/>
        <w:rPr>
          <w:rFonts w:hint="eastAsia" w:ascii="Times New Roman" w:hAnsi="Times New Roman" w:eastAsia="宋体" w:cs="Times New Roman"/>
          <w:b/>
          <w:sz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4"/>
        </w:rPr>
        <w:t>学生姓名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</w:t>
      </w:r>
      <w:r>
        <w:rPr>
          <w:rFonts w:hint="eastAsia" w:ascii="Times New Roman" w:hAnsi="Times New Roman" w:eastAsia="宋体" w:cs="Times New Roman"/>
          <w:b/>
          <w:sz w:val="24"/>
          <w:u w:val="single"/>
          <w:lang w:val="en-US" w:eastAsia="zh-CN"/>
        </w:rPr>
        <w:t>周维泳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学院 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_成都职业技术学院联办_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专业 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_软件工程_</w:t>
      </w:r>
    </w:p>
    <w:p w14:paraId="2AC02F99">
      <w:pPr>
        <w:snapToGrid w:val="0"/>
        <w:spacing w:before="156" w:beforeLines="50" w:after="156" w:afterLines="50"/>
        <w:ind w:left="107" w:leftChars="51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学生</w:t>
      </w:r>
      <w:r>
        <w:rPr>
          <w:rFonts w:ascii="Times New Roman" w:hAnsi="Times New Roman" w:eastAsia="宋体" w:cs="Times New Roman"/>
          <w:b/>
          <w:sz w:val="24"/>
        </w:rPr>
        <w:t>学号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_22066316</w:t>
      </w:r>
      <w:r>
        <w:rPr>
          <w:rFonts w:hint="eastAsia" w:ascii="Times New Roman" w:hAnsi="Times New Roman" w:eastAsia="宋体" w:cs="Times New Roman"/>
          <w:b/>
          <w:sz w:val="24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指导教师 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</w:t>
      </w:r>
      <w:r>
        <w:rPr>
          <w:rFonts w:hint="eastAsia" w:ascii="Times New Roman" w:hAnsi="Times New Roman" w:eastAsia="宋体" w:cs="Times New Roman"/>
          <w:b/>
          <w:sz w:val="24"/>
          <w:u w:val="single"/>
          <w:lang w:val="en-US" w:eastAsia="zh-CN"/>
        </w:rPr>
        <w:t>吴雪琴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职称 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_教授_</w:t>
      </w:r>
    </w:p>
    <w:p w14:paraId="5A423727">
      <w:pPr>
        <w:snapToGrid w:val="0"/>
        <w:spacing w:before="156" w:beforeLines="50" w:after="156" w:afterLines="50"/>
        <w:ind w:left="107" w:leftChars="51"/>
        <w:rPr>
          <w:rFonts w:ascii="Times New Roman" w:hAnsi="Times New Roman" w:eastAsia="宋体" w:cs="Times New Roman"/>
          <w:sz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4"/>
        </w:rPr>
        <w:t xml:space="preserve">下达任务日期 </w:t>
      </w:r>
      <w:r>
        <w:rPr>
          <w:rFonts w:hint="eastAsia" w:ascii="Times New Roman" w:hAnsi="Times New Roman" w:eastAsia="宋体" w:cs="Times New Roman"/>
          <w:b/>
          <w:sz w:val="24"/>
          <w:u w:val="single"/>
        </w:rPr>
        <w:t>_2025.11.05_</w:t>
      </w:r>
    </w:p>
    <w:tbl>
      <w:tblPr>
        <w:tblStyle w:val="7"/>
        <w:tblW w:w="91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306"/>
      </w:tblGrid>
      <w:tr w14:paraId="19B1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6D64D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bookmarkStart w:id="0" w:name="_GoBack"/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主要</w:t>
            </w:r>
          </w:p>
          <w:p w14:paraId="32367B4D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研究</w:t>
            </w:r>
          </w:p>
          <w:p w14:paraId="6202C501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内容</w:t>
            </w:r>
          </w:p>
          <w:p w14:paraId="71951F3B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宋体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要求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F45AF7">
            <w:pPr>
              <w:spacing w:before="156" w:beforeLines="50" w:after="156" w:afterLines="50" w:line="360" w:lineRule="auto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  <w:t>主要研究内容及指标要求：</w:t>
            </w:r>
          </w:p>
          <w:p w14:paraId="797DF2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</w:rPr>
              <w:t>主要研究内容：</w:t>
            </w:r>
          </w:p>
          <w:p w14:paraId="67435D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本课题旨在设计并实现一套智能健身系统，通过前端 PC 端系统（用户与教练使用）与后端管理系统（管理员使用）相结合，为健身房会员提供便捷的自助服务，并为健身房管理者提供高效的运营工具。</w:t>
            </w:r>
          </w:p>
          <w:p w14:paraId="4AB5B3B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（一）用户 / 教练 PC 端系统功能实现</w:t>
            </w:r>
          </w:p>
          <w:p w14:paraId="1E5A5E04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核心服务（会员）：深入研究会员自助服务的完整闭环。办卡环节实现健身卡（如月卡、季卡、次卡）的在线浏览、选购、下单及支付功能，购课功能开发私教课程和公共课程的展示、筛选（按教练、按时间、按课程类型）、购买及支付功能。约课功能实现会员对已购课程的预约，包括查看教练可用时间表、选择时间段、提交预约并等待教练确认（或系统自动确认）。</w:t>
            </w:r>
          </w:p>
          <w:p w14:paraId="0D6F519A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核心服务（教练）：登录与排班模块设置教练专属登录通道，实现个人排班管理，教练可查看（日 / 周视图）个人课表，并可（有限度地）设置可被预约的时间。预约管理模块支持教练查看学员的预约申请，执行 “确认” 或 “拒绝” 操作，且能查看已确认的学员列表。课程核销是关键业务点，实现教练对已完成课程的在线核销，教练在学员上课完毕后，在系统中点击 “确认核销”，系统将扣除学员对应课时。</w:t>
            </w:r>
          </w:p>
          <w:p w14:paraId="069C1D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入场与核销机制：入场环节设计无感（或弱感）流程，会员在前台报手机号后四位，系统调出匹配会员，前台管理员通过</w:t>
            </w: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获取办卡会员录入的人脸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进行人脸比对，核验会员身份及健身卡状态后，系统记录入场。</w:t>
            </w:r>
          </w:p>
          <w:p w14:paraId="0DF375C9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个人中心：会员可查看与修改个人信息（昵称、头像），查询个人健身卡状态（有效期、剩余次数），管理课程订单（已购、待支付），查看与取消预约记录（待进行、已完成、已取消）。教练可进行个人信息管理、查询历史授课记录、管理学员（查看学员列表及其课程剩余情况）等。</w:t>
            </w:r>
          </w:p>
          <w:p w14:paraId="50BA40EA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智能交互（亮点功能）：AI 助手集成智能聊天功能，前端实现一个 WebSocket 或 HTTP 轮询的聊天窗口，后端对接第三方大语言模型 API（如 Kimi、Gemini 等）或自建基于 RAG（检索增强生成）的知识库，为用户提供 7x24 小时的健身房规则、课程价格、教练介绍等基础问题的自动问答服务。</w:t>
            </w:r>
          </w:p>
          <w:p w14:paraId="078585CC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（二）管理层后台 PC 系统开发</w:t>
            </w:r>
          </w:p>
          <w:p w14:paraId="64AF1588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基础信息管理：通过 CRUD 操作实现健身房基本信息（名称、地址、联系方式）、会员信息（含人脸特征值管理）、教练信息（简介、资质、照片）、私教 / 公共课（详情、价格、库存）、健身卡类型（价格、有效期、权益）以及首页轮播图（排序、上下架）的完整管理界面。</w:t>
            </w:r>
          </w:p>
          <w:p w14:paraId="2A911CF7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业务控制：入场监控实现会员入场核验的辅助界面，管理员可查看人脸比对结果并进行手动放行操作。课程管理要求教练上架新课程后，需由管理员审核通过方可展示在前台。状态管理模块支持管理员手动调整会员状态、核销课程、管理器械与更衣室（可选功能）的使用状态。</w:t>
            </w:r>
          </w:p>
          <w:p w14:paraId="430EB728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（三）核心算法与机制设计</w:t>
            </w:r>
          </w:p>
          <w:p w14:paraId="7820D5FC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预约与调度算法：冲突检测设计并实现高效的时间范围冲突检测算法，当会员提交预约（时间范围 [StartA, EndA]）时，系统必须检查该时段与教练已有的所有预约（[StartB, EndB]）是否存在重叠，重叠条件为（StartA &lt; EndB）AND（EndA &gt; StartB），此检查需在数据库层面（如使用查询）和 / 或应用层面实现，并考虑并发预约时的锁机制。</w:t>
            </w:r>
          </w:p>
          <w:p w14:paraId="4FF3E890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状态管理机制：会员状态机设计明确的会员状态机（如普通会员、VIP 会员），例如当会员首次购买私教课时，状态自动从普通会员升级为 VIP 会员，当 VIP 会员的私教课时数为 0 时，自动降级为普通会员，此逻辑可通过数据库触发器或应用层的事件监听器（如监听订单支付成功事件）实现。</w:t>
            </w:r>
          </w:p>
          <w:p w14:paraId="04459B37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（四）系统架构与数据设计</w:t>
            </w:r>
          </w:p>
          <w:p w14:paraId="5A1DB584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架构选型：前后端分离确定采用前后端分离架构，后端使用 Spring Boot + Spring Security + MyBatisPlus + MySQL + Redis，前端使用 Vue 3 + Element Plus，并构建为两个独立的 SPA（单页应用）项目，一个用于用户 / 教练，一个用于管理后台。模块划分要求后端按业务逻辑清晰划分模块（如 auth、user、course、booking、order、dashboard）。</w:t>
            </w:r>
          </w:p>
          <w:p w14:paraId="3D39F6C5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数据存储设计：MySQL 需进行详细的数据库概念设计与逻辑设计，输出 E-R 图，重点设计 users（含 role 字段）、coaches、classes（课程）、gym_cards（健身卡）、orders（订单）、order_items（订单详情）、bookings（预约表）等核心表，明确表间关系（一对多、多对多）。Redis 制定缓存策略，例如使用 String 类型缓存 ECharts 报表聚合结果（定时刷新），使用 Hash 类型缓存热点课程的库存信息，使用 ZSet 缓存教练的时间表，使用 String 缓存 JWT Token（用于黑名单或续签）。</w:t>
            </w:r>
          </w:p>
          <w:p w14:paraId="087ED2A5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接口规范设计：RESTful API 严格遵循 RESTful 风格设计 API，使用 HTTP 动词（GET、POST、PUT、DELETE）表示操作，使用名词（如 /users、/courses）表示资源。统一响应设计全局统一的 JSON 响应体格式，例如 {"code": 0, "message": "success", "data": {...} } 或 { "code": 4001, "message": "Invalid parameter", "data": null }。</w:t>
            </w:r>
          </w:p>
          <w:p w14:paraId="4ABFE471">
            <w:pPr>
              <w:spacing w:line="400" w:lineRule="atLeast"/>
              <w:ind w:firstLine="480" w:firstLineChars="200"/>
              <w:rPr>
                <w:rFonts w:hint="eastAsia" w:ascii="宋体" w:hAnsi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</w:rPr>
              <w:t>指标要求：</w:t>
            </w:r>
          </w:p>
          <w:p w14:paraId="73187BAE">
            <w:pPr>
              <w:spacing w:line="400" w:lineRule="atLeast"/>
              <w:ind w:firstLine="42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</w:t>
            </w: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一）功能性指标</w:t>
            </w:r>
          </w:p>
          <w:p w14:paraId="02A3DF2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覆盖率必须 100% 覆盖 “项目功能优先级与详细分解.docx” 中第一、二优先级的核心功能。流程完整性要求核心业务流程（办卡 -&gt; 入场 -&gt; 购课 -&gt; 约课 -&gt; 核销）必须形成数据和操作上的完整闭环，不允许流程中断。准确率方面，课程预约（含冲突检测）冲突率必须为 0%，ECharts 可视化报表数据与数据库源数据必须 100% 一致，AI 聊天助手对预设知识库内问题（如课程价格）的回答准确率≥90%。</w:t>
            </w:r>
          </w:p>
          <w:p w14:paraId="588A52A9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（二）性能指标</w:t>
            </w:r>
          </w:p>
          <w:p w14:paraId="460575BA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响应时间要求核心接口（/login、/auth/checkin（入场核验）、/bookings/create（预约）、/orders/create（创单））在 300 并发用户数下的平均响应时间（Avg RT）必须≤800ms。并发能力要求系统需通过 JMeter 等工具的压力测试，必须支持≥300 个并发用户（QPS）同时进行混合操作（登录、浏览、预约）的场景。加载时间方面，前端 PC 页面（用户 / 教练端、管理后台）首次加载时间≤2 秒，管理后台 ECharts 报表（中等数据量，如 1000 条记录）的渲染完成时间≤3 秒。</w:t>
            </w:r>
          </w:p>
          <w:p w14:paraId="2C801BC4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（三）可靠性指标</w:t>
            </w:r>
          </w:p>
          <w:p w14:paraId="3963964D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稳定性要求系统在部署后，7×24 小时稳定运行，平均无故障时间（MTBF）≥360 小时（即在最终测试周内无重大宕机）。数据一致性要求在模拟异常场景（如网络中断、服务器重启、Redis 宕机）下，必须保证核心数据（特别是订单状态、课时余额）的一致性，例如支付回调处理必须是幂等的，课时核销必须与预约记录强关联。</w:t>
            </w:r>
          </w:p>
          <w:p w14:paraId="6DF7C612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（四）安全性指标</w:t>
            </w:r>
          </w:p>
          <w:p w14:paraId="2DE2EBC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鉴权与授权必须采用 JWT（或 Token）机制，所有 API 接口（除登录注册等白名单接口）必须进行 Token 校验，必须实现严格的角色权限控制（RBAC），例如会员不能调用教练或管理员的 API，否则返回 403 Forbidden。数据安全要求用户敏感信息（手机号、人脸特征值）在数据库中必须加密存储（如使用 AES），用户密码必须使用 bcrypt 等加盐哈希算法存储，不可明文。防攻击要求系统必须通过基础的安全测试，能有效防止 SQL 注入（使用 MyBatis/JPA 可天然防范）、XSS 跨站脚本攻击（前端对输出内容进行转义）、CSRF（后端校验 Referer 或使用 Token）、越权访问（严格校验操作数据是否属于当前用户）。</w:t>
            </w:r>
          </w:p>
          <w:p w14:paraId="13B9DA2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（五）用户体验指标</w:t>
            </w:r>
          </w:p>
          <w:p w14:paraId="4D0A9A35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操作流程要求用户 / 教练端的核心操作（如 “登录” 到 “成功预约一节课”、“登录” 到 “成功购买一张卡”）的点击步骤不超过 4 步。界面规范要求界面设计简洁易用，符合 PC 端 Web 设计规范（如使用 Element Plus/Ant Design 的栅格系统、统一的色彩和字体规范），在主流浏览器（Chrome、Firefox）上无明显布局错乱。数据延迟要求管理后台 ECharts 数据看板的数据延迟（T+1 或准实时）≤5 分钟，AI 聊天助手首包响应时间≤3 秒。</w:t>
            </w:r>
          </w:p>
          <w:p w14:paraId="4D195155">
            <w:pPr>
              <w:spacing w:before="156" w:beforeLines="50" w:after="156" w:afterLines="50" w:line="360" w:lineRule="auto"/>
              <w:ind w:firstLine="482" w:firstLineChars="200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  <w:t>要求完成的主要任务：</w:t>
            </w:r>
          </w:p>
          <w:p w14:paraId="2BD4B246">
            <w:pPr>
              <w:spacing w:line="400" w:lineRule="atLeast"/>
              <w:ind w:firstLine="42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/>
              </w:rPr>
              <w:t>（</w:t>
            </w: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一）需求调研与分析</w:t>
            </w:r>
          </w:p>
          <w:p w14:paraId="50FEF37B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调研需完成至少 1-2 家线下健身房的（线上或线下）业务流程调研，或对 3 款以上竞品（如 “超级猩猩”、“乐刻” 的 PC 网站或管理后台）进行详细的功能对比分析。报告需输出《需求分析报告》，内容必须包括市场分析、竞品对比、用户画像（典型会员、教练、管理员）、功能需求列表（FRL）和非功能性需求（NFR）列表。图表需绘制 UML 用例图、系统核心业务流程图（BPMN）（必须包括会员办卡流程、会员入场流程、会员购课及预约流程、教练核销流程）不少于 4 张。</w:t>
            </w:r>
          </w:p>
          <w:p w14:paraId="1914CE0A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（二）系统设计文档撰写</w:t>
            </w:r>
          </w:p>
          <w:p w14:paraId="2DD65010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架构图需完成系统总体架构设计图（高层模块图，展示前后端、数据库、缓存、第三方 API 的交互）、系统模块划分图。数据库设计需完成数据库 E-R 图（逻辑与物理），并撰写详细的《数据库表结构设计文档》（必须包括不少于 12 张核心表，列出每张表的字段名、数据类型、长度、是否主键 / 外键、约束、索引及注释）。接口设计需完成《前后端核心接口设计文档》（API 数量≥40 个），使用 Swagger/OpenAPI 3.0 规范（或同等效力的文档），清晰定义每个 API 的路径、请求方法、请求参数（含校验规则）、请求体（JSON Schema）、响应体（JSON Schema）及错误码。说明书需整合以上内容，撰写《系统设计说明书》。</w:t>
            </w:r>
          </w:p>
          <w:p w14:paraId="376C4A05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（三）系统编码实现</w:t>
            </w:r>
          </w:p>
          <w:p w14:paraId="53CAE33E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后端基于 Spring Boot（或 SSM）实现所有业务接口（API≥40 个），必须集成 MyBatis-Plus（或 JPA）进行数据库操作，集成 Redis 实现缓存策略，集成 Spring Security + JWT 实现鉴权与授权，总代码量（Java 部分）≥6000 行。单元测试要求关键业务（如订单服务、预约服务）的单元测试（JUnit/Mockito）覆盖率≥60%。前端必须构建两个独立的前端项目（均使用 Vue/React），项目一（用户 / 教练端）页面≥12 个（如登录、注册、首页、课程列表、课程详情、教练列表、我的（会员 / 教练）、预约日历、订单列表、AI 聊天等），项目二（管理后台）页面≥10 个（如登录、数据看板、会员管理、教练管理、课程管理、订单管理、卡种管理、轮播图管理等）。集成需完成核心业务逻辑闭环，完成 AI 聊天 API 的调用。</w:t>
            </w:r>
          </w:p>
          <w:p w14:paraId="293A821F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（四）系统部署与测试</w:t>
            </w:r>
          </w:p>
          <w:p w14:paraId="30B4488A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部署需完成云服务器（或本地 VMware 虚拟机）的环境搭建（Nginx、JDK、MySQL、Redis），学习并使用 Docker 进行容器化部署，撰写 Dockerfile（后端 Spring Boot、前端 Nginx）和 docker-compose.yml 脚本，实现一键部署。测试用例需撰写《功能测试用例》文档，用例数量≥120 个，必须覆盖所有功能模块及主要异常流程。压测需使用 JMeter（或 nGrinder）执行性能压力测试，场景≥3 个（如 1. 300 用户并发登录；2. 300 用户并发抢课（预约）；3. 300 用户混合读写）。报告需输出《系统测试报告》和《缺陷修复记录》（Bugzilla 或禅道格式）。</w:t>
            </w:r>
          </w:p>
          <w:p w14:paraId="35C7253F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（五）论文撰写与答辩</w:t>
            </w:r>
          </w:p>
          <w:p w14:paraId="2AD90FF5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论文需完成不少于 1</w:t>
            </w: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5</w:t>
            </w: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000 字的本科毕业论文（或根据学校要求调整），论文结构必须完整，包含绪论（研究背景、意义、现状）、相关技术（Spring Boot、Vue、MySQL、Redis、ECharts、AI 等）、系统需求分析、系统总体设计（架构、功能模块）、系统详细设计（数据库、接口）、系统实现（核心模块代码展示与分析）、系统测试（用例、结果）、总结与展望。文档需按时提交开题报告、中期检查表、论文定稿及答辩 PPT。</w:t>
            </w:r>
          </w:p>
          <w:p w14:paraId="0B3E20CC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（六）辅助成果输出</w:t>
            </w:r>
          </w:p>
          <w:p w14:paraId="6EBA6DA3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交付物需提交全部可运行的系统源代码（后端、前端用户 / 教练、前端后台，三个项目）、完整的数据库 SQL 脚本（含建库、建表、基础数据）、Docker 部署脚本及详细的《部署手册》。手册需提交图文并茂的《用户操作手册》，必须区分 “会员 / 教练端” 和 “管理后台” 两部分。</w:t>
            </w:r>
          </w:p>
          <w:p w14:paraId="7D4F1C60">
            <w:pPr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bookmarkEnd w:id="0"/>
      <w:tr w14:paraId="2FDD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09EFA"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b/>
                <w:sz w:val="24"/>
              </w:rPr>
            </w:pPr>
          </w:p>
          <w:p w14:paraId="44E25DE8"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进度</w:t>
            </w:r>
          </w:p>
          <w:p w14:paraId="6415CDB7">
            <w:pPr>
              <w:spacing w:before="100" w:beforeAutospacing="1" w:after="100" w:afterAutospacing="1"/>
              <w:jc w:val="center"/>
              <w:rPr>
                <w:rFonts w:ascii="宋体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计划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tbl>
            <w:tblPr>
              <w:tblStyle w:val="7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73"/>
              <w:gridCol w:w="4505"/>
            </w:tblGrid>
            <w:tr w14:paraId="2370A3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C70BA25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起止日期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A386F45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主要内容</w:t>
                  </w:r>
                </w:p>
              </w:tc>
            </w:tr>
            <w:tr w14:paraId="2B868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EB8F240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2025年11月20日至2025年12月24日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ADB54E7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查阅相关文献资料，明确研究内容，完成外文翻译、文献综述和开题报告。</w:t>
                  </w:r>
                </w:p>
              </w:tc>
            </w:tr>
            <w:tr w14:paraId="1C18E1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136E6BC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2025年12月25日至2026年1月21日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CD44140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做好开题答辩准备，完成开题答辩。</w:t>
                  </w:r>
                </w:p>
              </w:tc>
            </w:tr>
            <w:tr w14:paraId="7436F9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B8CCC3D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2026年1月22日至2026年3月11日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539EF56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系统开发完成达50%；</w:t>
                  </w:r>
                </w:p>
                <w:p w14:paraId="093C51CC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论文撰写完成前三章；</w:t>
                  </w:r>
                </w:p>
                <w:p w14:paraId="0BC8C680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准备中期检查材料，接受教研室及学院的中期检查。</w:t>
                  </w:r>
                </w:p>
              </w:tc>
            </w:tr>
            <w:tr w14:paraId="4F5AF2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7EC547D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2026年3月12日至2026年4月30日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6F7BA1F">
                  <w:pPr>
                    <w:numPr>
                      <w:ilvl w:val="0"/>
                      <w:numId w:val="2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系统开发全部完成；</w:t>
                  </w:r>
                </w:p>
                <w:p w14:paraId="2B0FDCBC">
                  <w:pPr>
                    <w:numPr>
                      <w:ilvl w:val="0"/>
                      <w:numId w:val="2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论文定稿，并查重。</w:t>
                  </w:r>
                </w:p>
              </w:tc>
            </w:tr>
            <w:tr w14:paraId="75EEF7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2B45765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2026年5月6日至2026年5月14日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4D2A351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接受指导老师评阅、评阅老师盲审、督导检查，并对反馈的意见进行修改。</w:t>
                  </w:r>
                </w:p>
              </w:tc>
            </w:tr>
            <w:tr w14:paraId="4158AB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8D2FDA8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2026年5月15日至2026年5月27日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077F553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准备答辩资料，参加毕业设计答辩。</w:t>
                  </w:r>
                </w:p>
              </w:tc>
            </w:tr>
            <w:tr w14:paraId="41D26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BC0E2D1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2026年5月28日至2026年6月15日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69EF4E5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对毕业设计期间的资料进行归档。</w:t>
                  </w:r>
                </w:p>
              </w:tc>
            </w:tr>
          </w:tbl>
          <w:p w14:paraId="61066C90">
            <w:pPr>
              <w:rPr>
                <w:rFonts w:ascii="宋体" w:hAnsi="Times New Roman" w:eastAsia="宋体" w:cs="Times New Roman"/>
                <w:sz w:val="24"/>
              </w:rPr>
            </w:pPr>
          </w:p>
        </w:tc>
      </w:tr>
      <w:tr w14:paraId="4F02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2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6E824"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主要参考文献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F9EC82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[1]周玉光,赵海涛,樊继慧,等.基于SpringBoot的消防站健身房系统建设[J].电脑知识与技术,2024,20(17):75-77.DOI:10.14004/j.cnki.ckt.2024.0927.</w:t>
            </w:r>
          </w:p>
          <w:p w14:paraId="648442B5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[2]董玫方.L健身房营销策略优化研究[D].华东师范大学,2023.DOI:10.27149/d.cnki.ghdsu.2023.004314.</w:t>
            </w:r>
          </w:p>
          <w:p w14:paraId="68534E98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[3]桑冉航,李晓明.基于Spring Boot的健身房管理系统的设计与实现[J].电脑知识与技术,2023,19(22):54-56.DOI:10.14004/j.cnki.ckt.2023.1239.</w:t>
            </w:r>
          </w:p>
          <w:p w14:paraId="3EDEDB1B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[4]张佳锦.自助式健身房服务设计研究[D].沈阳航空航天大学,2023.DOI:10.27324/d.cnki.gshkc.2023.000460.</w:t>
            </w:r>
          </w:p>
          <w:p w14:paraId="2790BE17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[5]赵栋,朱晓峰,孔令宇.基于Web的健身房管理系统设计与实现[J].北京印刷学院学报,2022,30(09):65-69.DOI:10.19461/j.cnki.1004-8626.2022.09.009.</w:t>
            </w:r>
          </w:p>
          <w:p w14:paraId="59642FB0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[6]娄有全.郑州市健身房个性化智慧服务发展路径研究[D].河南农业大学,2022.DOI:10.27117/d.cnki.ghenu.2022.000198.</w:t>
            </w:r>
          </w:p>
          <w:p w14:paraId="3F4739E4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[7]万佳慧,钟丽萍,刘建武,等.科技助力智能健身：发展机遇、实践经验与案例启示——基于乐刻运动的分析[J].浙江体育科学,2022,44(02):37-42.</w:t>
            </w:r>
          </w:p>
          <w:p w14:paraId="4F54B521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[8]罗超.基于java的健身房管理系统关键技术研究[J].信息记录材料,2019,20(08):159-160.DOI:10.16009/j.cnki.cn13-1295/tq.2019.08.105.</w:t>
            </w:r>
          </w:p>
          <w:p w14:paraId="7B56E0E0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[9]马村.服务设计视域下健身房系统设计研究[D].中南林业科技大学,2019.</w:t>
            </w:r>
          </w:p>
          <w:p w14:paraId="5C8BB047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[10]郑宇轩.健身房服务流程体验设计[D].山东建筑大学,2019.</w:t>
            </w:r>
          </w:p>
          <w:p w14:paraId="26BA9E6E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[11]Journal | [J] 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instrText xml:space="preserve"> HYPERLINK "https://scholar.cnki.net/journal/index/SJWD153086770889" \t "https://kns.cnki.net/kcms2/article/_blank" </w:instrTex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Wireless Communications and Mobile Computing.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 Volume 2022 , Issue . 2022</w:t>
            </w:r>
          </w:p>
          <w:p w14:paraId="62D539D6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 w:val="24"/>
              </w:rPr>
            </w:pPr>
          </w:p>
        </w:tc>
      </w:tr>
      <w:tr w14:paraId="53D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91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469FE">
            <w:pPr>
              <w:spacing w:before="312" w:beforeLines="100" w:after="100" w:afterAutospacing="1"/>
              <w:jc w:val="center"/>
              <w:rPr>
                <w:rFonts w:hint="eastAsia" w:ascii="Times New Roman" w:hAnsi="Times New Roman" w:eastAsia="宋体" w:cs="Times New Roman"/>
                <w:b/>
                <w:sz w:val="24"/>
              </w:rPr>
            </w:pPr>
            <w:r>
              <w:rPr>
                <w:sz w:val="4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1377315</wp:posOffset>
                  </wp:positionH>
                  <wp:positionV relativeFrom="paragraph">
                    <wp:posOffset>344805</wp:posOffset>
                  </wp:positionV>
                  <wp:extent cx="977900" cy="402590"/>
                  <wp:effectExtent l="0" t="0" r="12700" b="8890"/>
                  <wp:wrapNone/>
                  <wp:docPr id="3" name="图片 3" descr="2025-11-11_22-41-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5-11-11_22-41-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570865" y="-179705"/>
                            <a:ext cx="97790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48B664">
            <w:pPr>
              <w:spacing w:before="312" w:beforeLines="100" w:after="100" w:afterAutospacing="1"/>
              <w:jc w:val="center"/>
              <w:rPr>
                <w:rFonts w:ascii="宋体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 xml:space="preserve">学生确认签字 ________________                   </w:t>
            </w:r>
            <w:r>
              <w:rPr>
                <w:rFonts w:ascii="Times New Roman" w:hAnsi="Times New Roman" w:eastAsia="宋体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2025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年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11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月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1</w:t>
            </w:r>
            <w:r>
              <w:rPr>
                <w:rFonts w:hint="eastAsia" w:cs="Times New Roman"/>
                <w:b/>
                <w:sz w:val="24"/>
                <w:u w:val="single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日</w:t>
            </w:r>
          </w:p>
        </w:tc>
      </w:tr>
    </w:tbl>
    <w:p w14:paraId="54AC00AC">
      <w:pPr>
        <w:rPr>
          <w:rFonts w:ascii="Times New Roman" w:hAnsi="Times New Roman" w:eastAsia="宋体" w:cs="Times New Roman"/>
        </w:rPr>
      </w:pPr>
    </w:p>
    <w:p w14:paraId="646F35E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aavi">
    <w:altName w:val="Microsoft YaHei UI Light"/>
    <w:panose1 w:val="02000500000000000000"/>
    <w:charset w:val="01"/>
    <w:family w:val="roman"/>
    <w:pitch w:val="default"/>
    <w:sig w:usb0="00000000" w:usb1="00000000" w:usb2="00000000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8544D"/>
    <w:rsid w:val="056320AB"/>
    <w:rsid w:val="23256CB7"/>
    <w:rsid w:val="284701FB"/>
    <w:rsid w:val="2A5319FD"/>
    <w:rsid w:val="2B110340"/>
    <w:rsid w:val="2C98544D"/>
    <w:rsid w:val="31817A46"/>
    <w:rsid w:val="34F110E0"/>
    <w:rsid w:val="363624CF"/>
    <w:rsid w:val="3FEE42F3"/>
    <w:rsid w:val="42026F12"/>
    <w:rsid w:val="44F92736"/>
    <w:rsid w:val="47C93E63"/>
    <w:rsid w:val="50033E4B"/>
    <w:rsid w:val="507F18FF"/>
    <w:rsid w:val="523A073B"/>
    <w:rsid w:val="64502F80"/>
    <w:rsid w:val="664B10E0"/>
    <w:rsid w:val="6BFF0DC3"/>
    <w:rsid w:val="6EBD693E"/>
    <w:rsid w:val="72A07434"/>
    <w:rsid w:val="77AF566A"/>
    <w:rsid w:val="79507314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beforeAutospacing="0" w:after="150" w:afterLines="150" w:afterAutospacing="0" w:line="360" w:lineRule="auto"/>
      <w:jc w:val="center"/>
      <w:outlineLvl w:val="0"/>
    </w:pPr>
    <w:rPr>
      <w:rFonts w:eastAsia="黑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50" w:beforeLines="150" w:after="150" w:afterLines="150" w:line="360" w:lineRule="auto"/>
      <w:jc w:val="both"/>
      <w:outlineLvl w:val="1"/>
    </w:pPr>
    <w:rPr>
      <w:rFonts w:ascii="Arial" w:hAnsi="Arial" w:eastAsia="黑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qFormat/>
    <w:uiPriority w:val="0"/>
    <w:pPr>
      <w:widowControl w:val="0"/>
      <w:spacing w:after="120"/>
      <w:ind w:left="420" w:left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6">
    <w:name w:val="Title"/>
    <w:basedOn w:val="1"/>
    <w:qFormat/>
    <w:uiPriority w:val="0"/>
    <w:pPr>
      <w:spacing w:before="200" w:beforeLines="200" w:beforeAutospacing="0" w:after="100" w:afterLines="100" w:afterAutospacing="0"/>
      <w:ind w:left="1155" w:leftChars="300" w:hanging="525" w:hangingChars="250"/>
      <w:jc w:val="left"/>
      <w:outlineLvl w:val="0"/>
    </w:pPr>
    <w:rPr>
      <w:rFonts w:ascii="Arial" w:hAnsi="Arial" w:eastAsia="黑体"/>
      <w:b/>
      <w:sz w:val="36"/>
      <w:u w:val="single"/>
    </w:rPr>
  </w:style>
  <w:style w:type="paragraph" w:customStyle="1" w:styleId="9">
    <w:name w:val="参考文献"/>
    <w:basedOn w:val="1"/>
    <w:next w:val="1"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center"/>
      <w:outlineLvl w:val="0"/>
    </w:pPr>
    <w:rPr>
      <w:rFonts w:hint="default" w:eastAsia="黑体" w:asciiTheme="minorAscii" w:hAnsiTheme="minorAscii"/>
      <w:b/>
      <w:kern w:val="44"/>
      <w:sz w:val="28"/>
    </w:rPr>
  </w:style>
  <w:style w:type="paragraph" w:customStyle="1" w:styleId="10">
    <w:name w:val="摘要"/>
    <w:basedOn w:val="1"/>
    <w:qFormat/>
    <w:uiPriority w:val="0"/>
    <w:pPr>
      <w:snapToGrid w:val="0"/>
      <w:spacing w:before="50" w:beforeLines="50" w:after="50" w:afterLines="50" w:line="360" w:lineRule="auto"/>
      <w:ind w:left="1155" w:leftChars="300" w:hanging="525" w:hangingChars="250"/>
      <w:jc w:val="center"/>
      <w:outlineLvl w:val="0"/>
    </w:pPr>
    <w:rPr>
      <w:rFonts w:hint="eastAsia" w:ascii="Arial" w:hAnsi="Arial" w:eastAsia="黑体"/>
      <w:b/>
      <w:sz w:val="30"/>
      <w:u w:val="single"/>
    </w:rPr>
  </w:style>
  <w:style w:type="paragraph" w:customStyle="1" w:styleId="11">
    <w:name w:val="摘要正文"/>
    <w:basedOn w:val="10"/>
    <w:qFormat/>
    <w:uiPriority w:val="0"/>
    <w:pPr>
      <w:spacing w:before="200" w:beforeLines="200" w:after="100" w:afterLines="100"/>
      <w:ind w:left="0" w:leftChars="0" w:firstLine="723" w:firstLineChars="200"/>
      <w:jc w:val="both"/>
      <w:outlineLvl w:val="9"/>
    </w:pPr>
    <w:rPr>
      <w:rFonts w:hint="default" w:ascii="Times New Roman" w:hAnsi="Times New Roman" w:eastAsia="宋体"/>
      <w:sz w:val="24"/>
    </w:rPr>
  </w:style>
  <w:style w:type="paragraph" w:customStyle="1" w:styleId="12">
    <w:name w:val="关键字内容"/>
    <w:basedOn w:val="1"/>
    <w:uiPriority w:val="0"/>
    <w:pPr>
      <w:spacing w:before="200" w:beforeLines="200" w:after="100" w:afterLines="100" w:line="360" w:lineRule="auto"/>
      <w:ind w:left="1155" w:leftChars="300" w:firstLine="723" w:firstLineChars="200"/>
      <w:jc w:val="both"/>
      <w:outlineLvl w:val="9"/>
    </w:pPr>
    <w:rPr>
      <w:rFonts w:ascii="Times New Roman" w:hAnsi="Times New Roman" w:eastAsia="宋体"/>
      <w:sz w:val="24"/>
      <w:u w:val="single"/>
    </w:rPr>
  </w:style>
  <w:style w:type="character" w:customStyle="1" w:styleId="13">
    <w:name w:val="报告 标题一"/>
    <w:qFormat/>
    <w:uiPriority w:val="0"/>
    <w:rPr>
      <w:rFonts w:ascii="Times New Roman" w:hAnsi="Times New Roman" w:eastAsia="宋体" w:cs="Times New Roman"/>
      <w:b/>
      <w:kern w:val="2"/>
      <w:sz w:val="36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4757</Words>
  <Characters>6228</Characters>
  <Lines>0</Lines>
  <Paragraphs>0</Paragraphs>
  <TotalTime>1251</TotalTime>
  <ScaleCrop>false</ScaleCrop>
  <LinksUpToDate>false</LinksUpToDate>
  <CharactersWithSpaces>6563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2025-11-11T14:25:00Z</dcterms:created>
  <dc:creator>胚芽鞘</dc:creator>
  <cp:lastModifiedBy>胚芽鞘</cp:lastModifiedBy>
  <dcterms:modified xsi:type="dcterms:W3CDTF">2025-11-13T12:17:49Z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6FC977546A5C4439B00BF56D4BEA9E57_11</vt:lpwstr>
  </property>
  <property fmtid="{D5CDD505-2E9C-101B-9397-08002B2CF9AE}" pid="4" name="KSOTemplateDocerSaveRecord">
    <vt:lpwstr>eyJoZGlkIjoiNGU5YTk2NWU3OTRhNTU0YjZlNWE0ODExMjY4YzM0MTgiLCJ1c2VySWQiOiIxNDMzNzE1ODg3In0=</vt:lpwstr>
  </property>
</Properties>
</file>