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after="0" w:line="240" w:lineRule="auto"/>
        <w:ind w:left="0" w:right="0" w:firstLine="0"/>
        <w:jc w:val="center"/>
        <w:rPr>
          <w:rFonts w:ascii="宋体" w:hAnsi="宋体" w:eastAsia="宋体" w:cs="宋体"/>
          <w:b w:val="0"/>
          <w:bCs w:val="0"/>
          <w:color w:val="auto"/>
          <w:spacing w:val="0"/>
          <w:position w:val="0"/>
          <w:sz w:val="20"/>
          <w:szCs w:val="20"/>
          <w:shd w:val="clear" w:color="auto" w:fill="auto"/>
        </w:rPr>
      </w:pPr>
      <w:bookmarkStart w:id="87" w:name="_GoBack"/>
      <w:bookmarkEnd w:id="87"/>
    </w:p>
    <w:p>
      <w:pPr>
        <w:spacing w:before="0" w:after="0" w:line="240" w:lineRule="auto"/>
        <w:ind w:left="0" w:leftChars="0" w:right="0" w:rightChars="0" w:firstLine="0" w:firstLineChars="0"/>
        <w:jc w:val="center"/>
      </w:pPr>
      <w:r>
        <w:rPr>
          <w:rFonts w:ascii="宋体" w:hAnsi="宋体" w:eastAsia="宋体"/>
          <w:sz w:val="21"/>
        </w:rPr>
        <w:t>目录</w:t>
      </w:r>
    </w:p>
    <w:p>
      <w:pPr>
        <w:pStyle w:val="16"/>
        <w:tabs>
          <w:tab w:val="right" w:leader="dot" w:pos="8306"/>
        </w:tabs>
        <w:rPr>
          <w:b/>
        </w:rPr>
      </w:pPr>
      <w:r>
        <w:rPr>
          <w:rFonts w:ascii="宋体" w:hAnsi="宋体" w:eastAsia="宋体" w:cs="宋体"/>
          <w:b w:val="0"/>
          <w:bCs w:val="0"/>
          <w:color w:val="auto"/>
          <w:spacing w:val="0"/>
          <w:position w:val="0"/>
          <w:sz w:val="20"/>
          <w:szCs w:val="20"/>
          <w:shd w:val="clear" w:color="auto" w:fill="auto"/>
        </w:rPr>
        <w:fldChar w:fldCharType="begin"/>
      </w:r>
      <w:r>
        <w:rPr>
          <w:rFonts w:ascii="宋体" w:hAnsi="宋体" w:eastAsia="宋体" w:cs="宋体"/>
          <w:b w:val="0"/>
          <w:bCs w:val="0"/>
          <w:color w:val="auto"/>
          <w:spacing w:val="0"/>
          <w:position w:val="0"/>
          <w:sz w:val="20"/>
          <w:szCs w:val="20"/>
          <w:shd w:val="clear" w:color="auto" w:fill="auto"/>
        </w:rPr>
        <w:instrText xml:space="preserve">TOC \o "1-2" \h \u </w:instrText>
      </w:r>
      <w:r>
        <w:rPr>
          <w:rFonts w:ascii="宋体" w:hAnsi="宋体" w:eastAsia="宋体" w:cs="宋体"/>
          <w:b w:val="0"/>
          <w:bCs w:val="0"/>
          <w:color w:val="auto"/>
          <w:spacing w:val="0"/>
          <w:position w:val="0"/>
          <w:sz w:val="20"/>
          <w:szCs w:val="20"/>
          <w:shd w:val="clear" w:color="auto" w:fill="auto"/>
        </w:rPr>
        <w:fldChar w:fldCharType="separate"/>
      </w:r>
      <w:r>
        <w:rPr>
          <w:rFonts w:ascii="宋体" w:hAnsi="宋体" w:eastAsia="宋体" w:cs="宋体"/>
          <w:b/>
          <w:bCs w:val="0"/>
          <w:color w:val="auto"/>
          <w:spacing w:val="0"/>
          <w:position w:val="0"/>
          <w:szCs w:val="20"/>
          <w:shd w:val="clear" w:color="auto" w:fill="auto"/>
        </w:rPr>
        <w:fldChar w:fldCharType="begin"/>
      </w:r>
      <w:r>
        <w:rPr>
          <w:rFonts w:ascii="宋体" w:hAnsi="宋体" w:eastAsia="宋体" w:cs="宋体"/>
          <w:b/>
          <w:bCs w:val="0"/>
          <w:spacing w:val="0"/>
          <w:position w:val="0"/>
          <w:szCs w:val="20"/>
          <w:shd w:val="clear" w:color="auto" w:fill="auto"/>
        </w:rPr>
        <w:instrText xml:space="preserve"> HYPERLINK \l _Toc15677 </w:instrText>
      </w:r>
      <w:r>
        <w:rPr>
          <w:rFonts w:ascii="宋体" w:hAnsi="宋体" w:eastAsia="宋体" w:cs="宋体"/>
          <w:b/>
          <w:bCs w:val="0"/>
          <w:spacing w:val="0"/>
          <w:position w:val="0"/>
          <w:szCs w:val="20"/>
          <w:shd w:val="clear" w:color="auto" w:fill="auto"/>
        </w:rPr>
        <w:fldChar w:fldCharType="separate"/>
      </w:r>
      <w:r>
        <w:rPr>
          <w:rFonts w:ascii="宋体" w:hAnsi="宋体" w:eastAsia="宋体" w:cs="宋体"/>
          <w:b/>
          <w:bCs w:val="0"/>
          <w:spacing w:val="0"/>
          <w:position w:val="0"/>
          <w:szCs w:val="20"/>
          <w:shd w:val="clear" w:color="auto" w:fill="auto"/>
        </w:rPr>
        <w:t>前言</w:t>
      </w:r>
      <w:r>
        <w:rPr>
          <w:b/>
        </w:rPr>
        <w:tab/>
      </w:r>
      <w:r>
        <w:rPr>
          <w:b/>
        </w:rPr>
        <w:fldChar w:fldCharType="begin"/>
      </w:r>
      <w:r>
        <w:rPr>
          <w:b/>
        </w:rPr>
        <w:instrText xml:space="preserve"> PAGEREF _Toc15677 \h </w:instrText>
      </w:r>
      <w:r>
        <w:rPr>
          <w:b/>
        </w:rPr>
        <w:fldChar w:fldCharType="separate"/>
      </w:r>
      <w:r>
        <w:rPr>
          <w:b/>
        </w:rPr>
        <w:t>2</w:t>
      </w:r>
      <w:r>
        <w:rPr>
          <w:b/>
        </w:rPr>
        <w:fldChar w:fldCharType="end"/>
      </w:r>
      <w:r>
        <w:rPr>
          <w:rFonts w:ascii="宋体" w:hAnsi="宋体" w:eastAsia="宋体" w:cs="宋体"/>
          <w:b/>
          <w:bCs w:val="0"/>
          <w:color w:val="auto"/>
          <w:spacing w:val="0"/>
          <w:position w:val="0"/>
          <w:szCs w:val="20"/>
          <w:shd w:val="clear" w:color="auto" w:fill="auto"/>
        </w:rPr>
        <w:fldChar w:fldCharType="end"/>
      </w:r>
    </w:p>
    <w:p>
      <w:pPr>
        <w:pStyle w:val="16"/>
        <w:tabs>
          <w:tab w:val="right" w:leader="dot" w:pos="8306"/>
        </w:tabs>
        <w:rPr>
          <w:b/>
        </w:rPr>
      </w:pPr>
      <w:r>
        <w:rPr>
          <w:rFonts w:ascii="宋体" w:hAnsi="宋体" w:eastAsia="宋体" w:cs="宋体"/>
          <w:b/>
          <w:bCs w:val="0"/>
          <w:color w:val="auto"/>
          <w:spacing w:val="0"/>
          <w:position w:val="0"/>
          <w:szCs w:val="20"/>
          <w:shd w:val="clear" w:color="auto" w:fill="auto"/>
        </w:rPr>
        <w:fldChar w:fldCharType="begin"/>
      </w:r>
      <w:r>
        <w:rPr>
          <w:rFonts w:ascii="宋体" w:hAnsi="宋体" w:eastAsia="宋体" w:cs="宋体"/>
          <w:b/>
          <w:bCs w:val="0"/>
          <w:spacing w:val="0"/>
          <w:position w:val="0"/>
          <w:szCs w:val="20"/>
          <w:shd w:val="clear" w:color="auto" w:fill="auto"/>
        </w:rPr>
        <w:instrText xml:space="preserve"> HYPERLINK \l _Toc8591 </w:instrText>
      </w:r>
      <w:r>
        <w:rPr>
          <w:rFonts w:ascii="宋体" w:hAnsi="宋体" w:eastAsia="宋体" w:cs="宋体"/>
          <w:b/>
          <w:bCs w:val="0"/>
          <w:spacing w:val="0"/>
          <w:position w:val="0"/>
          <w:szCs w:val="20"/>
          <w:shd w:val="clear" w:color="auto" w:fill="auto"/>
        </w:rPr>
        <w:fldChar w:fldCharType="separate"/>
      </w:r>
      <w:r>
        <w:rPr>
          <w:rFonts w:ascii="宋体" w:hAnsi="宋体" w:eastAsia="宋体" w:cs="宋体"/>
          <w:b/>
          <w:bCs w:val="0"/>
          <w:spacing w:val="0"/>
          <w:position w:val="0"/>
          <w:szCs w:val="20"/>
          <w:shd w:val="clear" w:color="auto" w:fill="auto"/>
        </w:rPr>
        <w:t>第一章：Uto DePIN网络概述</w:t>
      </w:r>
      <w:r>
        <w:rPr>
          <w:b/>
        </w:rPr>
        <w:tab/>
      </w:r>
      <w:r>
        <w:rPr>
          <w:b/>
        </w:rPr>
        <w:fldChar w:fldCharType="begin"/>
      </w:r>
      <w:r>
        <w:rPr>
          <w:b/>
        </w:rPr>
        <w:instrText xml:space="preserve"> PAGEREF _Toc8591 \h </w:instrText>
      </w:r>
      <w:r>
        <w:rPr>
          <w:b/>
        </w:rPr>
        <w:fldChar w:fldCharType="separate"/>
      </w:r>
      <w:r>
        <w:rPr>
          <w:b/>
        </w:rPr>
        <w:t>2</w:t>
      </w:r>
      <w:r>
        <w:rPr>
          <w:b/>
        </w:rPr>
        <w:fldChar w:fldCharType="end"/>
      </w:r>
      <w:r>
        <w:rPr>
          <w:rFonts w:ascii="宋体" w:hAnsi="宋体" w:eastAsia="宋体" w:cs="宋体"/>
          <w:b/>
          <w:bCs w:val="0"/>
          <w:color w:val="auto"/>
          <w:spacing w:val="0"/>
          <w:position w:val="0"/>
          <w:szCs w:val="20"/>
          <w:shd w:val="clear" w:color="auto" w:fill="auto"/>
        </w:rPr>
        <w:fldChar w:fldCharType="end"/>
      </w:r>
    </w:p>
    <w:p>
      <w:pPr>
        <w:pStyle w:val="17"/>
        <w:tabs>
          <w:tab w:val="right" w:leader="dot" w:pos="8306"/>
        </w:tabs>
      </w:pPr>
      <w:r>
        <w:rPr>
          <w:rFonts w:ascii="宋体" w:hAnsi="宋体" w:eastAsia="宋体" w:cs="宋体"/>
          <w:bCs w:val="0"/>
          <w:color w:val="auto"/>
          <w:spacing w:val="0"/>
          <w:position w:val="0"/>
          <w:szCs w:val="20"/>
          <w:shd w:val="clear" w:color="auto" w:fill="auto"/>
        </w:rPr>
        <w:fldChar w:fldCharType="begin"/>
      </w:r>
      <w:r>
        <w:rPr>
          <w:rFonts w:ascii="宋体" w:hAnsi="宋体" w:eastAsia="宋体" w:cs="宋体"/>
          <w:bCs w:val="0"/>
          <w:spacing w:val="0"/>
          <w:position w:val="0"/>
          <w:szCs w:val="20"/>
          <w:shd w:val="clear" w:color="auto" w:fill="auto"/>
        </w:rPr>
        <w:instrText xml:space="preserve"> HYPERLINK \l _Toc26664 </w:instrText>
      </w:r>
      <w:r>
        <w:rPr>
          <w:rFonts w:ascii="宋体" w:hAnsi="宋体" w:eastAsia="宋体" w:cs="宋体"/>
          <w:bCs w:val="0"/>
          <w:spacing w:val="0"/>
          <w:position w:val="0"/>
          <w:szCs w:val="20"/>
          <w:shd w:val="clear" w:color="auto" w:fill="auto"/>
        </w:rPr>
        <w:fldChar w:fldCharType="separate"/>
      </w:r>
      <w:r>
        <w:rPr>
          <w:rFonts w:ascii="宋体" w:hAnsi="宋体" w:eastAsia="宋体" w:cs="宋体"/>
          <w:bCs w:val="0"/>
          <w:spacing w:val="0"/>
          <w:position w:val="0"/>
          <w:szCs w:val="20"/>
          <w:shd w:val="clear" w:color="auto" w:fill="auto"/>
        </w:rPr>
        <w:t>1.1 网络概念</w:t>
      </w:r>
      <w:r>
        <w:tab/>
      </w:r>
      <w:r>
        <w:fldChar w:fldCharType="begin"/>
      </w:r>
      <w:r>
        <w:instrText xml:space="preserve"> PAGEREF _Toc26664 \h </w:instrText>
      </w:r>
      <w:r>
        <w:fldChar w:fldCharType="separate"/>
      </w:r>
      <w:r>
        <w:t>2</w:t>
      </w:r>
      <w:r>
        <w:fldChar w:fldCharType="end"/>
      </w:r>
      <w:r>
        <w:rPr>
          <w:rFonts w:ascii="宋体" w:hAnsi="宋体" w:eastAsia="宋体" w:cs="宋体"/>
          <w:bCs w:val="0"/>
          <w:color w:val="auto"/>
          <w:spacing w:val="0"/>
          <w:position w:val="0"/>
          <w:szCs w:val="20"/>
          <w:shd w:val="clear" w:color="auto" w:fill="auto"/>
        </w:rPr>
        <w:fldChar w:fldCharType="end"/>
      </w:r>
    </w:p>
    <w:p>
      <w:pPr>
        <w:pStyle w:val="17"/>
        <w:tabs>
          <w:tab w:val="right" w:leader="dot" w:pos="8306"/>
        </w:tabs>
      </w:pPr>
      <w:r>
        <w:rPr>
          <w:rFonts w:ascii="宋体" w:hAnsi="宋体" w:eastAsia="宋体" w:cs="宋体"/>
          <w:bCs w:val="0"/>
          <w:color w:val="auto"/>
          <w:spacing w:val="0"/>
          <w:position w:val="0"/>
          <w:szCs w:val="20"/>
          <w:shd w:val="clear" w:color="auto" w:fill="auto"/>
        </w:rPr>
        <w:fldChar w:fldCharType="begin"/>
      </w:r>
      <w:r>
        <w:rPr>
          <w:rFonts w:ascii="宋体" w:hAnsi="宋体" w:eastAsia="宋体" w:cs="宋体"/>
          <w:bCs w:val="0"/>
          <w:spacing w:val="0"/>
          <w:position w:val="0"/>
          <w:szCs w:val="20"/>
          <w:shd w:val="clear" w:color="auto" w:fill="auto"/>
        </w:rPr>
        <w:instrText xml:space="preserve"> HYPERLINK \l _Toc15716 </w:instrText>
      </w:r>
      <w:r>
        <w:rPr>
          <w:rFonts w:ascii="宋体" w:hAnsi="宋体" w:eastAsia="宋体" w:cs="宋体"/>
          <w:bCs w:val="0"/>
          <w:spacing w:val="0"/>
          <w:position w:val="0"/>
          <w:szCs w:val="20"/>
          <w:shd w:val="clear" w:color="auto" w:fill="auto"/>
        </w:rPr>
        <w:fldChar w:fldCharType="separate"/>
      </w:r>
      <w:r>
        <w:rPr>
          <w:rFonts w:ascii="宋体" w:hAnsi="宋体" w:eastAsia="宋体" w:cs="宋体"/>
          <w:bCs w:val="0"/>
          <w:spacing w:val="0"/>
          <w:position w:val="0"/>
          <w:szCs w:val="20"/>
          <w:shd w:val="clear" w:color="auto" w:fill="auto"/>
        </w:rPr>
        <w:t>1.2 核心理念</w:t>
      </w:r>
      <w:r>
        <w:tab/>
      </w:r>
      <w:r>
        <w:fldChar w:fldCharType="begin"/>
      </w:r>
      <w:r>
        <w:instrText xml:space="preserve"> PAGEREF _Toc15716 \h </w:instrText>
      </w:r>
      <w:r>
        <w:fldChar w:fldCharType="separate"/>
      </w:r>
      <w:r>
        <w:t>3</w:t>
      </w:r>
      <w:r>
        <w:fldChar w:fldCharType="end"/>
      </w:r>
      <w:r>
        <w:rPr>
          <w:rFonts w:ascii="宋体" w:hAnsi="宋体" w:eastAsia="宋体" w:cs="宋体"/>
          <w:bCs w:val="0"/>
          <w:color w:val="auto"/>
          <w:spacing w:val="0"/>
          <w:position w:val="0"/>
          <w:szCs w:val="20"/>
          <w:shd w:val="clear" w:color="auto" w:fill="auto"/>
        </w:rPr>
        <w:fldChar w:fldCharType="end"/>
      </w:r>
    </w:p>
    <w:p>
      <w:pPr>
        <w:pStyle w:val="17"/>
        <w:tabs>
          <w:tab w:val="right" w:leader="dot" w:pos="8306"/>
        </w:tabs>
      </w:pPr>
      <w:r>
        <w:rPr>
          <w:rFonts w:ascii="宋体" w:hAnsi="宋体" w:eastAsia="宋体" w:cs="宋体"/>
          <w:bCs w:val="0"/>
          <w:color w:val="auto"/>
          <w:spacing w:val="0"/>
          <w:position w:val="0"/>
          <w:szCs w:val="20"/>
          <w:shd w:val="clear" w:color="auto" w:fill="auto"/>
        </w:rPr>
        <w:fldChar w:fldCharType="begin"/>
      </w:r>
      <w:r>
        <w:rPr>
          <w:rFonts w:ascii="宋体" w:hAnsi="宋体" w:eastAsia="宋体" w:cs="宋体"/>
          <w:bCs w:val="0"/>
          <w:spacing w:val="0"/>
          <w:position w:val="0"/>
          <w:szCs w:val="20"/>
          <w:shd w:val="clear" w:color="auto" w:fill="auto"/>
        </w:rPr>
        <w:instrText xml:space="preserve"> HYPERLINK \l _Toc30597 </w:instrText>
      </w:r>
      <w:r>
        <w:rPr>
          <w:rFonts w:ascii="宋体" w:hAnsi="宋体" w:eastAsia="宋体" w:cs="宋体"/>
          <w:bCs w:val="0"/>
          <w:spacing w:val="0"/>
          <w:position w:val="0"/>
          <w:szCs w:val="20"/>
          <w:shd w:val="clear" w:color="auto" w:fill="auto"/>
        </w:rPr>
        <w:fldChar w:fldCharType="separate"/>
      </w:r>
      <w:r>
        <w:rPr>
          <w:rFonts w:ascii="宋体" w:hAnsi="宋体" w:eastAsia="宋体" w:cs="宋体"/>
          <w:bCs w:val="0"/>
          <w:spacing w:val="0"/>
          <w:position w:val="0"/>
          <w:szCs w:val="20"/>
          <w:shd w:val="clear" w:color="auto" w:fill="auto"/>
        </w:rPr>
        <w:t>1.3 生态系统架构</w:t>
      </w:r>
      <w:r>
        <w:tab/>
      </w:r>
      <w:r>
        <w:fldChar w:fldCharType="begin"/>
      </w:r>
      <w:r>
        <w:instrText xml:space="preserve"> PAGEREF _Toc30597 \h </w:instrText>
      </w:r>
      <w:r>
        <w:fldChar w:fldCharType="separate"/>
      </w:r>
      <w:r>
        <w:t>3</w:t>
      </w:r>
      <w:r>
        <w:fldChar w:fldCharType="end"/>
      </w:r>
      <w:r>
        <w:rPr>
          <w:rFonts w:ascii="宋体" w:hAnsi="宋体" w:eastAsia="宋体" w:cs="宋体"/>
          <w:bCs w:val="0"/>
          <w:color w:val="auto"/>
          <w:spacing w:val="0"/>
          <w:position w:val="0"/>
          <w:szCs w:val="20"/>
          <w:shd w:val="clear" w:color="auto" w:fill="auto"/>
        </w:rPr>
        <w:fldChar w:fldCharType="end"/>
      </w:r>
    </w:p>
    <w:p>
      <w:pPr>
        <w:pStyle w:val="17"/>
        <w:tabs>
          <w:tab w:val="right" w:leader="dot" w:pos="8306"/>
        </w:tabs>
      </w:pPr>
      <w:r>
        <w:rPr>
          <w:rFonts w:ascii="宋体" w:hAnsi="宋体" w:eastAsia="宋体" w:cs="宋体"/>
          <w:bCs w:val="0"/>
          <w:color w:val="auto"/>
          <w:spacing w:val="0"/>
          <w:position w:val="0"/>
          <w:szCs w:val="20"/>
          <w:shd w:val="clear" w:color="auto" w:fill="auto"/>
        </w:rPr>
        <w:fldChar w:fldCharType="begin"/>
      </w:r>
      <w:r>
        <w:rPr>
          <w:rFonts w:ascii="宋体" w:hAnsi="宋体" w:eastAsia="宋体" w:cs="宋体"/>
          <w:bCs w:val="0"/>
          <w:spacing w:val="0"/>
          <w:position w:val="0"/>
          <w:szCs w:val="20"/>
          <w:shd w:val="clear" w:color="auto" w:fill="auto"/>
        </w:rPr>
        <w:instrText xml:space="preserve"> HYPERLINK \l _Toc15567 </w:instrText>
      </w:r>
      <w:r>
        <w:rPr>
          <w:rFonts w:ascii="宋体" w:hAnsi="宋体" w:eastAsia="宋体" w:cs="宋体"/>
          <w:bCs w:val="0"/>
          <w:spacing w:val="0"/>
          <w:position w:val="0"/>
          <w:szCs w:val="20"/>
          <w:shd w:val="clear" w:color="auto" w:fill="auto"/>
        </w:rPr>
        <w:fldChar w:fldCharType="separate"/>
      </w:r>
      <w:r>
        <w:rPr>
          <w:rFonts w:ascii="宋体" w:hAnsi="宋体" w:eastAsia="宋体" w:cs="宋体"/>
          <w:bCs w:val="0"/>
          <w:spacing w:val="0"/>
          <w:position w:val="0"/>
          <w:szCs w:val="20"/>
          <w:shd w:val="clear" w:color="auto" w:fill="auto"/>
        </w:rPr>
        <w:t>1.4 技术与业务模式创新</w:t>
      </w:r>
      <w:r>
        <w:tab/>
      </w:r>
      <w:r>
        <w:fldChar w:fldCharType="begin"/>
      </w:r>
      <w:r>
        <w:instrText xml:space="preserve"> PAGEREF _Toc15567 \h </w:instrText>
      </w:r>
      <w:r>
        <w:fldChar w:fldCharType="separate"/>
      </w:r>
      <w:r>
        <w:t>4</w:t>
      </w:r>
      <w:r>
        <w:fldChar w:fldCharType="end"/>
      </w:r>
      <w:r>
        <w:rPr>
          <w:rFonts w:ascii="宋体" w:hAnsi="宋体" w:eastAsia="宋体" w:cs="宋体"/>
          <w:bCs w:val="0"/>
          <w:color w:val="auto"/>
          <w:spacing w:val="0"/>
          <w:position w:val="0"/>
          <w:szCs w:val="20"/>
          <w:shd w:val="clear" w:color="auto" w:fill="auto"/>
        </w:rPr>
        <w:fldChar w:fldCharType="end"/>
      </w:r>
    </w:p>
    <w:p>
      <w:pPr>
        <w:pStyle w:val="16"/>
        <w:tabs>
          <w:tab w:val="right" w:leader="dot" w:pos="8306"/>
        </w:tabs>
        <w:rPr>
          <w:b/>
        </w:rPr>
      </w:pPr>
      <w:r>
        <w:rPr>
          <w:rFonts w:ascii="宋体" w:hAnsi="宋体" w:eastAsia="宋体" w:cs="宋体"/>
          <w:b/>
          <w:bCs w:val="0"/>
          <w:color w:val="auto"/>
          <w:spacing w:val="0"/>
          <w:position w:val="0"/>
          <w:szCs w:val="20"/>
          <w:shd w:val="clear" w:color="auto" w:fill="auto"/>
        </w:rPr>
        <w:fldChar w:fldCharType="begin"/>
      </w:r>
      <w:r>
        <w:rPr>
          <w:rFonts w:ascii="宋体" w:hAnsi="宋体" w:eastAsia="宋体" w:cs="宋体"/>
          <w:b/>
          <w:bCs w:val="0"/>
          <w:spacing w:val="0"/>
          <w:position w:val="0"/>
          <w:szCs w:val="20"/>
          <w:shd w:val="clear" w:color="auto" w:fill="auto"/>
        </w:rPr>
        <w:instrText xml:space="preserve"> HYPERLINK \l _Toc28253 </w:instrText>
      </w:r>
      <w:r>
        <w:rPr>
          <w:rFonts w:ascii="宋体" w:hAnsi="宋体" w:eastAsia="宋体" w:cs="宋体"/>
          <w:b/>
          <w:bCs w:val="0"/>
          <w:spacing w:val="0"/>
          <w:position w:val="0"/>
          <w:szCs w:val="20"/>
          <w:shd w:val="clear" w:color="auto" w:fill="auto"/>
        </w:rPr>
        <w:fldChar w:fldCharType="separate"/>
      </w:r>
      <w:r>
        <w:rPr>
          <w:rFonts w:ascii="宋体" w:hAnsi="宋体" w:eastAsia="宋体" w:cs="宋体"/>
          <w:b/>
          <w:bCs w:val="0"/>
          <w:spacing w:val="0"/>
          <w:position w:val="0"/>
          <w:szCs w:val="20"/>
          <w:shd w:val="clear" w:color="auto" w:fill="auto"/>
        </w:rPr>
        <w:t>第二章：用户权益与社区治理</w:t>
      </w:r>
      <w:r>
        <w:rPr>
          <w:b/>
        </w:rPr>
        <w:tab/>
      </w:r>
      <w:r>
        <w:rPr>
          <w:b/>
        </w:rPr>
        <w:fldChar w:fldCharType="begin"/>
      </w:r>
      <w:r>
        <w:rPr>
          <w:b/>
        </w:rPr>
        <w:instrText xml:space="preserve"> PAGEREF _Toc28253 \h </w:instrText>
      </w:r>
      <w:r>
        <w:rPr>
          <w:b/>
        </w:rPr>
        <w:fldChar w:fldCharType="separate"/>
      </w:r>
      <w:r>
        <w:rPr>
          <w:b/>
        </w:rPr>
        <w:t>4</w:t>
      </w:r>
      <w:r>
        <w:rPr>
          <w:b/>
        </w:rPr>
        <w:fldChar w:fldCharType="end"/>
      </w:r>
      <w:r>
        <w:rPr>
          <w:rFonts w:ascii="宋体" w:hAnsi="宋体" w:eastAsia="宋体" w:cs="宋体"/>
          <w:b/>
          <w:bCs w:val="0"/>
          <w:color w:val="auto"/>
          <w:spacing w:val="0"/>
          <w:position w:val="0"/>
          <w:szCs w:val="20"/>
          <w:shd w:val="clear" w:color="auto" w:fill="auto"/>
        </w:rPr>
        <w:fldChar w:fldCharType="end"/>
      </w:r>
    </w:p>
    <w:p>
      <w:pPr>
        <w:pStyle w:val="16"/>
        <w:tabs>
          <w:tab w:val="right" w:leader="dot" w:pos="8306"/>
        </w:tabs>
        <w:rPr>
          <w:b/>
        </w:rPr>
      </w:pPr>
      <w:r>
        <w:rPr>
          <w:rFonts w:ascii="宋体" w:hAnsi="宋体" w:eastAsia="宋体" w:cs="宋体"/>
          <w:b/>
          <w:bCs w:val="0"/>
          <w:color w:val="auto"/>
          <w:spacing w:val="0"/>
          <w:position w:val="0"/>
          <w:szCs w:val="20"/>
          <w:shd w:val="clear" w:color="auto" w:fill="auto"/>
        </w:rPr>
        <w:fldChar w:fldCharType="begin"/>
      </w:r>
      <w:r>
        <w:rPr>
          <w:rFonts w:ascii="宋体" w:hAnsi="宋体" w:eastAsia="宋体" w:cs="宋体"/>
          <w:b/>
          <w:bCs w:val="0"/>
          <w:spacing w:val="0"/>
          <w:position w:val="0"/>
          <w:szCs w:val="20"/>
          <w:shd w:val="clear" w:color="auto" w:fill="auto"/>
        </w:rPr>
        <w:instrText xml:space="preserve"> HYPERLINK \l _Toc34 </w:instrText>
      </w:r>
      <w:r>
        <w:rPr>
          <w:rFonts w:ascii="宋体" w:hAnsi="宋体" w:eastAsia="宋体" w:cs="宋体"/>
          <w:b/>
          <w:bCs w:val="0"/>
          <w:spacing w:val="0"/>
          <w:position w:val="0"/>
          <w:szCs w:val="20"/>
          <w:shd w:val="clear" w:color="auto" w:fill="auto"/>
        </w:rPr>
        <w:fldChar w:fldCharType="separate"/>
      </w:r>
      <w:r>
        <w:rPr>
          <w:rFonts w:ascii="宋体" w:hAnsi="宋体" w:eastAsia="宋体" w:cs="宋体"/>
          <w:b/>
          <w:bCs w:val="0"/>
          <w:spacing w:val="0"/>
          <w:position w:val="0"/>
          <w:szCs w:val="20"/>
          <w:shd w:val="clear" w:color="auto" w:fill="auto"/>
        </w:rPr>
        <w:t>第三章：收益与分配机制</w:t>
      </w:r>
      <w:r>
        <w:rPr>
          <w:b/>
        </w:rPr>
        <w:tab/>
      </w:r>
      <w:r>
        <w:rPr>
          <w:b/>
        </w:rPr>
        <w:fldChar w:fldCharType="begin"/>
      </w:r>
      <w:r>
        <w:rPr>
          <w:b/>
        </w:rPr>
        <w:instrText xml:space="preserve"> PAGEREF _Toc34 \h </w:instrText>
      </w:r>
      <w:r>
        <w:rPr>
          <w:b/>
        </w:rPr>
        <w:fldChar w:fldCharType="separate"/>
      </w:r>
      <w:r>
        <w:rPr>
          <w:b/>
        </w:rPr>
        <w:t>4</w:t>
      </w:r>
      <w:r>
        <w:rPr>
          <w:b/>
        </w:rPr>
        <w:fldChar w:fldCharType="end"/>
      </w:r>
      <w:r>
        <w:rPr>
          <w:rFonts w:ascii="宋体" w:hAnsi="宋体" w:eastAsia="宋体" w:cs="宋体"/>
          <w:b/>
          <w:bCs w:val="0"/>
          <w:color w:val="auto"/>
          <w:spacing w:val="0"/>
          <w:position w:val="0"/>
          <w:szCs w:val="20"/>
          <w:shd w:val="clear" w:color="auto" w:fill="auto"/>
        </w:rPr>
        <w:fldChar w:fldCharType="end"/>
      </w:r>
    </w:p>
    <w:p>
      <w:pPr>
        <w:pStyle w:val="16"/>
        <w:tabs>
          <w:tab w:val="right" w:leader="dot" w:pos="8306"/>
        </w:tabs>
        <w:rPr>
          <w:b/>
        </w:rPr>
      </w:pPr>
      <w:r>
        <w:rPr>
          <w:rFonts w:ascii="宋体" w:hAnsi="宋体" w:eastAsia="宋体" w:cs="宋体"/>
          <w:b/>
          <w:bCs w:val="0"/>
          <w:color w:val="auto"/>
          <w:spacing w:val="0"/>
          <w:position w:val="0"/>
          <w:szCs w:val="20"/>
          <w:shd w:val="clear" w:color="auto" w:fill="auto"/>
        </w:rPr>
        <w:fldChar w:fldCharType="begin"/>
      </w:r>
      <w:r>
        <w:rPr>
          <w:rFonts w:ascii="宋体" w:hAnsi="宋体" w:eastAsia="宋体" w:cs="宋体"/>
          <w:b/>
          <w:bCs w:val="0"/>
          <w:spacing w:val="0"/>
          <w:position w:val="0"/>
          <w:szCs w:val="20"/>
          <w:shd w:val="clear" w:color="auto" w:fill="auto"/>
        </w:rPr>
        <w:instrText xml:space="preserve"> HYPERLINK \l _Toc6005 </w:instrText>
      </w:r>
      <w:r>
        <w:rPr>
          <w:rFonts w:ascii="宋体" w:hAnsi="宋体" w:eastAsia="宋体" w:cs="宋体"/>
          <w:b/>
          <w:bCs w:val="0"/>
          <w:spacing w:val="0"/>
          <w:position w:val="0"/>
          <w:szCs w:val="20"/>
          <w:shd w:val="clear" w:color="auto" w:fill="auto"/>
        </w:rPr>
        <w:fldChar w:fldCharType="separate"/>
      </w:r>
      <w:r>
        <w:rPr>
          <w:rFonts w:ascii="宋体" w:hAnsi="宋体" w:eastAsia="宋体" w:cs="宋体"/>
          <w:b/>
          <w:bCs w:val="0"/>
          <w:spacing w:val="0"/>
          <w:position w:val="0"/>
          <w:szCs w:val="20"/>
          <w:shd w:val="clear" w:color="auto" w:fill="auto"/>
        </w:rPr>
        <w:t>第四章：受限功能与合规性</w:t>
      </w:r>
      <w:r>
        <w:rPr>
          <w:b/>
        </w:rPr>
        <w:tab/>
      </w:r>
      <w:r>
        <w:rPr>
          <w:b/>
        </w:rPr>
        <w:fldChar w:fldCharType="begin"/>
      </w:r>
      <w:r>
        <w:rPr>
          <w:b/>
        </w:rPr>
        <w:instrText xml:space="preserve"> PAGEREF _Toc6005 \h </w:instrText>
      </w:r>
      <w:r>
        <w:rPr>
          <w:b/>
        </w:rPr>
        <w:fldChar w:fldCharType="separate"/>
      </w:r>
      <w:r>
        <w:rPr>
          <w:b/>
        </w:rPr>
        <w:t>5</w:t>
      </w:r>
      <w:r>
        <w:rPr>
          <w:b/>
        </w:rPr>
        <w:fldChar w:fldCharType="end"/>
      </w:r>
      <w:r>
        <w:rPr>
          <w:rFonts w:ascii="宋体" w:hAnsi="宋体" w:eastAsia="宋体" w:cs="宋体"/>
          <w:b/>
          <w:bCs w:val="0"/>
          <w:color w:val="auto"/>
          <w:spacing w:val="0"/>
          <w:position w:val="0"/>
          <w:szCs w:val="20"/>
          <w:shd w:val="clear" w:color="auto" w:fill="auto"/>
        </w:rPr>
        <w:fldChar w:fldCharType="end"/>
      </w:r>
    </w:p>
    <w:p>
      <w:pPr>
        <w:pStyle w:val="17"/>
        <w:tabs>
          <w:tab w:val="right" w:leader="dot" w:pos="8306"/>
        </w:tabs>
      </w:pPr>
      <w:r>
        <w:rPr>
          <w:rFonts w:ascii="宋体" w:hAnsi="宋体" w:eastAsia="宋体" w:cs="宋体"/>
          <w:bCs w:val="0"/>
          <w:color w:val="auto"/>
          <w:spacing w:val="0"/>
          <w:position w:val="0"/>
          <w:szCs w:val="20"/>
          <w:shd w:val="clear" w:color="auto" w:fill="auto"/>
        </w:rPr>
        <w:fldChar w:fldCharType="begin"/>
      </w:r>
      <w:r>
        <w:rPr>
          <w:rFonts w:ascii="宋体" w:hAnsi="宋体" w:eastAsia="宋体" w:cs="宋体"/>
          <w:bCs w:val="0"/>
          <w:spacing w:val="0"/>
          <w:position w:val="0"/>
          <w:szCs w:val="20"/>
          <w:shd w:val="clear" w:color="auto" w:fill="auto"/>
        </w:rPr>
        <w:instrText xml:space="preserve"> HYPERLINK \l _Toc27591 </w:instrText>
      </w:r>
      <w:r>
        <w:rPr>
          <w:rFonts w:ascii="宋体" w:hAnsi="宋体" w:eastAsia="宋体" w:cs="宋体"/>
          <w:bCs w:val="0"/>
          <w:spacing w:val="0"/>
          <w:position w:val="0"/>
          <w:szCs w:val="20"/>
          <w:shd w:val="clear" w:color="auto" w:fill="auto"/>
        </w:rPr>
        <w:fldChar w:fldCharType="separate"/>
      </w:r>
      <w:r>
        <w:rPr>
          <w:rFonts w:ascii="宋体" w:hAnsi="宋体" w:eastAsia="宋体" w:cs="宋体"/>
          <w:bCs w:val="0"/>
          <w:spacing w:val="0"/>
          <w:position w:val="0"/>
          <w:szCs w:val="20"/>
          <w:shd w:val="clear" w:color="auto" w:fill="auto"/>
        </w:rPr>
        <w:t>4.1 4.1 大陆用户功能限制</w:t>
      </w:r>
      <w:r>
        <w:tab/>
      </w:r>
      <w:r>
        <w:fldChar w:fldCharType="begin"/>
      </w:r>
      <w:r>
        <w:instrText xml:space="preserve"> PAGEREF _Toc27591 \h </w:instrText>
      </w:r>
      <w:r>
        <w:fldChar w:fldCharType="separate"/>
      </w:r>
      <w:r>
        <w:t>5</w:t>
      </w:r>
      <w:r>
        <w:fldChar w:fldCharType="end"/>
      </w:r>
      <w:r>
        <w:rPr>
          <w:rFonts w:ascii="宋体" w:hAnsi="宋体" w:eastAsia="宋体" w:cs="宋体"/>
          <w:bCs w:val="0"/>
          <w:color w:val="auto"/>
          <w:spacing w:val="0"/>
          <w:position w:val="0"/>
          <w:szCs w:val="20"/>
          <w:shd w:val="clear" w:color="auto" w:fill="auto"/>
        </w:rPr>
        <w:fldChar w:fldCharType="end"/>
      </w:r>
    </w:p>
    <w:p>
      <w:pPr>
        <w:pStyle w:val="16"/>
        <w:tabs>
          <w:tab w:val="right" w:leader="dot" w:pos="8306"/>
        </w:tabs>
        <w:rPr>
          <w:b/>
        </w:rPr>
      </w:pPr>
      <w:r>
        <w:rPr>
          <w:rFonts w:ascii="宋体" w:hAnsi="宋体" w:eastAsia="宋体" w:cs="宋体"/>
          <w:b/>
          <w:bCs w:val="0"/>
          <w:color w:val="auto"/>
          <w:spacing w:val="0"/>
          <w:position w:val="0"/>
          <w:szCs w:val="20"/>
          <w:shd w:val="clear" w:color="auto" w:fill="auto"/>
        </w:rPr>
        <w:fldChar w:fldCharType="begin"/>
      </w:r>
      <w:r>
        <w:rPr>
          <w:rFonts w:ascii="宋体" w:hAnsi="宋体" w:eastAsia="宋体" w:cs="宋体"/>
          <w:b/>
          <w:bCs w:val="0"/>
          <w:spacing w:val="0"/>
          <w:position w:val="0"/>
          <w:szCs w:val="20"/>
          <w:shd w:val="clear" w:color="auto" w:fill="auto"/>
        </w:rPr>
        <w:instrText xml:space="preserve"> HYPERLINK \l _Toc24422 </w:instrText>
      </w:r>
      <w:r>
        <w:rPr>
          <w:rFonts w:ascii="宋体" w:hAnsi="宋体" w:eastAsia="宋体" w:cs="宋体"/>
          <w:b/>
          <w:bCs w:val="0"/>
          <w:spacing w:val="0"/>
          <w:position w:val="0"/>
          <w:szCs w:val="20"/>
          <w:shd w:val="clear" w:color="auto" w:fill="auto"/>
        </w:rPr>
        <w:fldChar w:fldCharType="separate"/>
      </w:r>
      <w:r>
        <w:rPr>
          <w:rFonts w:ascii="宋体" w:hAnsi="宋体" w:eastAsia="宋体" w:cs="宋体"/>
          <w:b/>
          <w:bCs w:val="0"/>
          <w:spacing w:val="0"/>
          <w:position w:val="0"/>
          <w:szCs w:val="20"/>
          <w:shd w:val="clear" w:color="auto" w:fill="auto"/>
        </w:rPr>
        <w:t>第五章</w:t>
      </w:r>
      <w:r>
        <w:rPr>
          <w:rFonts w:hint="eastAsia" w:ascii="宋体" w:hAnsi="宋体" w:eastAsia="宋体" w:cs="宋体"/>
          <w:b/>
          <w:bCs w:val="0"/>
          <w:spacing w:val="0"/>
          <w:position w:val="0"/>
          <w:szCs w:val="20"/>
          <w:shd w:val="clear" w:color="auto" w:fill="auto"/>
          <w:lang w:eastAsia="zh-CN"/>
        </w:rPr>
        <w:t>、</w:t>
      </w:r>
      <w:r>
        <w:rPr>
          <w:rFonts w:ascii="宋体" w:hAnsi="宋体" w:eastAsia="宋体" w:cs="宋体"/>
          <w:b/>
          <w:bCs w:val="0"/>
          <w:spacing w:val="0"/>
          <w:position w:val="0"/>
          <w:szCs w:val="20"/>
          <w:shd w:val="clear" w:color="auto" w:fill="auto"/>
        </w:rPr>
        <w:t>系统机制与结算方案</w:t>
      </w:r>
      <w:r>
        <w:rPr>
          <w:b/>
        </w:rPr>
        <w:tab/>
      </w:r>
      <w:r>
        <w:rPr>
          <w:b/>
        </w:rPr>
        <w:fldChar w:fldCharType="begin"/>
      </w:r>
      <w:r>
        <w:rPr>
          <w:b/>
        </w:rPr>
        <w:instrText xml:space="preserve"> PAGEREF _Toc24422 \h </w:instrText>
      </w:r>
      <w:r>
        <w:rPr>
          <w:b/>
        </w:rPr>
        <w:fldChar w:fldCharType="separate"/>
      </w:r>
      <w:r>
        <w:rPr>
          <w:b/>
        </w:rPr>
        <w:t>7</w:t>
      </w:r>
      <w:r>
        <w:rPr>
          <w:b/>
        </w:rPr>
        <w:fldChar w:fldCharType="end"/>
      </w:r>
      <w:r>
        <w:rPr>
          <w:rFonts w:ascii="宋体" w:hAnsi="宋体" w:eastAsia="宋体" w:cs="宋体"/>
          <w:b/>
          <w:bCs w:val="0"/>
          <w:color w:val="auto"/>
          <w:spacing w:val="0"/>
          <w:position w:val="0"/>
          <w:szCs w:val="20"/>
          <w:shd w:val="clear" w:color="auto" w:fill="auto"/>
        </w:rPr>
        <w:fldChar w:fldCharType="end"/>
      </w:r>
    </w:p>
    <w:p>
      <w:pPr>
        <w:pStyle w:val="17"/>
        <w:tabs>
          <w:tab w:val="right" w:leader="dot" w:pos="8306"/>
        </w:tabs>
      </w:pPr>
      <w:r>
        <w:rPr>
          <w:rFonts w:ascii="宋体" w:hAnsi="宋体" w:eastAsia="宋体" w:cs="宋体"/>
          <w:bCs w:val="0"/>
          <w:color w:val="auto"/>
          <w:spacing w:val="0"/>
          <w:position w:val="0"/>
          <w:szCs w:val="20"/>
          <w:shd w:val="clear" w:color="auto" w:fill="auto"/>
        </w:rPr>
        <w:fldChar w:fldCharType="begin"/>
      </w:r>
      <w:r>
        <w:rPr>
          <w:rFonts w:ascii="宋体" w:hAnsi="宋体" w:eastAsia="宋体" w:cs="宋体"/>
          <w:bCs w:val="0"/>
          <w:spacing w:val="0"/>
          <w:position w:val="0"/>
          <w:szCs w:val="20"/>
          <w:shd w:val="clear" w:color="auto" w:fill="auto"/>
        </w:rPr>
        <w:instrText xml:space="preserve"> HYPERLINK \l _Toc13435 </w:instrText>
      </w:r>
      <w:r>
        <w:rPr>
          <w:rFonts w:ascii="宋体" w:hAnsi="宋体" w:eastAsia="宋体" w:cs="宋体"/>
          <w:bCs w:val="0"/>
          <w:spacing w:val="0"/>
          <w:position w:val="0"/>
          <w:szCs w:val="20"/>
          <w:shd w:val="clear" w:color="auto" w:fill="auto"/>
        </w:rPr>
        <w:fldChar w:fldCharType="separate"/>
      </w:r>
      <w:r>
        <w:rPr>
          <w:rFonts w:ascii="宋体" w:hAnsi="宋体" w:eastAsia="宋体" w:cs="宋体"/>
          <w:bCs w:val="0"/>
          <w:spacing w:val="0"/>
          <w:position w:val="0"/>
          <w:szCs w:val="20"/>
          <w:shd w:val="clear" w:color="auto" w:fill="auto"/>
        </w:rPr>
        <w:t>5.1 代币基本信息</w:t>
      </w:r>
      <w:r>
        <w:tab/>
      </w:r>
      <w:r>
        <w:fldChar w:fldCharType="begin"/>
      </w:r>
      <w:r>
        <w:instrText xml:space="preserve"> PAGEREF _Toc13435 \h </w:instrText>
      </w:r>
      <w:r>
        <w:fldChar w:fldCharType="separate"/>
      </w:r>
      <w:r>
        <w:t>7</w:t>
      </w:r>
      <w:r>
        <w:fldChar w:fldCharType="end"/>
      </w:r>
      <w:r>
        <w:rPr>
          <w:rFonts w:ascii="宋体" w:hAnsi="宋体" w:eastAsia="宋体" w:cs="宋体"/>
          <w:bCs w:val="0"/>
          <w:color w:val="auto"/>
          <w:spacing w:val="0"/>
          <w:position w:val="0"/>
          <w:szCs w:val="20"/>
          <w:shd w:val="clear" w:color="auto" w:fill="auto"/>
        </w:rPr>
        <w:fldChar w:fldCharType="end"/>
      </w:r>
    </w:p>
    <w:p>
      <w:pPr>
        <w:pStyle w:val="17"/>
        <w:tabs>
          <w:tab w:val="right" w:leader="dot" w:pos="8306"/>
        </w:tabs>
      </w:pPr>
      <w:r>
        <w:rPr>
          <w:rFonts w:ascii="宋体" w:hAnsi="宋体" w:eastAsia="宋体" w:cs="宋体"/>
          <w:bCs w:val="0"/>
          <w:color w:val="auto"/>
          <w:spacing w:val="0"/>
          <w:position w:val="0"/>
          <w:szCs w:val="20"/>
          <w:shd w:val="clear" w:color="auto" w:fill="auto"/>
        </w:rPr>
        <w:fldChar w:fldCharType="begin"/>
      </w:r>
      <w:r>
        <w:rPr>
          <w:rFonts w:ascii="宋体" w:hAnsi="宋体" w:eastAsia="宋体" w:cs="宋体"/>
          <w:bCs w:val="0"/>
          <w:spacing w:val="0"/>
          <w:position w:val="0"/>
          <w:szCs w:val="20"/>
          <w:shd w:val="clear" w:color="auto" w:fill="auto"/>
        </w:rPr>
        <w:instrText xml:space="preserve"> HYPERLINK \l _Toc24662 </w:instrText>
      </w:r>
      <w:r>
        <w:rPr>
          <w:rFonts w:ascii="宋体" w:hAnsi="宋体" w:eastAsia="宋体" w:cs="宋体"/>
          <w:bCs w:val="0"/>
          <w:spacing w:val="0"/>
          <w:position w:val="0"/>
          <w:szCs w:val="20"/>
          <w:shd w:val="clear" w:color="auto" w:fill="auto"/>
        </w:rPr>
        <w:fldChar w:fldCharType="separate"/>
      </w:r>
      <w:r>
        <w:rPr>
          <w:rFonts w:ascii="宋体" w:hAnsi="宋体" w:eastAsia="宋体" w:cs="宋体"/>
          <w:bCs w:val="0"/>
          <w:spacing w:val="0"/>
          <w:position w:val="0"/>
          <w:szCs w:val="20"/>
          <w:shd w:val="clear" w:color="auto" w:fill="auto"/>
        </w:rPr>
        <w:t>5.2 代币特性</w:t>
      </w:r>
      <w:r>
        <w:tab/>
      </w:r>
      <w:r>
        <w:fldChar w:fldCharType="begin"/>
      </w:r>
      <w:r>
        <w:instrText xml:space="preserve"> PAGEREF _Toc24662 \h </w:instrText>
      </w:r>
      <w:r>
        <w:fldChar w:fldCharType="separate"/>
      </w:r>
      <w:r>
        <w:t>7</w:t>
      </w:r>
      <w:r>
        <w:fldChar w:fldCharType="end"/>
      </w:r>
      <w:r>
        <w:rPr>
          <w:rFonts w:ascii="宋体" w:hAnsi="宋体" w:eastAsia="宋体" w:cs="宋体"/>
          <w:bCs w:val="0"/>
          <w:color w:val="auto"/>
          <w:spacing w:val="0"/>
          <w:position w:val="0"/>
          <w:szCs w:val="20"/>
          <w:shd w:val="clear" w:color="auto" w:fill="auto"/>
        </w:rPr>
        <w:fldChar w:fldCharType="end"/>
      </w:r>
    </w:p>
    <w:p>
      <w:pPr>
        <w:pStyle w:val="17"/>
        <w:tabs>
          <w:tab w:val="right" w:leader="dot" w:pos="8306"/>
        </w:tabs>
      </w:pPr>
      <w:r>
        <w:rPr>
          <w:rFonts w:ascii="宋体" w:hAnsi="宋体" w:eastAsia="宋体" w:cs="宋体"/>
          <w:bCs w:val="0"/>
          <w:color w:val="auto"/>
          <w:spacing w:val="0"/>
          <w:position w:val="0"/>
          <w:szCs w:val="20"/>
          <w:shd w:val="clear" w:color="auto" w:fill="auto"/>
        </w:rPr>
        <w:fldChar w:fldCharType="begin"/>
      </w:r>
      <w:r>
        <w:rPr>
          <w:rFonts w:ascii="宋体" w:hAnsi="宋体" w:eastAsia="宋体" w:cs="宋体"/>
          <w:bCs w:val="0"/>
          <w:spacing w:val="0"/>
          <w:position w:val="0"/>
          <w:szCs w:val="20"/>
          <w:shd w:val="clear" w:color="auto" w:fill="auto"/>
        </w:rPr>
        <w:instrText xml:space="preserve"> HYPERLINK \l _Toc27303 </w:instrText>
      </w:r>
      <w:r>
        <w:rPr>
          <w:rFonts w:ascii="宋体" w:hAnsi="宋体" w:eastAsia="宋体" w:cs="宋体"/>
          <w:bCs w:val="0"/>
          <w:spacing w:val="0"/>
          <w:position w:val="0"/>
          <w:szCs w:val="20"/>
          <w:shd w:val="clear" w:color="auto" w:fill="auto"/>
        </w:rPr>
        <w:fldChar w:fldCharType="separate"/>
      </w:r>
      <w:r>
        <w:rPr>
          <w:rFonts w:ascii="宋体" w:hAnsi="宋体" w:eastAsia="宋体" w:cs="宋体"/>
          <w:bCs w:val="0"/>
          <w:spacing w:val="0"/>
          <w:position w:val="0"/>
          <w:szCs w:val="20"/>
          <w:shd w:val="clear" w:color="auto" w:fill="auto"/>
        </w:rPr>
        <w:t>5.3 风险提示</w:t>
      </w:r>
      <w:r>
        <w:tab/>
      </w:r>
      <w:r>
        <w:fldChar w:fldCharType="begin"/>
      </w:r>
      <w:r>
        <w:instrText xml:space="preserve"> PAGEREF _Toc27303 \h </w:instrText>
      </w:r>
      <w:r>
        <w:fldChar w:fldCharType="separate"/>
      </w:r>
      <w:r>
        <w:t>7</w:t>
      </w:r>
      <w:r>
        <w:fldChar w:fldCharType="end"/>
      </w:r>
      <w:r>
        <w:rPr>
          <w:rFonts w:ascii="宋体" w:hAnsi="宋体" w:eastAsia="宋体" w:cs="宋体"/>
          <w:bCs w:val="0"/>
          <w:color w:val="auto"/>
          <w:spacing w:val="0"/>
          <w:position w:val="0"/>
          <w:szCs w:val="20"/>
          <w:shd w:val="clear" w:color="auto" w:fill="auto"/>
        </w:rPr>
        <w:fldChar w:fldCharType="end"/>
      </w:r>
    </w:p>
    <w:p>
      <w:pPr>
        <w:pStyle w:val="17"/>
        <w:tabs>
          <w:tab w:val="right" w:leader="dot" w:pos="8306"/>
        </w:tabs>
      </w:pPr>
      <w:r>
        <w:rPr>
          <w:rFonts w:ascii="宋体" w:hAnsi="宋体" w:eastAsia="宋体" w:cs="宋体"/>
          <w:bCs w:val="0"/>
          <w:color w:val="auto"/>
          <w:spacing w:val="0"/>
          <w:position w:val="0"/>
          <w:szCs w:val="20"/>
          <w:shd w:val="clear" w:color="auto" w:fill="auto"/>
        </w:rPr>
        <w:fldChar w:fldCharType="begin"/>
      </w:r>
      <w:r>
        <w:rPr>
          <w:rFonts w:ascii="宋体" w:hAnsi="宋体" w:eastAsia="宋体" w:cs="宋体"/>
          <w:bCs w:val="0"/>
          <w:spacing w:val="0"/>
          <w:position w:val="0"/>
          <w:szCs w:val="20"/>
          <w:shd w:val="clear" w:color="auto" w:fill="auto"/>
        </w:rPr>
        <w:instrText xml:space="preserve"> HYPERLINK \l _Toc13438 </w:instrText>
      </w:r>
      <w:r>
        <w:rPr>
          <w:rFonts w:ascii="宋体" w:hAnsi="宋体" w:eastAsia="宋体" w:cs="宋体"/>
          <w:bCs w:val="0"/>
          <w:spacing w:val="0"/>
          <w:position w:val="0"/>
          <w:szCs w:val="20"/>
          <w:shd w:val="clear" w:color="auto" w:fill="auto"/>
        </w:rPr>
        <w:fldChar w:fldCharType="separate"/>
      </w:r>
      <w:r>
        <w:rPr>
          <w:rFonts w:ascii="宋体" w:hAnsi="宋体" w:eastAsia="宋体" w:cs="宋体"/>
          <w:bCs w:val="0"/>
          <w:spacing w:val="0"/>
          <w:position w:val="0"/>
          <w:szCs w:val="20"/>
          <w:shd w:val="clear" w:color="auto" w:fill="auto"/>
        </w:rPr>
        <w:t>5.4 代币价值体系</w:t>
      </w:r>
      <w:r>
        <w:tab/>
      </w:r>
      <w:r>
        <w:fldChar w:fldCharType="begin"/>
      </w:r>
      <w:r>
        <w:instrText xml:space="preserve"> PAGEREF _Toc13438 \h </w:instrText>
      </w:r>
      <w:r>
        <w:fldChar w:fldCharType="separate"/>
      </w:r>
      <w:r>
        <w:t>8</w:t>
      </w:r>
      <w:r>
        <w:fldChar w:fldCharType="end"/>
      </w:r>
      <w:r>
        <w:rPr>
          <w:rFonts w:ascii="宋体" w:hAnsi="宋体" w:eastAsia="宋体" w:cs="宋体"/>
          <w:bCs w:val="0"/>
          <w:color w:val="auto"/>
          <w:spacing w:val="0"/>
          <w:position w:val="0"/>
          <w:szCs w:val="20"/>
          <w:shd w:val="clear" w:color="auto" w:fill="auto"/>
        </w:rPr>
        <w:fldChar w:fldCharType="end"/>
      </w:r>
    </w:p>
    <w:p>
      <w:pPr>
        <w:pStyle w:val="17"/>
        <w:tabs>
          <w:tab w:val="right" w:leader="dot" w:pos="8306"/>
        </w:tabs>
      </w:pPr>
      <w:r>
        <w:rPr>
          <w:rFonts w:ascii="宋体" w:hAnsi="宋体" w:eastAsia="宋体" w:cs="宋体"/>
          <w:bCs w:val="0"/>
          <w:color w:val="auto"/>
          <w:spacing w:val="0"/>
          <w:position w:val="0"/>
          <w:szCs w:val="20"/>
          <w:shd w:val="clear" w:color="auto" w:fill="auto"/>
        </w:rPr>
        <w:fldChar w:fldCharType="begin"/>
      </w:r>
      <w:r>
        <w:rPr>
          <w:rFonts w:ascii="宋体" w:hAnsi="宋体" w:eastAsia="宋体" w:cs="宋体"/>
          <w:bCs w:val="0"/>
          <w:spacing w:val="0"/>
          <w:position w:val="0"/>
          <w:szCs w:val="20"/>
          <w:shd w:val="clear" w:color="auto" w:fill="auto"/>
        </w:rPr>
        <w:instrText xml:space="preserve"> HYPERLINK \l _Toc9544 </w:instrText>
      </w:r>
      <w:r>
        <w:rPr>
          <w:rFonts w:ascii="宋体" w:hAnsi="宋体" w:eastAsia="宋体" w:cs="宋体"/>
          <w:bCs w:val="0"/>
          <w:spacing w:val="0"/>
          <w:position w:val="0"/>
          <w:szCs w:val="20"/>
          <w:shd w:val="clear" w:color="auto" w:fill="auto"/>
        </w:rPr>
        <w:fldChar w:fldCharType="separate"/>
      </w:r>
      <w:r>
        <w:rPr>
          <w:rFonts w:ascii="宋体" w:hAnsi="宋体" w:eastAsia="宋体" w:cs="宋体"/>
          <w:bCs w:val="0"/>
          <w:spacing w:val="0"/>
          <w:position w:val="0"/>
          <w:szCs w:val="20"/>
          <w:shd w:val="clear" w:color="auto" w:fill="auto"/>
        </w:rPr>
        <w:t>5.5 铸币模式</w:t>
      </w:r>
      <w:r>
        <w:tab/>
      </w:r>
      <w:r>
        <w:fldChar w:fldCharType="begin"/>
      </w:r>
      <w:r>
        <w:instrText xml:space="preserve"> PAGEREF _Toc9544 \h </w:instrText>
      </w:r>
      <w:r>
        <w:fldChar w:fldCharType="separate"/>
      </w:r>
      <w:r>
        <w:t>8</w:t>
      </w:r>
      <w:r>
        <w:fldChar w:fldCharType="end"/>
      </w:r>
      <w:r>
        <w:rPr>
          <w:rFonts w:ascii="宋体" w:hAnsi="宋体" w:eastAsia="宋体" w:cs="宋体"/>
          <w:bCs w:val="0"/>
          <w:color w:val="auto"/>
          <w:spacing w:val="0"/>
          <w:position w:val="0"/>
          <w:szCs w:val="20"/>
          <w:shd w:val="clear" w:color="auto" w:fill="auto"/>
        </w:rPr>
        <w:fldChar w:fldCharType="end"/>
      </w:r>
    </w:p>
    <w:p>
      <w:pPr>
        <w:pStyle w:val="17"/>
        <w:tabs>
          <w:tab w:val="right" w:leader="dot" w:pos="8306"/>
        </w:tabs>
      </w:pPr>
      <w:r>
        <w:rPr>
          <w:rFonts w:ascii="宋体" w:hAnsi="宋体" w:eastAsia="宋体" w:cs="宋体"/>
          <w:bCs w:val="0"/>
          <w:color w:val="auto"/>
          <w:spacing w:val="0"/>
          <w:position w:val="0"/>
          <w:szCs w:val="20"/>
          <w:shd w:val="clear" w:color="auto" w:fill="auto"/>
        </w:rPr>
        <w:fldChar w:fldCharType="begin"/>
      </w:r>
      <w:r>
        <w:rPr>
          <w:rFonts w:ascii="宋体" w:hAnsi="宋体" w:eastAsia="宋体" w:cs="宋体"/>
          <w:bCs w:val="0"/>
          <w:spacing w:val="0"/>
          <w:position w:val="0"/>
          <w:szCs w:val="20"/>
          <w:shd w:val="clear" w:color="auto" w:fill="auto"/>
        </w:rPr>
        <w:instrText xml:space="preserve"> HYPERLINK \l _Toc3559 </w:instrText>
      </w:r>
      <w:r>
        <w:rPr>
          <w:rFonts w:ascii="宋体" w:hAnsi="宋体" w:eastAsia="宋体" w:cs="宋体"/>
          <w:bCs w:val="0"/>
          <w:spacing w:val="0"/>
          <w:position w:val="0"/>
          <w:szCs w:val="20"/>
          <w:shd w:val="clear" w:color="auto" w:fill="auto"/>
        </w:rPr>
        <w:fldChar w:fldCharType="separate"/>
      </w:r>
      <w:r>
        <w:rPr>
          <w:rFonts w:hint="default" w:ascii="宋体" w:hAnsi="宋体" w:eastAsia="宋体" w:cs="宋体"/>
          <w:bCs w:val="0"/>
          <w:spacing w:val="0"/>
          <w:position w:val="0"/>
          <w:szCs w:val="20"/>
          <w:shd w:val="clear" w:color="auto" w:fill="auto"/>
          <w:lang w:val="en-US" w:eastAsia="zh-CN"/>
        </w:rPr>
        <w:t>1</w:t>
      </w:r>
      <w:r>
        <w:rPr>
          <w:rFonts w:hint="eastAsia" w:ascii="宋体" w:hAnsi="宋体" w:eastAsia="宋体" w:cs="宋体"/>
          <w:bCs w:val="0"/>
          <w:spacing w:val="0"/>
          <w:position w:val="0"/>
          <w:szCs w:val="20"/>
          <w:shd w:val="clear" w:color="auto" w:fill="auto"/>
          <w:lang w:val="en-US" w:eastAsia="zh-CN"/>
        </w:rPr>
        <w:t>、95计费模型：</w:t>
      </w:r>
      <w:r>
        <w:tab/>
      </w:r>
      <w:r>
        <w:fldChar w:fldCharType="begin"/>
      </w:r>
      <w:r>
        <w:instrText xml:space="preserve"> PAGEREF _Toc3559 \h </w:instrText>
      </w:r>
      <w:r>
        <w:fldChar w:fldCharType="separate"/>
      </w:r>
      <w:r>
        <w:t>8</w:t>
      </w:r>
      <w:r>
        <w:fldChar w:fldCharType="end"/>
      </w:r>
      <w:r>
        <w:rPr>
          <w:rFonts w:ascii="宋体" w:hAnsi="宋体" w:eastAsia="宋体" w:cs="宋体"/>
          <w:bCs w:val="0"/>
          <w:color w:val="auto"/>
          <w:spacing w:val="0"/>
          <w:position w:val="0"/>
          <w:szCs w:val="20"/>
          <w:shd w:val="clear" w:color="auto" w:fill="auto"/>
        </w:rPr>
        <w:fldChar w:fldCharType="end"/>
      </w:r>
    </w:p>
    <w:p>
      <w:pPr>
        <w:pStyle w:val="17"/>
        <w:tabs>
          <w:tab w:val="right" w:leader="dot" w:pos="8306"/>
        </w:tabs>
      </w:pPr>
      <w:r>
        <w:rPr>
          <w:rFonts w:ascii="宋体" w:hAnsi="宋体" w:eastAsia="宋体" w:cs="宋体"/>
          <w:bCs w:val="0"/>
          <w:color w:val="auto"/>
          <w:spacing w:val="0"/>
          <w:position w:val="0"/>
          <w:szCs w:val="20"/>
          <w:shd w:val="clear" w:color="auto" w:fill="auto"/>
        </w:rPr>
        <w:fldChar w:fldCharType="begin"/>
      </w:r>
      <w:r>
        <w:rPr>
          <w:rFonts w:ascii="宋体" w:hAnsi="宋体" w:eastAsia="宋体" w:cs="宋体"/>
          <w:bCs w:val="0"/>
          <w:spacing w:val="0"/>
          <w:position w:val="0"/>
          <w:szCs w:val="20"/>
          <w:shd w:val="clear" w:color="auto" w:fill="auto"/>
        </w:rPr>
        <w:instrText xml:space="preserve"> HYPERLINK \l _Toc28992 </w:instrText>
      </w:r>
      <w:r>
        <w:rPr>
          <w:rFonts w:ascii="宋体" w:hAnsi="宋体" w:eastAsia="宋体" w:cs="宋体"/>
          <w:bCs w:val="0"/>
          <w:spacing w:val="0"/>
          <w:position w:val="0"/>
          <w:szCs w:val="20"/>
          <w:shd w:val="clear" w:color="auto" w:fill="auto"/>
        </w:rPr>
        <w:fldChar w:fldCharType="separate"/>
      </w:r>
      <w:r>
        <w:rPr>
          <w:rFonts w:ascii="宋体" w:hAnsi="宋体" w:eastAsia="宋体" w:cs="宋体"/>
          <w:bCs w:val="0"/>
          <w:spacing w:val="0"/>
          <w:position w:val="0"/>
          <w:szCs w:val="20"/>
          <w:shd w:val="clear" w:color="auto" w:fill="auto"/>
        </w:rPr>
        <w:t>2. 1、买卖交易功能</w:t>
      </w:r>
      <w:r>
        <w:tab/>
      </w:r>
      <w:r>
        <w:fldChar w:fldCharType="begin"/>
      </w:r>
      <w:r>
        <w:instrText xml:space="preserve"> PAGEREF _Toc28992 \h </w:instrText>
      </w:r>
      <w:r>
        <w:fldChar w:fldCharType="separate"/>
      </w:r>
      <w:r>
        <w:t>15</w:t>
      </w:r>
      <w:r>
        <w:fldChar w:fldCharType="end"/>
      </w:r>
      <w:r>
        <w:rPr>
          <w:rFonts w:ascii="宋体" w:hAnsi="宋体" w:eastAsia="宋体" w:cs="宋体"/>
          <w:bCs w:val="0"/>
          <w:color w:val="auto"/>
          <w:spacing w:val="0"/>
          <w:position w:val="0"/>
          <w:szCs w:val="20"/>
          <w:shd w:val="clear" w:color="auto" w:fill="auto"/>
        </w:rPr>
        <w:fldChar w:fldCharType="end"/>
      </w:r>
    </w:p>
    <w:p>
      <w:pPr>
        <w:pStyle w:val="16"/>
        <w:tabs>
          <w:tab w:val="right" w:leader="dot" w:pos="8306"/>
        </w:tabs>
        <w:rPr>
          <w:b/>
        </w:rPr>
      </w:pPr>
      <w:r>
        <w:rPr>
          <w:rFonts w:ascii="宋体" w:hAnsi="宋体" w:eastAsia="宋体" w:cs="宋体"/>
          <w:b/>
          <w:bCs w:val="0"/>
          <w:color w:val="auto"/>
          <w:spacing w:val="0"/>
          <w:position w:val="0"/>
          <w:szCs w:val="20"/>
          <w:shd w:val="clear" w:color="auto" w:fill="auto"/>
        </w:rPr>
        <w:fldChar w:fldCharType="begin"/>
      </w:r>
      <w:r>
        <w:rPr>
          <w:rFonts w:ascii="宋体" w:hAnsi="宋体" w:eastAsia="宋体" w:cs="宋体"/>
          <w:b/>
          <w:bCs w:val="0"/>
          <w:spacing w:val="0"/>
          <w:position w:val="0"/>
          <w:szCs w:val="20"/>
          <w:shd w:val="clear" w:color="auto" w:fill="auto"/>
        </w:rPr>
        <w:instrText xml:space="preserve"> HYPERLINK \l _Toc17666 </w:instrText>
      </w:r>
      <w:r>
        <w:rPr>
          <w:rFonts w:ascii="宋体" w:hAnsi="宋体" w:eastAsia="宋体" w:cs="宋体"/>
          <w:b/>
          <w:bCs w:val="0"/>
          <w:spacing w:val="0"/>
          <w:position w:val="0"/>
          <w:szCs w:val="20"/>
          <w:shd w:val="clear" w:color="auto" w:fill="auto"/>
        </w:rPr>
        <w:fldChar w:fldCharType="separate"/>
      </w:r>
      <w:r>
        <w:rPr>
          <w:rFonts w:ascii="宋体" w:hAnsi="宋体" w:eastAsia="宋体" w:cs="宋体"/>
          <w:b/>
          <w:bCs w:val="0"/>
          <w:spacing w:val="0"/>
          <w:position w:val="0"/>
          <w:szCs w:val="20"/>
          <w:shd w:val="clear" w:color="auto" w:fill="auto"/>
        </w:rPr>
        <w:t>第六章：零撸签到推广系统</w:t>
      </w:r>
      <w:r>
        <w:rPr>
          <w:b/>
        </w:rPr>
        <w:tab/>
      </w:r>
      <w:r>
        <w:rPr>
          <w:b/>
        </w:rPr>
        <w:fldChar w:fldCharType="begin"/>
      </w:r>
      <w:r>
        <w:rPr>
          <w:b/>
        </w:rPr>
        <w:instrText xml:space="preserve"> PAGEREF _Toc17666 \h </w:instrText>
      </w:r>
      <w:r>
        <w:rPr>
          <w:b/>
        </w:rPr>
        <w:fldChar w:fldCharType="separate"/>
      </w:r>
      <w:r>
        <w:rPr>
          <w:b/>
        </w:rPr>
        <w:t>19</w:t>
      </w:r>
      <w:r>
        <w:rPr>
          <w:b/>
        </w:rPr>
        <w:fldChar w:fldCharType="end"/>
      </w:r>
      <w:r>
        <w:rPr>
          <w:rFonts w:ascii="宋体" w:hAnsi="宋体" w:eastAsia="宋体" w:cs="宋体"/>
          <w:b/>
          <w:bCs w:val="0"/>
          <w:color w:val="auto"/>
          <w:spacing w:val="0"/>
          <w:position w:val="0"/>
          <w:szCs w:val="20"/>
          <w:shd w:val="clear" w:color="auto" w:fill="auto"/>
        </w:rPr>
        <w:fldChar w:fldCharType="end"/>
      </w:r>
    </w:p>
    <w:p>
      <w:pPr>
        <w:pStyle w:val="17"/>
        <w:tabs>
          <w:tab w:val="right" w:leader="dot" w:pos="8306"/>
        </w:tabs>
      </w:pPr>
      <w:r>
        <w:rPr>
          <w:rFonts w:ascii="宋体" w:hAnsi="宋体" w:eastAsia="宋体" w:cs="宋体"/>
          <w:bCs w:val="0"/>
          <w:color w:val="auto"/>
          <w:spacing w:val="0"/>
          <w:position w:val="0"/>
          <w:szCs w:val="20"/>
          <w:shd w:val="clear" w:color="auto" w:fill="auto"/>
        </w:rPr>
        <w:fldChar w:fldCharType="begin"/>
      </w:r>
      <w:r>
        <w:rPr>
          <w:rFonts w:ascii="宋体" w:hAnsi="宋体" w:eastAsia="宋体" w:cs="宋体"/>
          <w:bCs w:val="0"/>
          <w:spacing w:val="0"/>
          <w:position w:val="0"/>
          <w:szCs w:val="20"/>
          <w:shd w:val="clear" w:color="auto" w:fill="auto"/>
        </w:rPr>
        <w:instrText xml:space="preserve"> HYPERLINK \l _Toc4104 </w:instrText>
      </w:r>
      <w:r>
        <w:rPr>
          <w:rFonts w:ascii="宋体" w:hAnsi="宋体" w:eastAsia="宋体" w:cs="宋体"/>
          <w:bCs w:val="0"/>
          <w:spacing w:val="0"/>
          <w:position w:val="0"/>
          <w:szCs w:val="20"/>
          <w:shd w:val="clear" w:color="auto" w:fill="auto"/>
        </w:rPr>
        <w:fldChar w:fldCharType="separate"/>
      </w:r>
      <w:r>
        <w:rPr>
          <w:rFonts w:ascii="宋体" w:hAnsi="宋体" w:eastAsia="宋体" w:cs="宋体"/>
          <w:bCs w:val="0"/>
          <w:spacing w:val="0"/>
          <w:position w:val="0"/>
          <w:szCs w:val="20"/>
          <w:shd w:val="clear" w:color="auto" w:fill="auto"/>
        </w:rPr>
        <w:t>6.1 签到开采机制</w:t>
      </w:r>
      <w:r>
        <w:tab/>
      </w:r>
      <w:r>
        <w:fldChar w:fldCharType="begin"/>
      </w:r>
      <w:r>
        <w:instrText xml:space="preserve"> PAGEREF _Toc4104 \h </w:instrText>
      </w:r>
      <w:r>
        <w:fldChar w:fldCharType="separate"/>
      </w:r>
      <w:r>
        <w:t>19</w:t>
      </w:r>
      <w:r>
        <w:fldChar w:fldCharType="end"/>
      </w:r>
      <w:r>
        <w:rPr>
          <w:rFonts w:ascii="宋体" w:hAnsi="宋体" w:eastAsia="宋体" w:cs="宋体"/>
          <w:bCs w:val="0"/>
          <w:color w:val="auto"/>
          <w:spacing w:val="0"/>
          <w:position w:val="0"/>
          <w:szCs w:val="20"/>
          <w:shd w:val="clear" w:color="auto" w:fill="auto"/>
        </w:rPr>
        <w:fldChar w:fldCharType="end"/>
      </w:r>
    </w:p>
    <w:p>
      <w:pPr>
        <w:pStyle w:val="17"/>
        <w:tabs>
          <w:tab w:val="right" w:leader="dot" w:pos="8306"/>
        </w:tabs>
      </w:pPr>
      <w:r>
        <w:rPr>
          <w:rFonts w:ascii="宋体" w:hAnsi="宋体" w:eastAsia="宋体" w:cs="宋体"/>
          <w:bCs w:val="0"/>
          <w:color w:val="auto"/>
          <w:spacing w:val="0"/>
          <w:position w:val="0"/>
          <w:szCs w:val="20"/>
          <w:shd w:val="clear" w:color="auto" w:fill="auto"/>
        </w:rPr>
        <w:fldChar w:fldCharType="begin"/>
      </w:r>
      <w:r>
        <w:rPr>
          <w:rFonts w:ascii="宋体" w:hAnsi="宋体" w:eastAsia="宋体" w:cs="宋体"/>
          <w:bCs w:val="0"/>
          <w:spacing w:val="0"/>
          <w:position w:val="0"/>
          <w:szCs w:val="20"/>
          <w:shd w:val="clear" w:color="auto" w:fill="auto"/>
        </w:rPr>
        <w:instrText xml:space="preserve"> HYPERLINK \l _Toc23811 </w:instrText>
      </w:r>
      <w:r>
        <w:rPr>
          <w:rFonts w:ascii="宋体" w:hAnsi="宋体" w:eastAsia="宋体" w:cs="宋体"/>
          <w:bCs w:val="0"/>
          <w:spacing w:val="0"/>
          <w:position w:val="0"/>
          <w:szCs w:val="20"/>
          <w:shd w:val="clear" w:color="auto" w:fill="auto"/>
        </w:rPr>
        <w:fldChar w:fldCharType="separate"/>
      </w:r>
      <w:r>
        <w:rPr>
          <w:rFonts w:ascii="宋体" w:hAnsi="宋体" w:eastAsia="宋体" w:cs="宋体"/>
          <w:bCs w:val="0"/>
          <w:spacing w:val="0"/>
          <w:position w:val="0"/>
          <w:szCs w:val="20"/>
          <w:shd w:val="clear" w:color="auto" w:fill="auto"/>
        </w:rPr>
        <w:t>6.2 提前开采规则</w:t>
      </w:r>
      <w:r>
        <w:tab/>
      </w:r>
      <w:r>
        <w:fldChar w:fldCharType="begin"/>
      </w:r>
      <w:r>
        <w:instrText xml:space="preserve"> PAGEREF _Toc23811 \h </w:instrText>
      </w:r>
      <w:r>
        <w:fldChar w:fldCharType="separate"/>
      </w:r>
      <w:r>
        <w:t>19</w:t>
      </w:r>
      <w:r>
        <w:fldChar w:fldCharType="end"/>
      </w:r>
      <w:r>
        <w:rPr>
          <w:rFonts w:ascii="宋体" w:hAnsi="宋体" w:eastAsia="宋体" w:cs="宋体"/>
          <w:bCs w:val="0"/>
          <w:color w:val="auto"/>
          <w:spacing w:val="0"/>
          <w:position w:val="0"/>
          <w:szCs w:val="20"/>
          <w:shd w:val="clear" w:color="auto" w:fill="auto"/>
        </w:rPr>
        <w:fldChar w:fldCharType="end"/>
      </w:r>
    </w:p>
    <w:p>
      <w:pPr>
        <w:pStyle w:val="17"/>
        <w:tabs>
          <w:tab w:val="right" w:leader="dot" w:pos="8306"/>
        </w:tabs>
      </w:pPr>
      <w:r>
        <w:rPr>
          <w:rFonts w:ascii="宋体" w:hAnsi="宋体" w:eastAsia="宋体" w:cs="宋体"/>
          <w:bCs w:val="0"/>
          <w:color w:val="auto"/>
          <w:spacing w:val="0"/>
          <w:position w:val="0"/>
          <w:szCs w:val="20"/>
          <w:shd w:val="clear" w:color="auto" w:fill="auto"/>
        </w:rPr>
        <w:fldChar w:fldCharType="begin"/>
      </w:r>
      <w:r>
        <w:rPr>
          <w:rFonts w:ascii="宋体" w:hAnsi="宋体" w:eastAsia="宋体" w:cs="宋体"/>
          <w:bCs w:val="0"/>
          <w:spacing w:val="0"/>
          <w:position w:val="0"/>
          <w:szCs w:val="20"/>
          <w:shd w:val="clear" w:color="auto" w:fill="auto"/>
        </w:rPr>
        <w:instrText xml:space="preserve"> HYPERLINK \l _Toc10522 </w:instrText>
      </w:r>
      <w:r>
        <w:rPr>
          <w:rFonts w:ascii="宋体" w:hAnsi="宋体" w:eastAsia="宋体" w:cs="宋体"/>
          <w:bCs w:val="0"/>
          <w:spacing w:val="0"/>
          <w:position w:val="0"/>
          <w:szCs w:val="20"/>
          <w:shd w:val="clear" w:color="auto" w:fill="auto"/>
        </w:rPr>
        <w:fldChar w:fldCharType="separate"/>
      </w:r>
      <w:r>
        <w:rPr>
          <w:rFonts w:ascii="宋体" w:hAnsi="宋体" w:eastAsia="宋体" w:cs="宋体"/>
          <w:bCs w:val="0"/>
          <w:spacing w:val="0"/>
          <w:position w:val="0"/>
          <w:szCs w:val="20"/>
          <w:shd w:val="clear" w:color="auto" w:fill="auto"/>
        </w:rPr>
        <w:t>6.3 开采速率调整机制</w:t>
      </w:r>
      <w:r>
        <w:tab/>
      </w:r>
      <w:r>
        <w:fldChar w:fldCharType="begin"/>
      </w:r>
      <w:r>
        <w:instrText xml:space="preserve"> PAGEREF _Toc10522 \h </w:instrText>
      </w:r>
      <w:r>
        <w:fldChar w:fldCharType="separate"/>
      </w:r>
      <w:r>
        <w:t>19</w:t>
      </w:r>
      <w:r>
        <w:fldChar w:fldCharType="end"/>
      </w:r>
      <w:r>
        <w:rPr>
          <w:rFonts w:ascii="宋体" w:hAnsi="宋体" w:eastAsia="宋体" w:cs="宋体"/>
          <w:bCs w:val="0"/>
          <w:color w:val="auto"/>
          <w:spacing w:val="0"/>
          <w:position w:val="0"/>
          <w:szCs w:val="20"/>
          <w:shd w:val="clear" w:color="auto" w:fill="auto"/>
        </w:rPr>
        <w:fldChar w:fldCharType="end"/>
      </w:r>
    </w:p>
    <w:p>
      <w:pPr>
        <w:pStyle w:val="17"/>
        <w:tabs>
          <w:tab w:val="right" w:leader="dot" w:pos="8306"/>
        </w:tabs>
      </w:pPr>
      <w:r>
        <w:rPr>
          <w:rFonts w:ascii="宋体" w:hAnsi="宋体" w:eastAsia="宋体" w:cs="宋体"/>
          <w:bCs w:val="0"/>
          <w:color w:val="auto"/>
          <w:spacing w:val="0"/>
          <w:position w:val="0"/>
          <w:szCs w:val="20"/>
          <w:shd w:val="clear" w:color="auto" w:fill="auto"/>
        </w:rPr>
        <w:fldChar w:fldCharType="begin"/>
      </w:r>
      <w:r>
        <w:rPr>
          <w:rFonts w:ascii="宋体" w:hAnsi="宋体" w:eastAsia="宋体" w:cs="宋体"/>
          <w:bCs w:val="0"/>
          <w:spacing w:val="0"/>
          <w:position w:val="0"/>
          <w:szCs w:val="20"/>
          <w:shd w:val="clear" w:color="auto" w:fill="auto"/>
        </w:rPr>
        <w:instrText xml:space="preserve"> HYPERLINK \l _Toc13361 </w:instrText>
      </w:r>
      <w:r>
        <w:rPr>
          <w:rFonts w:ascii="宋体" w:hAnsi="宋体" w:eastAsia="宋体" w:cs="宋体"/>
          <w:bCs w:val="0"/>
          <w:spacing w:val="0"/>
          <w:position w:val="0"/>
          <w:szCs w:val="20"/>
          <w:shd w:val="clear" w:color="auto" w:fill="auto"/>
        </w:rPr>
        <w:fldChar w:fldCharType="separate"/>
      </w:r>
      <w:r>
        <w:rPr>
          <w:rFonts w:ascii="宋体" w:hAnsi="宋体" w:eastAsia="宋体" w:cs="宋体"/>
          <w:bCs w:val="0"/>
          <w:spacing w:val="0"/>
          <w:position w:val="0"/>
          <w:szCs w:val="20"/>
          <w:shd w:val="clear" w:color="auto" w:fill="auto"/>
        </w:rPr>
        <w:t>6.4 用户模式选择</w:t>
      </w:r>
      <w:r>
        <w:tab/>
      </w:r>
      <w:r>
        <w:fldChar w:fldCharType="begin"/>
      </w:r>
      <w:r>
        <w:instrText xml:space="preserve"> PAGEREF _Toc13361 \h </w:instrText>
      </w:r>
      <w:r>
        <w:fldChar w:fldCharType="separate"/>
      </w:r>
      <w:r>
        <w:t>19</w:t>
      </w:r>
      <w:r>
        <w:fldChar w:fldCharType="end"/>
      </w:r>
      <w:r>
        <w:rPr>
          <w:rFonts w:ascii="宋体" w:hAnsi="宋体" w:eastAsia="宋体" w:cs="宋体"/>
          <w:bCs w:val="0"/>
          <w:color w:val="auto"/>
          <w:spacing w:val="0"/>
          <w:position w:val="0"/>
          <w:szCs w:val="20"/>
          <w:shd w:val="clear" w:color="auto" w:fill="auto"/>
        </w:rPr>
        <w:fldChar w:fldCharType="end"/>
      </w:r>
    </w:p>
    <w:p>
      <w:pPr>
        <w:pStyle w:val="17"/>
        <w:tabs>
          <w:tab w:val="right" w:leader="dot" w:pos="8306"/>
        </w:tabs>
      </w:pPr>
      <w:r>
        <w:rPr>
          <w:rFonts w:ascii="宋体" w:hAnsi="宋体" w:eastAsia="宋体" w:cs="宋体"/>
          <w:bCs w:val="0"/>
          <w:color w:val="auto"/>
          <w:spacing w:val="0"/>
          <w:position w:val="0"/>
          <w:szCs w:val="20"/>
          <w:shd w:val="clear" w:color="auto" w:fill="auto"/>
        </w:rPr>
        <w:fldChar w:fldCharType="begin"/>
      </w:r>
      <w:r>
        <w:rPr>
          <w:rFonts w:ascii="宋体" w:hAnsi="宋体" w:eastAsia="宋体" w:cs="宋体"/>
          <w:bCs w:val="0"/>
          <w:spacing w:val="0"/>
          <w:position w:val="0"/>
          <w:szCs w:val="20"/>
          <w:shd w:val="clear" w:color="auto" w:fill="auto"/>
        </w:rPr>
        <w:instrText xml:space="preserve"> HYPERLINK \l _Toc27534 </w:instrText>
      </w:r>
      <w:r>
        <w:rPr>
          <w:rFonts w:ascii="宋体" w:hAnsi="宋体" w:eastAsia="宋体" w:cs="宋体"/>
          <w:bCs w:val="0"/>
          <w:spacing w:val="0"/>
          <w:position w:val="0"/>
          <w:szCs w:val="20"/>
          <w:shd w:val="clear" w:color="auto" w:fill="auto"/>
        </w:rPr>
        <w:fldChar w:fldCharType="separate"/>
      </w:r>
      <w:r>
        <w:rPr>
          <w:rFonts w:ascii="宋体" w:hAnsi="宋体" w:eastAsia="宋体" w:cs="宋体"/>
          <w:bCs w:val="0"/>
          <w:spacing w:val="0"/>
          <w:position w:val="0"/>
          <w:szCs w:val="20"/>
          <w:shd w:val="clear" w:color="auto" w:fill="auto"/>
        </w:rPr>
        <w:t>6.5 代币映射与铸造</w:t>
      </w:r>
      <w:r>
        <w:tab/>
      </w:r>
      <w:r>
        <w:fldChar w:fldCharType="begin"/>
      </w:r>
      <w:r>
        <w:instrText xml:space="preserve"> PAGEREF _Toc27534 \h </w:instrText>
      </w:r>
      <w:r>
        <w:fldChar w:fldCharType="separate"/>
      </w:r>
      <w:r>
        <w:t>19</w:t>
      </w:r>
      <w:r>
        <w:fldChar w:fldCharType="end"/>
      </w:r>
      <w:r>
        <w:rPr>
          <w:rFonts w:ascii="宋体" w:hAnsi="宋体" w:eastAsia="宋体" w:cs="宋体"/>
          <w:bCs w:val="0"/>
          <w:color w:val="auto"/>
          <w:spacing w:val="0"/>
          <w:position w:val="0"/>
          <w:szCs w:val="20"/>
          <w:shd w:val="clear" w:color="auto" w:fill="auto"/>
        </w:rPr>
        <w:fldChar w:fldCharType="end"/>
      </w:r>
    </w:p>
    <w:p>
      <w:pPr>
        <w:pStyle w:val="17"/>
        <w:tabs>
          <w:tab w:val="right" w:leader="dot" w:pos="8306"/>
        </w:tabs>
      </w:pPr>
      <w:r>
        <w:rPr>
          <w:rFonts w:ascii="宋体" w:hAnsi="宋体" w:eastAsia="宋体" w:cs="宋体"/>
          <w:bCs w:val="0"/>
          <w:color w:val="auto"/>
          <w:spacing w:val="0"/>
          <w:position w:val="0"/>
          <w:szCs w:val="20"/>
          <w:shd w:val="clear" w:color="auto" w:fill="auto"/>
        </w:rPr>
        <w:fldChar w:fldCharType="begin"/>
      </w:r>
      <w:r>
        <w:rPr>
          <w:rFonts w:ascii="宋体" w:hAnsi="宋体" w:eastAsia="宋体" w:cs="宋体"/>
          <w:bCs w:val="0"/>
          <w:spacing w:val="0"/>
          <w:position w:val="0"/>
          <w:szCs w:val="20"/>
          <w:shd w:val="clear" w:color="auto" w:fill="auto"/>
        </w:rPr>
        <w:instrText xml:space="preserve"> HYPERLINK \l _Toc1919 </w:instrText>
      </w:r>
      <w:r>
        <w:rPr>
          <w:rFonts w:ascii="宋体" w:hAnsi="宋体" w:eastAsia="宋体" w:cs="宋体"/>
          <w:bCs w:val="0"/>
          <w:spacing w:val="0"/>
          <w:position w:val="0"/>
          <w:szCs w:val="20"/>
          <w:shd w:val="clear" w:color="auto" w:fill="auto"/>
        </w:rPr>
        <w:fldChar w:fldCharType="separate"/>
      </w:r>
      <w:r>
        <w:rPr>
          <w:rFonts w:ascii="宋体" w:hAnsi="宋体" w:eastAsia="宋体" w:cs="宋体"/>
          <w:bCs w:val="0"/>
          <w:spacing w:val="0"/>
          <w:position w:val="0"/>
          <w:szCs w:val="20"/>
          <w:shd w:val="clear" w:color="auto" w:fill="auto"/>
        </w:rPr>
        <w:t>6.6 升值算法与映射降低</w:t>
      </w:r>
      <w:r>
        <w:tab/>
      </w:r>
      <w:r>
        <w:fldChar w:fldCharType="begin"/>
      </w:r>
      <w:r>
        <w:instrText xml:space="preserve"> PAGEREF _Toc1919 \h </w:instrText>
      </w:r>
      <w:r>
        <w:fldChar w:fldCharType="separate"/>
      </w:r>
      <w:r>
        <w:t>19</w:t>
      </w:r>
      <w:r>
        <w:fldChar w:fldCharType="end"/>
      </w:r>
      <w:r>
        <w:rPr>
          <w:rFonts w:ascii="宋体" w:hAnsi="宋体" w:eastAsia="宋体" w:cs="宋体"/>
          <w:bCs w:val="0"/>
          <w:color w:val="auto"/>
          <w:spacing w:val="0"/>
          <w:position w:val="0"/>
          <w:szCs w:val="20"/>
          <w:shd w:val="clear" w:color="auto" w:fill="auto"/>
        </w:rPr>
        <w:fldChar w:fldCharType="end"/>
      </w:r>
    </w:p>
    <w:p>
      <w:pPr>
        <w:pStyle w:val="17"/>
        <w:tabs>
          <w:tab w:val="right" w:leader="dot" w:pos="8306"/>
        </w:tabs>
      </w:pPr>
      <w:r>
        <w:rPr>
          <w:rFonts w:ascii="宋体" w:hAnsi="宋体" w:eastAsia="宋体" w:cs="宋体"/>
          <w:bCs w:val="0"/>
          <w:color w:val="auto"/>
          <w:spacing w:val="0"/>
          <w:position w:val="0"/>
          <w:szCs w:val="20"/>
          <w:shd w:val="clear" w:color="auto" w:fill="auto"/>
        </w:rPr>
        <w:fldChar w:fldCharType="begin"/>
      </w:r>
      <w:r>
        <w:rPr>
          <w:rFonts w:ascii="宋体" w:hAnsi="宋体" w:eastAsia="宋体" w:cs="宋体"/>
          <w:bCs w:val="0"/>
          <w:spacing w:val="0"/>
          <w:position w:val="0"/>
          <w:szCs w:val="20"/>
          <w:shd w:val="clear" w:color="auto" w:fill="auto"/>
        </w:rPr>
        <w:instrText xml:space="preserve"> HYPERLINK \l _Toc18880 </w:instrText>
      </w:r>
      <w:r>
        <w:rPr>
          <w:rFonts w:ascii="宋体" w:hAnsi="宋体" w:eastAsia="宋体" w:cs="宋体"/>
          <w:bCs w:val="0"/>
          <w:spacing w:val="0"/>
          <w:position w:val="0"/>
          <w:szCs w:val="20"/>
          <w:shd w:val="clear" w:color="auto" w:fill="auto"/>
        </w:rPr>
        <w:fldChar w:fldCharType="separate"/>
      </w:r>
      <w:r>
        <w:rPr>
          <w:rFonts w:hint="default" w:ascii="宋体" w:hAnsi="宋体" w:eastAsia="宋体" w:cs="宋体"/>
          <w:bCs w:val="0"/>
          <w:spacing w:val="0"/>
          <w:position w:val="0"/>
          <w:szCs w:val="20"/>
          <w:shd w:val="clear" w:color="auto" w:fill="auto"/>
          <w:lang w:val="en-US" w:eastAsia="zh-CN"/>
        </w:rPr>
        <w:t>6.7</w:t>
      </w:r>
      <w:r>
        <w:rPr>
          <w:rFonts w:hint="eastAsia" w:ascii="宋体" w:hAnsi="宋体" w:eastAsia="宋体" w:cs="宋体"/>
          <w:bCs w:val="0"/>
          <w:spacing w:val="0"/>
          <w:position w:val="0"/>
          <w:szCs w:val="20"/>
          <w:shd w:val="clear" w:color="auto" w:fill="auto"/>
          <w:lang w:eastAsia="zh-CN"/>
        </w:rPr>
        <w:t>三级分享推广模式的详细参数：</w:t>
      </w:r>
      <w:r>
        <w:tab/>
      </w:r>
      <w:r>
        <w:fldChar w:fldCharType="begin"/>
      </w:r>
      <w:r>
        <w:instrText xml:space="preserve"> PAGEREF _Toc18880 \h </w:instrText>
      </w:r>
      <w:r>
        <w:fldChar w:fldCharType="separate"/>
      </w:r>
      <w:r>
        <w:t>19</w:t>
      </w:r>
      <w:r>
        <w:fldChar w:fldCharType="end"/>
      </w:r>
      <w:r>
        <w:rPr>
          <w:rFonts w:ascii="宋体" w:hAnsi="宋体" w:eastAsia="宋体" w:cs="宋体"/>
          <w:bCs w:val="0"/>
          <w:color w:val="auto"/>
          <w:spacing w:val="0"/>
          <w:position w:val="0"/>
          <w:szCs w:val="20"/>
          <w:shd w:val="clear" w:color="auto" w:fill="auto"/>
        </w:rPr>
        <w:fldChar w:fldCharType="end"/>
      </w:r>
    </w:p>
    <w:p>
      <w:pPr>
        <w:pStyle w:val="16"/>
        <w:tabs>
          <w:tab w:val="right" w:leader="dot" w:pos="8306"/>
        </w:tabs>
        <w:rPr>
          <w:b/>
        </w:rPr>
      </w:pPr>
      <w:r>
        <w:rPr>
          <w:rFonts w:ascii="宋体" w:hAnsi="宋体" w:eastAsia="宋体" w:cs="宋体"/>
          <w:b/>
          <w:bCs w:val="0"/>
          <w:color w:val="auto"/>
          <w:spacing w:val="0"/>
          <w:position w:val="0"/>
          <w:szCs w:val="20"/>
          <w:shd w:val="clear" w:color="auto" w:fill="auto"/>
        </w:rPr>
        <w:fldChar w:fldCharType="begin"/>
      </w:r>
      <w:r>
        <w:rPr>
          <w:rFonts w:ascii="宋体" w:hAnsi="宋体" w:eastAsia="宋体" w:cs="宋体"/>
          <w:b/>
          <w:bCs w:val="0"/>
          <w:spacing w:val="0"/>
          <w:position w:val="0"/>
          <w:szCs w:val="20"/>
          <w:shd w:val="clear" w:color="auto" w:fill="auto"/>
        </w:rPr>
        <w:instrText xml:space="preserve"> HYPERLINK \l _Toc27696 </w:instrText>
      </w:r>
      <w:r>
        <w:rPr>
          <w:rFonts w:ascii="宋体" w:hAnsi="宋体" w:eastAsia="宋体" w:cs="宋体"/>
          <w:b/>
          <w:bCs w:val="0"/>
          <w:spacing w:val="0"/>
          <w:position w:val="0"/>
          <w:szCs w:val="20"/>
          <w:shd w:val="clear" w:color="auto" w:fill="auto"/>
        </w:rPr>
        <w:fldChar w:fldCharType="separate"/>
      </w:r>
      <w:r>
        <w:rPr>
          <w:rFonts w:ascii="宋体" w:hAnsi="宋体" w:eastAsia="宋体" w:cs="宋体"/>
          <w:b/>
          <w:bCs w:val="0"/>
          <w:spacing w:val="0"/>
          <w:position w:val="0"/>
          <w:szCs w:val="20"/>
          <w:shd w:val="clear" w:color="auto" w:fill="auto"/>
        </w:rPr>
        <w:t>第七章：业务池任务机制</w:t>
      </w:r>
      <w:r>
        <w:rPr>
          <w:b/>
        </w:rPr>
        <w:tab/>
      </w:r>
      <w:r>
        <w:rPr>
          <w:b/>
        </w:rPr>
        <w:fldChar w:fldCharType="begin"/>
      </w:r>
      <w:r>
        <w:rPr>
          <w:b/>
        </w:rPr>
        <w:instrText xml:space="preserve"> PAGEREF _Toc27696 \h </w:instrText>
      </w:r>
      <w:r>
        <w:rPr>
          <w:b/>
        </w:rPr>
        <w:fldChar w:fldCharType="separate"/>
      </w:r>
      <w:r>
        <w:rPr>
          <w:b/>
        </w:rPr>
        <w:t>19</w:t>
      </w:r>
      <w:r>
        <w:rPr>
          <w:b/>
        </w:rPr>
        <w:fldChar w:fldCharType="end"/>
      </w:r>
      <w:r>
        <w:rPr>
          <w:rFonts w:ascii="宋体" w:hAnsi="宋体" w:eastAsia="宋体" w:cs="宋体"/>
          <w:b/>
          <w:bCs w:val="0"/>
          <w:color w:val="auto"/>
          <w:spacing w:val="0"/>
          <w:position w:val="0"/>
          <w:szCs w:val="20"/>
          <w:shd w:val="clear" w:color="auto" w:fill="auto"/>
        </w:rPr>
        <w:fldChar w:fldCharType="end"/>
      </w:r>
    </w:p>
    <w:p>
      <w:pPr>
        <w:pStyle w:val="17"/>
        <w:tabs>
          <w:tab w:val="right" w:leader="dot" w:pos="8306"/>
        </w:tabs>
      </w:pPr>
      <w:r>
        <w:rPr>
          <w:rFonts w:ascii="宋体" w:hAnsi="宋体" w:eastAsia="宋体" w:cs="宋体"/>
          <w:bCs w:val="0"/>
          <w:color w:val="auto"/>
          <w:spacing w:val="0"/>
          <w:position w:val="0"/>
          <w:szCs w:val="20"/>
          <w:shd w:val="clear" w:color="auto" w:fill="auto"/>
        </w:rPr>
        <w:fldChar w:fldCharType="begin"/>
      </w:r>
      <w:r>
        <w:rPr>
          <w:rFonts w:ascii="宋体" w:hAnsi="宋体" w:eastAsia="宋体" w:cs="宋体"/>
          <w:bCs w:val="0"/>
          <w:spacing w:val="0"/>
          <w:position w:val="0"/>
          <w:szCs w:val="20"/>
          <w:shd w:val="clear" w:color="auto" w:fill="auto"/>
        </w:rPr>
        <w:instrText xml:space="preserve"> HYPERLINK \l _Toc1783 </w:instrText>
      </w:r>
      <w:r>
        <w:rPr>
          <w:rFonts w:ascii="宋体" w:hAnsi="宋体" w:eastAsia="宋体" w:cs="宋体"/>
          <w:bCs w:val="0"/>
          <w:spacing w:val="0"/>
          <w:position w:val="0"/>
          <w:szCs w:val="20"/>
          <w:shd w:val="clear" w:color="auto" w:fill="auto"/>
        </w:rPr>
        <w:fldChar w:fldCharType="separate"/>
      </w:r>
      <w:r>
        <w:rPr>
          <w:rFonts w:ascii="宋体" w:hAnsi="宋体" w:eastAsia="宋体" w:cs="宋体"/>
          <w:bCs w:val="0"/>
          <w:spacing w:val="0"/>
          <w:position w:val="0"/>
          <w:szCs w:val="20"/>
          <w:shd w:val="clear" w:color="auto" w:fill="auto"/>
        </w:rPr>
        <w:t>7.1 功能介绍</w:t>
      </w:r>
      <w:r>
        <w:tab/>
      </w:r>
      <w:r>
        <w:fldChar w:fldCharType="begin"/>
      </w:r>
      <w:r>
        <w:instrText xml:space="preserve"> PAGEREF _Toc1783 \h </w:instrText>
      </w:r>
      <w:r>
        <w:fldChar w:fldCharType="separate"/>
      </w:r>
      <w:r>
        <w:t>19</w:t>
      </w:r>
      <w:r>
        <w:fldChar w:fldCharType="end"/>
      </w:r>
      <w:r>
        <w:rPr>
          <w:rFonts w:ascii="宋体" w:hAnsi="宋体" w:eastAsia="宋体" w:cs="宋体"/>
          <w:bCs w:val="0"/>
          <w:color w:val="auto"/>
          <w:spacing w:val="0"/>
          <w:position w:val="0"/>
          <w:szCs w:val="20"/>
          <w:shd w:val="clear" w:color="auto" w:fill="auto"/>
        </w:rPr>
        <w:fldChar w:fldCharType="end"/>
      </w:r>
    </w:p>
    <w:p>
      <w:pPr>
        <w:pStyle w:val="17"/>
        <w:tabs>
          <w:tab w:val="right" w:leader="dot" w:pos="8306"/>
        </w:tabs>
      </w:pPr>
      <w:r>
        <w:rPr>
          <w:rFonts w:ascii="宋体" w:hAnsi="宋体" w:eastAsia="宋体" w:cs="宋体"/>
          <w:bCs w:val="0"/>
          <w:color w:val="auto"/>
          <w:spacing w:val="0"/>
          <w:position w:val="0"/>
          <w:szCs w:val="20"/>
          <w:shd w:val="clear" w:color="auto" w:fill="auto"/>
        </w:rPr>
        <w:fldChar w:fldCharType="begin"/>
      </w:r>
      <w:r>
        <w:rPr>
          <w:rFonts w:ascii="宋体" w:hAnsi="宋体" w:eastAsia="宋体" w:cs="宋体"/>
          <w:bCs w:val="0"/>
          <w:spacing w:val="0"/>
          <w:position w:val="0"/>
          <w:szCs w:val="20"/>
          <w:shd w:val="clear" w:color="auto" w:fill="auto"/>
        </w:rPr>
        <w:instrText xml:space="preserve"> HYPERLINK \l _Toc14162 </w:instrText>
      </w:r>
      <w:r>
        <w:rPr>
          <w:rFonts w:ascii="宋体" w:hAnsi="宋体" w:eastAsia="宋体" w:cs="宋体"/>
          <w:bCs w:val="0"/>
          <w:spacing w:val="0"/>
          <w:position w:val="0"/>
          <w:szCs w:val="20"/>
          <w:shd w:val="clear" w:color="auto" w:fill="auto"/>
        </w:rPr>
        <w:fldChar w:fldCharType="separate"/>
      </w:r>
      <w:r>
        <w:rPr>
          <w:rFonts w:hint="default" w:ascii="宋体" w:hAnsi="宋体" w:eastAsia="宋体" w:cs="宋体"/>
          <w:bCs w:val="0"/>
          <w:spacing w:val="0"/>
          <w:position w:val="0"/>
          <w:szCs w:val="20"/>
          <w:shd w:val="clear" w:color="auto" w:fill="auto"/>
          <w:lang w:val="en-US" w:eastAsia="zh-CN"/>
        </w:rPr>
        <w:t>7.2 特点分析</w:t>
      </w:r>
      <w:r>
        <w:tab/>
      </w:r>
      <w:r>
        <w:fldChar w:fldCharType="begin"/>
      </w:r>
      <w:r>
        <w:instrText xml:space="preserve"> PAGEREF _Toc14162 \h </w:instrText>
      </w:r>
      <w:r>
        <w:fldChar w:fldCharType="separate"/>
      </w:r>
      <w:r>
        <w:t>20</w:t>
      </w:r>
      <w:r>
        <w:fldChar w:fldCharType="end"/>
      </w:r>
      <w:r>
        <w:rPr>
          <w:rFonts w:ascii="宋体" w:hAnsi="宋体" w:eastAsia="宋体" w:cs="宋体"/>
          <w:bCs w:val="0"/>
          <w:color w:val="auto"/>
          <w:spacing w:val="0"/>
          <w:position w:val="0"/>
          <w:szCs w:val="20"/>
          <w:shd w:val="clear" w:color="auto" w:fill="auto"/>
        </w:rPr>
        <w:fldChar w:fldCharType="end"/>
      </w:r>
    </w:p>
    <w:p>
      <w:pPr>
        <w:pStyle w:val="17"/>
        <w:tabs>
          <w:tab w:val="right" w:leader="dot" w:pos="8306"/>
        </w:tabs>
      </w:pPr>
      <w:r>
        <w:rPr>
          <w:rFonts w:ascii="宋体" w:hAnsi="宋体" w:eastAsia="宋体" w:cs="宋体"/>
          <w:bCs w:val="0"/>
          <w:color w:val="auto"/>
          <w:spacing w:val="0"/>
          <w:position w:val="0"/>
          <w:szCs w:val="20"/>
          <w:shd w:val="clear" w:color="auto" w:fill="auto"/>
        </w:rPr>
        <w:fldChar w:fldCharType="begin"/>
      </w:r>
      <w:r>
        <w:rPr>
          <w:rFonts w:ascii="宋体" w:hAnsi="宋体" w:eastAsia="宋体" w:cs="宋体"/>
          <w:bCs w:val="0"/>
          <w:spacing w:val="0"/>
          <w:position w:val="0"/>
          <w:szCs w:val="20"/>
          <w:shd w:val="clear" w:color="auto" w:fill="auto"/>
        </w:rPr>
        <w:instrText xml:space="preserve"> HYPERLINK \l _Toc20319 </w:instrText>
      </w:r>
      <w:r>
        <w:rPr>
          <w:rFonts w:ascii="宋体" w:hAnsi="宋体" w:eastAsia="宋体" w:cs="宋体"/>
          <w:bCs w:val="0"/>
          <w:spacing w:val="0"/>
          <w:position w:val="0"/>
          <w:szCs w:val="20"/>
          <w:shd w:val="clear" w:color="auto" w:fill="auto"/>
        </w:rPr>
        <w:fldChar w:fldCharType="separate"/>
      </w:r>
      <w:r>
        <w:rPr>
          <w:rFonts w:hint="default" w:ascii="宋体" w:hAnsi="宋体" w:eastAsia="宋体" w:cs="宋体"/>
          <w:bCs w:val="0"/>
          <w:spacing w:val="0"/>
          <w:position w:val="0"/>
          <w:szCs w:val="20"/>
          <w:shd w:val="clear" w:color="auto" w:fill="auto"/>
          <w:lang w:val="en-US" w:eastAsia="zh-CN"/>
        </w:rPr>
        <w:t>7.3 任务创建流程</w:t>
      </w:r>
      <w:r>
        <w:tab/>
      </w:r>
      <w:r>
        <w:fldChar w:fldCharType="begin"/>
      </w:r>
      <w:r>
        <w:instrText xml:space="preserve"> PAGEREF _Toc20319 \h </w:instrText>
      </w:r>
      <w:r>
        <w:fldChar w:fldCharType="separate"/>
      </w:r>
      <w:r>
        <w:t>20</w:t>
      </w:r>
      <w:r>
        <w:fldChar w:fldCharType="end"/>
      </w:r>
      <w:r>
        <w:rPr>
          <w:rFonts w:ascii="宋体" w:hAnsi="宋体" w:eastAsia="宋体" w:cs="宋体"/>
          <w:bCs w:val="0"/>
          <w:color w:val="auto"/>
          <w:spacing w:val="0"/>
          <w:position w:val="0"/>
          <w:szCs w:val="20"/>
          <w:shd w:val="clear" w:color="auto" w:fill="auto"/>
        </w:rPr>
        <w:fldChar w:fldCharType="end"/>
      </w:r>
    </w:p>
    <w:p>
      <w:pPr>
        <w:pStyle w:val="17"/>
        <w:tabs>
          <w:tab w:val="right" w:leader="dot" w:pos="8306"/>
        </w:tabs>
      </w:pPr>
      <w:r>
        <w:rPr>
          <w:rFonts w:ascii="宋体" w:hAnsi="宋体" w:eastAsia="宋体" w:cs="宋体"/>
          <w:bCs w:val="0"/>
          <w:color w:val="auto"/>
          <w:spacing w:val="0"/>
          <w:position w:val="0"/>
          <w:szCs w:val="20"/>
          <w:shd w:val="clear" w:color="auto" w:fill="auto"/>
        </w:rPr>
        <w:fldChar w:fldCharType="begin"/>
      </w:r>
      <w:r>
        <w:rPr>
          <w:rFonts w:ascii="宋体" w:hAnsi="宋体" w:eastAsia="宋体" w:cs="宋体"/>
          <w:bCs w:val="0"/>
          <w:spacing w:val="0"/>
          <w:position w:val="0"/>
          <w:szCs w:val="20"/>
          <w:shd w:val="clear" w:color="auto" w:fill="auto"/>
        </w:rPr>
        <w:instrText xml:space="preserve"> HYPERLINK \l _Toc19024 </w:instrText>
      </w:r>
      <w:r>
        <w:rPr>
          <w:rFonts w:ascii="宋体" w:hAnsi="宋体" w:eastAsia="宋体" w:cs="宋体"/>
          <w:bCs w:val="0"/>
          <w:spacing w:val="0"/>
          <w:position w:val="0"/>
          <w:szCs w:val="20"/>
          <w:shd w:val="clear" w:color="auto" w:fill="auto"/>
        </w:rPr>
        <w:fldChar w:fldCharType="separate"/>
      </w:r>
      <w:r>
        <w:rPr>
          <w:rFonts w:hint="default" w:ascii="宋体" w:hAnsi="宋体" w:eastAsia="宋体" w:cs="宋体"/>
          <w:bCs w:val="0"/>
          <w:spacing w:val="0"/>
          <w:position w:val="0"/>
          <w:szCs w:val="20"/>
          <w:shd w:val="clear" w:color="auto" w:fill="auto"/>
          <w:lang w:val="en-US" w:eastAsia="zh-CN"/>
        </w:rPr>
        <w:t>7.4 资源贡献者角色</w:t>
      </w:r>
      <w:r>
        <w:tab/>
      </w:r>
      <w:r>
        <w:fldChar w:fldCharType="begin"/>
      </w:r>
      <w:r>
        <w:instrText xml:space="preserve"> PAGEREF _Toc19024 \h </w:instrText>
      </w:r>
      <w:r>
        <w:fldChar w:fldCharType="separate"/>
      </w:r>
      <w:r>
        <w:t>20</w:t>
      </w:r>
      <w:r>
        <w:fldChar w:fldCharType="end"/>
      </w:r>
      <w:r>
        <w:rPr>
          <w:rFonts w:ascii="宋体" w:hAnsi="宋体" w:eastAsia="宋体" w:cs="宋体"/>
          <w:bCs w:val="0"/>
          <w:color w:val="auto"/>
          <w:spacing w:val="0"/>
          <w:position w:val="0"/>
          <w:szCs w:val="20"/>
          <w:shd w:val="clear" w:color="auto" w:fill="auto"/>
        </w:rPr>
        <w:fldChar w:fldCharType="end"/>
      </w:r>
    </w:p>
    <w:p>
      <w:pPr>
        <w:pStyle w:val="17"/>
        <w:tabs>
          <w:tab w:val="right" w:leader="dot" w:pos="8306"/>
        </w:tabs>
      </w:pPr>
      <w:r>
        <w:rPr>
          <w:rFonts w:ascii="宋体" w:hAnsi="宋体" w:eastAsia="宋体" w:cs="宋体"/>
          <w:bCs w:val="0"/>
          <w:color w:val="auto"/>
          <w:spacing w:val="0"/>
          <w:position w:val="0"/>
          <w:szCs w:val="20"/>
          <w:shd w:val="clear" w:color="auto" w:fill="auto"/>
        </w:rPr>
        <w:fldChar w:fldCharType="begin"/>
      </w:r>
      <w:r>
        <w:rPr>
          <w:rFonts w:ascii="宋体" w:hAnsi="宋体" w:eastAsia="宋体" w:cs="宋体"/>
          <w:bCs w:val="0"/>
          <w:spacing w:val="0"/>
          <w:position w:val="0"/>
          <w:szCs w:val="20"/>
          <w:shd w:val="clear" w:color="auto" w:fill="auto"/>
        </w:rPr>
        <w:instrText xml:space="preserve"> HYPERLINK \l _Toc5343 </w:instrText>
      </w:r>
      <w:r>
        <w:rPr>
          <w:rFonts w:ascii="宋体" w:hAnsi="宋体" w:eastAsia="宋体" w:cs="宋体"/>
          <w:bCs w:val="0"/>
          <w:spacing w:val="0"/>
          <w:position w:val="0"/>
          <w:szCs w:val="20"/>
          <w:shd w:val="clear" w:color="auto" w:fill="auto"/>
        </w:rPr>
        <w:fldChar w:fldCharType="separate"/>
      </w:r>
      <w:r>
        <w:rPr>
          <w:rFonts w:hint="default" w:ascii="宋体" w:hAnsi="宋体" w:eastAsia="宋体" w:cs="宋体"/>
          <w:bCs w:val="0"/>
          <w:spacing w:val="0"/>
          <w:position w:val="0"/>
          <w:szCs w:val="20"/>
          <w:shd w:val="clear" w:color="auto" w:fill="auto"/>
          <w:lang w:val="en-US" w:eastAsia="zh-CN"/>
        </w:rPr>
        <w:t>7.5 资金注入者职责</w:t>
      </w:r>
      <w:r>
        <w:tab/>
      </w:r>
      <w:r>
        <w:fldChar w:fldCharType="begin"/>
      </w:r>
      <w:r>
        <w:instrText xml:space="preserve"> PAGEREF _Toc5343 \h </w:instrText>
      </w:r>
      <w:r>
        <w:fldChar w:fldCharType="separate"/>
      </w:r>
      <w:r>
        <w:t>20</w:t>
      </w:r>
      <w:r>
        <w:fldChar w:fldCharType="end"/>
      </w:r>
      <w:r>
        <w:rPr>
          <w:rFonts w:ascii="宋体" w:hAnsi="宋体" w:eastAsia="宋体" w:cs="宋体"/>
          <w:bCs w:val="0"/>
          <w:color w:val="auto"/>
          <w:spacing w:val="0"/>
          <w:position w:val="0"/>
          <w:szCs w:val="20"/>
          <w:shd w:val="clear" w:color="auto" w:fill="auto"/>
        </w:rPr>
        <w:fldChar w:fldCharType="end"/>
      </w:r>
    </w:p>
    <w:p>
      <w:pPr>
        <w:pStyle w:val="17"/>
        <w:tabs>
          <w:tab w:val="right" w:leader="dot" w:pos="8306"/>
        </w:tabs>
      </w:pPr>
      <w:r>
        <w:rPr>
          <w:rFonts w:ascii="宋体" w:hAnsi="宋体" w:eastAsia="宋体" w:cs="宋体"/>
          <w:bCs w:val="0"/>
          <w:color w:val="auto"/>
          <w:spacing w:val="0"/>
          <w:position w:val="0"/>
          <w:szCs w:val="20"/>
          <w:shd w:val="clear" w:color="auto" w:fill="auto"/>
        </w:rPr>
        <w:fldChar w:fldCharType="begin"/>
      </w:r>
      <w:r>
        <w:rPr>
          <w:rFonts w:ascii="宋体" w:hAnsi="宋体" w:eastAsia="宋体" w:cs="宋体"/>
          <w:bCs w:val="0"/>
          <w:spacing w:val="0"/>
          <w:position w:val="0"/>
          <w:szCs w:val="20"/>
          <w:shd w:val="clear" w:color="auto" w:fill="auto"/>
        </w:rPr>
        <w:instrText xml:space="preserve"> HYPERLINK \l _Toc13560 </w:instrText>
      </w:r>
      <w:r>
        <w:rPr>
          <w:rFonts w:ascii="宋体" w:hAnsi="宋体" w:eastAsia="宋体" w:cs="宋体"/>
          <w:bCs w:val="0"/>
          <w:spacing w:val="0"/>
          <w:position w:val="0"/>
          <w:szCs w:val="20"/>
          <w:shd w:val="clear" w:color="auto" w:fill="auto"/>
        </w:rPr>
        <w:fldChar w:fldCharType="separate"/>
      </w:r>
      <w:r>
        <w:rPr>
          <w:rFonts w:hint="default" w:ascii="宋体" w:hAnsi="宋体" w:eastAsia="宋体" w:cs="宋体"/>
          <w:bCs w:val="0"/>
          <w:spacing w:val="0"/>
          <w:position w:val="0"/>
          <w:szCs w:val="20"/>
          <w:shd w:val="clear" w:color="auto" w:fill="auto"/>
          <w:lang w:val="en-US" w:eastAsia="zh-CN"/>
        </w:rPr>
        <w:t>7.6 任务执行与撤回</w:t>
      </w:r>
      <w:r>
        <w:tab/>
      </w:r>
      <w:r>
        <w:fldChar w:fldCharType="begin"/>
      </w:r>
      <w:r>
        <w:instrText xml:space="preserve"> PAGEREF _Toc13560 \h </w:instrText>
      </w:r>
      <w:r>
        <w:fldChar w:fldCharType="separate"/>
      </w:r>
      <w:r>
        <w:t>20</w:t>
      </w:r>
      <w:r>
        <w:fldChar w:fldCharType="end"/>
      </w:r>
      <w:r>
        <w:rPr>
          <w:rFonts w:ascii="宋体" w:hAnsi="宋体" w:eastAsia="宋体" w:cs="宋体"/>
          <w:bCs w:val="0"/>
          <w:color w:val="auto"/>
          <w:spacing w:val="0"/>
          <w:position w:val="0"/>
          <w:szCs w:val="20"/>
          <w:shd w:val="clear" w:color="auto" w:fill="auto"/>
        </w:rPr>
        <w:fldChar w:fldCharType="end"/>
      </w:r>
    </w:p>
    <w:p>
      <w:pPr>
        <w:pStyle w:val="17"/>
        <w:tabs>
          <w:tab w:val="right" w:leader="dot" w:pos="8306"/>
        </w:tabs>
      </w:pPr>
      <w:r>
        <w:rPr>
          <w:rFonts w:ascii="宋体" w:hAnsi="宋体" w:eastAsia="宋体" w:cs="宋体"/>
          <w:bCs w:val="0"/>
          <w:color w:val="auto"/>
          <w:spacing w:val="0"/>
          <w:position w:val="0"/>
          <w:szCs w:val="20"/>
          <w:shd w:val="clear" w:color="auto" w:fill="auto"/>
        </w:rPr>
        <w:fldChar w:fldCharType="begin"/>
      </w:r>
      <w:r>
        <w:rPr>
          <w:rFonts w:ascii="宋体" w:hAnsi="宋体" w:eastAsia="宋体" w:cs="宋体"/>
          <w:bCs w:val="0"/>
          <w:spacing w:val="0"/>
          <w:position w:val="0"/>
          <w:szCs w:val="20"/>
          <w:shd w:val="clear" w:color="auto" w:fill="auto"/>
        </w:rPr>
        <w:instrText xml:space="preserve"> HYPERLINK \l _Toc32655 </w:instrText>
      </w:r>
      <w:r>
        <w:rPr>
          <w:rFonts w:ascii="宋体" w:hAnsi="宋体" w:eastAsia="宋体" w:cs="宋体"/>
          <w:bCs w:val="0"/>
          <w:spacing w:val="0"/>
          <w:position w:val="0"/>
          <w:szCs w:val="20"/>
          <w:shd w:val="clear" w:color="auto" w:fill="auto"/>
        </w:rPr>
        <w:fldChar w:fldCharType="separate"/>
      </w:r>
      <w:r>
        <w:rPr>
          <w:rFonts w:hint="default" w:ascii="宋体" w:hAnsi="宋体" w:eastAsia="宋体" w:cs="宋体"/>
          <w:bCs w:val="0"/>
          <w:spacing w:val="0"/>
          <w:position w:val="0"/>
          <w:szCs w:val="20"/>
          <w:shd w:val="clear" w:color="auto" w:fill="auto"/>
          <w:lang w:val="en-US" w:eastAsia="zh-CN"/>
        </w:rPr>
        <w:t>7.7 应用领域</w:t>
      </w:r>
      <w:r>
        <w:tab/>
      </w:r>
      <w:r>
        <w:fldChar w:fldCharType="begin"/>
      </w:r>
      <w:r>
        <w:instrText xml:space="preserve"> PAGEREF _Toc32655 \h </w:instrText>
      </w:r>
      <w:r>
        <w:fldChar w:fldCharType="separate"/>
      </w:r>
      <w:r>
        <w:t>20</w:t>
      </w:r>
      <w:r>
        <w:fldChar w:fldCharType="end"/>
      </w:r>
      <w:r>
        <w:rPr>
          <w:rFonts w:ascii="宋体" w:hAnsi="宋体" w:eastAsia="宋体" w:cs="宋体"/>
          <w:bCs w:val="0"/>
          <w:color w:val="auto"/>
          <w:spacing w:val="0"/>
          <w:position w:val="0"/>
          <w:szCs w:val="20"/>
          <w:shd w:val="clear" w:color="auto" w:fill="auto"/>
        </w:rPr>
        <w:fldChar w:fldCharType="end"/>
      </w:r>
    </w:p>
    <w:p>
      <w:pPr>
        <w:pStyle w:val="16"/>
        <w:tabs>
          <w:tab w:val="right" w:leader="dot" w:pos="8306"/>
        </w:tabs>
        <w:rPr>
          <w:b/>
        </w:rPr>
      </w:pPr>
      <w:r>
        <w:rPr>
          <w:rFonts w:ascii="宋体" w:hAnsi="宋体" w:eastAsia="宋体" w:cs="宋体"/>
          <w:b/>
          <w:bCs w:val="0"/>
          <w:color w:val="auto"/>
          <w:spacing w:val="0"/>
          <w:position w:val="0"/>
          <w:szCs w:val="20"/>
          <w:shd w:val="clear" w:color="auto" w:fill="auto"/>
        </w:rPr>
        <w:fldChar w:fldCharType="begin"/>
      </w:r>
      <w:r>
        <w:rPr>
          <w:rFonts w:ascii="宋体" w:hAnsi="宋体" w:eastAsia="宋体" w:cs="宋体"/>
          <w:b/>
          <w:bCs w:val="0"/>
          <w:spacing w:val="0"/>
          <w:position w:val="0"/>
          <w:szCs w:val="20"/>
          <w:shd w:val="clear" w:color="auto" w:fill="auto"/>
        </w:rPr>
        <w:instrText xml:space="preserve"> HYPERLINK \l _Toc24724 </w:instrText>
      </w:r>
      <w:r>
        <w:rPr>
          <w:rFonts w:ascii="宋体" w:hAnsi="宋体" w:eastAsia="宋体" w:cs="宋体"/>
          <w:b/>
          <w:bCs w:val="0"/>
          <w:spacing w:val="0"/>
          <w:position w:val="0"/>
          <w:szCs w:val="20"/>
          <w:shd w:val="clear" w:color="auto" w:fill="auto"/>
        </w:rPr>
        <w:fldChar w:fldCharType="separate"/>
      </w:r>
      <w:r>
        <w:rPr>
          <w:rFonts w:ascii="宋体" w:hAnsi="宋体" w:eastAsia="宋体" w:cs="宋体"/>
          <w:b/>
          <w:bCs w:val="0"/>
          <w:spacing w:val="0"/>
          <w:position w:val="0"/>
          <w:szCs w:val="20"/>
          <w:shd w:val="clear" w:color="auto" w:fill="auto"/>
        </w:rPr>
        <w:t>第</w:t>
      </w:r>
      <w:r>
        <w:rPr>
          <w:rFonts w:hint="eastAsia" w:ascii="宋体" w:hAnsi="宋体" w:cs="宋体"/>
          <w:b/>
          <w:bCs w:val="0"/>
          <w:spacing w:val="0"/>
          <w:position w:val="0"/>
          <w:szCs w:val="20"/>
          <w:shd w:val="clear" w:color="auto" w:fill="auto"/>
          <w:lang w:eastAsia="zh-CN"/>
        </w:rPr>
        <w:t>八</w:t>
      </w:r>
      <w:r>
        <w:rPr>
          <w:rFonts w:ascii="宋体" w:hAnsi="宋体" w:eastAsia="宋体" w:cs="宋体"/>
          <w:b/>
          <w:bCs w:val="0"/>
          <w:spacing w:val="0"/>
          <w:position w:val="0"/>
          <w:szCs w:val="20"/>
          <w:shd w:val="clear" w:color="auto" w:fill="auto"/>
        </w:rPr>
        <w:t>章：跨链桥代币与多币开采模型</w:t>
      </w:r>
      <w:r>
        <w:rPr>
          <w:b/>
        </w:rPr>
        <w:tab/>
      </w:r>
      <w:r>
        <w:rPr>
          <w:b/>
        </w:rPr>
        <w:fldChar w:fldCharType="begin"/>
      </w:r>
      <w:r>
        <w:rPr>
          <w:b/>
        </w:rPr>
        <w:instrText xml:space="preserve"> PAGEREF _Toc24724 \h </w:instrText>
      </w:r>
      <w:r>
        <w:rPr>
          <w:b/>
        </w:rPr>
        <w:fldChar w:fldCharType="separate"/>
      </w:r>
      <w:r>
        <w:rPr>
          <w:b/>
        </w:rPr>
        <w:t>22</w:t>
      </w:r>
      <w:r>
        <w:rPr>
          <w:b/>
        </w:rPr>
        <w:fldChar w:fldCharType="end"/>
      </w:r>
      <w:r>
        <w:rPr>
          <w:rFonts w:ascii="宋体" w:hAnsi="宋体" w:eastAsia="宋体" w:cs="宋体"/>
          <w:b/>
          <w:bCs w:val="0"/>
          <w:color w:val="auto"/>
          <w:spacing w:val="0"/>
          <w:position w:val="0"/>
          <w:szCs w:val="20"/>
          <w:shd w:val="clear" w:color="auto" w:fill="auto"/>
        </w:rPr>
        <w:fldChar w:fldCharType="end"/>
      </w:r>
    </w:p>
    <w:p>
      <w:pPr>
        <w:pStyle w:val="17"/>
        <w:tabs>
          <w:tab w:val="right" w:leader="dot" w:pos="8306"/>
        </w:tabs>
      </w:pPr>
      <w:r>
        <w:rPr>
          <w:rFonts w:ascii="宋体" w:hAnsi="宋体" w:eastAsia="宋体" w:cs="宋体"/>
          <w:bCs w:val="0"/>
          <w:color w:val="auto"/>
          <w:spacing w:val="0"/>
          <w:position w:val="0"/>
          <w:szCs w:val="20"/>
          <w:shd w:val="clear" w:color="auto" w:fill="auto"/>
        </w:rPr>
        <w:fldChar w:fldCharType="begin"/>
      </w:r>
      <w:r>
        <w:rPr>
          <w:rFonts w:ascii="宋体" w:hAnsi="宋体" w:eastAsia="宋体" w:cs="宋体"/>
          <w:bCs w:val="0"/>
          <w:spacing w:val="0"/>
          <w:position w:val="0"/>
          <w:szCs w:val="20"/>
          <w:shd w:val="clear" w:color="auto" w:fill="auto"/>
        </w:rPr>
        <w:instrText xml:space="preserve"> HYPERLINK \l _Toc30421 </w:instrText>
      </w:r>
      <w:r>
        <w:rPr>
          <w:rFonts w:ascii="宋体" w:hAnsi="宋体" w:eastAsia="宋体" w:cs="宋体"/>
          <w:bCs w:val="0"/>
          <w:spacing w:val="0"/>
          <w:position w:val="0"/>
          <w:szCs w:val="20"/>
          <w:shd w:val="clear" w:color="auto" w:fill="auto"/>
        </w:rPr>
        <w:fldChar w:fldCharType="separate"/>
      </w:r>
      <w:r>
        <w:rPr>
          <w:rFonts w:ascii="宋体" w:hAnsi="宋体" w:eastAsia="宋体" w:cs="宋体"/>
          <w:bCs w:val="0"/>
          <w:spacing w:val="0"/>
          <w:position w:val="0"/>
          <w:szCs w:val="20"/>
          <w:shd w:val="clear" w:color="auto" w:fill="auto"/>
        </w:rPr>
        <w:t>8.1 跨链桥代币介绍</w:t>
      </w:r>
      <w:r>
        <w:tab/>
      </w:r>
      <w:r>
        <w:fldChar w:fldCharType="begin"/>
      </w:r>
      <w:r>
        <w:instrText xml:space="preserve"> PAGEREF _Toc30421 \h </w:instrText>
      </w:r>
      <w:r>
        <w:fldChar w:fldCharType="separate"/>
      </w:r>
      <w:r>
        <w:t>22</w:t>
      </w:r>
      <w:r>
        <w:fldChar w:fldCharType="end"/>
      </w:r>
      <w:r>
        <w:rPr>
          <w:rFonts w:ascii="宋体" w:hAnsi="宋体" w:eastAsia="宋体" w:cs="宋体"/>
          <w:bCs w:val="0"/>
          <w:color w:val="auto"/>
          <w:spacing w:val="0"/>
          <w:position w:val="0"/>
          <w:szCs w:val="20"/>
          <w:shd w:val="clear" w:color="auto" w:fill="auto"/>
        </w:rPr>
        <w:fldChar w:fldCharType="end"/>
      </w:r>
    </w:p>
    <w:p>
      <w:pPr>
        <w:pStyle w:val="17"/>
        <w:tabs>
          <w:tab w:val="right" w:leader="dot" w:pos="8306"/>
        </w:tabs>
      </w:pPr>
      <w:r>
        <w:rPr>
          <w:rFonts w:ascii="宋体" w:hAnsi="宋体" w:eastAsia="宋体" w:cs="宋体"/>
          <w:bCs w:val="0"/>
          <w:color w:val="auto"/>
          <w:spacing w:val="0"/>
          <w:position w:val="0"/>
          <w:szCs w:val="20"/>
          <w:shd w:val="clear" w:color="auto" w:fill="auto"/>
        </w:rPr>
        <w:fldChar w:fldCharType="begin"/>
      </w:r>
      <w:r>
        <w:rPr>
          <w:rFonts w:ascii="宋体" w:hAnsi="宋体" w:eastAsia="宋体" w:cs="宋体"/>
          <w:bCs w:val="0"/>
          <w:spacing w:val="0"/>
          <w:position w:val="0"/>
          <w:szCs w:val="20"/>
          <w:shd w:val="clear" w:color="auto" w:fill="auto"/>
        </w:rPr>
        <w:instrText xml:space="preserve"> HYPERLINK \l _Toc21784 </w:instrText>
      </w:r>
      <w:r>
        <w:rPr>
          <w:rFonts w:ascii="宋体" w:hAnsi="宋体" w:eastAsia="宋体" w:cs="宋体"/>
          <w:bCs w:val="0"/>
          <w:spacing w:val="0"/>
          <w:position w:val="0"/>
          <w:szCs w:val="20"/>
          <w:shd w:val="clear" w:color="auto" w:fill="auto"/>
        </w:rPr>
        <w:fldChar w:fldCharType="separate"/>
      </w:r>
      <w:r>
        <w:rPr>
          <w:rFonts w:ascii="宋体" w:hAnsi="宋体" w:eastAsia="宋体" w:cs="宋体"/>
          <w:bCs w:val="0"/>
          <w:spacing w:val="0"/>
          <w:position w:val="0"/>
          <w:szCs w:val="20"/>
          <w:shd w:val="clear" w:color="auto" w:fill="auto"/>
        </w:rPr>
        <w:t>8.2 多币开采模型流程</w:t>
      </w:r>
      <w:r>
        <w:tab/>
      </w:r>
      <w:r>
        <w:fldChar w:fldCharType="begin"/>
      </w:r>
      <w:r>
        <w:instrText xml:space="preserve"> PAGEREF _Toc21784 \h </w:instrText>
      </w:r>
      <w:r>
        <w:fldChar w:fldCharType="separate"/>
      </w:r>
      <w:r>
        <w:t>22</w:t>
      </w:r>
      <w:r>
        <w:fldChar w:fldCharType="end"/>
      </w:r>
      <w:r>
        <w:rPr>
          <w:rFonts w:ascii="宋体" w:hAnsi="宋体" w:eastAsia="宋体" w:cs="宋体"/>
          <w:bCs w:val="0"/>
          <w:color w:val="auto"/>
          <w:spacing w:val="0"/>
          <w:position w:val="0"/>
          <w:szCs w:val="20"/>
          <w:shd w:val="clear" w:color="auto" w:fill="auto"/>
        </w:rPr>
        <w:fldChar w:fldCharType="end"/>
      </w:r>
    </w:p>
    <w:p>
      <w:pPr>
        <w:pStyle w:val="17"/>
        <w:tabs>
          <w:tab w:val="right" w:leader="dot" w:pos="8306"/>
        </w:tabs>
      </w:pPr>
      <w:r>
        <w:rPr>
          <w:rFonts w:ascii="宋体" w:hAnsi="宋体" w:eastAsia="宋体" w:cs="宋体"/>
          <w:bCs w:val="0"/>
          <w:color w:val="auto"/>
          <w:spacing w:val="0"/>
          <w:position w:val="0"/>
          <w:szCs w:val="20"/>
          <w:shd w:val="clear" w:color="auto" w:fill="auto"/>
        </w:rPr>
        <w:fldChar w:fldCharType="begin"/>
      </w:r>
      <w:r>
        <w:rPr>
          <w:rFonts w:ascii="宋体" w:hAnsi="宋体" w:eastAsia="宋体" w:cs="宋体"/>
          <w:bCs w:val="0"/>
          <w:spacing w:val="0"/>
          <w:position w:val="0"/>
          <w:szCs w:val="20"/>
          <w:shd w:val="clear" w:color="auto" w:fill="auto"/>
        </w:rPr>
        <w:instrText xml:space="preserve"> HYPERLINK \l _Toc12401 </w:instrText>
      </w:r>
      <w:r>
        <w:rPr>
          <w:rFonts w:ascii="宋体" w:hAnsi="宋体" w:eastAsia="宋体" w:cs="宋体"/>
          <w:bCs w:val="0"/>
          <w:spacing w:val="0"/>
          <w:position w:val="0"/>
          <w:szCs w:val="20"/>
          <w:shd w:val="clear" w:color="auto" w:fill="auto"/>
        </w:rPr>
        <w:fldChar w:fldCharType="separate"/>
      </w:r>
      <w:r>
        <w:rPr>
          <w:rFonts w:ascii="宋体" w:hAnsi="宋体" w:eastAsia="宋体" w:cs="宋体"/>
          <w:bCs w:val="0"/>
          <w:spacing w:val="0"/>
          <w:position w:val="0"/>
          <w:szCs w:val="20"/>
          <w:shd w:val="clear" w:color="auto" w:fill="auto"/>
        </w:rPr>
        <w:t>8.3 收益分配机制</w:t>
      </w:r>
      <w:r>
        <w:tab/>
      </w:r>
      <w:r>
        <w:fldChar w:fldCharType="begin"/>
      </w:r>
      <w:r>
        <w:instrText xml:space="preserve"> PAGEREF _Toc12401 \h </w:instrText>
      </w:r>
      <w:r>
        <w:fldChar w:fldCharType="separate"/>
      </w:r>
      <w:r>
        <w:t>23</w:t>
      </w:r>
      <w:r>
        <w:fldChar w:fldCharType="end"/>
      </w:r>
      <w:r>
        <w:rPr>
          <w:rFonts w:ascii="宋体" w:hAnsi="宋体" w:eastAsia="宋体" w:cs="宋体"/>
          <w:bCs w:val="0"/>
          <w:color w:val="auto"/>
          <w:spacing w:val="0"/>
          <w:position w:val="0"/>
          <w:szCs w:val="20"/>
          <w:shd w:val="clear" w:color="auto" w:fill="auto"/>
        </w:rPr>
        <w:fldChar w:fldCharType="end"/>
      </w:r>
    </w:p>
    <w:p>
      <w:pPr>
        <w:pStyle w:val="17"/>
        <w:tabs>
          <w:tab w:val="right" w:leader="dot" w:pos="8306"/>
        </w:tabs>
      </w:pPr>
      <w:r>
        <w:rPr>
          <w:rFonts w:ascii="宋体" w:hAnsi="宋体" w:eastAsia="宋体" w:cs="宋体"/>
          <w:bCs w:val="0"/>
          <w:color w:val="auto"/>
          <w:spacing w:val="0"/>
          <w:position w:val="0"/>
          <w:szCs w:val="20"/>
          <w:shd w:val="clear" w:color="auto" w:fill="auto"/>
        </w:rPr>
        <w:fldChar w:fldCharType="begin"/>
      </w:r>
      <w:r>
        <w:rPr>
          <w:rFonts w:ascii="宋体" w:hAnsi="宋体" w:eastAsia="宋体" w:cs="宋体"/>
          <w:bCs w:val="0"/>
          <w:spacing w:val="0"/>
          <w:position w:val="0"/>
          <w:szCs w:val="20"/>
          <w:shd w:val="clear" w:color="auto" w:fill="auto"/>
        </w:rPr>
        <w:instrText xml:space="preserve"> HYPERLINK \l _Toc28782 </w:instrText>
      </w:r>
      <w:r>
        <w:rPr>
          <w:rFonts w:ascii="宋体" w:hAnsi="宋体" w:eastAsia="宋体" w:cs="宋体"/>
          <w:bCs w:val="0"/>
          <w:spacing w:val="0"/>
          <w:position w:val="0"/>
          <w:szCs w:val="20"/>
          <w:shd w:val="clear" w:color="auto" w:fill="auto"/>
        </w:rPr>
        <w:fldChar w:fldCharType="separate"/>
      </w:r>
      <w:r>
        <w:rPr>
          <w:rFonts w:ascii="宋体" w:hAnsi="宋体" w:eastAsia="宋体" w:cs="宋体"/>
          <w:bCs w:val="0"/>
          <w:spacing w:val="0"/>
          <w:position w:val="0"/>
          <w:szCs w:val="20"/>
          <w:shd w:val="clear" w:color="auto" w:fill="auto"/>
        </w:rPr>
        <w:t>10.1 GPU算力保底资金</w:t>
      </w:r>
      <w:r>
        <w:tab/>
      </w:r>
      <w:r>
        <w:fldChar w:fldCharType="begin"/>
      </w:r>
      <w:r>
        <w:instrText xml:space="preserve"> PAGEREF _Toc28782 \h </w:instrText>
      </w:r>
      <w:r>
        <w:fldChar w:fldCharType="separate"/>
      </w:r>
      <w:r>
        <w:t>23</w:t>
      </w:r>
      <w:r>
        <w:fldChar w:fldCharType="end"/>
      </w:r>
      <w:r>
        <w:rPr>
          <w:rFonts w:ascii="宋体" w:hAnsi="宋体" w:eastAsia="宋体" w:cs="宋体"/>
          <w:bCs w:val="0"/>
          <w:color w:val="auto"/>
          <w:spacing w:val="0"/>
          <w:position w:val="0"/>
          <w:szCs w:val="20"/>
          <w:shd w:val="clear" w:color="auto" w:fill="auto"/>
        </w:rPr>
        <w:fldChar w:fldCharType="end"/>
      </w:r>
    </w:p>
    <w:p>
      <w:pPr>
        <w:pStyle w:val="17"/>
        <w:tabs>
          <w:tab w:val="right" w:leader="dot" w:pos="8306"/>
        </w:tabs>
      </w:pPr>
      <w:r>
        <w:rPr>
          <w:rFonts w:ascii="宋体" w:hAnsi="宋体" w:eastAsia="宋体" w:cs="宋体"/>
          <w:bCs w:val="0"/>
          <w:color w:val="auto"/>
          <w:spacing w:val="0"/>
          <w:position w:val="0"/>
          <w:szCs w:val="20"/>
          <w:shd w:val="clear" w:color="auto" w:fill="auto"/>
        </w:rPr>
        <w:fldChar w:fldCharType="begin"/>
      </w:r>
      <w:r>
        <w:rPr>
          <w:rFonts w:ascii="宋体" w:hAnsi="宋体" w:eastAsia="宋体" w:cs="宋体"/>
          <w:bCs w:val="0"/>
          <w:spacing w:val="0"/>
          <w:position w:val="0"/>
          <w:szCs w:val="20"/>
          <w:shd w:val="clear" w:color="auto" w:fill="auto"/>
        </w:rPr>
        <w:instrText xml:space="preserve"> HYPERLINK \l _Toc23819 </w:instrText>
      </w:r>
      <w:r>
        <w:rPr>
          <w:rFonts w:ascii="宋体" w:hAnsi="宋体" w:eastAsia="宋体" w:cs="宋体"/>
          <w:bCs w:val="0"/>
          <w:spacing w:val="0"/>
          <w:position w:val="0"/>
          <w:szCs w:val="20"/>
          <w:shd w:val="clear" w:color="auto" w:fill="auto"/>
        </w:rPr>
        <w:fldChar w:fldCharType="separate"/>
      </w:r>
      <w:r>
        <w:rPr>
          <w:rFonts w:ascii="宋体" w:hAnsi="宋体" w:eastAsia="宋体" w:cs="宋体"/>
          <w:bCs w:val="0"/>
          <w:spacing w:val="0"/>
          <w:position w:val="0"/>
          <w:szCs w:val="20"/>
          <w:shd w:val="clear" w:color="auto" w:fill="auto"/>
        </w:rPr>
        <w:t>10.2 接入规则与性能要求</w:t>
      </w:r>
      <w:r>
        <w:tab/>
      </w:r>
      <w:r>
        <w:fldChar w:fldCharType="begin"/>
      </w:r>
      <w:r>
        <w:instrText xml:space="preserve"> PAGEREF _Toc23819 \h </w:instrText>
      </w:r>
      <w:r>
        <w:fldChar w:fldCharType="separate"/>
      </w:r>
      <w:r>
        <w:t>23</w:t>
      </w:r>
      <w:r>
        <w:fldChar w:fldCharType="end"/>
      </w:r>
      <w:r>
        <w:rPr>
          <w:rFonts w:ascii="宋体" w:hAnsi="宋体" w:eastAsia="宋体" w:cs="宋体"/>
          <w:bCs w:val="0"/>
          <w:color w:val="auto"/>
          <w:spacing w:val="0"/>
          <w:position w:val="0"/>
          <w:szCs w:val="20"/>
          <w:shd w:val="clear" w:color="auto" w:fill="auto"/>
        </w:rPr>
        <w:fldChar w:fldCharType="end"/>
      </w:r>
    </w:p>
    <w:p>
      <w:pPr>
        <w:pStyle w:val="16"/>
        <w:tabs>
          <w:tab w:val="right" w:leader="dot" w:pos="8306"/>
        </w:tabs>
        <w:rPr>
          <w:b/>
        </w:rPr>
      </w:pPr>
      <w:r>
        <w:rPr>
          <w:rFonts w:ascii="宋体" w:hAnsi="宋体" w:eastAsia="宋体" w:cs="宋体"/>
          <w:b/>
          <w:bCs w:val="0"/>
          <w:color w:val="auto"/>
          <w:spacing w:val="0"/>
          <w:position w:val="0"/>
          <w:szCs w:val="20"/>
          <w:shd w:val="clear" w:color="auto" w:fill="auto"/>
        </w:rPr>
        <w:fldChar w:fldCharType="begin"/>
      </w:r>
      <w:r>
        <w:rPr>
          <w:rFonts w:ascii="宋体" w:hAnsi="宋体" w:eastAsia="宋体" w:cs="宋体"/>
          <w:b/>
          <w:bCs w:val="0"/>
          <w:spacing w:val="0"/>
          <w:position w:val="0"/>
          <w:szCs w:val="20"/>
          <w:shd w:val="clear" w:color="auto" w:fill="auto"/>
        </w:rPr>
        <w:instrText xml:space="preserve"> HYPERLINK \l _Toc26980 </w:instrText>
      </w:r>
      <w:r>
        <w:rPr>
          <w:rFonts w:ascii="宋体" w:hAnsi="宋体" w:eastAsia="宋体" w:cs="宋体"/>
          <w:b/>
          <w:bCs w:val="0"/>
          <w:spacing w:val="0"/>
          <w:position w:val="0"/>
          <w:szCs w:val="20"/>
          <w:shd w:val="clear" w:color="auto" w:fill="auto"/>
        </w:rPr>
        <w:fldChar w:fldCharType="separate"/>
      </w:r>
      <w:r>
        <w:rPr>
          <w:rFonts w:ascii="宋体" w:hAnsi="宋体" w:eastAsia="宋体" w:cs="宋体"/>
          <w:b/>
          <w:bCs w:val="0"/>
          <w:spacing w:val="0"/>
          <w:position w:val="0"/>
          <w:szCs w:val="20"/>
          <w:shd w:val="clear" w:color="auto" w:fill="auto"/>
        </w:rPr>
        <w:t>第十一章：</w:t>
      </w:r>
      <w:r>
        <w:rPr>
          <w:rFonts w:hint="default" w:ascii="宋体" w:hAnsi="宋体" w:eastAsia="宋体" w:cs="宋体"/>
          <w:b/>
          <w:bCs w:val="0"/>
          <w:i w:val="0"/>
          <w:iCs w:val="0"/>
          <w:spacing w:val="0"/>
          <w:position w:val="0"/>
          <w:szCs w:val="20"/>
          <w:highlight w:val="none"/>
          <w:shd w:val="clear" w:color="FFFFFF" w:fill="auto"/>
          <w:vertAlign w:val="baseline"/>
        </w:rPr>
        <w:t>L1守护验证解析节点(服务器节点端)</w:t>
      </w:r>
      <w:r>
        <w:rPr>
          <w:b/>
        </w:rPr>
        <w:tab/>
      </w:r>
      <w:r>
        <w:rPr>
          <w:b/>
        </w:rPr>
        <w:fldChar w:fldCharType="begin"/>
      </w:r>
      <w:r>
        <w:rPr>
          <w:b/>
        </w:rPr>
        <w:instrText xml:space="preserve"> PAGEREF _Toc26980 \h </w:instrText>
      </w:r>
      <w:r>
        <w:rPr>
          <w:b/>
        </w:rPr>
        <w:fldChar w:fldCharType="separate"/>
      </w:r>
      <w:r>
        <w:rPr>
          <w:b/>
        </w:rPr>
        <w:t>23</w:t>
      </w:r>
      <w:r>
        <w:rPr>
          <w:b/>
        </w:rPr>
        <w:fldChar w:fldCharType="end"/>
      </w:r>
      <w:r>
        <w:rPr>
          <w:rFonts w:ascii="宋体" w:hAnsi="宋体" w:eastAsia="宋体" w:cs="宋体"/>
          <w:b/>
          <w:bCs w:val="0"/>
          <w:color w:val="auto"/>
          <w:spacing w:val="0"/>
          <w:position w:val="0"/>
          <w:szCs w:val="20"/>
          <w:shd w:val="clear" w:color="auto" w:fill="auto"/>
        </w:rPr>
        <w:fldChar w:fldCharType="end"/>
      </w:r>
    </w:p>
    <w:p>
      <w:pPr>
        <w:pStyle w:val="17"/>
        <w:tabs>
          <w:tab w:val="right" w:leader="dot" w:pos="8306"/>
        </w:tabs>
      </w:pPr>
      <w:r>
        <w:rPr>
          <w:rFonts w:ascii="宋体" w:hAnsi="宋体" w:eastAsia="宋体" w:cs="宋体"/>
          <w:bCs w:val="0"/>
          <w:color w:val="auto"/>
          <w:spacing w:val="0"/>
          <w:position w:val="0"/>
          <w:szCs w:val="20"/>
          <w:shd w:val="clear" w:color="auto" w:fill="auto"/>
        </w:rPr>
        <w:fldChar w:fldCharType="begin"/>
      </w:r>
      <w:r>
        <w:rPr>
          <w:rFonts w:ascii="宋体" w:hAnsi="宋体" w:eastAsia="宋体" w:cs="宋体"/>
          <w:bCs w:val="0"/>
          <w:spacing w:val="0"/>
          <w:position w:val="0"/>
          <w:szCs w:val="20"/>
          <w:shd w:val="clear" w:color="auto" w:fill="auto"/>
        </w:rPr>
        <w:instrText xml:space="preserve"> HYPERLINK \l _Toc1530 </w:instrText>
      </w:r>
      <w:r>
        <w:rPr>
          <w:rFonts w:ascii="宋体" w:hAnsi="宋体" w:eastAsia="宋体" w:cs="宋体"/>
          <w:bCs w:val="0"/>
          <w:spacing w:val="0"/>
          <w:position w:val="0"/>
          <w:szCs w:val="20"/>
          <w:shd w:val="clear" w:color="auto" w:fill="auto"/>
        </w:rPr>
        <w:fldChar w:fldCharType="separate"/>
      </w:r>
      <w:r>
        <w:rPr>
          <w:rFonts w:ascii="宋体" w:hAnsi="宋体" w:eastAsia="宋体" w:cs="宋体"/>
          <w:bCs w:val="0"/>
          <w:spacing w:val="0"/>
          <w:position w:val="0"/>
          <w:szCs w:val="20"/>
          <w:shd w:val="clear" w:color="auto" w:fill="auto"/>
        </w:rPr>
        <w:t>11.1 去中心化身份验证（DID）实现</w:t>
      </w:r>
      <w:r>
        <w:tab/>
      </w:r>
      <w:r>
        <w:fldChar w:fldCharType="begin"/>
      </w:r>
      <w:r>
        <w:instrText xml:space="preserve"> PAGEREF _Toc1530 \h </w:instrText>
      </w:r>
      <w:r>
        <w:fldChar w:fldCharType="separate"/>
      </w:r>
      <w:r>
        <w:t>23</w:t>
      </w:r>
      <w:r>
        <w:fldChar w:fldCharType="end"/>
      </w:r>
      <w:r>
        <w:rPr>
          <w:rFonts w:ascii="宋体" w:hAnsi="宋体" w:eastAsia="宋体" w:cs="宋体"/>
          <w:bCs w:val="0"/>
          <w:color w:val="auto"/>
          <w:spacing w:val="0"/>
          <w:position w:val="0"/>
          <w:szCs w:val="20"/>
          <w:shd w:val="clear" w:color="auto" w:fill="auto"/>
        </w:rPr>
        <w:fldChar w:fldCharType="end"/>
      </w:r>
    </w:p>
    <w:p>
      <w:pPr>
        <w:pStyle w:val="17"/>
        <w:tabs>
          <w:tab w:val="right" w:leader="dot" w:pos="8306"/>
        </w:tabs>
      </w:pPr>
      <w:r>
        <w:rPr>
          <w:rFonts w:ascii="宋体" w:hAnsi="宋体" w:eastAsia="宋体" w:cs="宋体"/>
          <w:bCs w:val="0"/>
          <w:color w:val="auto"/>
          <w:spacing w:val="0"/>
          <w:position w:val="0"/>
          <w:szCs w:val="20"/>
          <w:shd w:val="clear" w:color="auto" w:fill="auto"/>
        </w:rPr>
        <w:fldChar w:fldCharType="begin"/>
      </w:r>
      <w:r>
        <w:rPr>
          <w:rFonts w:ascii="宋体" w:hAnsi="宋体" w:eastAsia="宋体" w:cs="宋体"/>
          <w:bCs w:val="0"/>
          <w:spacing w:val="0"/>
          <w:position w:val="0"/>
          <w:szCs w:val="20"/>
          <w:shd w:val="clear" w:color="auto" w:fill="auto"/>
        </w:rPr>
        <w:instrText xml:space="preserve"> HYPERLINK \l _Toc714 </w:instrText>
      </w:r>
      <w:r>
        <w:rPr>
          <w:rFonts w:ascii="宋体" w:hAnsi="宋体" w:eastAsia="宋体" w:cs="宋体"/>
          <w:bCs w:val="0"/>
          <w:spacing w:val="0"/>
          <w:position w:val="0"/>
          <w:szCs w:val="20"/>
          <w:shd w:val="clear" w:color="auto" w:fill="auto"/>
        </w:rPr>
        <w:fldChar w:fldCharType="separate"/>
      </w:r>
      <w:r>
        <w:rPr>
          <w:rFonts w:ascii="宋体" w:hAnsi="宋体" w:eastAsia="宋体" w:cs="宋体"/>
          <w:bCs w:val="0"/>
          <w:spacing w:val="0"/>
          <w:position w:val="0"/>
          <w:szCs w:val="20"/>
          <w:shd w:val="clear" w:color="auto" w:fill="auto"/>
        </w:rPr>
        <w:t>11.2 雪崩HBBFT共识机制运行原理</w:t>
      </w:r>
      <w:r>
        <w:tab/>
      </w:r>
      <w:r>
        <w:fldChar w:fldCharType="begin"/>
      </w:r>
      <w:r>
        <w:instrText xml:space="preserve"> PAGEREF _Toc714 \h </w:instrText>
      </w:r>
      <w:r>
        <w:fldChar w:fldCharType="separate"/>
      </w:r>
      <w:r>
        <w:t>24</w:t>
      </w:r>
      <w:r>
        <w:fldChar w:fldCharType="end"/>
      </w:r>
      <w:r>
        <w:rPr>
          <w:rFonts w:ascii="宋体" w:hAnsi="宋体" w:eastAsia="宋体" w:cs="宋体"/>
          <w:bCs w:val="0"/>
          <w:color w:val="auto"/>
          <w:spacing w:val="0"/>
          <w:position w:val="0"/>
          <w:szCs w:val="20"/>
          <w:shd w:val="clear" w:color="auto" w:fill="auto"/>
        </w:rPr>
        <w:fldChar w:fldCharType="end"/>
      </w:r>
    </w:p>
    <w:p>
      <w:pPr>
        <w:pStyle w:val="16"/>
        <w:tabs>
          <w:tab w:val="right" w:leader="dot" w:pos="8306"/>
        </w:tabs>
        <w:rPr>
          <w:b/>
        </w:rPr>
      </w:pPr>
      <w:r>
        <w:rPr>
          <w:rFonts w:ascii="宋体" w:hAnsi="宋体" w:eastAsia="宋体" w:cs="宋体"/>
          <w:b/>
          <w:bCs w:val="0"/>
          <w:color w:val="auto"/>
          <w:spacing w:val="0"/>
          <w:position w:val="0"/>
          <w:szCs w:val="20"/>
          <w:shd w:val="clear" w:color="auto" w:fill="auto"/>
        </w:rPr>
        <w:fldChar w:fldCharType="begin"/>
      </w:r>
      <w:r>
        <w:rPr>
          <w:rFonts w:ascii="宋体" w:hAnsi="宋体" w:eastAsia="宋体" w:cs="宋体"/>
          <w:b/>
          <w:bCs w:val="0"/>
          <w:spacing w:val="0"/>
          <w:position w:val="0"/>
          <w:szCs w:val="20"/>
          <w:shd w:val="clear" w:color="auto" w:fill="auto"/>
        </w:rPr>
        <w:instrText xml:space="preserve"> HYPERLINK \l _Toc3666 </w:instrText>
      </w:r>
      <w:r>
        <w:rPr>
          <w:rFonts w:ascii="宋体" w:hAnsi="宋体" w:eastAsia="宋体" w:cs="宋体"/>
          <w:b/>
          <w:bCs w:val="0"/>
          <w:spacing w:val="0"/>
          <w:position w:val="0"/>
          <w:szCs w:val="20"/>
          <w:shd w:val="clear" w:color="auto" w:fill="auto"/>
        </w:rPr>
        <w:fldChar w:fldCharType="separate"/>
      </w:r>
      <w:r>
        <w:rPr>
          <w:rFonts w:ascii="宋体" w:hAnsi="宋体" w:eastAsia="宋体" w:cs="宋体"/>
          <w:b/>
          <w:bCs w:val="0"/>
          <w:spacing w:val="0"/>
          <w:position w:val="0"/>
          <w:szCs w:val="20"/>
          <w:shd w:val="clear" w:color="auto" w:fill="auto"/>
        </w:rPr>
        <w:t>**A. 用户界面与体验：**</w:t>
      </w:r>
      <w:r>
        <w:rPr>
          <w:b/>
        </w:rPr>
        <w:tab/>
      </w:r>
      <w:r>
        <w:rPr>
          <w:b/>
        </w:rPr>
        <w:fldChar w:fldCharType="begin"/>
      </w:r>
      <w:r>
        <w:rPr>
          <w:b/>
        </w:rPr>
        <w:instrText xml:space="preserve"> PAGEREF _Toc3666 \h </w:instrText>
      </w:r>
      <w:r>
        <w:rPr>
          <w:b/>
        </w:rPr>
        <w:fldChar w:fldCharType="separate"/>
      </w:r>
      <w:r>
        <w:rPr>
          <w:b/>
        </w:rPr>
        <w:t>26</w:t>
      </w:r>
      <w:r>
        <w:rPr>
          <w:b/>
        </w:rPr>
        <w:fldChar w:fldCharType="end"/>
      </w:r>
      <w:r>
        <w:rPr>
          <w:rFonts w:ascii="宋体" w:hAnsi="宋体" w:eastAsia="宋体" w:cs="宋体"/>
          <w:b/>
          <w:bCs w:val="0"/>
          <w:color w:val="auto"/>
          <w:spacing w:val="0"/>
          <w:position w:val="0"/>
          <w:szCs w:val="20"/>
          <w:shd w:val="clear" w:color="auto" w:fill="auto"/>
        </w:rPr>
        <w:fldChar w:fldCharType="end"/>
      </w:r>
    </w:p>
    <w:p>
      <w:pPr>
        <w:pStyle w:val="16"/>
        <w:tabs>
          <w:tab w:val="right" w:leader="dot" w:pos="8306"/>
        </w:tabs>
        <w:rPr>
          <w:b/>
        </w:rPr>
      </w:pPr>
      <w:r>
        <w:rPr>
          <w:rFonts w:ascii="宋体" w:hAnsi="宋体" w:eastAsia="宋体" w:cs="宋体"/>
          <w:b/>
          <w:bCs w:val="0"/>
          <w:color w:val="auto"/>
          <w:spacing w:val="0"/>
          <w:position w:val="0"/>
          <w:szCs w:val="20"/>
          <w:shd w:val="clear" w:color="auto" w:fill="auto"/>
        </w:rPr>
        <w:fldChar w:fldCharType="begin"/>
      </w:r>
      <w:r>
        <w:rPr>
          <w:rFonts w:ascii="宋体" w:hAnsi="宋体" w:eastAsia="宋体" w:cs="宋体"/>
          <w:b/>
          <w:bCs w:val="0"/>
          <w:spacing w:val="0"/>
          <w:position w:val="0"/>
          <w:szCs w:val="20"/>
          <w:shd w:val="clear" w:color="auto" w:fill="auto"/>
        </w:rPr>
        <w:instrText xml:space="preserve"> HYPERLINK \l _Toc14528 </w:instrText>
      </w:r>
      <w:r>
        <w:rPr>
          <w:rFonts w:ascii="宋体" w:hAnsi="宋体" w:eastAsia="宋体" w:cs="宋体"/>
          <w:b/>
          <w:bCs w:val="0"/>
          <w:spacing w:val="0"/>
          <w:position w:val="0"/>
          <w:szCs w:val="20"/>
          <w:shd w:val="clear" w:color="auto" w:fill="auto"/>
        </w:rPr>
        <w:fldChar w:fldCharType="separate"/>
      </w:r>
      <w:r>
        <w:rPr>
          <w:rFonts w:hint="eastAsia" w:ascii="宋体" w:hAnsi="宋体" w:eastAsia="宋体" w:cs="宋体"/>
          <w:b/>
          <w:bCs w:val="0"/>
          <w:spacing w:val="0"/>
          <w:position w:val="0"/>
          <w:szCs w:val="20"/>
          <w:shd w:val="clear" w:color="auto" w:fill="auto"/>
          <w:lang w:eastAsia="zh-CN"/>
        </w:rPr>
        <w:t>第十五章、</w:t>
      </w:r>
      <w:r>
        <w:rPr>
          <w:rFonts w:ascii="宋体" w:hAnsi="宋体" w:eastAsia="宋体" w:cs="宋体"/>
          <w:b/>
          <w:bCs w:val="0"/>
          <w:spacing w:val="0"/>
          <w:position w:val="0"/>
          <w:szCs w:val="20"/>
          <w:shd w:val="clear" w:color="auto" w:fill="auto"/>
        </w:rPr>
        <w:t>L2边缘计算节点(服务器节点端)</w:t>
      </w:r>
      <w:r>
        <w:rPr>
          <w:b/>
        </w:rPr>
        <w:tab/>
      </w:r>
      <w:r>
        <w:rPr>
          <w:b/>
        </w:rPr>
        <w:fldChar w:fldCharType="begin"/>
      </w:r>
      <w:r>
        <w:rPr>
          <w:b/>
        </w:rPr>
        <w:instrText xml:space="preserve"> PAGEREF _Toc14528 \h </w:instrText>
      </w:r>
      <w:r>
        <w:rPr>
          <w:b/>
        </w:rPr>
        <w:fldChar w:fldCharType="separate"/>
      </w:r>
      <w:r>
        <w:rPr>
          <w:b/>
        </w:rPr>
        <w:t>27</w:t>
      </w:r>
      <w:r>
        <w:rPr>
          <w:b/>
        </w:rPr>
        <w:fldChar w:fldCharType="end"/>
      </w:r>
      <w:r>
        <w:rPr>
          <w:rFonts w:ascii="宋体" w:hAnsi="宋体" w:eastAsia="宋体" w:cs="宋体"/>
          <w:b/>
          <w:bCs w:val="0"/>
          <w:color w:val="auto"/>
          <w:spacing w:val="0"/>
          <w:position w:val="0"/>
          <w:szCs w:val="20"/>
          <w:shd w:val="clear" w:color="auto" w:fill="auto"/>
        </w:rPr>
        <w:fldChar w:fldCharType="end"/>
      </w:r>
    </w:p>
    <w:p>
      <w:pPr>
        <w:pStyle w:val="16"/>
        <w:tabs>
          <w:tab w:val="right" w:leader="dot" w:pos="8306"/>
        </w:tabs>
        <w:rPr>
          <w:b/>
        </w:rPr>
      </w:pPr>
      <w:r>
        <w:rPr>
          <w:rFonts w:ascii="宋体" w:hAnsi="宋体" w:eastAsia="宋体" w:cs="宋体"/>
          <w:b/>
          <w:bCs w:val="0"/>
          <w:color w:val="auto"/>
          <w:spacing w:val="0"/>
          <w:position w:val="0"/>
          <w:szCs w:val="20"/>
          <w:shd w:val="clear" w:color="auto" w:fill="auto"/>
        </w:rPr>
        <w:fldChar w:fldCharType="begin"/>
      </w:r>
      <w:r>
        <w:rPr>
          <w:rFonts w:ascii="宋体" w:hAnsi="宋体" w:eastAsia="宋体" w:cs="宋体"/>
          <w:b/>
          <w:bCs w:val="0"/>
          <w:spacing w:val="0"/>
          <w:position w:val="0"/>
          <w:szCs w:val="20"/>
          <w:shd w:val="clear" w:color="auto" w:fill="auto"/>
        </w:rPr>
        <w:instrText xml:space="preserve"> HYPERLINK \l _Toc6542 </w:instrText>
      </w:r>
      <w:r>
        <w:rPr>
          <w:rFonts w:ascii="宋体" w:hAnsi="宋体" w:eastAsia="宋体" w:cs="宋体"/>
          <w:b/>
          <w:bCs w:val="0"/>
          <w:spacing w:val="0"/>
          <w:position w:val="0"/>
          <w:szCs w:val="20"/>
          <w:shd w:val="clear" w:color="auto" w:fill="auto"/>
        </w:rPr>
        <w:fldChar w:fldCharType="separate"/>
      </w:r>
      <w:r>
        <w:rPr>
          <w:rFonts w:hint="eastAsia" w:ascii="宋体" w:hAnsi="宋体" w:eastAsia="宋体" w:cs="宋体"/>
          <w:b/>
          <w:bCs w:val="0"/>
          <w:spacing w:val="0"/>
          <w:position w:val="0"/>
          <w:szCs w:val="20"/>
          <w:shd w:val="clear" w:color="auto" w:fill="auto"/>
          <w:lang w:eastAsia="zh-CN"/>
        </w:rPr>
        <w:t>第十八章、</w:t>
      </w:r>
      <w:r>
        <w:rPr>
          <w:rFonts w:ascii="宋体" w:hAnsi="宋体" w:eastAsia="宋体" w:cs="宋体"/>
          <w:b/>
          <w:bCs w:val="0"/>
          <w:spacing w:val="0"/>
          <w:position w:val="0"/>
          <w:szCs w:val="20"/>
          <w:shd w:val="clear" w:color="auto" w:fill="auto"/>
        </w:rPr>
        <w:t>硬盘储存自由协议（合并大硬盘）-设备特点</w:t>
      </w:r>
      <w:r>
        <w:rPr>
          <w:b/>
        </w:rPr>
        <w:tab/>
      </w:r>
      <w:r>
        <w:rPr>
          <w:b/>
        </w:rPr>
        <w:fldChar w:fldCharType="begin"/>
      </w:r>
      <w:r>
        <w:rPr>
          <w:b/>
        </w:rPr>
        <w:instrText xml:space="preserve"> PAGEREF _Toc6542 \h </w:instrText>
      </w:r>
      <w:r>
        <w:rPr>
          <w:b/>
        </w:rPr>
        <w:fldChar w:fldCharType="separate"/>
      </w:r>
      <w:r>
        <w:rPr>
          <w:b/>
        </w:rPr>
        <w:t>31</w:t>
      </w:r>
      <w:r>
        <w:rPr>
          <w:b/>
        </w:rPr>
        <w:fldChar w:fldCharType="end"/>
      </w:r>
      <w:r>
        <w:rPr>
          <w:rFonts w:ascii="宋体" w:hAnsi="宋体" w:eastAsia="宋体" w:cs="宋体"/>
          <w:b/>
          <w:bCs w:val="0"/>
          <w:color w:val="auto"/>
          <w:spacing w:val="0"/>
          <w:position w:val="0"/>
          <w:szCs w:val="20"/>
          <w:shd w:val="clear" w:color="auto" w:fill="auto"/>
        </w:rPr>
        <w:fldChar w:fldCharType="end"/>
      </w:r>
    </w:p>
    <w:p>
      <w:pPr>
        <w:pStyle w:val="16"/>
        <w:tabs>
          <w:tab w:val="right" w:leader="dot" w:pos="8306"/>
        </w:tabs>
        <w:rPr>
          <w:b/>
        </w:rPr>
      </w:pPr>
      <w:r>
        <w:rPr>
          <w:rFonts w:ascii="宋体" w:hAnsi="宋体" w:eastAsia="宋体" w:cs="宋体"/>
          <w:b/>
          <w:bCs w:val="0"/>
          <w:color w:val="auto"/>
          <w:spacing w:val="0"/>
          <w:position w:val="0"/>
          <w:szCs w:val="20"/>
          <w:shd w:val="clear" w:color="auto" w:fill="auto"/>
        </w:rPr>
        <w:fldChar w:fldCharType="begin"/>
      </w:r>
      <w:r>
        <w:rPr>
          <w:rFonts w:ascii="宋体" w:hAnsi="宋体" w:eastAsia="宋体" w:cs="宋体"/>
          <w:b/>
          <w:bCs w:val="0"/>
          <w:spacing w:val="0"/>
          <w:position w:val="0"/>
          <w:szCs w:val="20"/>
          <w:shd w:val="clear" w:color="auto" w:fill="auto"/>
        </w:rPr>
        <w:instrText xml:space="preserve"> HYPERLINK \l _Toc16717 </w:instrText>
      </w:r>
      <w:r>
        <w:rPr>
          <w:rFonts w:ascii="宋体" w:hAnsi="宋体" w:eastAsia="宋体" w:cs="宋体"/>
          <w:b/>
          <w:bCs w:val="0"/>
          <w:spacing w:val="0"/>
          <w:position w:val="0"/>
          <w:szCs w:val="20"/>
          <w:shd w:val="clear" w:color="auto" w:fill="auto"/>
        </w:rPr>
        <w:fldChar w:fldCharType="separate"/>
      </w:r>
      <w:r>
        <w:rPr>
          <w:rFonts w:hint="eastAsia" w:ascii="宋体" w:hAnsi="宋体" w:eastAsia="宋体" w:cs="宋体"/>
          <w:b/>
          <w:bCs w:val="0"/>
          <w:spacing w:val="0"/>
          <w:position w:val="0"/>
          <w:szCs w:val="20"/>
          <w:shd w:val="clear" w:color="auto" w:fill="auto"/>
          <w:lang w:eastAsia="zh-CN"/>
        </w:rPr>
        <w:t>第十九章、</w:t>
      </w:r>
      <w:r>
        <w:rPr>
          <w:rFonts w:ascii="宋体" w:hAnsi="宋体" w:eastAsia="宋体" w:cs="宋体"/>
          <w:b/>
          <w:bCs w:val="0"/>
          <w:spacing w:val="0"/>
          <w:position w:val="0"/>
          <w:szCs w:val="20"/>
          <w:shd w:val="clear" w:color="auto" w:fill="auto"/>
        </w:rPr>
        <w:t>L2 手机边缘计算节点</w:t>
      </w:r>
      <w:r>
        <w:rPr>
          <w:b/>
        </w:rPr>
        <w:tab/>
      </w:r>
      <w:r>
        <w:rPr>
          <w:b/>
        </w:rPr>
        <w:fldChar w:fldCharType="begin"/>
      </w:r>
      <w:r>
        <w:rPr>
          <w:b/>
        </w:rPr>
        <w:instrText xml:space="preserve"> PAGEREF _Toc16717 \h </w:instrText>
      </w:r>
      <w:r>
        <w:rPr>
          <w:b/>
        </w:rPr>
        <w:fldChar w:fldCharType="separate"/>
      </w:r>
      <w:r>
        <w:rPr>
          <w:b/>
        </w:rPr>
        <w:t>31</w:t>
      </w:r>
      <w:r>
        <w:rPr>
          <w:b/>
        </w:rPr>
        <w:fldChar w:fldCharType="end"/>
      </w:r>
      <w:r>
        <w:rPr>
          <w:rFonts w:ascii="宋体" w:hAnsi="宋体" w:eastAsia="宋体" w:cs="宋体"/>
          <w:b/>
          <w:bCs w:val="0"/>
          <w:color w:val="auto"/>
          <w:spacing w:val="0"/>
          <w:position w:val="0"/>
          <w:szCs w:val="20"/>
          <w:shd w:val="clear" w:color="auto" w:fill="auto"/>
        </w:rPr>
        <w:fldChar w:fldCharType="end"/>
      </w:r>
    </w:p>
    <w:p>
      <w:pPr>
        <w:pStyle w:val="16"/>
        <w:tabs>
          <w:tab w:val="right" w:leader="dot" w:pos="8306"/>
        </w:tabs>
        <w:rPr>
          <w:b/>
        </w:rPr>
      </w:pPr>
      <w:r>
        <w:rPr>
          <w:rFonts w:ascii="宋体" w:hAnsi="宋体" w:eastAsia="宋体" w:cs="宋体"/>
          <w:b/>
          <w:bCs w:val="0"/>
          <w:color w:val="auto"/>
          <w:spacing w:val="0"/>
          <w:position w:val="0"/>
          <w:szCs w:val="20"/>
          <w:shd w:val="clear" w:color="auto" w:fill="auto"/>
        </w:rPr>
        <w:fldChar w:fldCharType="begin"/>
      </w:r>
      <w:r>
        <w:rPr>
          <w:rFonts w:ascii="宋体" w:hAnsi="宋体" w:eastAsia="宋体" w:cs="宋体"/>
          <w:b/>
          <w:bCs w:val="0"/>
          <w:spacing w:val="0"/>
          <w:position w:val="0"/>
          <w:szCs w:val="20"/>
          <w:shd w:val="clear" w:color="auto" w:fill="auto"/>
        </w:rPr>
        <w:instrText xml:space="preserve"> HYPERLINK \l _Toc27718 </w:instrText>
      </w:r>
      <w:r>
        <w:rPr>
          <w:rFonts w:ascii="宋体" w:hAnsi="宋体" w:eastAsia="宋体" w:cs="宋体"/>
          <w:b/>
          <w:bCs w:val="0"/>
          <w:spacing w:val="0"/>
          <w:position w:val="0"/>
          <w:szCs w:val="20"/>
          <w:shd w:val="clear" w:color="auto" w:fill="auto"/>
        </w:rPr>
        <w:fldChar w:fldCharType="separate"/>
      </w:r>
      <w:r>
        <w:rPr>
          <w:rFonts w:hint="eastAsia" w:ascii="宋体" w:hAnsi="宋体" w:eastAsia="宋体" w:cs="宋体"/>
          <w:b/>
          <w:bCs w:val="0"/>
          <w:spacing w:val="0"/>
          <w:position w:val="0"/>
          <w:szCs w:val="20"/>
          <w:shd w:val="clear" w:color="auto" w:fill="auto"/>
          <w:lang w:eastAsia="zh-CN"/>
        </w:rPr>
        <w:t>第二十章、</w:t>
      </w:r>
      <w:r>
        <w:rPr>
          <w:rFonts w:ascii="宋体" w:hAnsi="宋体" w:eastAsia="宋体" w:cs="宋体"/>
          <w:b/>
          <w:bCs w:val="0"/>
          <w:spacing w:val="0"/>
          <w:position w:val="0"/>
          <w:szCs w:val="20"/>
          <w:shd w:val="clear" w:color="auto" w:fill="auto"/>
        </w:rPr>
        <w:t>UtoDePIN网络云盘组件</w:t>
      </w:r>
      <w:r>
        <w:rPr>
          <w:b/>
        </w:rPr>
        <w:tab/>
      </w:r>
      <w:r>
        <w:rPr>
          <w:b/>
        </w:rPr>
        <w:fldChar w:fldCharType="begin"/>
      </w:r>
      <w:r>
        <w:rPr>
          <w:b/>
        </w:rPr>
        <w:instrText xml:space="preserve"> PAGEREF _Toc27718 \h </w:instrText>
      </w:r>
      <w:r>
        <w:rPr>
          <w:b/>
        </w:rPr>
        <w:fldChar w:fldCharType="separate"/>
      </w:r>
      <w:r>
        <w:rPr>
          <w:b/>
        </w:rPr>
        <w:t>32</w:t>
      </w:r>
      <w:r>
        <w:rPr>
          <w:b/>
        </w:rPr>
        <w:fldChar w:fldCharType="end"/>
      </w:r>
      <w:r>
        <w:rPr>
          <w:rFonts w:ascii="宋体" w:hAnsi="宋体" w:eastAsia="宋体" w:cs="宋体"/>
          <w:b/>
          <w:bCs w:val="0"/>
          <w:color w:val="auto"/>
          <w:spacing w:val="0"/>
          <w:position w:val="0"/>
          <w:szCs w:val="20"/>
          <w:shd w:val="clear" w:color="auto" w:fill="auto"/>
        </w:rPr>
        <w:fldChar w:fldCharType="end"/>
      </w:r>
    </w:p>
    <w:p>
      <w:pPr>
        <w:pStyle w:val="17"/>
        <w:tabs>
          <w:tab w:val="right" w:leader="dot" w:pos="8306"/>
        </w:tabs>
      </w:pPr>
      <w:r>
        <w:rPr>
          <w:rFonts w:ascii="宋体" w:hAnsi="宋体" w:eastAsia="宋体" w:cs="宋体"/>
          <w:bCs w:val="0"/>
          <w:color w:val="auto"/>
          <w:spacing w:val="0"/>
          <w:position w:val="0"/>
          <w:szCs w:val="20"/>
          <w:shd w:val="clear" w:color="auto" w:fill="auto"/>
        </w:rPr>
        <w:fldChar w:fldCharType="begin"/>
      </w:r>
      <w:r>
        <w:rPr>
          <w:rFonts w:ascii="宋体" w:hAnsi="宋体" w:eastAsia="宋体" w:cs="宋体"/>
          <w:bCs w:val="0"/>
          <w:spacing w:val="0"/>
          <w:position w:val="0"/>
          <w:szCs w:val="20"/>
          <w:shd w:val="clear" w:color="auto" w:fill="auto"/>
        </w:rPr>
        <w:instrText xml:space="preserve"> HYPERLINK \l _Toc17063 </w:instrText>
      </w:r>
      <w:r>
        <w:rPr>
          <w:rFonts w:ascii="宋体" w:hAnsi="宋体" w:eastAsia="宋体" w:cs="宋体"/>
          <w:bCs w:val="0"/>
          <w:spacing w:val="0"/>
          <w:position w:val="0"/>
          <w:szCs w:val="20"/>
          <w:shd w:val="clear" w:color="auto" w:fill="auto"/>
        </w:rPr>
        <w:fldChar w:fldCharType="separate"/>
      </w:r>
      <w:r>
        <w:rPr>
          <w:rFonts w:hint="default" w:ascii="宋体" w:hAnsi="宋体" w:eastAsia="宋体" w:cs="宋体"/>
          <w:bCs w:val="0"/>
          <w:spacing w:val="0"/>
          <w:position w:val="0"/>
          <w:szCs w:val="20"/>
          <w:shd w:val="clear" w:color="auto" w:fill="auto"/>
          <w:lang w:val="en-US" w:eastAsia="zh-CN"/>
        </w:rPr>
        <w:t>1</w:t>
      </w:r>
      <w:r>
        <w:rPr>
          <w:rFonts w:hint="eastAsia" w:ascii="宋体" w:hAnsi="宋体" w:eastAsia="宋体" w:cs="宋体"/>
          <w:bCs w:val="0"/>
          <w:spacing w:val="0"/>
          <w:position w:val="0"/>
          <w:szCs w:val="20"/>
          <w:shd w:val="clear" w:color="auto" w:fill="auto"/>
          <w:lang w:val="en-US" w:eastAsia="zh-CN"/>
        </w:rPr>
        <w:t>、私有云与共享激励机制</w:t>
      </w:r>
      <w:r>
        <w:tab/>
      </w:r>
      <w:r>
        <w:fldChar w:fldCharType="begin"/>
      </w:r>
      <w:r>
        <w:instrText xml:space="preserve"> PAGEREF _Toc17063 \h </w:instrText>
      </w:r>
      <w:r>
        <w:fldChar w:fldCharType="separate"/>
      </w:r>
      <w:r>
        <w:t>32</w:t>
      </w:r>
      <w:r>
        <w:fldChar w:fldCharType="end"/>
      </w:r>
      <w:r>
        <w:rPr>
          <w:rFonts w:ascii="宋体" w:hAnsi="宋体" w:eastAsia="宋体" w:cs="宋体"/>
          <w:bCs w:val="0"/>
          <w:color w:val="auto"/>
          <w:spacing w:val="0"/>
          <w:position w:val="0"/>
          <w:szCs w:val="20"/>
          <w:shd w:val="clear" w:color="auto" w:fill="auto"/>
        </w:rPr>
        <w:fldChar w:fldCharType="end"/>
      </w:r>
    </w:p>
    <w:p>
      <w:pPr>
        <w:pStyle w:val="17"/>
        <w:tabs>
          <w:tab w:val="right" w:leader="dot" w:pos="8306"/>
        </w:tabs>
      </w:pPr>
      <w:r>
        <w:rPr>
          <w:rFonts w:ascii="宋体" w:hAnsi="宋体" w:eastAsia="宋体" w:cs="宋体"/>
          <w:bCs w:val="0"/>
          <w:color w:val="auto"/>
          <w:spacing w:val="0"/>
          <w:position w:val="0"/>
          <w:szCs w:val="20"/>
          <w:shd w:val="clear" w:color="auto" w:fill="auto"/>
        </w:rPr>
        <w:fldChar w:fldCharType="begin"/>
      </w:r>
      <w:r>
        <w:rPr>
          <w:rFonts w:ascii="宋体" w:hAnsi="宋体" w:eastAsia="宋体" w:cs="宋体"/>
          <w:bCs w:val="0"/>
          <w:spacing w:val="0"/>
          <w:position w:val="0"/>
          <w:szCs w:val="20"/>
          <w:shd w:val="clear" w:color="auto" w:fill="auto"/>
        </w:rPr>
        <w:instrText xml:space="preserve"> HYPERLINK \l _Toc16337 </w:instrText>
      </w:r>
      <w:r>
        <w:rPr>
          <w:rFonts w:ascii="宋体" w:hAnsi="宋体" w:eastAsia="宋体" w:cs="宋体"/>
          <w:bCs w:val="0"/>
          <w:spacing w:val="0"/>
          <w:position w:val="0"/>
          <w:szCs w:val="20"/>
          <w:shd w:val="clear" w:color="auto" w:fill="auto"/>
        </w:rPr>
        <w:fldChar w:fldCharType="separate"/>
      </w:r>
      <w:r>
        <w:rPr>
          <w:rFonts w:ascii="宋体" w:hAnsi="宋体" w:eastAsia="宋体" w:cs="宋体"/>
          <w:bCs w:val="0"/>
          <w:spacing w:val="0"/>
          <w:position w:val="0"/>
          <w:szCs w:val="20"/>
          <w:shd w:val="clear" w:color="auto" w:fill="auto"/>
          <w:lang w:val="en-US"/>
        </w:rPr>
        <w:t>6. 边缘节点存储（Edge Node Storage）</w:t>
      </w:r>
      <w:r>
        <w:tab/>
      </w:r>
      <w:r>
        <w:fldChar w:fldCharType="begin"/>
      </w:r>
      <w:r>
        <w:instrText xml:space="preserve"> PAGEREF _Toc16337 \h </w:instrText>
      </w:r>
      <w:r>
        <w:fldChar w:fldCharType="separate"/>
      </w:r>
      <w:r>
        <w:t>33</w:t>
      </w:r>
      <w:r>
        <w:fldChar w:fldCharType="end"/>
      </w:r>
      <w:r>
        <w:rPr>
          <w:rFonts w:ascii="宋体" w:hAnsi="宋体" w:eastAsia="宋体" w:cs="宋体"/>
          <w:bCs w:val="0"/>
          <w:color w:val="auto"/>
          <w:spacing w:val="0"/>
          <w:position w:val="0"/>
          <w:szCs w:val="20"/>
          <w:shd w:val="clear" w:color="auto" w:fill="auto"/>
        </w:rPr>
        <w:fldChar w:fldCharType="end"/>
      </w:r>
    </w:p>
    <w:p>
      <w:pPr>
        <w:pStyle w:val="17"/>
        <w:tabs>
          <w:tab w:val="right" w:leader="dot" w:pos="8306"/>
        </w:tabs>
      </w:pPr>
      <w:r>
        <w:rPr>
          <w:rFonts w:ascii="宋体" w:hAnsi="宋体" w:eastAsia="宋体" w:cs="宋体"/>
          <w:bCs w:val="0"/>
          <w:color w:val="auto"/>
          <w:spacing w:val="0"/>
          <w:position w:val="0"/>
          <w:szCs w:val="20"/>
          <w:shd w:val="clear" w:color="auto" w:fill="auto"/>
        </w:rPr>
        <w:fldChar w:fldCharType="begin"/>
      </w:r>
      <w:r>
        <w:rPr>
          <w:rFonts w:ascii="宋体" w:hAnsi="宋体" w:eastAsia="宋体" w:cs="宋体"/>
          <w:bCs w:val="0"/>
          <w:spacing w:val="0"/>
          <w:position w:val="0"/>
          <w:szCs w:val="20"/>
          <w:shd w:val="clear" w:color="auto" w:fill="auto"/>
        </w:rPr>
        <w:instrText xml:space="preserve"> HYPERLINK \l _Toc29919 </w:instrText>
      </w:r>
      <w:r>
        <w:rPr>
          <w:rFonts w:ascii="宋体" w:hAnsi="宋体" w:eastAsia="宋体" w:cs="宋体"/>
          <w:bCs w:val="0"/>
          <w:spacing w:val="0"/>
          <w:position w:val="0"/>
          <w:szCs w:val="20"/>
          <w:shd w:val="clear" w:color="auto" w:fill="auto"/>
        </w:rPr>
        <w:fldChar w:fldCharType="separate"/>
      </w:r>
      <w:r>
        <w:rPr>
          <w:rFonts w:ascii="宋体" w:hAnsi="宋体" w:eastAsia="宋体" w:cs="宋体"/>
          <w:bCs w:val="0"/>
          <w:spacing w:val="0"/>
          <w:position w:val="0"/>
          <w:szCs w:val="20"/>
          <w:shd w:val="clear" w:color="auto" w:fill="auto"/>
          <w:lang w:val="en-US"/>
        </w:rPr>
        <w:t>7. MD5值匹配与资源存储</w:t>
      </w:r>
      <w:r>
        <w:tab/>
      </w:r>
      <w:r>
        <w:fldChar w:fldCharType="begin"/>
      </w:r>
      <w:r>
        <w:instrText xml:space="preserve"> PAGEREF _Toc29919 \h </w:instrText>
      </w:r>
      <w:r>
        <w:fldChar w:fldCharType="separate"/>
      </w:r>
      <w:r>
        <w:t>33</w:t>
      </w:r>
      <w:r>
        <w:fldChar w:fldCharType="end"/>
      </w:r>
      <w:r>
        <w:rPr>
          <w:rFonts w:ascii="宋体" w:hAnsi="宋体" w:eastAsia="宋体" w:cs="宋体"/>
          <w:bCs w:val="0"/>
          <w:color w:val="auto"/>
          <w:spacing w:val="0"/>
          <w:position w:val="0"/>
          <w:szCs w:val="20"/>
          <w:shd w:val="clear" w:color="auto" w:fill="auto"/>
        </w:rPr>
        <w:fldChar w:fldCharType="end"/>
      </w:r>
    </w:p>
    <w:p>
      <w:pPr>
        <w:pStyle w:val="17"/>
        <w:tabs>
          <w:tab w:val="right" w:leader="dot" w:pos="8306"/>
        </w:tabs>
      </w:pPr>
      <w:r>
        <w:rPr>
          <w:rFonts w:ascii="宋体" w:hAnsi="宋体" w:eastAsia="宋体" w:cs="宋体"/>
          <w:bCs w:val="0"/>
          <w:color w:val="auto"/>
          <w:spacing w:val="0"/>
          <w:position w:val="0"/>
          <w:szCs w:val="20"/>
          <w:shd w:val="clear" w:color="auto" w:fill="auto"/>
        </w:rPr>
        <w:fldChar w:fldCharType="begin"/>
      </w:r>
      <w:r>
        <w:rPr>
          <w:rFonts w:ascii="宋体" w:hAnsi="宋体" w:eastAsia="宋体" w:cs="宋体"/>
          <w:bCs w:val="0"/>
          <w:spacing w:val="0"/>
          <w:position w:val="0"/>
          <w:szCs w:val="20"/>
          <w:shd w:val="clear" w:color="auto" w:fill="auto"/>
        </w:rPr>
        <w:instrText xml:space="preserve"> HYPERLINK \l _Toc1990 </w:instrText>
      </w:r>
      <w:r>
        <w:rPr>
          <w:rFonts w:ascii="宋体" w:hAnsi="宋体" w:eastAsia="宋体" w:cs="宋体"/>
          <w:bCs w:val="0"/>
          <w:spacing w:val="0"/>
          <w:position w:val="0"/>
          <w:szCs w:val="20"/>
          <w:shd w:val="clear" w:color="auto" w:fill="auto"/>
        </w:rPr>
        <w:fldChar w:fldCharType="separate"/>
      </w:r>
      <w:r>
        <w:rPr>
          <w:rFonts w:hint="default" w:ascii="宋体" w:hAnsi="宋体" w:eastAsia="宋体" w:cs="宋体"/>
          <w:bCs w:val="0"/>
          <w:spacing w:val="0"/>
          <w:position w:val="0"/>
          <w:szCs w:val="20"/>
          <w:shd w:val="clear" w:color="auto" w:fill="auto"/>
          <w:lang w:val="en-US" w:eastAsia="zh-CN"/>
        </w:rPr>
        <w:t>9</w:t>
      </w:r>
      <w:r>
        <w:rPr>
          <w:rFonts w:hint="eastAsia" w:ascii="宋体" w:hAnsi="宋体" w:eastAsia="宋体" w:cs="宋体"/>
          <w:bCs w:val="0"/>
          <w:spacing w:val="0"/>
          <w:position w:val="0"/>
          <w:szCs w:val="20"/>
          <w:shd w:val="clear" w:color="auto" w:fill="auto"/>
          <w:lang w:val="en-US" w:eastAsia="zh-CN"/>
        </w:rPr>
        <w:t>、</w:t>
      </w:r>
      <w:r>
        <w:rPr>
          <w:rFonts w:ascii="宋体" w:hAnsi="宋体" w:eastAsia="宋体" w:cs="宋体"/>
          <w:bCs w:val="0"/>
          <w:spacing w:val="0"/>
          <w:position w:val="0"/>
          <w:szCs w:val="20"/>
          <w:shd w:val="clear" w:color="auto" w:fill="auto"/>
        </w:rPr>
        <w:t>增加对种子文件加速寻址的支持</w:t>
      </w:r>
      <w:r>
        <w:tab/>
      </w:r>
      <w:r>
        <w:fldChar w:fldCharType="begin"/>
      </w:r>
      <w:r>
        <w:instrText xml:space="preserve"> PAGEREF _Toc1990 \h </w:instrText>
      </w:r>
      <w:r>
        <w:fldChar w:fldCharType="separate"/>
      </w:r>
      <w:r>
        <w:t>34</w:t>
      </w:r>
      <w:r>
        <w:fldChar w:fldCharType="end"/>
      </w:r>
      <w:r>
        <w:rPr>
          <w:rFonts w:ascii="宋体" w:hAnsi="宋体" w:eastAsia="宋体" w:cs="宋体"/>
          <w:bCs w:val="0"/>
          <w:color w:val="auto"/>
          <w:spacing w:val="0"/>
          <w:position w:val="0"/>
          <w:szCs w:val="20"/>
          <w:shd w:val="clear" w:color="auto" w:fill="auto"/>
        </w:rPr>
        <w:fldChar w:fldCharType="end"/>
      </w:r>
    </w:p>
    <w:p>
      <w:pPr>
        <w:pStyle w:val="17"/>
        <w:tabs>
          <w:tab w:val="right" w:leader="dot" w:pos="8306"/>
        </w:tabs>
      </w:pPr>
      <w:r>
        <w:rPr>
          <w:rFonts w:ascii="宋体" w:hAnsi="宋体" w:eastAsia="宋体" w:cs="宋体"/>
          <w:bCs w:val="0"/>
          <w:color w:val="auto"/>
          <w:spacing w:val="0"/>
          <w:position w:val="0"/>
          <w:szCs w:val="20"/>
          <w:shd w:val="clear" w:color="auto" w:fill="auto"/>
        </w:rPr>
        <w:fldChar w:fldCharType="begin"/>
      </w:r>
      <w:r>
        <w:rPr>
          <w:rFonts w:ascii="宋体" w:hAnsi="宋体" w:eastAsia="宋体" w:cs="宋体"/>
          <w:bCs w:val="0"/>
          <w:spacing w:val="0"/>
          <w:position w:val="0"/>
          <w:szCs w:val="20"/>
          <w:shd w:val="clear" w:color="auto" w:fill="auto"/>
        </w:rPr>
        <w:instrText xml:space="preserve"> HYPERLINK \l _Toc20939 </w:instrText>
      </w:r>
      <w:r>
        <w:rPr>
          <w:rFonts w:ascii="宋体" w:hAnsi="宋体" w:eastAsia="宋体" w:cs="宋体"/>
          <w:bCs w:val="0"/>
          <w:spacing w:val="0"/>
          <w:position w:val="0"/>
          <w:szCs w:val="20"/>
          <w:shd w:val="clear" w:color="auto" w:fill="auto"/>
        </w:rPr>
        <w:fldChar w:fldCharType="separate"/>
      </w:r>
      <w:r>
        <w:rPr>
          <w:rFonts w:ascii="宋体" w:hAnsi="宋体" w:eastAsia="宋体" w:cs="宋体"/>
          <w:bCs w:val="0"/>
          <w:spacing w:val="0"/>
          <w:position w:val="0"/>
          <w:szCs w:val="20"/>
          <w:shd w:val="clear" w:color="auto" w:fill="auto"/>
          <w:lang w:val="en-US"/>
        </w:rPr>
        <w:t>10</w:t>
      </w:r>
      <w:r>
        <w:rPr>
          <w:rFonts w:hint="eastAsia" w:ascii="宋体" w:hAnsi="宋体" w:eastAsia="宋体" w:cs="宋体"/>
          <w:bCs w:val="0"/>
          <w:spacing w:val="0"/>
          <w:position w:val="0"/>
          <w:szCs w:val="20"/>
          <w:shd w:val="clear" w:color="auto" w:fill="auto"/>
          <w:lang w:val="en-US" w:eastAsia="zh-CN"/>
        </w:rPr>
        <w:t>、</w:t>
      </w:r>
      <w:r>
        <w:rPr>
          <w:rFonts w:ascii="宋体" w:hAnsi="宋体" w:eastAsia="宋体" w:cs="宋体"/>
          <w:bCs w:val="0"/>
          <w:spacing w:val="0"/>
          <w:position w:val="0"/>
          <w:szCs w:val="20"/>
          <w:shd w:val="clear" w:color="auto" w:fill="auto"/>
        </w:rPr>
        <w:t>相似文件匹配搜索：</w:t>
      </w:r>
      <w:r>
        <w:tab/>
      </w:r>
      <w:r>
        <w:fldChar w:fldCharType="begin"/>
      </w:r>
      <w:r>
        <w:instrText xml:space="preserve"> PAGEREF _Toc20939 \h </w:instrText>
      </w:r>
      <w:r>
        <w:fldChar w:fldCharType="separate"/>
      </w:r>
      <w:r>
        <w:t>34</w:t>
      </w:r>
      <w:r>
        <w:fldChar w:fldCharType="end"/>
      </w:r>
      <w:r>
        <w:rPr>
          <w:rFonts w:ascii="宋体" w:hAnsi="宋体" w:eastAsia="宋体" w:cs="宋体"/>
          <w:bCs w:val="0"/>
          <w:color w:val="auto"/>
          <w:spacing w:val="0"/>
          <w:position w:val="0"/>
          <w:szCs w:val="20"/>
          <w:shd w:val="clear" w:color="auto" w:fill="auto"/>
        </w:rPr>
        <w:fldChar w:fldCharType="end"/>
      </w:r>
    </w:p>
    <w:p>
      <w:pPr>
        <w:pStyle w:val="17"/>
        <w:tabs>
          <w:tab w:val="right" w:leader="dot" w:pos="8306"/>
        </w:tabs>
      </w:pPr>
      <w:r>
        <w:rPr>
          <w:rFonts w:ascii="宋体" w:hAnsi="宋体" w:eastAsia="宋体" w:cs="宋体"/>
          <w:bCs w:val="0"/>
          <w:color w:val="auto"/>
          <w:spacing w:val="0"/>
          <w:position w:val="0"/>
          <w:szCs w:val="20"/>
          <w:shd w:val="clear" w:color="auto" w:fill="auto"/>
        </w:rPr>
        <w:fldChar w:fldCharType="begin"/>
      </w:r>
      <w:r>
        <w:rPr>
          <w:rFonts w:ascii="宋体" w:hAnsi="宋体" w:eastAsia="宋体" w:cs="宋体"/>
          <w:bCs w:val="0"/>
          <w:spacing w:val="0"/>
          <w:position w:val="0"/>
          <w:szCs w:val="20"/>
          <w:shd w:val="clear" w:color="auto" w:fill="auto"/>
        </w:rPr>
        <w:instrText xml:space="preserve"> HYPERLINK \l _Toc24762 </w:instrText>
      </w:r>
      <w:r>
        <w:rPr>
          <w:rFonts w:ascii="宋体" w:hAnsi="宋体" w:eastAsia="宋体" w:cs="宋体"/>
          <w:bCs w:val="0"/>
          <w:spacing w:val="0"/>
          <w:position w:val="0"/>
          <w:szCs w:val="20"/>
          <w:shd w:val="clear" w:color="auto" w:fill="auto"/>
        </w:rPr>
        <w:fldChar w:fldCharType="separate"/>
      </w:r>
      <w:r>
        <w:rPr>
          <w:rFonts w:ascii="宋体" w:hAnsi="宋体" w:eastAsia="宋体" w:cs="宋体"/>
          <w:bCs w:val="0"/>
          <w:spacing w:val="0"/>
          <w:position w:val="0"/>
          <w:szCs w:val="20"/>
          <w:shd w:val="clear" w:color="auto" w:fill="auto"/>
          <w:lang w:val="en-US"/>
        </w:rPr>
        <w:t>12. 敏感文件自动管理智能合约功能列表：</w:t>
      </w:r>
      <w:r>
        <w:tab/>
      </w:r>
      <w:r>
        <w:fldChar w:fldCharType="begin"/>
      </w:r>
      <w:r>
        <w:instrText xml:space="preserve"> PAGEREF _Toc24762 \h </w:instrText>
      </w:r>
      <w:r>
        <w:fldChar w:fldCharType="separate"/>
      </w:r>
      <w:r>
        <w:t>34</w:t>
      </w:r>
      <w:r>
        <w:fldChar w:fldCharType="end"/>
      </w:r>
      <w:r>
        <w:rPr>
          <w:rFonts w:ascii="宋体" w:hAnsi="宋体" w:eastAsia="宋体" w:cs="宋体"/>
          <w:bCs w:val="0"/>
          <w:color w:val="auto"/>
          <w:spacing w:val="0"/>
          <w:position w:val="0"/>
          <w:szCs w:val="20"/>
          <w:shd w:val="clear" w:color="auto" w:fill="auto"/>
        </w:rPr>
        <w:fldChar w:fldCharType="end"/>
      </w:r>
    </w:p>
    <w:p>
      <w:pPr>
        <w:pStyle w:val="17"/>
        <w:tabs>
          <w:tab w:val="right" w:leader="dot" w:pos="8306"/>
        </w:tabs>
      </w:pPr>
      <w:r>
        <w:rPr>
          <w:rFonts w:ascii="宋体" w:hAnsi="宋体" w:eastAsia="宋体" w:cs="宋体"/>
          <w:bCs w:val="0"/>
          <w:color w:val="auto"/>
          <w:spacing w:val="0"/>
          <w:position w:val="0"/>
          <w:szCs w:val="20"/>
          <w:shd w:val="clear" w:color="auto" w:fill="auto"/>
        </w:rPr>
        <w:fldChar w:fldCharType="begin"/>
      </w:r>
      <w:r>
        <w:rPr>
          <w:rFonts w:ascii="宋体" w:hAnsi="宋体" w:eastAsia="宋体" w:cs="宋体"/>
          <w:bCs w:val="0"/>
          <w:spacing w:val="0"/>
          <w:position w:val="0"/>
          <w:szCs w:val="20"/>
          <w:shd w:val="clear" w:color="auto" w:fill="auto"/>
        </w:rPr>
        <w:instrText xml:space="preserve"> HYPERLINK \l _Toc19815 </w:instrText>
      </w:r>
      <w:r>
        <w:rPr>
          <w:rFonts w:ascii="宋体" w:hAnsi="宋体" w:eastAsia="宋体" w:cs="宋体"/>
          <w:bCs w:val="0"/>
          <w:spacing w:val="0"/>
          <w:position w:val="0"/>
          <w:szCs w:val="20"/>
          <w:shd w:val="clear" w:color="auto" w:fill="auto"/>
        </w:rPr>
        <w:fldChar w:fldCharType="separate"/>
      </w:r>
      <w:r>
        <w:rPr>
          <w:rFonts w:hint="eastAsia" w:ascii="宋体" w:hAnsi="宋体" w:eastAsia="宋体" w:cs="宋体"/>
          <w:bCs w:val="0"/>
          <w:spacing w:val="0"/>
          <w:position w:val="0"/>
          <w:szCs w:val="20"/>
          <w:shd w:val="clear" w:color="auto" w:fill="auto"/>
          <w:lang w:val="en-US" w:eastAsia="zh-CN"/>
        </w:rPr>
        <w:t>1. 兼容性接口实现</w:t>
      </w:r>
      <w:r>
        <w:tab/>
      </w:r>
      <w:r>
        <w:fldChar w:fldCharType="begin"/>
      </w:r>
      <w:r>
        <w:instrText xml:space="preserve"> PAGEREF _Toc19815 \h </w:instrText>
      </w:r>
      <w:r>
        <w:fldChar w:fldCharType="separate"/>
      </w:r>
      <w:r>
        <w:t>35</w:t>
      </w:r>
      <w:r>
        <w:fldChar w:fldCharType="end"/>
      </w:r>
      <w:r>
        <w:rPr>
          <w:rFonts w:ascii="宋体" w:hAnsi="宋体" w:eastAsia="宋体" w:cs="宋体"/>
          <w:bCs w:val="0"/>
          <w:color w:val="auto"/>
          <w:spacing w:val="0"/>
          <w:position w:val="0"/>
          <w:szCs w:val="20"/>
          <w:shd w:val="clear" w:color="auto" w:fill="auto"/>
        </w:rPr>
        <w:fldChar w:fldCharType="end"/>
      </w:r>
    </w:p>
    <w:p>
      <w:pPr>
        <w:pStyle w:val="17"/>
        <w:tabs>
          <w:tab w:val="right" w:leader="dot" w:pos="8306"/>
        </w:tabs>
      </w:pPr>
      <w:r>
        <w:rPr>
          <w:rFonts w:ascii="宋体" w:hAnsi="宋体" w:eastAsia="宋体" w:cs="宋体"/>
          <w:bCs w:val="0"/>
          <w:color w:val="auto"/>
          <w:spacing w:val="0"/>
          <w:position w:val="0"/>
          <w:szCs w:val="20"/>
          <w:shd w:val="clear" w:color="auto" w:fill="auto"/>
        </w:rPr>
        <w:fldChar w:fldCharType="begin"/>
      </w:r>
      <w:r>
        <w:rPr>
          <w:rFonts w:ascii="宋体" w:hAnsi="宋体" w:eastAsia="宋体" w:cs="宋体"/>
          <w:bCs w:val="0"/>
          <w:spacing w:val="0"/>
          <w:position w:val="0"/>
          <w:szCs w:val="20"/>
          <w:shd w:val="clear" w:color="auto" w:fill="auto"/>
        </w:rPr>
        <w:instrText xml:space="preserve"> HYPERLINK \l _Toc22952 </w:instrText>
      </w:r>
      <w:r>
        <w:rPr>
          <w:rFonts w:ascii="宋体" w:hAnsi="宋体" w:eastAsia="宋体" w:cs="宋体"/>
          <w:bCs w:val="0"/>
          <w:spacing w:val="0"/>
          <w:position w:val="0"/>
          <w:szCs w:val="20"/>
          <w:shd w:val="clear" w:color="auto" w:fill="auto"/>
        </w:rPr>
        <w:fldChar w:fldCharType="separate"/>
      </w:r>
      <w:r>
        <w:rPr>
          <w:rFonts w:hint="eastAsia" w:ascii="宋体" w:hAnsi="宋体" w:eastAsia="宋体" w:cs="宋体"/>
          <w:bCs w:val="0"/>
          <w:spacing w:val="0"/>
          <w:position w:val="0"/>
          <w:szCs w:val="20"/>
          <w:shd w:val="clear" w:color="auto" w:fill="auto"/>
          <w:lang w:val="en-US" w:eastAsia="zh-CN"/>
        </w:rPr>
        <w:t>2. 实时数据同步</w:t>
      </w:r>
      <w:r>
        <w:tab/>
      </w:r>
      <w:r>
        <w:fldChar w:fldCharType="begin"/>
      </w:r>
      <w:r>
        <w:instrText xml:space="preserve"> PAGEREF _Toc22952 \h </w:instrText>
      </w:r>
      <w:r>
        <w:fldChar w:fldCharType="separate"/>
      </w:r>
      <w:r>
        <w:t>35</w:t>
      </w:r>
      <w:r>
        <w:fldChar w:fldCharType="end"/>
      </w:r>
      <w:r>
        <w:rPr>
          <w:rFonts w:ascii="宋体" w:hAnsi="宋体" w:eastAsia="宋体" w:cs="宋体"/>
          <w:bCs w:val="0"/>
          <w:color w:val="auto"/>
          <w:spacing w:val="0"/>
          <w:position w:val="0"/>
          <w:szCs w:val="20"/>
          <w:shd w:val="clear" w:color="auto" w:fill="auto"/>
        </w:rPr>
        <w:fldChar w:fldCharType="end"/>
      </w:r>
    </w:p>
    <w:p>
      <w:pPr>
        <w:pStyle w:val="17"/>
        <w:tabs>
          <w:tab w:val="right" w:leader="dot" w:pos="8306"/>
        </w:tabs>
      </w:pPr>
      <w:r>
        <w:rPr>
          <w:rFonts w:ascii="宋体" w:hAnsi="宋体" w:eastAsia="宋体" w:cs="宋体"/>
          <w:bCs w:val="0"/>
          <w:color w:val="auto"/>
          <w:spacing w:val="0"/>
          <w:position w:val="0"/>
          <w:szCs w:val="20"/>
          <w:shd w:val="clear" w:color="auto" w:fill="auto"/>
        </w:rPr>
        <w:fldChar w:fldCharType="begin"/>
      </w:r>
      <w:r>
        <w:rPr>
          <w:rFonts w:ascii="宋体" w:hAnsi="宋体" w:eastAsia="宋体" w:cs="宋体"/>
          <w:bCs w:val="0"/>
          <w:spacing w:val="0"/>
          <w:position w:val="0"/>
          <w:szCs w:val="20"/>
          <w:shd w:val="clear" w:color="auto" w:fill="auto"/>
        </w:rPr>
        <w:instrText xml:space="preserve"> HYPERLINK \l _Toc8700 </w:instrText>
      </w:r>
      <w:r>
        <w:rPr>
          <w:rFonts w:ascii="宋体" w:hAnsi="宋体" w:eastAsia="宋体" w:cs="宋体"/>
          <w:bCs w:val="0"/>
          <w:spacing w:val="0"/>
          <w:position w:val="0"/>
          <w:szCs w:val="20"/>
          <w:shd w:val="clear" w:color="auto" w:fill="auto"/>
        </w:rPr>
        <w:fldChar w:fldCharType="separate"/>
      </w:r>
      <w:r>
        <w:rPr>
          <w:rFonts w:hint="eastAsia" w:ascii="宋体" w:hAnsi="宋体" w:eastAsia="宋体" w:cs="宋体"/>
          <w:bCs w:val="0"/>
          <w:spacing w:val="0"/>
          <w:position w:val="0"/>
          <w:szCs w:val="20"/>
          <w:shd w:val="clear" w:color="auto" w:fill="auto"/>
          <w:lang w:val="en-US" w:eastAsia="zh-CN"/>
        </w:rPr>
        <w:t>3. 上传配额关联</w:t>
      </w:r>
      <w:r>
        <w:tab/>
      </w:r>
      <w:r>
        <w:fldChar w:fldCharType="begin"/>
      </w:r>
      <w:r>
        <w:instrText xml:space="preserve"> PAGEREF _Toc8700 \h </w:instrText>
      </w:r>
      <w:r>
        <w:fldChar w:fldCharType="separate"/>
      </w:r>
      <w:r>
        <w:t>35</w:t>
      </w:r>
      <w:r>
        <w:fldChar w:fldCharType="end"/>
      </w:r>
      <w:r>
        <w:rPr>
          <w:rFonts w:ascii="宋体" w:hAnsi="宋体" w:eastAsia="宋体" w:cs="宋体"/>
          <w:bCs w:val="0"/>
          <w:color w:val="auto"/>
          <w:spacing w:val="0"/>
          <w:position w:val="0"/>
          <w:szCs w:val="20"/>
          <w:shd w:val="clear" w:color="auto" w:fill="auto"/>
        </w:rPr>
        <w:fldChar w:fldCharType="end"/>
      </w:r>
    </w:p>
    <w:p>
      <w:pPr>
        <w:pStyle w:val="17"/>
        <w:tabs>
          <w:tab w:val="right" w:leader="dot" w:pos="8306"/>
        </w:tabs>
      </w:pPr>
      <w:r>
        <w:rPr>
          <w:rFonts w:ascii="宋体" w:hAnsi="宋体" w:eastAsia="宋体" w:cs="宋体"/>
          <w:bCs w:val="0"/>
          <w:color w:val="auto"/>
          <w:spacing w:val="0"/>
          <w:position w:val="0"/>
          <w:szCs w:val="20"/>
          <w:shd w:val="clear" w:color="auto" w:fill="auto"/>
        </w:rPr>
        <w:fldChar w:fldCharType="begin"/>
      </w:r>
      <w:r>
        <w:rPr>
          <w:rFonts w:ascii="宋体" w:hAnsi="宋体" w:eastAsia="宋体" w:cs="宋体"/>
          <w:bCs w:val="0"/>
          <w:spacing w:val="0"/>
          <w:position w:val="0"/>
          <w:szCs w:val="20"/>
          <w:shd w:val="clear" w:color="auto" w:fill="auto"/>
        </w:rPr>
        <w:instrText xml:space="preserve"> HYPERLINK \l _Toc5609 </w:instrText>
      </w:r>
      <w:r>
        <w:rPr>
          <w:rFonts w:ascii="宋体" w:hAnsi="宋体" w:eastAsia="宋体" w:cs="宋体"/>
          <w:bCs w:val="0"/>
          <w:spacing w:val="0"/>
          <w:position w:val="0"/>
          <w:szCs w:val="20"/>
          <w:shd w:val="clear" w:color="auto" w:fill="auto"/>
        </w:rPr>
        <w:fldChar w:fldCharType="separate"/>
      </w:r>
      <w:r>
        <w:rPr>
          <w:rFonts w:hint="eastAsia" w:ascii="宋体" w:hAnsi="宋体" w:eastAsia="宋体" w:cs="宋体"/>
          <w:bCs w:val="0"/>
          <w:spacing w:val="0"/>
          <w:position w:val="0"/>
          <w:szCs w:val="20"/>
          <w:shd w:val="clear" w:color="auto" w:fill="auto"/>
          <w:lang w:val="en-US" w:eastAsia="zh-CN"/>
        </w:rPr>
        <w:t>4. 智能合约监控</w:t>
      </w:r>
      <w:r>
        <w:tab/>
      </w:r>
      <w:r>
        <w:fldChar w:fldCharType="begin"/>
      </w:r>
      <w:r>
        <w:instrText xml:space="preserve"> PAGEREF _Toc5609 \h </w:instrText>
      </w:r>
      <w:r>
        <w:fldChar w:fldCharType="separate"/>
      </w:r>
      <w:r>
        <w:t>35</w:t>
      </w:r>
      <w:r>
        <w:fldChar w:fldCharType="end"/>
      </w:r>
      <w:r>
        <w:rPr>
          <w:rFonts w:ascii="宋体" w:hAnsi="宋体" w:eastAsia="宋体" w:cs="宋体"/>
          <w:bCs w:val="0"/>
          <w:color w:val="auto"/>
          <w:spacing w:val="0"/>
          <w:position w:val="0"/>
          <w:szCs w:val="20"/>
          <w:shd w:val="clear" w:color="auto" w:fill="auto"/>
        </w:rPr>
        <w:fldChar w:fldCharType="end"/>
      </w:r>
    </w:p>
    <w:p>
      <w:pPr>
        <w:pStyle w:val="17"/>
        <w:tabs>
          <w:tab w:val="right" w:leader="dot" w:pos="8306"/>
        </w:tabs>
      </w:pPr>
      <w:r>
        <w:rPr>
          <w:rFonts w:ascii="宋体" w:hAnsi="宋体" w:eastAsia="宋体" w:cs="宋体"/>
          <w:bCs w:val="0"/>
          <w:color w:val="auto"/>
          <w:spacing w:val="0"/>
          <w:position w:val="0"/>
          <w:szCs w:val="20"/>
          <w:shd w:val="clear" w:color="auto" w:fill="auto"/>
        </w:rPr>
        <w:fldChar w:fldCharType="begin"/>
      </w:r>
      <w:r>
        <w:rPr>
          <w:rFonts w:ascii="宋体" w:hAnsi="宋体" w:eastAsia="宋体" w:cs="宋体"/>
          <w:bCs w:val="0"/>
          <w:spacing w:val="0"/>
          <w:position w:val="0"/>
          <w:szCs w:val="20"/>
          <w:shd w:val="clear" w:color="auto" w:fill="auto"/>
        </w:rPr>
        <w:instrText xml:space="preserve"> HYPERLINK \l _Toc22229 </w:instrText>
      </w:r>
      <w:r>
        <w:rPr>
          <w:rFonts w:ascii="宋体" w:hAnsi="宋体" w:eastAsia="宋体" w:cs="宋体"/>
          <w:bCs w:val="0"/>
          <w:spacing w:val="0"/>
          <w:position w:val="0"/>
          <w:szCs w:val="20"/>
          <w:shd w:val="clear" w:color="auto" w:fill="auto"/>
        </w:rPr>
        <w:fldChar w:fldCharType="separate"/>
      </w:r>
      <w:r>
        <w:rPr>
          <w:rFonts w:hint="eastAsia" w:ascii="宋体" w:hAnsi="宋体" w:eastAsia="宋体" w:cs="宋体"/>
          <w:bCs w:val="0"/>
          <w:spacing w:val="0"/>
          <w:position w:val="0"/>
          <w:szCs w:val="20"/>
          <w:shd w:val="clear" w:color="auto" w:fill="auto"/>
          <w:lang w:val="en-US" w:eastAsia="zh-CN"/>
        </w:rPr>
        <w:t>5. 用户信誉度管理</w:t>
      </w:r>
      <w:r>
        <w:tab/>
      </w:r>
      <w:r>
        <w:fldChar w:fldCharType="begin"/>
      </w:r>
      <w:r>
        <w:instrText xml:space="preserve"> PAGEREF _Toc22229 \h </w:instrText>
      </w:r>
      <w:r>
        <w:fldChar w:fldCharType="separate"/>
      </w:r>
      <w:r>
        <w:t>35</w:t>
      </w:r>
      <w:r>
        <w:fldChar w:fldCharType="end"/>
      </w:r>
      <w:r>
        <w:rPr>
          <w:rFonts w:ascii="宋体" w:hAnsi="宋体" w:eastAsia="宋体" w:cs="宋体"/>
          <w:bCs w:val="0"/>
          <w:color w:val="auto"/>
          <w:spacing w:val="0"/>
          <w:position w:val="0"/>
          <w:szCs w:val="20"/>
          <w:shd w:val="clear" w:color="auto" w:fill="auto"/>
        </w:rPr>
        <w:fldChar w:fldCharType="end"/>
      </w:r>
    </w:p>
    <w:p>
      <w:pPr>
        <w:pStyle w:val="17"/>
        <w:tabs>
          <w:tab w:val="right" w:leader="dot" w:pos="8306"/>
        </w:tabs>
      </w:pPr>
      <w:r>
        <w:rPr>
          <w:rFonts w:ascii="宋体" w:hAnsi="宋体" w:eastAsia="宋体" w:cs="宋体"/>
          <w:bCs w:val="0"/>
          <w:color w:val="auto"/>
          <w:spacing w:val="0"/>
          <w:position w:val="0"/>
          <w:szCs w:val="20"/>
          <w:shd w:val="clear" w:color="auto" w:fill="auto"/>
        </w:rPr>
        <w:fldChar w:fldCharType="begin"/>
      </w:r>
      <w:r>
        <w:rPr>
          <w:rFonts w:ascii="宋体" w:hAnsi="宋体" w:eastAsia="宋体" w:cs="宋体"/>
          <w:bCs w:val="0"/>
          <w:spacing w:val="0"/>
          <w:position w:val="0"/>
          <w:szCs w:val="20"/>
          <w:shd w:val="clear" w:color="auto" w:fill="auto"/>
        </w:rPr>
        <w:instrText xml:space="preserve"> HYPERLINK \l _Toc29610 </w:instrText>
      </w:r>
      <w:r>
        <w:rPr>
          <w:rFonts w:ascii="宋体" w:hAnsi="宋体" w:eastAsia="宋体" w:cs="宋体"/>
          <w:bCs w:val="0"/>
          <w:spacing w:val="0"/>
          <w:position w:val="0"/>
          <w:szCs w:val="20"/>
          <w:shd w:val="clear" w:color="auto" w:fill="auto"/>
        </w:rPr>
        <w:fldChar w:fldCharType="separate"/>
      </w:r>
      <w:r>
        <w:rPr>
          <w:rFonts w:hint="eastAsia" w:ascii="宋体" w:hAnsi="宋体" w:eastAsia="宋体" w:cs="宋体"/>
          <w:bCs w:val="0"/>
          <w:spacing w:val="0"/>
          <w:position w:val="0"/>
          <w:szCs w:val="20"/>
          <w:shd w:val="clear" w:color="auto" w:fill="auto"/>
          <w:lang w:val="en-US" w:eastAsia="zh-CN"/>
        </w:rPr>
        <w:t>6. 防吸血行为算法</w:t>
      </w:r>
      <w:r>
        <w:tab/>
      </w:r>
      <w:r>
        <w:fldChar w:fldCharType="begin"/>
      </w:r>
      <w:r>
        <w:instrText xml:space="preserve"> PAGEREF _Toc29610 \h </w:instrText>
      </w:r>
      <w:r>
        <w:fldChar w:fldCharType="separate"/>
      </w:r>
      <w:r>
        <w:t>35</w:t>
      </w:r>
      <w:r>
        <w:fldChar w:fldCharType="end"/>
      </w:r>
      <w:r>
        <w:rPr>
          <w:rFonts w:ascii="宋体" w:hAnsi="宋体" w:eastAsia="宋体" w:cs="宋体"/>
          <w:bCs w:val="0"/>
          <w:color w:val="auto"/>
          <w:spacing w:val="0"/>
          <w:position w:val="0"/>
          <w:szCs w:val="20"/>
          <w:shd w:val="clear" w:color="auto" w:fill="auto"/>
        </w:rPr>
        <w:fldChar w:fldCharType="end"/>
      </w:r>
    </w:p>
    <w:p>
      <w:pPr>
        <w:pStyle w:val="17"/>
        <w:tabs>
          <w:tab w:val="right" w:leader="dot" w:pos="8306"/>
        </w:tabs>
      </w:pPr>
      <w:r>
        <w:rPr>
          <w:rFonts w:ascii="宋体" w:hAnsi="宋体" w:eastAsia="宋体" w:cs="宋体"/>
          <w:bCs w:val="0"/>
          <w:color w:val="auto"/>
          <w:spacing w:val="0"/>
          <w:position w:val="0"/>
          <w:szCs w:val="20"/>
          <w:shd w:val="clear" w:color="auto" w:fill="auto"/>
        </w:rPr>
        <w:fldChar w:fldCharType="begin"/>
      </w:r>
      <w:r>
        <w:rPr>
          <w:rFonts w:ascii="宋体" w:hAnsi="宋体" w:eastAsia="宋体" w:cs="宋体"/>
          <w:bCs w:val="0"/>
          <w:spacing w:val="0"/>
          <w:position w:val="0"/>
          <w:szCs w:val="20"/>
          <w:shd w:val="clear" w:color="auto" w:fill="auto"/>
        </w:rPr>
        <w:instrText xml:space="preserve"> HYPERLINK \l _Toc7499 </w:instrText>
      </w:r>
      <w:r>
        <w:rPr>
          <w:rFonts w:ascii="宋体" w:hAnsi="宋体" w:eastAsia="宋体" w:cs="宋体"/>
          <w:bCs w:val="0"/>
          <w:spacing w:val="0"/>
          <w:position w:val="0"/>
          <w:szCs w:val="20"/>
          <w:shd w:val="clear" w:color="auto" w:fill="auto"/>
        </w:rPr>
        <w:fldChar w:fldCharType="separate"/>
      </w:r>
      <w:r>
        <w:rPr>
          <w:rFonts w:hint="eastAsia" w:ascii="宋体" w:hAnsi="宋体" w:eastAsia="宋体" w:cs="宋体"/>
          <w:bCs w:val="0"/>
          <w:spacing w:val="0"/>
          <w:position w:val="0"/>
          <w:szCs w:val="20"/>
          <w:shd w:val="clear" w:color="auto" w:fill="auto"/>
          <w:lang w:val="en-US" w:eastAsia="zh-CN"/>
        </w:rPr>
        <w:t>7. 节点服务优先级</w:t>
      </w:r>
      <w:r>
        <w:tab/>
      </w:r>
      <w:r>
        <w:fldChar w:fldCharType="begin"/>
      </w:r>
      <w:r>
        <w:instrText xml:space="preserve"> PAGEREF _Toc7499 \h </w:instrText>
      </w:r>
      <w:r>
        <w:fldChar w:fldCharType="separate"/>
      </w:r>
      <w:r>
        <w:t>35</w:t>
      </w:r>
      <w:r>
        <w:fldChar w:fldCharType="end"/>
      </w:r>
      <w:r>
        <w:rPr>
          <w:rFonts w:ascii="宋体" w:hAnsi="宋体" w:eastAsia="宋体" w:cs="宋体"/>
          <w:bCs w:val="0"/>
          <w:color w:val="auto"/>
          <w:spacing w:val="0"/>
          <w:position w:val="0"/>
          <w:szCs w:val="20"/>
          <w:shd w:val="clear" w:color="auto" w:fill="auto"/>
        </w:rPr>
        <w:fldChar w:fldCharType="end"/>
      </w:r>
    </w:p>
    <w:p>
      <w:pPr>
        <w:pStyle w:val="17"/>
        <w:tabs>
          <w:tab w:val="right" w:leader="dot" w:pos="8306"/>
        </w:tabs>
      </w:pPr>
      <w:r>
        <w:rPr>
          <w:rFonts w:ascii="宋体" w:hAnsi="宋体" w:eastAsia="宋体" w:cs="宋体"/>
          <w:bCs w:val="0"/>
          <w:color w:val="auto"/>
          <w:spacing w:val="0"/>
          <w:position w:val="0"/>
          <w:szCs w:val="20"/>
          <w:shd w:val="clear" w:color="auto" w:fill="auto"/>
        </w:rPr>
        <w:fldChar w:fldCharType="begin"/>
      </w:r>
      <w:r>
        <w:rPr>
          <w:rFonts w:ascii="宋体" w:hAnsi="宋体" w:eastAsia="宋体" w:cs="宋体"/>
          <w:bCs w:val="0"/>
          <w:spacing w:val="0"/>
          <w:position w:val="0"/>
          <w:szCs w:val="20"/>
          <w:shd w:val="clear" w:color="auto" w:fill="auto"/>
        </w:rPr>
        <w:instrText xml:space="preserve"> HYPERLINK \l _Toc826 </w:instrText>
      </w:r>
      <w:r>
        <w:rPr>
          <w:rFonts w:ascii="宋体" w:hAnsi="宋体" w:eastAsia="宋体" w:cs="宋体"/>
          <w:bCs w:val="0"/>
          <w:spacing w:val="0"/>
          <w:position w:val="0"/>
          <w:szCs w:val="20"/>
          <w:shd w:val="clear" w:color="auto" w:fill="auto"/>
        </w:rPr>
        <w:fldChar w:fldCharType="separate"/>
      </w:r>
      <w:r>
        <w:rPr>
          <w:rFonts w:hint="eastAsia" w:ascii="宋体" w:hAnsi="宋体" w:eastAsia="宋体" w:cs="宋体"/>
          <w:bCs w:val="0"/>
          <w:spacing w:val="0"/>
          <w:position w:val="0"/>
          <w:szCs w:val="20"/>
          <w:shd w:val="clear" w:color="auto" w:fill="auto"/>
          <w:lang w:val="en-US" w:eastAsia="zh-CN"/>
        </w:rPr>
        <w:t>8. 激励与惩罚机制</w:t>
      </w:r>
      <w:r>
        <w:tab/>
      </w:r>
      <w:r>
        <w:fldChar w:fldCharType="begin"/>
      </w:r>
      <w:r>
        <w:instrText xml:space="preserve"> PAGEREF _Toc826 \h </w:instrText>
      </w:r>
      <w:r>
        <w:fldChar w:fldCharType="separate"/>
      </w:r>
      <w:r>
        <w:t>35</w:t>
      </w:r>
      <w:r>
        <w:fldChar w:fldCharType="end"/>
      </w:r>
      <w:r>
        <w:rPr>
          <w:rFonts w:ascii="宋体" w:hAnsi="宋体" w:eastAsia="宋体" w:cs="宋体"/>
          <w:bCs w:val="0"/>
          <w:color w:val="auto"/>
          <w:spacing w:val="0"/>
          <w:position w:val="0"/>
          <w:szCs w:val="20"/>
          <w:shd w:val="clear" w:color="auto" w:fill="auto"/>
        </w:rPr>
        <w:fldChar w:fldCharType="end"/>
      </w:r>
    </w:p>
    <w:p>
      <w:pPr>
        <w:pStyle w:val="17"/>
        <w:tabs>
          <w:tab w:val="right" w:leader="dot" w:pos="8306"/>
        </w:tabs>
      </w:pPr>
      <w:r>
        <w:rPr>
          <w:rFonts w:ascii="宋体" w:hAnsi="宋体" w:eastAsia="宋体" w:cs="宋体"/>
          <w:bCs w:val="0"/>
          <w:color w:val="auto"/>
          <w:spacing w:val="0"/>
          <w:position w:val="0"/>
          <w:szCs w:val="20"/>
          <w:shd w:val="clear" w:color="auto" w:fill="auto"/>
        </w:rPr>
        <w:fldChar w:fldCharType="begin"/>
      </w:r>
      <w:r>
        <w:rPr>
          <w:rFonts w:ascii="宋体" w:hAnsi="宋体" w:eastAsia="宋体" w:cs="宋体"/>
          <w:bCs w:val="0"/>
          <w:spacing w:val="0"/>
          <w:position w:val="0"/>
          <w:szCs w:val="20"/>
          <w:shd w:val="clear" w:color="auto" w:fill="auto"/>
        </w:rPr>
        <w:instrText xml:space="preserve"> HYPERLINK \l _Toc16230 </w:instrText>
      </w:r>
      <w:r>
        <w:rPr>
          <w:rFonts w:ascii="宋体" w:hAnsi="宋体" w:eastAsia="宋体" w:cs="宋体"/>
          <w:bCs w:val="0"/>
          <w:spacing w:val="0"/>
          <w:position w:val="0"/>
          <w:szCs w:val="20"/>
          <w:shd w:val="clear" w:color="auto" w:fill="auto"/>
        </w:rPr>
        <w:fldChar w:fldCharType="separate"/>
      </w:r>
      <w:r>
        <w:rPr>
          <w:rFonts w:hint="eastAsia" w:ascii="宋体" w:hAnsi="宋体" w:eastAsia="宋体" w:cs="宋体"/>
          <w:bCs w:val="0"/>
          <w:spacing w:val="0"/>
          <w:position w:val="0"/>
          <w:szCs w:val="20"/>
          <w:shd w:val="clear" w:color="auto" w:fill="auto"/>
          <w:lang w:val="en-US" w:eastAsia="zh-CN"/>
        </w:rPr>
        <w:t>9. 透明性保障与监管</w:t>
      </w:r>
      <w:r>
        <w:tab/>
      </w:r>
      <w:r>
        <w:fldChar w:fldCharType="begin"/>
      </w:r>
      <w:r>
        <w:instrText xml:space="preserve"> PAGEREF _Toc16230 \h </w:instrText>
      </w:r>
      <w:r>
        <w:fldChar w:fldCharType="separate"/>
      </w:r>
      <w:r>
        <w:t>35</w:t>
      </w:r>
      <w:r>
        <w:fldChar w:fldCharType="end"/>
      </w:r>
      <w:r>
        <w:rPr>
          <w:rFonts w:ascii="宋体" w:hAnsi="宋体" w:eastAsia="宋体" w:cs="宋体"/>
          <w:bCs w:val="0"/>
          <w:color w:val="auto"/>
          <w:spacing w:val="0"/>
          <w:position w:val="0"/>
          <w:szCs w:val="20"/>
          <w:shd w:val="clear" w:color="auto" w:fill="auto"/>
        </w:rPr>
        <w:fldChar w:fldCharType="end"/>
      </w:r>
    </w:p>
    <w:p>
      <w:pPr>
        <w:pStyle w:val="17"/>
        <w:tabs>
          <w:tab w:val="right" w:leader="dot" w:pos="8306"/>
        </w:tabs>
      </w:pPr>
      <w:r>
        <w:rPr>
          <w:rFonts w:ascii="宋体" w:hAnsi="宋体" w:eastAsia="宋体" w:cs="宋体"/>
          <w:bCs w:val="0"/>
          <w:color w:val="auto"/>
          <w:spacing w:val="0"/>
          <w:position w:val="0"/>
          <w:szCs w:val="20"/>
          <w:shd w:val="clear" w:color="auto" w:fill="auto"/>
        </w:rPr>
        <w:fldChar w:fldCharType="begin"/>
      </w:r>
      <w:r>
        <w:rPr>
          <w:rFonts w:ascii="宋体" w:hAnsi="宋体" w:eastAsia="宋体" w:cs="宋体"/>
          <w:bCs w:val="0"/>
          <w:spacing w:val="0"/>
          <w:position w:val="0"/>
          <w:szCs w:val="20"/>
          <w:shd w:val="clear" w:color="auto" w:fill="auto"/>
        </w:rPr>
        <w:instrText xml:space="preserve"> HYPERLINK \l _Toc15787 </w:instrText>
      </w:r>
      <w:r>
        <w:rPr>
          <w:rFonts w:ascii="宋体" w:hAnsi="宋体" w:eastAsia="宋体" w:cs="宋体"/>
          <w:bCs w:val="0"/>
          <w:spacing w:val="0"/>
          <w:position w:val="0"/>
          <w:szCs w:val="20"/>
          <w:shd w:val="clear" w:color="auto" w:fill="auto"/>
        </w:rPr>
        <w:fldChar w:fldCharType="separate"/>
      </w:r>
      <w:r>
        <w:rPr>
          <w:rFonts w:hint="eastAsia" w:ascii="宋体" w:hAnsi="宋体" w:eastAsia="宋体" w:cs="宋体"/>
          <w:bCs w:val="0"/>
          <w:spacing w:val="0"/>
          <w:position w:val="0"/>
          <w:szCs w:val="20"/>
          <w:shd w:val="clear" w:color="auto" w:fill="auto"/>
          <w:lang w:val="en-US" w:eastAsia="zh-CN"/>
        </w:rPr>
        <w:t>10. 用户教育与引导</w:t>
      </w:r>
      <w:r>
        <w:tab/>
      </w:r>
      <w:r>
        <w:fldChar w:fldCharType="begin"/>
      </w:r>
      <w:r>
        <w:instrText xml:space="preserve"> PAGEREF _Toc15787 \h </w:instrText>
      </w:r>
      <w:r>
        <w:fldChar w:fldCharType="separate"/>
      </w:r>
      <w:r>
        <w:t>35</w:t>
      </w:r>
      <w:r>
        <w:fldChar w:fldCharType="end"/>
      </w:r>
      <w:r>
        <w:rPr>
          <w:rFonts w:ascii="宋体" w:hAnsi="宋体" w:eastAsia="宋体" w:cs="宋体"/>
          <w:bCs w:val="0"/>
          <w:color w:val="auto"/>
          <w:spacing w:val="0"/>
          <w:position w:val="0"/>
          <w:szCs w:val="20"/>
          <w:shd w:val="clear" w:color="auto" w:fill="auto"/>
        </w:rPr>
        <w:fldChar w:fldCharType="end"/>
      </w:r>
    </w:p>
    <w:p>
      <w:pPr>
        <w:pStyle w:val="17"/>
        <w:tabs>
          <w:tab w:val="right" w:leader="dot" w:pos="8306"/>
        </w:tabs>
      </w:pPr>
      <w:r>
        <w:rPr>
          <w:rFonts w:ascii="宋体" w:hAnsi="宋体" w:eastAsia="宋体" w:cs="宋体"/>
          <w:bCs w:val="0"/>
          <w:color w:val="auto"/>
          <w:spacing w:val="0"/>
          <w:position w:val="0"/>
          <w:szCs w:val="20"/>
          <w:shd w:val="clear" w:color="auto" w:fill="auto"/>
        </w:rPr>
        <w:fldChar w:fldCharType="begin"/>
      </w:r>
      <w:r>
        <w:rPr>
          <w:rFonts w:ascii="宋体" w:hAnsi="宋体" w:eastAsia="宋体" w:cs="宋体"/>
          <w:bCs w:val="0"/>
          <w:spacing w:val="0"/>
          <w:position w:val="0"/>
          <w:szCs w:val="20"/>
          <w:shd w:val="clear" w:color="auto" w:fill="auto"/>
        </w:rPr>
        <w:instrText xml:space="preserve"> HYPERLINK \l _Toc29807 </w:instrText>
      </w:r>
      <w:r>
        <w:rPr>
          <w:rFonts w:ascii="宋体" w:hAnsi="宋体" w:eastAsia="宋体" w:cs="宋体"/>
          <w:bCs w:val="0"/>
          <w:spacing w:val="0"/>
          <w:position w:val="0"/>
          <w:szCs w:val="20"/>
          <w:shd w:val="clear" w:color="auto" w:fill="auto"/>
        </w:rPr>
        <w:fldChar w:fldCharType="separate"/>
      </w:r>
      <w:r>
        <w:rPr>
          <w:rFonts w:hint="default" w:ascii="宋体" w:hAnsi="宋体" w:eastAsia="宋体" w:cs="宋体"/>
          <w:bCs w:val="0"/>
          <w:spacing w:val="0"/>
          <w:position w:val="0"/>
          <w:szCs w:val="20"/>
          <w:shd w:val="clear" w:color="auto" w:fill="auto"/>
          <w:lang w:val="en-US" w:eastAsia="zh-CN"/>
        </w:rPr>
        <w:t>14</w:t>
      </w:r>
      <w:r>
        <w:rPr>
          <w:rFonts w:hint="eastAsia" w:ascii="宋体" w:hAnsi="宋体" w:eastAsia="宋体" w:cs="宋体"/>
          <w:bCs w:val="0"/>
          <w:spacing w:val="0"/>
          <w:position w:val="0"/>
          <w:szCs w:val="20"/>
          <w:shd w:val="clear" w:color="auto" w:fill="auto"/>
          <w:lang w:val="en-US" w:eastAsia="zh-CN"/>
        </w:rPr>
        <w:t>、用户创建个人节点私有云或公共节点付费云</w:t>
      </w:r>
      <w:r>
        <w:tab/>
      </w:r>
      <w:r>
        <w:fldChar w:fldCharType="begin"/>
      </w:r>
      <w:r>
        <w:instrText xml:space="preserve"> PAGEREF _Toc29807 \h </w:instrText>
      </w:r>
      <w:r>
        <w:fldChar w:fldCharType="separate"/>
      </w:r>
      <w:r>
        <w:t>35</w:t>
      </w:r>
      <w:r>
        <w:fldChar w:fldCharType="end"/>
      </w:r>
      <w:r>
        <w:rPr>
          <w:rFonts w:ascii="宋体" w:hAnsi="宋体" w:eastAsia="宋体" w:cs="宋体"/>
          <w:bCs w:val="0"/>
          <w:color w:val="auto"/>
          <w:spacing w:val="0"/>
          <w:position w:val="0"/>
          <w:szCs w:val="20"/>
          <w:shd w:val="clear" w:color="auto" w:fill="auto"/>
        </w:rPr>
        <w:fldChar w:fldCharType="end"/>
      </w:r>
    </w:p>
    <w:p>
      <w:pPr>
        <w:pStyle w:val="17"/>
        <w:tabs>
          <w:tab w:val="right" w:leader="dot" w:pos="8306"/>
        </w:tabs>
      </w:pPr>
      <w:r>
        <w:rPr>
          <w:rFonts w:ascii="宋体" w:hAnsi="宋体" w:eastAsia="宋体" w:cs="宋体"/>
          <w:bCs w:val="0"/>
          <w:color w:val="auto"/>
          <w:spacing w:val="0"/>
          <w:position w:val="0"/>
          <w:szCs w:val="20"/>
          <w:shd w:val="clear" w:color="auto" w:fill="auto"/>
        </w:rPr>
        <w:fldChar w:fldCharType="begin"/>
      </w:r>
      <w:r>
        <w:rPr>
          <w:rFonts w:ascii="宋体" w:hAnsi="宋体" w:eastAsia="宋体" w:cs="宋体"/>
          <w:bCs w:val="0"/>
          <w:spacing w:val="0"/>
          <w:position w:val="0"/>
          <w:szCs w:val="20"/>
          <w:shd w:val="clear" w:color="auto" w:fill="auto"/>
        </w:rPr>
        <w:instrText xml:space="preserve"> HYPERLINK \l _Toc7578 </w:instrText>
      </w:r>
      <w:r>
        <w:rPr>
          <w:rFonts w:ascii="宋体" w:hAnsi="宋体" w:eastAsia="宋体" w:cs="宋体"/>
          <w:bCs w:val="0"/>
          <w:spacing w:val="0"/>
          <w:position w:val="0"/>
          <w:szCs w:val="20"/>
          <w:shd w:val="clear" w:color="auto" w:fill="auto"/>
        </w:rPr>
        <w:fldChar w:fldCharType="separate"/>
      </w:r>
      <w:r>
        <w:rPr>
          <w:rFonts w:hint="default" w:ascii="宋体" w:hAnsi="宋体" w:eastAsia="宋体" w:cs="宋体"/>
          <w:bCs w:val="0"/>
          <w:spacing w:val="0"/>
          <w:position w:val="0"/>
          <w:szCs w:val="20"/>
          <w:shd w:val="clear" w:color="auto" w:fill="auto"/>
          <w:lang w:val="en-US" w:eastAsia="zh-CN"/>
        </w:rPr>
        <w:t>15</w:t>
      </w:r>
      <w:r>
        <w:rPr>
          <w:rFonts w:hint="eastAsia" w:ascii="宋体" w:hAnsi="宋体" w:eastAsia="宋体" w:cs="宋体"/>
          <w:bCs w:val="0"/>
          <w:spacing w:val="0"/>
          <w:position w:val="0"/>
          <w:szCs w:val="20"/>
          <w:shd w:val="clear" w:color="auto" w:fill="auto"/>
          <w:lang w:val="en-US" w:eastAsia="zh-CN"/>
        </w:rPr>
        <w:t>、搭建私有云免费加速服务</w:t>
      </w:r>
      <w:r>
        <w:tab/>
      </w:r>
      <w:r>
        <w:fldChar w:fldCharType="begin"/>
      </w:r>
      <w:r>
        <w:instrText xml:space="preserve"> PAGEREF _Toc7578 \h </w:instrText>
      </w:r>
      <w:r>
        <w:fldChar w:fldCharType="separate"/>
      </w:r>
      <w:r>
        <w:t>36</w:t>
      </w:r>
      <w:r>
        <w:fldChar w:fldCharType="end"/>
      </w:r>
      <w:r>
        <w:rPr>
          <w:rFonts w:ascii="宋体" w:hAnsi="宋体" w:eastAsia="宋体" w:cs="宋体"/>
          <w:bCs w:val="0"/>
          <w:color w:val="auto"/>
          <w:spacing w:val="0"/>
          <w:position w:val="0"/>
          <w:szCs w:val="20"/>
          <w:shd w:val="clear" w:color="auto" w:fill="auto"/>
        </w:rPr>
        <w:fldChar w:fldCharType="end"/>
      </w:r>
    </w:p>
    <w:p>
      <w:pPr>
        <w:pStyle w:val="16"/>
        <w:tabs>
          <w:tab w:val="right" w:leader="dot" w:pos="8306"/>
        </w:tabs>
        <w:rPr>
          <w:b/>
        </w:rPr>
      </w:pPr>
      <w:r>
        <w:rPr>
          <w:rFonts w:ascii="宋体" w:hAnsi="宋体" w:eastAsia="宋体" w:cs="宋体"/>
          <w:b/>
          <w:bCs w:val="0"/>
          <w:color w:val="auto"/>
          <w:spacing w:val="0"/>
          <w:position w:val="0"/>
          <w:szCs w:val="20"/>
          <w:shd w:val="clear" w:color="auto" w:fill="auto"/>
        </w:rPr>
        <w:fldChar w:fldCharType="begin"/>
      </w:r>
      <w:r>
        <w:rPr>
          <w:rFonts w:ascii="宋体" w:hAnsi="宋体" w:eastAsia="宋体" w:cs="宋体"/>
          <w:b/>
          <w:bCs w:val="0"/>
          <w:spacing w:val="0"/>
          <w:position w:val="0"/>
          <w:szCs w:val="20"/>
          <w:shd w:val="clear" w:color="auto" w:fill="auto"/>
        </w:rPr>
        <w:instrText xml:space="preserve"> HYPERLINK \l _Toc21283 </w:instrText>
      </w:r>
      <w:r>
        <w:rPr>
          <w:rFonts w:ascii="宋体" w:hAnsi="宋体" w:eastAsia="宋体" w:cs="宋体"/>
          <w:b/>
          <w:bCs w:val="0"/>
          <w:spacing w:val="0"/>
          <w:position w:val="0"/>
          <w:szCs w:val="20"/>
          <w:shd w:val="clear" w:color="auto" w:fill="auto"/>
        </w:rPr>
        <w:fldChar w:fldCharType="separate"/>
      </w:r>
      <w:r>
        <w:rPr>
          <w:rFonts w:hint="eastAsia" w:ascii="宋体" w:hAnsi="宋体" w:eastAsia="宋体" w:cs="宋体"/>
          <w:b/>
          <w:bCs w:val="0"/>
          <w:spacing w:val="0"/>
          <w:position w:val="0"/>
          <w:szCs w:val="20"/>
          <w:shd w:val="clear" w:color="auto" w:fill="auto"/>
          <w:lang w:eastAsia="zh-CN"/>
        </w:rPr>
        <w:t>第二十二章、</w:t>
      </w:r>
      <w:r>
        <w:rPr>
          <w:rFonts w:ascii="宋体" w:hAnsi="宋体" w:eastAsia="宋体" w:cs="宋体"/>
          <w:b/>
          <w:bCs w:val="0"/>
          <w:spacing w:val="0"/>
          <w:position w:val="0"/>
          <w:szCs w:val="20"/>
          <w:shd w:val="clear" w:color="auto" w:fill="auto"/>
        </w:rPr>
        <w:t>区块链浏览器功能描述</w:t>
      </w:r>
      <w:r>
        <w:rPr>
          <w:b/>
        </w:rPr>
        <w:tab/>
      </w:r>
      <w:r>
        <w:rPr>
          <w:b/>
        </w:rPr>
        <w:fldChar w:fldCharType="begin"/>
      </w:r>
      <w:r>
        <w:rPr>
          <w:b/>
        </w:rPr>
        <w:instrText xml:space="preserve"> PAGEREF _Toc21283 \h </w:instrText>
      </w:r>
      <w:r>
        <w:rPr>
          <w:b/>
        </w:rPr>
        <w:fldChar w:fldCharType="separate"/>
      </w:r>
      <w:r>
        <w:rPr>
          <w:b/>
        </w:rPr>
        <w:t>37</w:t>
      </w:r>
      <w:r>
        <w:rPr>
          <w:b/>
        </w:rPr>
        <w:fldChar w:fldCharType="end"/>
      </w:r>
      <w:r>
        <w:rPr>
          <w:rFonts w:ascii="宋体" w:hAnsi="宋体" w:eastAsia="宋体" w:cs="宋体"/>
          <w:b/>
          <w:bCs w:val="0"/>
          <w:color w:val="auto"/>
          <w:spacing w:val="0"/>
          <w:position w:val="0"/>
          <w:szCs w:val="20"/>
          <w:shd w:val="clear" w:color="auto" w:fill="auto"/>
        </w:rPr>
        <w:fldChar w:fldCharType="end"/>
      </w:r>
    </w:p>
    <w:p>
      <w:pPr>
        <w:pStyle w:val="16"/>
        <w:tabs>
          <w:tab w:val="right" w:leader="dot" w:pos="8306"/>
        </w:tabs>
        <w:rPr>
          <w:b/>
        </w:rPr>
      </w:pPr>
      <w:r>
        <w:rPr>
          <w:rFonts w:ascii="宋体" w:hAnsi="宋体" w:eastAsia="宋体" w:cs="宋体"/>
          <w:b/>
          <w:bCs w:val="0"/>
          <w:color w:val="auto"/>
          <w:spacing w:val="0"/>
          <w:position w:val="0"/>
          <w:szCs w:val="20"/>
          <w:shd w:val="clear" w:color="auto" w:fill="auto"/>
        </w:rPr>
        <w:fldChar w:fldCharType="begin"/>
      </w:r>
      <w:r>
        <w:rPr>
          <w:rFonts w:ascii="宋体" w:hAnsi="宋体" w:eastAsia="宋体" w:cs="宋体"/>
          <w:b/>
          <w:bCs w:val="0"/>
          <w:spacing w:val="0"/>
          <w:position w:val="0"/>
          <w:szCs w:val="20"/>
          <w:shd w:val="clear" w:color="auto" w:fill="auto"/>
        </w:rPr>
        <w:instrText xml:space="preserve"> HYPERLINK \l _Toc4891 </w:instrText>
      </w:r>
      <w:r>
        <w:rPr>
          <w:rFonts w:ascii="宋体" w:hAnsi="宋体" w:eastAsia="宋体" w:cs="宋体"/>
          <w:b/>
          <w:bCs w:val="0"/>
          <w:spacing w:val="0"/>
          <w:position w:val="0"/>
          <w:szCs w:val="20"/>
          <w:shd w:val="clear" w:color="auto" w:fill="auto"/>
        </w:rPr>
        <w:fldChar w:fldCharType="separate"/>
      </w:r>
      <w:r>
        <w:rPr>
          <w:rFonts w:hint="eastAsia" w:ascii="宋体" w:hAnsi="宋体" w:eastAsia="宋体" w:cs="宋体"/>
          <w:b/>
          <w:bCs w:val="0"/>
          <w:spacing w:val="0"/>
          <w:position w:val="0"/>
          <w:szCs w:val="20"/>
          <w:shd w:val="clear" w:color="auto" w:fill="auto"/>
          <w:lang w:eastAsia="zh-CN"/>
        </w:rPr>
        <w:t>第二十三</w:t>
      </w:r>
      <w:r>
        <w:rPr>
          <w:rFonts w:hint="default" w:ascii="宋体" w:hAnsi="宋体" w:eastAsia="宋体" w:cs="宋体"/>
          <w:b/>
          <w:bCs w:val="0"/>
          <w:spacing w:val="0"/>
          <w:position w:val="0"/>
          <w:szCs w:val="20"/>
          <w:shd w:val="clear" w:color="auto" w:fill="auto"/>
          <w:lang w:val="en-US" w:eastAsia="zh-CN"/>
        </w:rPr>
        <w:t>章</w:t>
      </w:r>
      <w:r>
        <w:rPr>
          <w:rFonts w:hint="eastAsia" w:ascii="宋体" w:hAnsi="宋体" w:eastAsia="宋体" w:cs="宋体"/>
          <w:b/>
          <w:bCs w:val="0"/>
          <w:spacing w:val="0"/>
          <w:position w:val="0"/>
          <w:szCs w:val="20"/>
          <w:shd w:val="clear" w:color="auto" w:fill="auto"/>
          <w:lang w:val="en-US" w:eastAsia="zh-CN"/>
        </w:rPr>
        <w:t>、</w:t>
      </w:r>
      <w:r>
        <w:rPr>
          <w:rFonts w:ascii="宋体" w:hAnsi="宋体" w:eastAsia="宋体" w:cs="宋体"/>
          <w:b/>
          <w:bCs w:val="0"/>
          <w:spacing w:val="0"/>
          <w:position w:val="0"/>
          <w:szCs w:val="20"/>
          <w:shd w:val="clear" w:color="auto" w:fill="auto"/>
        </w:rPr>
        <w:t>钱包功能</w:t>
      </w:r>
      <w:r>
        <w:rPr>
          <w:b/>
        </w:rPr>
        <w:tab/>
      </w:r>
      <w:r>
        <w:rPr>
          <w:b/>
        </w:rPr>
        <w:fldChar w:fldCharType="begin"/>
      </w:r>
      <w:r>
        <w:rPr>
          <w:b/>
        </w:rPr>
        <w:instrText xml:space="preserve"> PAGEREF _Toc4891 \h </w:instrText>
      </w:r>
      <w:r>
        <w:rPr>
          <w:b/>
        </w:rPr>
        <w:fldChar w:fldCharType="separate"/>
      </w:r>
      <w:r>
        <w:rPr>
          <w:b/>
        </w:rPr>
        <w:t>38</w:t>
      </w:r>
      <w:r>
        <w:rPr>
          <w:b/>
        </w:rPr>
        <w:fldChar w:fldCharType="end"/>
      </w:r>
      <w:r>
        <w:rPr>
          <w:rFonts w:ascii="宋体" w:hAnsi="宋体" w:eastAsia="宋体" w:cs="宋体"/>
          <w:b/>
          <w:bCs w:val="0"/>
          <w:color w:val="auto"/>
          <w:spacing w:val="0"/>
          <w:position w:val="0"/>
          <w:szCs w:val="20"/>
          <w:shd w:val="clear" w:color="auto" w:fill="auto"/>
        </w:rPr>
        <w:fldChar w:fldCharType="end"/>
      </w:r>
    </w:p>
    <w:p>
      <w:pPr>
        <w:pStyle w:val="16"/>
        <w:tabs>
          <w:tab w:val="right" w:leader="dot" w:pos="8306"/>
        </w:tabs>
        <w:rPr>
          <w:b/>
        </w:rPr>
      </w:pPr>
      <w:r>
        <w:rPr>
          <w:rFonts w:ascii="宋体" w:hAnsi="宋体" w:eastAsia="宋体" w:cs="宋体"/>
          <w:b/>
          <w:bCs w:val="0"/>
          <w:color w:val="auto"/>
          <w:spacing w:val="0"/>
          <w:position w:val="0"/>
          <w:szCs w:val="20"/>
          <w:shd w:val="clear" w:color="auto" w:fill="auto"/>
        </w:rPr>
        <w:fldChar w:fldCharType="begin"/>
      </w:r>
      <w:r>
        <w:rPr>
          <w:rFonts w:ascii="宋体" w:hAnsi="宋体" w:eastAsia="宋体" w:cs="宋体"/>
          <w:b/>
          <w:bCs w:val="0"/>
          <w:spacing w:val="0"/>
          <w:position w:val="0"/>
          <w:szCs w:val="20"/>
          <w:shd w:val="clear" w:color="auto" w:fill="auto"/>
        </w:rPr>
        <w:instrText xml:space="preserve"> HYPERLINK \l _Toc5736 </w:instrText>
      </w:r>
      <w:r>
        <w:rPr>
          <w:rFonts w:ascii="宋体" w:hAnsi="宋体" w:eastAsia="宋体" w:cs="宋体"/>
          <w:b/>
          <w:bCs w:val="0"/>
          <w:spacing w:val="0"/>
          <w:position w:val="0"/>
          <w:szCs w:val="20"/>
          <w:shd w:val="clear" w:color="auto" w:fill="auto"/>
        </w:rPr>
        <w:fldChar w:fldCharType="separate"/>
      </w:r>
      <w:r>
        <w:rPr>
          <w:rFonts w:hint="eastAsia" w:ascii="宋体" w:hAnsi="宋体" w:eastAsia="宋体" w:cs="宋体"/>
          <w:b/>
          <w:bCs w:val="0"/>
          <w:spacing w:val="0"/>
          <w:position w:val="0"/>
          <w:szCs w:val="20"/>
          <w:shd w:val="clear" w:color="auto" w:fill="auto"/>
          <w:lang w:eastAsia="zh-CN"/>
        </w:rPr>
        <w:t>第二十四章、用户铸币功能</w:t>
      </w:r>
      <w:r>
        <w:rPr>
          <w:b/>
        </w:rPr>
        <w:tab/>
      </w:r>
      <w:r>
        <w:rPr>
          <w:b/>
        </w:rPr>
        <w:fldChar w:fldCharType="begin"/>
      </w:r>
      <w:r>
        <w:rPr>
          <w:b/>
        </w:rPr>
        <w:instrText xml:space="preserve"> PAGEREF _Toc5736 \h </w:instrText>
      </w:r>
      <w:r>
        <w:rPr>
          <w:b/>
        </w:rPr>
        <w:fldChar w:fldCharType="separate"/>
      </w:r>
      <w:r>
        <w:rPr>
          <w:b/>
        </w:rPr>
        <w:t>38</w:t>
      </w:r>
      <w:r>
        <w:rPr>
          <w:b/>
        </w:rPr>
        <w:fldChar w:fldCharType="end"/>
      </w:r>
      <w:r>
        <w:rPr>
          <w:rFonts w:ascii="宋体" w:hAnsi="宋体" w:eastAsia="宋体" w:cs="宋体"/>
          <w:b/>
          <w:bCs w:val="0"/>
          <w:color w:val="auto"/>
          <w:spacing w:val="0"/>
          <w:position w:val="0"/>
          <w:szCs w:val="20"/>
          <w:shd w:val="clear" w:color="auto" w:fill="auto"/>
        </w:rPr>
        <w:fldChar w:fldCharType="end"/>
      </w:r>
    </w:p>
    <w:p>
      <w:pPr>
        <w:pStyle w:val="17"/>
        <w:tabs>
          <w:tab w:val="right" w:leader="dot" w:pos="8306"/>
        </w:tabs>
      </w:pPr>
      <w:r>
        <w:rPr>
          <w:rFonts w:ascii="宋体" w:hAnsi="宋体" w:eastAsia="宋体" w:cs="宋体"/>
          <w:bCs w:val="0"/>
          <w:color w:val="auto"/>
          <w:spacing w:val="0"/>
          <w:position w:val="0"/>
          <w:szCs w:val="20"/>
          <w:shd w:val="clear" w:color="auto" w:fill="auto"/>
        </w:rPr>
        <w:fldChar w:fldCharType="begin"/>
      </w:r>
      <w:r>
        <w:rPr>
          <w:rFonts w:ascii="宋体" w:hAnsi="宋体" w:eastAsia="宋体" w:cs="宋体"/>
          <w:bCs w:val="0"/>
          <w:spacing w:val="0"/>
          <w:position w:val="0"/>
          <w:szCs w:val="20"/>
          <w:shd w:val="clear" w:color="auto" w:fill="auto"/>
        </w:rPr>
        <w:instrText xml:space="preserve"> HYPERLINK \l _Toc21529 </w:instrText>
      </w:r>
      <w:r>
        <w:rPr>
          <w:rFonts w:ascii="宋体" w:hAnsi="宋体" w:eastAsia="宋体" w:cs="宋体"/>
          <w:bCs w:val="0"/>
          <w:spacing w:val="0"/>
          <w:position w:val="0"/>
          <w:szCs w:val="20"/>
          <w:shd w:val="clear" w:color="auto" w:fill="auto"/>
        </w:rPr>
        <w:fldChar w:fldCharType="separate"/>
      </w:r>
      <w:r>
        <w:rPr>
          <w:rFonts w:hint="eastAsia" w:ascii="宋体" w:hAnsi="宋体" w:eastAsia="宋体" w:cs="宋体"/>
          <w:bCs w:val="0"/>
          <w:spacing w:val="0"/>
          <w:position w:val="0"/>
          <w:szCs w:val="20"/>
          <w:shd w:val="clear" w:color="auto" w:fill="auto"/>
          <w:lang w:eastAsia="zh-CN"/>
        </w:rPr>
        <w:t>- 单笔最高：500U</w:t>
      </w:r>
      <w:r>
        <w:tab/>
      </w:r>
      <w:r>
        <w:fldChar w:fldCharType="begin"/>
      </w:r>
      <w:r>
        <w:instrText xml:space="preserve"> PAGEREF _Toc21529 \h </w:instrText>
      </w:r>
      <w:r>
        <w:fldChar w:fldCharType="separate"/>
      </w:r>
      <w:r>
        <w:t>38</w:t>
      </w:r>
      <w:r>
        <w:fldChar w:fldCharType="end"/>
      </w:r>
      <w:r>
        <w:rPr>
          <w:rFonts w:ascii="宋体" w:hAnsi="宋体" w:eastAsia="宋体" w:cs="宋体"/>
          <w:bCs w:val="0"/>
          <w:color w:val="auto"/>
          <w:spacing w:val="0"/>
          <w:position w:val="0"/>
          <w:szCs w:val="20"/>
          <w:shd w:val="clear" w:color="auto" w:fill="auto"/>
        </w:rPr>
        <w:fldChar w:fldCharType="end"/>
      </w:r>
    </w:p>
    <w:p>
      <w:pPr>
        <w:pStyle w:val="16"/>
        <w:tabs>
          <w:tab w:val="right" w:leader="dot" w:pos="8306"/>
        </w:tabs>
        <w:rPr>
          <w:b/>
        </w:rPr>
      </w:pPr>
      <w:r>
        <w:rPr>
          <w:rFonts w:ascii="宋体" w:hAnsi="宋体" w:eastAsia="宋体" w:cs="宋体"/>
          <w:b/>
          <w:bCs w:val="0"/>
          <w:color w:val="auto"/>
          <w:spacing w:val="0"/>
          <w:position w:val="0"/>
          <w:szCs w:val="20"/>
          <w:shd w:val="clear" w:color="auto" w:fill="auto"/>
        </w:rPr>
        <w:fldChar w:fldCharType="begin"/>
      </w:r>
      <w:r>
        <w:rPr>
          <w:rFonts w:ascii="宋体" w:hAnsi="宋体" w:eastAsia="宋体" w:cs="宋体"/>
          <w:b/>
          <w:bCs w:val="0"/>
          <w:spacing w:val="0"/>
          <w:position w:val="0"/>
          <w:szCs w:val="20"/>
          <w:shd w:val="clear" w:color="auto" w:fill="auto"/>
        </w:rPr>
        <w:instrText xml:space="preserve"> HYPERLINK \l _Toc20652 </w:instrText>
      </w:r>
      <w:r>
        <w:rPr>
          <w:rFonts w:ascii="宋体" w:hAnsi="宋体" w:eastAsia="宋体" w:cs="宋体"/>
          <w:b/>
          <w:bCs w:val="0"/>
          <w:spacing w:val="0"/>
          <w:position w:val="0"/>
          <w:szCs w:val="20"/>
          <w:shd w:val="clear" w:color="auto" w:fill="auto"/>
        </w:rPr>
        <w:fldChar w:fldCharType="separate"/>
      </w:r>
      <w:r>
        <w:rPr>
          <w:rFonts w:hint="eastAsia" w:ascii="宋体" w:hAnsi="宋体" w:eastAsia="宋体" w:cs="宋体"/>
          <w:b/>
          <w:bCs w:val="0"/>
          <w:spacing w:val="0"/>
          <w:position w:val="0"/>
          <w:szCs w:val="20"/>
          <w:shd w:val="clear" w:color="auto" w:fill="auto"/>
          <w:lang w:val="en-US" w:eastAsia="zh-CN"/>
        </w:rPr>
        <w:t>第二十</w:t>
      </w:r>
      <w:r>
        <w:rPr>
          <w:rFonts w:hint="default" w:ascii="宋体" w:hAnsi="宋体" w:eastAsia="宋体" w:cs="宋体"/>
          <w:b/>
          <w:bCs w:val="0"/>
          <w:spacing w:val="0"/>
          <w:position w:val="0"/>
          <w:szCs w:val="20"/>
          <w:shd w:val="clear" w:color="auto" w:fill="auto"/>
          <w:lang w:val="en-US" w:eastAsia="zh-CN"/>
        </w:rPr>
        <w:t>七章</w:t>
      </w:r>
      <w:r>
        <w:rPr>
          <w:rFonts w:hint="eastAsia" w:ascii="宋体" w:hAnsi="宋体" w:eastAsia="宋体" w:cs="宋体"/>
          <w:b/>
          <w:bCs w:val="0"/>
          <w:spacing w:val="0"/>
          <w:position w:val="0"/>
          <w:szCs w:val="20"/>
          <w:shd w:val="clear" w:color="auto" w:fill="auto"/>
          <w:lang w:val="en-US" w:eastAsia="zh-CN"/>
        </w:rPr>
        <w:t>、分布式存储区块链系统的开源项目地址</w:t>
      </w:r>
      <w:r>
        <w:rPr>
          <w:b/>
        </w:rPr>
        <w:tab/>
      </w:r>
      <w:r>
        <w:rPr>
          <w:b/>
        </w:rPr>
        <w:fldChar w:fldCharType="begin"/>
      </w:r>
      <w:r>
        <w:rPr>
          <w:b/>
        </w:rPr>
        <w:instrText xml:space="preserve"> PAGEREF _Toc20652 \h </w:instrText>
      </w:r>
      <w:r>
        <w:rPr>
          <w:b/>
        </w:rPr>
        <w:fldChar w:fldCharType="separate"/>
      </w:r>
      <w:r>
        <w:rPr>
          <w:b/>
        </w:rPr>
        <w:t>41</w:t>
      </w:r>
      <w:r>
        <w:rPr>
          <w:b/>
        </w:rPr>
        <w:fldChar w:fldCharType="end"/>
      </w:r>
      <w:r>
        <w:rPr>
          <w:rFonts w:ascii="宋体" w:hAnsi="宋体" w:eastAsia="宋体" w:cs="宋体"/>
          <w:b/>
          <w:bCs w:val="0"/>
          <w:color w:val="auto"/>
          <w:spacing w:val="0"/>
          <w:position w:val="0"/>
          <w:szCs w:val="20"/>
          <w:shd w:val="clear" w:color="auto" w:fill="auto"/>
        </w:rPr>
        <w:fldChar w:fldCharType="end"/>
      </w:r>
    </w:p>
    <w:p>
      <w:pPr>
        <w:pStyle w:val="16"/>
        <w:tabs>
          <w:tab w:val="right" w:leader="dot" w:pos="8306"/>
        </w:tabs>
        <w:rPr>
          <w:b/>
        </w:rPr>
      </w:pPr>
      <w:r>
        <w:rPr>
          <w:rFonts w:ascii="宋体" w:hAnsi="宋体" w:eastAsia="宋体" w:cs="宋体"/>
          <w:b/>
          <w:bCs w:val="0"/>
          <w:color w:val="auto"/>
          <w:spacing w:val="0"/>
          <w:position w:val="0"/>
          <w:szCs w:val="20"/>
          <w:shd w:val="clear" w:color="auto" w:fill="auto"/>
        </w:rPr>
        <w:fldChar w:fldCharType="begin"/>
      </w:r>
      <w:r>
        <w:rPr>
          <w:rFonts w:ascii="宋体" w:hAnsi="宋体" w:eastAsia="宋体" w:cs="宋体"/>
          <w:b/>
          <w:bCs w:val="0"/>
          <w:spacing w:val="0"/>
          <w:position w:val="0"/>
          <w:szCs w:val="20"/>
          <w:shd w:val="clear" w:color="auto" w:fill="auto"/>
        </w:rPr>
        <w:instrText xml:space="preserve"> HYPERLINK \l _Toc21680 </w:instrText>
      </w:r>
      <w:r>
        <w:rPr>
          <w:rFonts w:ascii="宋体" w:hAnsi="宋体" w:eastAsia="宋体" w:cs="宋体"/>
          <w:b/>
          <w:bCs w:val="0"/>
          <w:spacing w:val="0"/>
          <w:position w:val="0"/>
          <w:szCs w:val="20"/>
          <w:shd w:val="clear" w:color="auto" w:fill="auto"/>
        </w:rPr>
        <w:fldChar w:fldCharType="separate"/>
      </w:r>
      <w:r>
        <w:rPr>
          <w:rFonts w:hint="eastAsia" w:ascii="宋体" w:hAnsi="宋体" w:eastAsia="宋体" w:cs="宋体"/>
          <w:b/>
          <w:bCs w:val="0"/>
          <w:spacing w:val="0"/>
          <w:position w:val="0"/>
          <w:szCs w:val="20"/>
          <w:shd w:val="clear" w:color="auto" w:fill="auto"/>
          <w:lang w:eastAsia="zh-CN"/>
        </w:rPr>
        <w:t>第二十</w:t>
      </w:r>
      <w:r>
        <w:rPr>
          <w:rFonts w:hint="eastAsia" w:ascii="宋体" w:hAnsi="宋体" w:cs="宋体"/>
          <w:b/>
          <w:bCs w:val="0"/>
          <w:spacing w:val="0"/>
          <w:position w:val="0"/>
          <w:szCs w:val="20"/>
          <w:shd w:val="clear" w:color="auto" w:fill="auto"/>
          <w:lang w:eastAsia="zh-CN"/>
        </w:rPr>
        <w:t>八章、</w:t>
      </w:r>
      <w:r>
        <w:rPr>
          <w:rFonts w:hint="eastAsia" w:ascii="宋体" w:hAnsi="宋体" w:eastAsia="宋体" w:cs="宋体"/>
          <w:b/>
          <w:bCs w:val="0"/>
          <w:spacing w:val="0"/>
          <w:position w:val="0"/>
          <w:szCs w:val="20"/>
          <w:shd w:val="clear" w:color="auto" w:fill="auto"/>
          <w:lang w:eastAsia="zh-CN"/>
        </w:rPr>
        <w:t>法律合规性分析报告</w:t>
      </w:r>
      <w:r>
        <w:rPr>
          <w:b/>
        </w:rPr>
        <w:tab/>
      </w:r>
      <w:r>
        <w:rPr>
          <w:b/>
        </w:rPr>
        <w:fldChar w:fldCharType="begin"/>
      </w:r>
      <w:r>
        <w:rPr>
          <w:b/>
        </w:rPr>
        <w:instrText xml:space="preserve"> PAGEREF _Toc21680 \h </w:instrText>
      </w:r>
      <w:r>
        <w:rPr>
          <w:b/>
        </w:rPr>
        <w:fldChar w:fldCharType="separate"/>
      </w:r>
      <w:r>
        <w:rPr>
          <w:b/>
        </w:rPr>
        <w:t>41</w:t>
      </w:r>
      <w:r>
        <w:rPr>
          <w:b/>
        </w:rPr>
        <w:fldChar w:fldCharType="end"/>
      </w:r>
      <w:r>
        <w:rPr>
          <w:rFonts w:ascii="宋体" w:hAnsi="宋体" w:eastAsia="宋体" w:cs="宋体"/>
          <w:b/>
          <w:bCs w:val="0"/>
          <w:color w:val="auto"/>
          <w:spacing w:val="0"/>
          <w:position w:val="0"/>
          <w:szCs w:val="20"/>
          <w:shd w:val="clear" w:color="auto" w:fill="auto"/>
        </w:rPr>
        <w:fldChar w:fldCharType="end"/>
      </w:r>
    </w:p>
    <w:p>
      <w:pPr>
        <w:pStyle w:val="17"/>
        <w:tabs>
          <w:tab w:val="right" w:leader="dot" w:pos="8306"/>
        </w:tabs>
      </w:pPr>
      <w:r>
        <w:rPr>
          <w:rFonts w:ascii="宋体" w:hAnsi="宋体" w:eastAsia="宋体" w:cs="宋体"/>
          <w:bCs w:val="0"/>
          <w:color w:val="auto"/>
          <w:spacing w:val="0"/>
          <w:position w:val="0"/>
          <w:szCs w:val="20"/>
          <w:shd w:val="clear" w:color="auto" w:fill="auto"/>
        </w:rPr>
        <w:fldChar w:fldCharType="begin"/>
      </w:r>
      <w:r>
        <w:rPr>
          <w:rFonts w:ascii="宋体" w:hAnsi="宋体" w:eastAsia="宋体" w:cs="宋体"/>
          <w:bCs w:val="0"/>
          <w:spacing w:val="0"/>
          <w:position w:val="0"/>
          <w:szCs w:val="20"/>
          <w:shd w:val="clear" w:color="auto" w:fill="auto"/>
        </w:rPr>
        <w:instrText xml:space="preserve"> HYPERLINK \l _Toc19298 </w:instrText>
      </w:r>
      <w:r>
        <w:rPr>
          <w:rFonts w:ascii="宋体" w:hAnsi="宋体" w:eastAsia="宋体" w:cs="宋体"/>
          <w:bCs w:val="0"/>
          <w:spacing w:val="0"/>
          <w:position w:val="0"/>
          <w:szCs w:val="20"/>
          <w:shd w:val="clear" w:color="auto" w:fill="auto"/>
        </w:rPr>
        <w:fldChar w:fldCharType="separate"/>
      </w:r>
      <w:r>
        <w:rPr>
          <w:rFonts w:hint="default" w:ascii="宋体" w:hAnsi="宋体" w:eastAsia="宋体" w:cs="宋体"/>
          <w:bCs w:val="0"/>
          <w:spacing w:val="0"/>
          <w:position w:val="0"/>
          <w:szCs w:val="20"/>
          <w:shd w:val="clear" w:color="auto" w:fill="auto"/>
          <w:lang w:val="en-US" w:eastAsia="zh-CN"/>
        </w:rPr>
        <w:t>1</w:t>
      </w:r>
      <w:r>
        <w:rPr>
          <w:rFonts w:hint="eastAsia" w:ascii="宋体" w:hAnsi="宋体" w:eastAsia="宋体" w:cs="宋体"/>
          <w:bCs w:val="0"/>
          <w:spacing w:val="0"/>
          <w:position w:val="0"/>
          <w:szCs w:val="20"/>
          <w:shd w:val="clear" w:color="auto" w:fill="auto"/>
          <w:lang w:val="en-US" w:eastAsia="zh-CN"/>
        </w:rPr>
        <w:t>、法律法规遵守</w:t>
      </w:r>
      <w:r>
        <w:tab/>
      </w:r>
      <w:r>
        <w:fldChar w:fldCharType="begin"/>
      </w:r>
      <w:r>
        <w:instrText xml:space="preserve"> PAGEREF _Toc19298 \h </w:instrText>
      </w:r>
      <w:r>
        <w:fldChar w:fldCharType="separate"/>
      </w:r>
      <w:r>
        <w:t>41</w:t>
      </w:r>
      <w:r>
        <w:fldChar w:fldCharType="end"/>
      </w:r>
      <w:r>
        <w:rPr>
          <w:rFonts w:ascii="宋体" w:hAnsi="宋体" w:eastAsia="宋体" w:cs="宋体"/>
          <w:bCs w:val="0"/>
          <w:color w:val="auto"/>
          <w:spacing w:val="0"/>
          <w:position w:val="0"/>
          <w:szCs w:val="20"/>
          <w:shd w:val="clear" w:color="auto" w:fill="auto"/>
        </w:rPr>
        <w:fldChar w:fldCharType="end"/>
      </w:r>
    </w:p>
    <w:p>
      <w:pPr>
        <w:pStyle w:val="17"/>
        <w:tabs>
          <w:tab w:val="right" w:leader="dot" w:pos="8306"/>
        </w:tabs>
      </w:pPr>
      <w:r>
        <w:rPr>
          <w:rFonts w:ascii="宋体" w:hAnsi="宋体" w:eastAsia="宋体" w:cs="宋体"/>
          <w:bCs w:val="0"/>
          <w:color w:val="auto"/>
          <w:spacing w:val="0"/>
          <w:position w:val="0"/>
          <w:szCs w:val="20"/>
          <w:shd w:val="clear" w:color="auto" w:fill="auto"/>
        </w:rPr>
        <w:fldChar w:fldCharType="begin"/>
      </w:r>
      <w:r>
        <w:rPr>
          <w:rFonts w:ascii="宋体" w:hAnsi="宋体" w:eastAsia="宋体" w:cs="宋体"/>
          <w:bCs w:val="0"/>
          <w:spacing w:val="0"/>
          <w:position w:val="0"/>
          <w:szCs w:val="20"/>
          <w:shd w:val="clear" w:color="auto" w:fill="auto"/>
        </w:rPr>
        <w:instrText xml:space="preserve"> HYPERLINK \l _Toc20289 </w:instrText>
      </w:r>
      <w:r>
        <w:rPr>
          <w:rFonts w:ascii="宋体" w:hAnsi="宋体" w:eastAsia="宋体" w:cs="宋体"/>
          <w:bCs w:val="0"/>
          <w:spacing w:val="0"/>
          <w:position w:val="0"/>
          <w:szCs w:val="20"/>
          <w:shd w:val="clear" w:color="auto" w:fill="auto"/>
        </w:rPr>
        <w:fldChar w:fldCharType="separate"/>
      </w:r>
      <w:r>
        <w:rPr>
          <w:rFonts w:hint="default" w:ascii="宋体" w:hAnsi="宋体" w:eastAsia="宋体" w:cs="宋体"/>
          <w:bCs w:val="0"/>
          <w:spacing w:val="0"/>
          <w:position w:val="0"/>
          <w:szCs w:val="20"/>
          <w:shd w:val="clear" w:color="auto" w:fill="auto"/>
          <w:lang w:val="en-US" w:eastAsia="zh-CN"/>
        </w:rPr>
        <w:t>2</w:t>
      </w:r>
      <w:r>
        <w:rPr>
          <w:rFonts w:hint="eastAsia" w:ascii="宋体" w:hAnsi="宋体" w:eastAsia="宋体" w:cs="宋体"/>
          <w:bCs w:val="0"/>
          <w:spacing w:val="0"/>
          <w:position w:val="0"/>
          <w:szCs w:val="20"/>
          <w:shd w:val="clear" w:color="auto" w:fill="auto"/>
          <w:lang w:val="en-US" w:eastAsia="zh-CN"/>
        </w:rPr>
        <w:t>、监管机构沟通</w:t>
      </w:r>
      <w:r>
        <w:tab/>
      </w:r>
      <w:r>
        <w:fldChar w:fldCharType="begin"/>
      </w:r>
      <w:r>
        <w:instrText xml:space="preserve"> PAGEREF _Toc20289 \h </w:instrText>
      </w:r>
      <w:r>
        <w:fldChar w:fldCharType="separate"/>
      </w:r>
      <w:r>
        <w:t>41</w:t>
      </w:r>
      <w:r>
        <w:fldChar w:fldCharType="end"/>
      </w:r>
      <w:r>
        <w:rPr>
          <w:rFonts w:ascii="宋体" w:hAnsi="宋体" w:eastAsia="宋体" w:cs="宋体"/>
          <w:bCs w:val="0"/>
          <w:color w:val="auto"/>
          <w:spacing w:val="0"/>
          <w:position w:val="0"/>
          <w:szCs w:val="20"/>
          <w:shd w:val="clear" w:color="auto" w:fill="auto"/>
        </w:rPr>
        <w:fldChar w:fldCharType="end"/>
      </w:r>
    </w:p>
    <w:p>
      <w:pPr>
        <w:pStyle w:val="17"/>
        <w:tabs>
          <w:tab w:val="right" w:leader="dot" w:pos="8306"/>
        </w:tabs>
      </w:pPr>
      <w:r>
        <w:rPr>
          <w:rFonts w:ascii="宋体" w:hAnsi="宋体" w:eastAsia="宋体" w:cs="宋体"/>
          <w:bCs w:val="0"/>
          <w:color w:val="auto"/>
          <w:spacing w:val="0"/>
          <w:position w:val="0"/>
          <w:szCs w:val="20"/>
          <w:shd w:val="clear" w:color="auto" w:fill="auto"/>
        </w:rPr>
        <w:fldChar w:fldCharType="begin"/>
      </w:r>
      <w:r>
        <w:rPr>
          <w:rFonts w:ascii="宋体" w:hAnsi="宋体" w:eastAsia="宋体" w:cs="宋体"/>
          <w:bCs w:val="0"/>
          <w:spacing w:val="0"/>
          <w:position w:val="0"/>
          <w:szCs w:val="20"/>
          <w:shd w:val="clear" w:color="auto" w:fill="auto"/>
        </w:rPr>
        <w:instrText xml:space="preserve"> HYPERLINK \l _Toc31539 </w:instrText>
      </w:r>
      <w:r>
        <w:rPr>
          <w:rFonts w:ascii="宋体" w:hAnsi="宋体" w:eastAsia="宋体" w:cs="宋体"/>
          <w:bCs w:val="0"/>
          <w:spacing w:val="0"/>
          <w:position w:val="0"/>
          <w:szCs w:val="20"/>
          <w:shd w:val="clear" w:color="auto" w:fill="auto"/>
        </w:rPr>
        <w:fldChar w:fldCharType="separate"/>
      </w:r>
      <w:r>
        <w:rPr>
          <w:rFonts w:hint="default" w:ascii="宋体" w:hAnsi="宋体" w:eastAsia="宋体" w:cs="宋体"/>
          <w:bCs w:val="0"/>
          <w:spacing w:val="0"/>
          <w:position w:val="0"/>
          <w:szCs w:val="20"/>
          <w:shd w:val="clear" w:color="auto" w:fill="auto"/>
          <w:lang w:val="en-US" w:eastAsia="zh-CN"/>
        </w:rPr>
        <w:t>3</w:t>
      </w:r>
      <w:r>
        <w:rPr>
          <w:rFonts w:hint="eastAsia" w:ascii="宋体" w:hAnsi="宋体" w:eastAsia="宋体" w:cs="宋体"/>
          <w:bCs w:val="0"/>
          <w:spacing w:val="0"/>
          <w:position w:val="0"/>
          <w:szCs w:val="20"/>
          <w:shd w:val="clear" w:color="auto" w:fill="auto"/>
          <w:lang w:val="en-US" w:eastAsia="zh-CN"/>
        </w:rPr>
        <w:t>、内部合规机制</w:t>
      </w:r>
      <w:r>
        <w:tab/>
      </w:r>
      <w:r>
        <w:fldChar w:fldCharType="begin"/>
      </w:r>
      <w:r>
        <w:instrText xml:space="preserve"> PAGEREF _Toc31539 \h </w:instrText>
      </w:r>
      <w:r>
        <w:fldChar w:fldCharType="separate"/>
      </w:r>
      <w:r>
        <w:t>41</w:t>
      </w:r>
      <w:r>
        <w:fldChar w:fldCharType="end"/>
      </w:r>
      <w:r>
        <w:rPr>
          <w:rFonts w:ascii="宋体" w:hAnsi="宋体" w:eastAsia="宋体" w:cs="宋体"/>
          <w:bCs w:val="0"/>
          <w:color w:val="auto"/>
          <w:spacing w:val="0"/>
          <w:position w:val="0"/>
          <w:szCs w:val="20"/>
          <w:shd w:val="clear" w:color="auto" w:fill="auto"/>
        </w:rPr>
        <w:fldChar w:fldCharType="end"/>
      </w:r>
    </w:p>
    <w:p>
      <w:pPr>
        <w:pStyle w:val="17"/>
        <w:tabs>
          <w:tab w:val="right" w:leader="dot" w:pos="8306"/>
        </w:tabs>
      </w:pPr>
      <w:r>
        <w:rPr>
          <w:rFonts w:ascii="宋体" w:hAnsi="宋体" w:eastAsia="宋体" w:cs="宋体"/>
          <w:bCs w:val="0"/>
          <w:color w:val="auto"/>
          <w:spacing w:val="0"/>
          <w:position w:val="0"/>
          <w:szCs w:val="20"/>
          <w:shd w:val="clear" w:color="auto" w:fill="auto"/>
        </w:rPr>
        <w:fldChar w:fldCharType="begin"/>
      </w:r>
      <w:r>
        <w:rPr>
          <w:rFonts w:ascii="宋体" w:hAnsi="宋体" w:eastAsia="宋体" w:cs="宋体"/>
          <w:bCs w:val="0"/>
          <w:spacing w:val="0"/>
          <w:position w:val="0"/>
          <w:szCs w:val="20"/>
          <w:shd w:val="clear" w:color="auto" w:fill="auto"/>
        </w:rPr>
        <w:instrText xml:space="preserve"> HYPERLINK \l _Toc16986 </w:instrText>
      </w:r>
      <w:r>
        <w:rPr>
          <w:rFonts w:ascii="宋体" w:hAnsi="宋体" w:eastAsia="宋体" w:cs="宋体"/>
          <w:bCs w:val="0"/>
          <w:spacing w:val="0"/>
          <w:position w:val="0"/>
          <w:szCs w:val="20"/>
          <w:shd w:val="clear" w:color="auto" w:fill="auto"/>
        </w:rPr>
        <w:fldChar w:fldCharType="separate"/>
      </w:r>
      <w:r>
        <w:rPr>
          <w:rFonts w:hint="default" w:ascii="宋体" w:hAnsi="宋体" w:eastAsia="宋体" w:cs="宋体"/>
          <w:bCs w:val="0"/>
          <w:spacing w:val="0"/>
          <w:position w:val="0"/>
          <w:szCs w:val="20"/>
          <w:shd w:val="clear" w:color="auto" w:fill="auto"/>
          <w:lang w:val="en-US" w:eastAsia="zh-CN"/>
        </w:rPr>
        <w:t>4</w:t>
      </w:r>
      <w:r>
        <w:rPr>
          <w:rFonts w:hint="eastAsia" w:ascii="宋体" w:hAnsi="宋体" w:eastAsia="宋体" w:cs="宋体"/>
          <w:bCs w:val="0"/>
          <w:spacing w:val="0"/>
          <w:position w:val="0"/>
          <w:szCs w:val="20"/>
          <w:shd w:val="clear" w:color="auto" w:fill="auto"/>
          <w:lang w:val="en-US" w:eastAsia="zh-CN"/>
        </w:rPr>
        <w:t>、用户身份验证（KYC）</w:t>
      </w:r>
      <w:r>
        <w:tab/>
      </w:r>
      <w:r>
        <w:fldChar w:fldCharType="begin"/>
      </w:r>
      <w:r>
        <w:instrText xml:space="preserve"> PAGEREF _Toc16986 \h </w:instrText>
      </w:r>
      <w:r>
        <w:fldChar w:fldCharType="separate"/>
      </w:r>
      <w:r>
        <w:t>41</w:t>
      </w:r>
      <w:r>
        <w:fldChar w:fldCharType="end"/>
      </w:r>
      <w:r>
        <w:rPr>
          <w:rFonts w:ascii="宋体" w:hAnsi="宋体" w:eastAsia="宋体" w:cs="宋体"/>
          <w:bCs w:val="0"/>
          <w:color w:val="auto"/>
          <w:spacing w:val="0"/>
          <w:position w:val="0"/>
          <w:szCs w:val="20"/>
          <w:shd w:val="clear" w:color="auto" w:fill="auto"/>
        </w:rPr>
        <w:fldChar w:fldCharType="end"/>
      </w:r>
    </w:p>
    <w:p>
      <w:pPr>
        <w:pStyle w:val="17"/>
        <w:tabs>
          <w:tab w:val="right" w:leader="dot" w:pos="8306"/>
        </w:tabs>
      </w:pPr>
      <w:r>
        <w:rPr>
          <w:rFonts w:ascii="宋体" w:hAnsi="宋体" w:eastAsia="宋体" w:cs="宋体"/>
          <w:bCs w:val="0"/>
          <w:color w:val="auto"/>
          <w:spacing w:val="0"/>
          <w:position w:val="0"/>
          <w:szCs w:val="20"/>
          <w:shd w:val="clear" w:color="auto" w:fill="auto"/>
        </w:rPr>
        <w:fldChar w:fldCharType="begin"/>
      </w:r>
      <w:r>
        <w:rPr>
          <w:rFonts w:ascii="宋体" w:hAnsi="宋体" w:eastAsia="宋体" w:cs="宋体"/>
          <w:bCs w:val="0"/>
          <w:spacing w:val="0"/>
          <w:position w:val="0"/>
          <w:szCs w:val="20"/>
          <w:shd w:val="clear" w:color="auto" w:fill="auto"/>
        </w:rPr>
        <w:instrText xml:space="preserve"> HYPERLINK \l _Toc30427 </w:instrText>
      </w:r>
      <w:r>
        <w:rPr>
          <w:rFonts w:ascii="宋体" w:hAnsi="宋体" w:eastAsia="宋体" w:cs="宋体"/>
          <w:bCs w:val="0"/>
          <w:spacing w:val="0"/>
          <w:position w:val="0"/>
          <w:szCs w:val="20"/>
          <w:shd w:val="clear" w:color="auto" w:fill="auto"/>
        </w:rPr>
        <w:fldChar w:fldCharType="separate"/>
      </w:r>
      <w:r>
        <w:rPr>
          <w:rFonts w:hint="default" w:ascii="宋体" w:hAnsi="宋体" w:eastAsia="宋体" w:cs="宋体"/>
          <w:bCs w:val="0"/>
          <w:spacing w:val="0"/>
          <w:position w:val="0"/>
          <w:szCs w:val="20"/>
          <w:shd w:val="clear" w:color="auto" w:fill="auto"/>
          <w:lang w:val="en-US" w:eastAsia="zh-CN"/>
        </w:rPr>
        <w:t>5</w:t>
      </w:r>
      <w:r>
        <w:rPr>
          <w:rFonts w:hint="eastAsia" w:ascii="宋体" w:hAnsi="宋体" w:eastAsia="宋体" w:cs="宋体"/>
          <w:bCs w:val="0"/>
          <w:spacing w:val="0"/>
          <w:position w:val="0"/>
          <w:szCs w:val="20"/>
          <w:shd w:val="clear" w:color="auto" w:fill="auto"/>
          <w:lang w:val="en-US" w:eastAsia="zh-CN"/>
        </w:rPr>
        <w:t>、反洗钱（AML）措施</w:t>
      </w:r>
      <w:r>
        <w:tab/>
      </w:r>
      <w:r>
        <w:fldChar w:fldCharType="begin"/>
      </w:r>
      <w:r>
        <w:instrText xml:space="preserve"> PAGEREF _Toc30427 \h </w:instrText>
      </w:r>
      <w:r>
        <w:fldChar w:fldCharType="separate"/>
      </w:r>
      <w:r>
        <w:t>41</w:t>
      </w:r>
      <w:r>
        <w:fldChar w:fldCharType="end"/>
      </w:r>
      <w:r>
        <w:rPr>
          <w:rFonts w:ascii="宋体" w:hAnsi="宋体" w:eastAsia="宋体" w:cs="宋体"/>
          <w:bCs w:val="0"/>
          <w:color w:val="auto"/>
          <w:spacing w:val="0"/>
          <w:position w:val="0"/>
          <w:szCs w:val="20"/>
          <w:shd w:val="clear" w:color="auto" w:fill="auto"/>
        </w:rPr>
        <w:fldChar w:fldCharType="end"/>
      </w:r>
    </w:p>
    <w:p>
      <w:pPr>
        <w:pStyle w:val="17"/>
        <w:tabs>
          <w:tab w:val="right" w:leader="dot" w:pos="8306"/>
        </w:tabs>
      </w:pPr>
      <w:r>
        <w:rPr>
          <w:rFonts w:ascii="宋体" w:hAnsi="宋体" w:eastAsia="宋体" w:cs="宋体"/>
          <w:bCs w:val="0"/>
          <w:color w:val="auto"/>
          <w:spacing w:val="0"/>
          <w:position w:val="0"/>
          <w:szCs w:val="20"/>
          <w:shd w:val="clear" w:color="auto" w:fill="auto"/>
        </w:rPr>
        <w:fldChar w:fldCharType="begin"/>
      </w:r>
      <w:r>
        <w:rPr>
          <w:rFonts w:ascii="宋体" w:hAnsi="宋体" w:eastAsia="宋体" w:cs="宋体"/>
          <w:bCs w:val="0"/>
          <w:spacing w:val="0"/>
          <w:position w:val="0"/>
          <w:szCs w:val="20"/>
          <w:shd w:val="clear" w:color="auto" w:fill="auto"/>
        </w:rPr>
        <w:instrText xml:space="preserve"> HYPERLINK \l _Toc15014 </w:instrText>
      </w:r>
      <w:r>
        <w:rPr>
          <w:rFonts w:ascii="宋体" w:hAnsi="宋体" w:eastAsia="宋体" w:cs="宋体"/>
          <w:bCs w:val="0"/>
          <w:spacing w:val="0"/>
          <w:position w:val="0"/>
          <w:szCs w:val="20"/>
          <w:shd w:val="clear" w:color="auto" w:fill="auto"/>
        </w:rPr>
        <w:fldChar w:fldCharType="separate"/>
      </w:r>
      <w:r>
        <w:rPr>
          <w:rFonts w:hint="default" w:ascii="宋体" w:hAnsi="宋体" w:eastAsia="宋体" w:cs="宋体"/>
          <w:bCs w:val="0"/>
          <w:spacing w:val="0"/>
          <w:position w:val="0"/>
          <w:szCs w:val="20"/>
          <w:shd w:val="clear" w:color="auto" w:fill="auto"/>
          <w:lang w:val="en-US" w:eastAsia="zh-CN"/>
        </w:rPr>
        <w:t>6</w:t>
      </w:r>
      <w:r>
        <w:rPr>
          <w:rFonts w:hint="eastAsia" w:ascii="宋体" w:hAnsi="宋体" w:eastAsia="宋体" w:cs="宋体"/>
          <w:bCs w:val="0"/>
          <w:spacing w:val="0"/>
          <w:position w:val="0"/>
          <w:szCs w:val="20"/>
          <w:shd w:val="clear" w:color="auto" w:fill="auto"/>
          <w:lang w:val="en-US" w:eastAsia="zh-CN"/>
        </w:rPr>
        <w:t>、数据保护与隐私</w:t>
      </w:r>
      <w:r>
        <w:tab/>
      </w:r>
      <w:r>
        <w:fldChar w:fldCharType="begin"/>
      </w:r>
      <w:r>
        <w:instrText xml:space="preserve"> PAGEREF _Toc15014 \h </w:instrText>
      </w:r>
      <w:r>
        <w:fldChar w:fldCharType="separate"/>
      </w:r>
      <w:r>
        <w:t>41</w:t>
      </w:r>
      <w:r>
        <w:fldChar w:fldCharType="end"/>
      </w:r>
      <w:r>
        <w:rPr>
          <w:rFonts w:ascii="宋体" w:hAnsi="宋体" w:eastAsia="宋体" w:cs="宋体"/>
          <w:bCs w:val="0"/>
          <w:color w:val="auto"/>
          <w:spacing w:val="0"/>
          <w:position w:val="0"/>
          <w:szCs w:val="20"/>
          <w:shd w:val="clear" w:color="auto" w:fill="auto"/>
        </w:rPr>
        <w:fldChar w:fldCharType="end"/>
      </w:r>
    </w:p>
    <w:p>
      <w:pPr>
        <w:pStyle w:val="17"/>
        <w:tabs>
          <w:tab w:val="right" w:leader="dot" w:pos="8306"/>
        </w:tabs>
      </w:pPr>
      <w:r>
        <w:rPr>
          <w:rFonts w:ascii="宋体" w:hAnsi="宋体" w:eastAsia="宋体" w:cs="宋体"/>
          <w:bCs w:val="0"/>
          <w:color w:val="auto"/>
          <w:spacing w:val="0"/>
          <w:position w:val="0"/>
          <w:szCs w:val="20"/>
          <w:shd w:val="clear" w:color="auto" w:fill="auto"/>
        </w:rPr>
        <w:fldChar w:fldCharType="begin"/>
      </w:r>
      <w:r>
        <w:rPr>
          <w:rFonts w:ascii="宋体" w:hAnsi="宋体" w:eastAsia="宋体" w:cs="宋体"/>
          <w:bCs w:val="0"/>
          <w:spacing w:val="0"/>
          <w:position w:val="0"/>
          <w:szCs w:val="20"/>
          <w:shd w:val="clear" w:color="auto" w:fill="auto"/>
        </w:rPr>
        <w:instrText xml:space="preserve"> HYPERLINK \l _Toc3531 </w:instrText>
      </w:r>
      <w:r>
        <w:rPr>
          <w:rFonts w:ascii="宋体" w:hAnsi="宋体" w:eastAsia="宋体" w:cs="宋体"/>
          <w:bCs w:val="0"/>
          <w:spacing w:val="0"/>
          <w:position w:val="0"/>
          <w:szCs w:val="20"/>
          <w:shd w:val="clear" w:color="auto" w:fill="auto"/>
        </w:rPr>
        <w:fldChar w:fldCharType="separate"/>
      </w:r>
      <w:r>
        <w:rPr>
          <w:rFonts w:hint="default" w:ascii="宋体" w:hAnsi="宋体" w:eastAsia="宋体" w:cs="宋体"/>
          <w:bCs w:val="0"/>
          <w:spacing w:val="0"/>
          <w:position w:val="0"/>
          <w:szCs w:val="20"/>
          <w:shd w:val="clear" w:color="auto" w:fill="auto"/>
          <w:lang w:val="en-US" w:eastAsia="zh-CN"/>
        </w:rPr>
        <w:t>7</w:t>
      </w:r>
      <w:r>
        <w:rPr>
          <w:rFonts w:hint="eastAsia" w:ascii="宋体" w:hAnsi="宋体" w:eastAsia="宋体" w:cs="宋体"/>
          <w:bCs w:val="0"/>
          <w:spacing w:val="0"/>
          <w:position w:val="0"/>
          <w:szCs w:val="20"/>
          <w:shd w:val="clear" w:color="auto" w:fill="auto"/>
          <w:lang w:val="en-US" w:eastAsia="zh-CN"/>
        </w:rPr>
        <w:t>、税务合规</w:t>
      </w:r>
      <w:r>
        <w:tab/>
      </w:r>
      <w:r>
        <w:fldChar w:fldCharType="begin"/>
      </w:r>
      <w:r>
        <w:instrText xml:space="preserve"> PAGEREF _Toc3531 \h </w:instrText>
      </w:r>
      <w:r>
        <w:fldChar w:fldCharType="separate"/>
      </w:r>
      <w:r>
        <w:t>41</w:t>
      </w:r>
      <w:r>
        <w:fldChar w:fldCharType="end"/>
      </w:r>
      <w:r>
        <w:rPr>
          <w:rFonts w:ascii="宋体" w:hAnsi="宋体" w:eastAsia="宋体" w:cs="宋体"/>
          <w:bCs w:val="0"/>
          <w:color w:val="auto"/>
          <w:spacing w:val="0"/>
          <w:position w:val="0"/>
          <w:szCs w:val="20"/>
          <w:shd w:val="clear" w:color="auto" w:fill="auto"/>
        </w:rPr>
        <w:fldChar w:fldCharType="end"/>
      </w:r>
    </w:p>
    <w:p>
      <w:pPr>
        <w:pStyle w:val="17"/>
        <w:tabs>
          <w:tab w:val="right" w:leader="dot" w:pos="8306"/>
        </w:tabs>
      </w:pPr>
      <w:r>
        <w:rPr>
          <w:rFonts w:ascii="宋体" w:hAnsi="宋体" w:eastAsia="宋体" w:cs="宋体"/>
          <w:bCs w:val="0"/>
          <w:color w:val="auto"/>
          <w:spacing w:val="0"/>
          <w:position w:val="0"/>
          <w:szCs w:val="20"/>
          <w:shd w:val="clear" w:color="auto" w:fill="auto"/>
        </w:rPr>
        <w:fldChar w:fldCharType="begin"/>
      </w:r>
      <w:r>
        <w:rPr>
          <w:rFonts w:ascii="宋体" w:hAnsi="宋体" w:eastAsia="宋体" w:cs="宋体"/>
          <w:bCs w:val="0"/>
          <w:spacing w:val="0"/>
          <w:position w:val="0"/>
          <w:szCs w:val="20"/>
          <w:shd w:val="clear" w:color="auto" w:fill="auto"/>
        </w:rPr>
        <w:instrText xml:space="preserve"> HYPERLINK \l _Toc12666 </w:instrText>
      </w:r>
      <w:r>
        <w:rPr>
          <w:rFonts w:ascii="宋体" w:hAnsi="宋体" w:eastAsia="宋体" w:cs="宋体"/>
          <w:bCs w:val="0"/>
          <w:spacing w:val="0"/>
          <w:position w:val="0"/>
          <w:szCs w:val="20"/>
          <w:shd w:val="clear" w:color="auto" w:fill="auto"/>
        </w:rPr>
        <w:fldChar w:fldCharType="separate"/>
      </w:r>
      <w:r>
        <w:rPr>
          <w:rFonts w:hint="default" w:ascii="宋体" w:hAnsi="宋体" w:eastAsia="宋体" w:cs="宋体"/>
          <w:bCs w:val="0"/>
          <w:spacing w:val="0"/>
          <w:position w:val="0"/>
          <w:szCs w:val="20"/>
          <w:shd w:val="clear" w:color="auto" w:fill="auto"/>
          <w:lang w:val="en-US" w:eastAsia="zh-CN"/>
        </w:rPr>
        <w:t>8</w:t>
      </w:r>
      <w:r>
        <w:rPr>
          <w:rFonts w:hint="eastAsia" w:ascii="宋体" w:hAnsi="宋体" w:eastAsia="宋体" w:cs="宋体"/>
          <w:bCs w:val="0"/>
          <w:spacing w:val="0"/>
          <w:position w:val="0"/>
          <w:szCs w:val="20"/>
          <w:shd w:val="clear" w:color="auto" w:fill="auto"/>
          <w:lang w:val="en-US" w:eastAsia="zh-CN"/>
        </w:rPr>
        <w:t>、透明度报告</w:t>
      </w:r>
      <w:r>
        <w:tab/>
      </w:r>
      <w:r>
        <w:fldChar w:fldCharType="begin"/>
      </w:r>
      <w:r>
        <w:instrText xml:space="preserve"> PAGEREF _Toc12666 \h </w:instrText>
      </w:r>
      <w:r>
        <w:fldChar w:fldCharType="separate"/>
      </w:r>
      <w:r>
        <w:t>41</w:t>
      </w:r>
      <w:r>
        <w:fldChar w:fldCharType="end"/>
      </w:r>
      <w:r>
        <w:rPr>
          <w:rFonts w:ascii="宋体" w:hAnsi="宋体" w:eastAsia="宋体" w:cs="宋体"/>
          <w:bCs w:val="0"/>
          <w:color w:val="auto"/>
          <w:spacing w:val="0"/>
          <w:position w:val="0"/>
          <w:szCs w:val="20"/>
          <w:shd w:val="clear" w:color="auto" w:fill="auto"/>
        </w:rPr>
        <w:fldChar w:fldCharType="end"/>
      </w:r>
    </w:p>
    <w:p>
      <w:pPr>
        <w:pStyle w:val="17"/>
        <w:tabs>
          <w:tab w:val="right" w:leader="dot" w:pos="8306"/>
        </w:tabs>
      </w:pPr>
      <w:r>
        <w:rPr>
          <w:rFonts w:ascii="宋体" w:hAnsi="宋体" w:eastAsia="宋体" w:cs="宋体"/>
          <w:bCs w:val="0"/>
          <w:color w:val="auto"/>
          <w:spacing w:val="0"/>
          <w:position w:val="0"/>
          <w:szCs w:val="20"/>
          <w:shd w:val="clear" w:color="auto" w:fill="auto"/>
        </w:rPr>
        <w:fldChar w:fldCharType="begin"/>
      </w:r>
      <w:r>
        <w:rPr>
          <w:rFonts w:ascii="宋体" w:hAnsi="宋体" w:eastAsia="宋体" w:cs="宋体"/>
          <w:bCs w:val="0"/>
          <w:spacing w:val="0"/>
          <w:position w:val="0"/>
          <w:szCs w:val="20"/>
          <w:shd w:val="clear" w:color="auto" w:fill="auto"/>
        </w:rPr>
        <w:instrText xml:space="preserve"> HYPERLINK \l _Toc17672 </w:instrText>
      </w:r>
      <w:r>
        <w:rPr>
          <w:rFonts w:ascii="宋体" w:hAnsi="宋体" w:eastAsia="宋体" w:cs="宋体"/>
          <w:bCs w:val="0"/>
          <w:spacing w:val="0"/>
          <w:position w:val="0"/>
          <w:szCs w:val="20"/>
          <w:shd w:val="clear" w:color="auto" w:fill="auto"/>
        </w:rPr>
        <w:fldChar w:fldCharType="separate"/>
      </w:r>
      <w:r>
        <w:rPr>
          <w:rFonts w:hint="default" w:ascii="宋体" w:hAnsi="宋体" w:eastAsia="宋体" w:cs="宋体"/>
          <w:bCs w:val="0"/>
          <w:spacing w:val="0"/>
          <w:position w:val="0"/>
          <w:szCs w:val="20"/>
          <w:shd w:val="clear" w:color="auto" w:fill="auto"/>
          <w:lang w:val="en-US" w:eastAsia="zh-CN"/>
        </w:rPr>
        <w:t>9</w:t>
      </w:r>
      <w:r>
        <w:rPr>
          <w:rFonts w:hint="eastAsia" w:ascii="宋体" w:hAnsi="宋体" w:eastAsia="宋体" w:cs="宋体"/>
          <w:bCs w:val="0"/>
          <w:spacing w:val="0"/>
          <w:position w:val="0"/>
          <w:szCs w:val="20"/>
          <w:shd w:val="clear" w:color="auto" w:fill="auto"/>
          <w:lang w:val="en-US" w:eastAsia="zh-CN"/>
        </w:rPr>
        <w:t>、合规性教育</w:t>
      </w:r>
      <w:r>
        <w:tab/>
      </w:r>
      <w:r>
        <w:fldChar w:fldCharType="begin"/>
      </w:r>
      <w:r>
        <w:instrText xml:space="preserve"> PAGEREF _Toc17672 \h </w:instrText>
      </w:r>
      <w:r>
        <w:fldChar w:fldCharType="separate"/>
      </w:r>
      <w:r>
        <w:t>41</w:t>
      </w:r>
      <w:r>
        <w:fldChar w:fldCharType="end"/>
      </w:r>
      <w:r>
        <w:rPr>
          <w:rFonts w:ascii="宋体" w:hAnsi="宋体" w:eastAsia="宋体" w:cs="宋体"/>
          <w:bCs w:val="0"/>
          <w:color w:val="auto"/>
          <w:spacing w:val="0"/>
          <w:position w:val="0"/>
          <w:szCs w:val="20"/>
          <w:shd w:val="clear" w:color="auto" w:fill="auto"/>
        </w:rPr>
        <w:fldChar w:fldCharType="end"/>
      </w:r>
    </w:p>
    <w:p>
      <w:pPr>
        <w:pStyle w:val="17"/>
        <w:tabs>
          <w:tab w:val="right" w:leader="dot" w:pos="8306"/>
        </w:tabs>
      </w:pPr>
      <w:r>
        <w:rPr>
          <w:rFonts w:ascii="宋体" w:hAnsi="宋体" w:eastAsia="宋体" w:cs="宋体"/>
          <w:bCs w:val="0"/>
          <w:color w:val="auto"/>
          <w:spacing w:val="0"/>
          <w:position w:val="0"/>
          <w:szCs w:val="20"/>
          <w:shd w:val="clear" w:color="auto" w:fill="auto"/>
        </w:rPr>
        <w:fldChar w:fldCharType="begin"/>
      </w:r>
      <w:r>
        <w:rPr>
          <w:rFonts w:ascii="宋体" w:hAnsi="宋体" w:eastAsia="宋体" w:cs="宋体"/>
          <w:bCs w:val="0"/>
          <w:spacing w:val="0"/>
          <w:position w:val="0"/>
          <w:szCs w:val="20"/>
          <w:shd w:val="clear" w:color="auto" w:fill="auto"/>
        </w:rPr>
        <w:instrText xml:space="preserve"> HYPERLINK \l _Toc19647 </w:instrText>
      </w:r>
      <w:r>
        <w:rPr>
          <w:rFonts w:ascii="宋体" w:hAnsi="宋体" w:eastAsia="宋体" w:cs="宋体"/>
          <w:bCs w:val="0"/>
          <w:spacing w:val="0"/>
          <w:position w:val="0"/>
          <w:szCs w:val="20"/>
          <w:shd w:val="clear" w:color="auto" w:fill="auto"/>
        </w:rPr>
        <w:fldChar w:fldCharType="separate"/>
      </w:r>
      <w:r>
        <w:rPr>
          <w:rFonts w:hint="default" w:ascii="宋体" w:hAnsi="宋体" w:eastAsia="宋体" w:cs="宋体"/>
          <w:bCs w:val="0"/>
          <w:spacing w:val="0"/>
          <w:position w:val="0"/>
          <w:szCs w:val="20"/>
          <w:shd w:val="clear" w:color="auto" w:fill="auto"/>
          <w:lang w:val="en-US" w:eastAsia="zh-CN"/>
        </w:rPr>
        <w:t>10</w:t>
      </w:r>
      <w:r>
        <w:rPr>
          <w:rFonts w:hint="eastAsia" w:ascii="宋体" w:hAnsi="宋体" w:eastAsia="宋体" w:cs="宋体"/>
          <w:bCs w:val="0"/>
          <w:spacing w:val="0"/>
          <w:position w:val="0"/>
          <w:szCs w:val="20"/>
          <w:shd w:val="clear" w:color="auto" w:fill="auto"/>
          <w:lang w:val="en-US" w:eastAsia="zh-CN"/>
        </w:rPr>
        <w:t>、应急响应计划</w:t>
      </w:r>
      <w:r>
        <w:tab/>
      </w:r>
      <w:r>
        <w:fldChar w:fldCharType="begin"/>
      </w:r>
      <w:r>
        <w:instrText xml:space="preserve"> PAGEREF _Toc19647 \h </w:instrText>
      </w:r>
      <w:r>
        <w:fldChar w:fldCharType="separate"/>
      </w:r>
      <w:r>
        <w:t>42</w:t>
      </w:r>
      <w:r>
        <w:fldChar w:fldCharType="end"/>
      </w:r>
      <w:r>
        <w:rPr>
          <w:rFonts w:ascii="宋体" w:hAnsi="宋体" w:eastAsia="宋体" w:cs="宋体"/>
          <w:bCs w:val="0"/>
          <w:color w:val="auto"/>
          <w:spacing w:val="0"/>
          <w:position w:val="0"/>
          <w:szCs w:val="20"/>
          <w:shd w:val="clear" w:color="auto" w:fill="auto"/>
        </w:rPr>
        <w:fldChar w:fldCharType="end"/>
      </w:r>
    </w:p>
    <w:p>
      <w:pPr>
        <w:pStyle w:val="17"/>
        <w:tabs>
          <w:tab w:val="right" w:leader="dot" w:pos="8306"/>
        </w:tabs>
      </w:pPr>
      <w:r>
        <w:rPr>
          <w:rFonts w:ascii="宋体" w:hAnsi="宋体" w:eastAsia="宋体" w:cs="宋体"/>
          <w:bCs w:val="0"/>
          <w:color w:val="auto"/>
          <w:spacing w:val="0"/>
          <w:position w:val="0"/>
          <w:szCs w:val="20"/>
          <w:shd w:val="clear" w:color="auto" w:fill="auto"/>
        </w:rPr>
        <w:fldChar w:fldCharType="begin"/>
      </w:r>
      <w:r>
        <w:rPr>
          <w:rFonts w:ascii="宋体" w:hAnsi="宋体" w:eastAsia="宋体" w:cs="宋体"/>
          <w:bCs w:val="0"/>
          <w:spacing w:val="0"/>
          <w:position w:val="0"/>
          <w:szCs w:val="20"/>
          <w:shd w:val="clear" w:color="auto" w:fill="auto"/>
        </w:rPr>
        <w:instrText xml:space="preserve"> HYPERLINK \l _Toc29667 </w:instrText>
      </w:r>
      <w:r>
        <w:rPr>
          <w:rFonts w:ascii="宋体" w:hAnsi="宋体" w:eastAsia="宋体" w:cs="宋体"/>
          <w:bCs w:val="0"/>
          <w:spacing w:val="0"/>
          <w:position w:val="0"/>
          <w:szCs w:val="20"/>
          <w:shd w:val="clear" w:color="auto" w:fill="auto"/>
        </w:rPr>
        <w:fldChar w:fldCharType="separate"/>
      </w:r>
      <w:r>
        <w:rPr>
          <w:rFonts w:hint="default" w:ascii="宋体" w:hAnsi="宋体" w:eastAsia="宋体" w:cs="宋体"/>
          <w:bCs w:val="0"/>
          <w:spacing w:val="0"/>
          <w:position w:val="0"/>
          <w:szCs w:val="20"/>
          <w:shd w:val="clear" w:color="auto" w:fill="auto"/>
          <w:lang w:val="en-US" w:eastAsia="zh-CN"/>
        </w:rPr>
        <w:t>11</w:t>
      </w:r>
      <w:r>
        <w:rPr>
          <w:rFonts w:hint="eastAsia" w:ascii="宋体" w:hAnsi="宋体" w:eastAsia="宋体" w:cs="宋体"/>
          <w:bCs w:val="0"/>
          <w:spacing w:val="0"/>
          <w:position w:val="0"/>
          <w:szCs w:val="20"/>
          <w:shd w:val="clear" w:color="auto" w:fill="auto"/>
          <w:lang w:val="en-US" w:eastAsia="zh-CN"/>
        </w:rPr>
        <w:t>、持续合规性审查</w:t>
      </w:r>
      <w:r>
        <w:tab/>
      </w:r>
      <w:r>
        <w:fldChar w:fldCharType="begin"/>
      </w:r>
      <w:r>
        <w:instrText xml:space="preserve"> PAGEREF _Toc29667 \h </w:instrText>
      </w:r>
      <w:r>
        <w:fldChar w:fldCharType="separate"/>
      </w:r>
      <w:r>
        <w:t>42</w:t>
      </w:r>
      <w:r>
        <w:fldChar w:fldCharType="end"/>
      </w:r>
      <w:r>
        <w:rPr>
          <w:rFonts w:ascii="宋体" w:hAnsi="宋体" w:eastAsia="宋体" w:cs="宋体"/>
          <w:bCs w:val="0"/>
          <w:color w:val="auto"/>
          <w:spacing w:val="0"/>
          <w:position w:val="0"/>
          <w:szCs w:val="20"/>
          <w:shd w:val="clear" w:color="auto" w:fill="auto"/>
        </w:rPr>
        <w:fldChar w:fldCharType="end"/>
      </w:r>
    </w:p>
    <w:p>
      <w:pPr>
        <w:pStyle w:val="17"/>
        <w:tabs>
          <w:tab w:val="right" w:leader="dot" w:pos="8306"/>
        </w:tabs>
      </w:pPr>
      <w:r>
        <w:rPr>
          <w:rFonts w:ascii="宋体" w:hAnsi="宋体" w:eastAsia="宋体" w:cs="宋体"/>
          <w:bCs w:val="0"/>
          <w:color w:val="auto"/>
          <w:spacing w:val="0"/>
          <w:position w:val="0"/>
          <w:szCs w:val="20"/>
          <w:shd w:val="clear" w:color="auto" w:fill="auto"/>
        </w:rPr>
        <w:fldChar w:fldCharType="begin"/>
      </w:r>
      <w:r>
        <w:rPr>
          <w:rFonts w:ascii="宋体" w:hAnsi="宋体" w:eastAsia="宋体" w:cs="宋体"/>
          <w:bCs w:val="0"/>
          <w:spacing w:val="0"/>
          <w:position w:val="0"/>
          <w:szCs w:val="20"/>
          <w:shd w:val="clear" w:color="auto" w:fill="auto"/>
        </w:rPr>
        <w:instrText xml:space="preserve"> HYPERLINK \l _Toc29519 </w:instrText>
      </w:r>
      <w:r>
        <w:rPr>
          <w:rFonts w:ascii="宋体" w:hAnsi="宋体" w:eastAsia="宋体" w:cs="宋体"/>
          <w:bCs w:val="0"/>
          <w:spacing w:val="0"/>
          <w:position w:val="0"/>
          <w:szCs w:val="20"/>
          <w:shd w:val="clear" w:color="auto" w:fill="auto"/>
        </w:rPr>
        <w:fldChar w:fldCharType="separate"/>
      </w:r>
      <w:r>
        <w:rPr>
          <w:rFonts w:hint="default" w:ascii="宋体" w:hAnsi="宋体" w:eastAsia="宋体" w:cs="宋体"/>
          <w:bCs w:val="0"/>
          <w:spacing w:val="0"/>
          <w:position w:val="0"/>
          <w:szCs w:val="20"/>
          <w:shd w:val="clear" w:color="auto" w:fill="auto"/>
          <w:lang w:val="en-US" w:eastAsia="zh-CN"/>
        </w:rPr>
        <w:t>12</w:t>
      </w:r>
      <w:r>
        <w:rPr>
          <w:rFonts w:hint="eastAsia" w:ascii="宋体" w:hAnsi="宋体" w:eastAsia="宋体" w:cs="宋体"/>
          <w:bCs w:val="0"/>
          <w:spacing w:val="0"/>
          <w:position w:val="0"/>
          <w:szCs w:val="20"/>
          <w:shd w:val="clear" w:color="auto" w:fill="auto"/>
          <w:lang w:val="en-US" w:eastAsia="zh-CN"/>
        </w:rPr>
        <w:t>、资金盘对比</w:t>
      </w:r>
      <w:r>
        <w:tab/>
      </w:r>
      <w:r>
        <w:fldChar w:fldCharType="begin"/>
      </w:r>
      <w:r>
        <w:instrText xml:space="preserve"> PAGEREF _Toc29519 \h </w:instrText>
      </w:r>
      <w:r>
        <w:fldChar w:fldCharType="separate"/>
      </w:r>
      <w:r>
        <w:t>42</w:t>
      </w:r>
      <w:r>
        <w:fldChar w:fldCharType="end"/>
      </w:r>
      <w:r>
        <w:rPr>
          <w:rFonts w:ascii="宋体" w:hAnsi="宋体" w:eastAsia="宋体" w:cs="宋体"/>
          <w:bCs w:val="0"/>
          <w:color w:val="auto"/>
          <w:spacing w:val="0"/>
          <w:position w:val="0"/>
          <w:szCs w:val="20"/>
          <w:shd w:val="clear" w:color="auto" w:fill="auto"/>
        </w:rPr>
        <w:fldChar w:fldCharType="end"/>
      </w:r>
    </w:p>
    <w:p>
      <w:pPr>
        <w:pStyle w:val="17"/>
        <w:tabs>
          <w:tab w:val="right" w:leader="dot" w:pos="8306"/>
        </w:tabs>
      </w:pPr>
      <w:r>
        <w:rPr>
          <w:rFonts w:ascii="宋体" w:hAnsi="宋体" w:eastAsia="宋体" w:cs="宋体"/>
          <w:bCs w:val="0"/>
          <w:color w:val="auto"/>
          <w:spacing w:val="0"/>
          <w:position w:val="0"/>
          <w:szCs w:val="20"/>
          <w:shd w:val="clear" w:color="auto" w:fill="auto"/>
        </w:rPr>
        <w:fldChar w:fldCharType="begin"/>
      </w:r>
      <w:r>
        <w:rPr>
          <w:rFonts w:ascii="宋体" w:hAnsi="宋体" w:eastAsia="宋体" w:cs="宋体"/>
          <w:bCs w:val="0"/>
          <w:spacing w:val="0"/>
          <w:position w:val="0"/>
          <w:szCs w:val="20"/>
          <w:shd w:val="clear" w:color="auto" w:fill="auto"/>
        </w:rPr>
        <w:instrText xml:space="preserve"> HYPERLINK \l _Toc18293 </w:instrText>
      </w:r>
      <w:r>
        <w:rPr>
          <w:rFonts w:ascii="宋体" w:hAnsi="宋体" w:eastAsia="宋体" w:cs="宋体"/>
          <w:bCs w:val="0"/>
          <w:spacing w:val="0"/>
          <w:position w:val="0"/>
          <w:szCs w:val="20"/>
          <w:shd w:val="clear" w:color="auto" w:fill="auto"/>
        </w:rPr>
        <w:fldChar w:fldCharType="separate"/>
      </w:r>
      <w:r>
        <w:rPr>
          <w:rFonts w:hint="default" w:ascii="宋体" w:hAnsi="宋体" w:eastAsia="宋体" w:cs="宋体"/>
          <w:bCs w:val="0"/>
          <w:spacing w:val="0"/>
          <w:position w:val="0"/>
          <w:szCs w:val="20"/>
          <w:shd w:val="clear" w:color="auto" w:fill="auto"/>
          <w:lang w:val="en-US" w:eastAsia="zh-CN"/>
        </w:rPr>
        <w:t>13</w:t>
      </w:r>
      <w:r>
        <w:rPr>
          <w:rFonts w:hint="eastAsia" w:ascii="宋体" w:hAnsi="宋体" w:eastAsia="宋体" w:cs="宋体"/>
          <w:bCs w:val="0"/>
          <w:spacing w:val="0"/>
          <w:position w:val="0"/>
          <w:szCs w:val="20"/>
          <w:shd w:val="clear" w:color="auto" w:fill="auto"/>
          <w:lang w:val="en-US" w:eastAsia="zh-CN"/>
        </w:rPr>
        <w:t>、合规性与安全性</w:t>
      </w:r>
      <w:r>
        <w:tab/>
      </w:r>
      <w:r>
        <w:fldChar w:fldCharType="begin"/>
      </w:r>
      <w:r>
        <w:instrText xml:space="preserve"> PAGEREF _Toc18293 \h </w:instrText>
      </w:r>
      <w:r>
        <w:fldChar w:fldCharType="separate"/>
      </w:r>
      <w:r>
        <w:t>42</w:t>
      </w:r>
      <w:r>
        <w:fldChar w:fldCharType="end"/>
      </w:r>
      <w:r>
        <w:rPr>
          <w:rFonts w:ascii="宋体" w:hAnsi="宋体" w:eastAsia="宋体" w:cs="宋体"/>
          <w:bCs w:val="0"/>
          <w:color w:val="auto"/>
          <w:spacing w:val="0"/>
          <w:position w:val="0"/>
          <w:szCs w:val="20"/>
          <w:shd w:val="clear" w:color="auto" w:fill="auto"/>
        </w:rPr>
        <w:fldChar w:fldCharType="end"/>
      </w:r>
    </w:p>
    <w:p>
      <w:pPr>
        <w:pStyle w:val="17"/>
        <w:tabs>
          <w:tab w:val="right" w:leader="dot" w:pos="8306"/>
        </w:tabs>
      </w:pPr>
      <w:r>
        <w:rPr>
          <w:rFonts w:ascii="宋体" w:hAnsi="宋体" w:eastAsia="宋体" w:cs="宋体"/>
          <w:bCs w:val="0"/>
          <w:color w:val="auto"/>
          <w:spacing w:val="0"/>
          <w:position w:val="0"/>
          <w:szCs w:val="20"/>
          <w:shd w:val="clear" w:color="auto" w:fill="auto"/>
        </w:rPr>
        <w:fldChar w:fldCharType="begin"/>
      </w:r>
      <w:r>
        <w:rPr>
          <w:rFonts w:ascii="宋体" w:hAnsi="宋体" w:eastAsia="宋体" w:cs="宋体"/>
          <w:bCs w:val="0"/>
          <w:spacing w:val="0"/>
          <w:position w:val="0"/>
          <w:szCs w:val="20"/>
          <w:shd w:val="clear" w:color="auto" w:fill="auto"/>
        </w:rPr>
        <w:instrText xml:space="preserve"> HYPERLINK \l _Toc244 </w:instrText>
      </w:r>
      <w:r>
        <w:rPr>
          <w:rFonts w:ascii="宋体" w:hAnsi="宋体" w:eastAsia="宋体" w:cs="宋体"/>
          <w:bCs w:val="0"/>
          <w:spacing w:val="0"/>
          <w:position w:val="0"/>
          <w:szCs w:val="20"/>
          <w:shd w:val="clear" w:color="auto" w:fill="auto"/>
        </w:rPr>
        <w:fldChar w:fldCharType="separate"/>
      </w:r>
      <w:r>
        <w:rPr>
          <w:rFonts w:hint="default" w:ascii="宋体" w:hAnsi="宋体" w:eastAsia="宋体" w:cs="宋体"/>
          <w:bCs w:val="0"/>
          <w:spacing w:val="0"/>
          <w:position w:val="0"/>
          <w:szCs w:val="20"/>
          <w:shd w:val="clear" w:color="auto" w:fill="auto"/>
          <w:lang w:val="en-US" w:eastAsia="zh-CN"/>
        </w:rPr>
        <w:t>14</w:t>
      </w:r>
      <w:r>
        <w:rPr>
          <w:rFonts w:hint="eastAsia" w:ascii="宋体" w:hAnsi="宋体" w:eastAsia="宋体" w:cs="宋体"/>
          <w:bCs w:val="0"/>
          <w:spacing w:val="0"/>
          <w:position w:val="0"/>
          <w:szCs w:val="20"/>
          <w:shd w:val="clear" w:color="auto" w:fill="auto"/>
          <w:lang w:val="en-US" w:eastAsia="zh-CN"/>
        </w:rPr>
        <w:t>、风险预防</w:t>
      </w:r>
      <w:r>
        <w:tab/>
      </w:r>
      <w:r>
        <w:fldChar w:fldCharType="begin"/>
      </w:r>
      <w:r>
        <w:instrText xml:space="preserve"> PAGEREF _Toc244 \h </w:instrText>
      </w:r>
      <w:r>
        <w:fldChar w:fldCharType="separate"/>
      </w:r>
      <w:r>
        <w:t>42</w:t>
      </w:r>
      <w:r>
        <w:fldChar w:fldCharType="end"/>
      </w:r>
      <w:r>
        <w:rPr>
          <w:rFonts w:ascii="宋体" w:hAnsi="宋体" w:eastAsia="宋体" w:cs="宋体"/>
          <w:bCs w:val="0"/>
          <w:color w:val="auto"/>
          <w:spacing w:val="0"/>
          <w:position w:val="0"/>
          <w:szCs w:val="20"/>
          <w:shd w:val="clear" w:color="auto" w:fill="auto"/>
        </w:rPr>
        <w:fldChar w:fldCharType="end"/>
      </w:r>
    </w:p>
    <w:p>
      <w:pPr>
        <w:pStyle w:val="17"/>
        <w:tabs>
          <w:tab w:val="right" w:leader="dot" w:pos="8306"/>
        </w:tabs>
      </w:pPr>
      <w:r>
        <w:rPr>
          <w:rFonts w:ascii="宋体" w:hAnsi="宋体" w:eastAsia="宋体" w:cs="宋体"/>
          <w:bCs w:val="0"/>
          <w:color w:val="auto"/>
          <w:spacing w:val="0"/>
          <w:position w:val="0"/>
          <w:szCs w:val="20"/>
          <w:shd w:val="clear" w:color="auto" w:fill="auto"/>
        </w:rPr>
        <w:fldChar w:fldCharType="begin"/>
      </w:r>
      <w:r>
        <w:rPr>
          <w:rFonts w:ascii="宋体" w:hAnsi="宋体" w:eastAsia="宋体" w:cs="宋体"/>
          <w:bCs w:val="0"/>
          <w:spacing w:val="0"/>
          <w:position w:val="0"/>
          <w:szCs w:val="20"/>
          <w:shd w:val="clear" w:color="auto" w:fill="auto"/>
        </w:rPr>
        <w:instrText xml:space="preserve"> HYPERLINK \l _Toc27405 </w:instrText>
      </w:r>
      <w:r>
        <w:rPr>
          <w:rFonts w:ascii="宋体" w:hAnsi="宋体" w:eastAsia="宋体" w:cs="宋体"/>
          <w:bCs w:val="0"/>
          <w:spacing w:val="0"/>
          <w:position w:val="0"/>
          <w:szCs w:val="20"/>
          <w:shd w:val="clear" w:color="auto" w:fill="auto"/>
        </w:rPr>
        <w:fldChar w:fldCharType="separate"/>
      </w:r>
      <w:r>
        <w:rPr>
          <w:rFonts w:hint="default" w:ascii="宋体" w:hAnsi="宋体" w:eastAsia="宋体" w:cs="宋体"/>
          <w:bCs w:val="0"/>
          <w:spacing w:val="0"/>
          <w:position w:val="0"/>
          <w:szCs w:val="20"/>
          <w:shd w:val="clear" w:color="auto" w:fill="auto"/>
          <w:lang w:val="en-US" w:eastAsia="zh-CN"/>
        </w:rPr>
        <w:t>15</w:t>
      </w:r>
      <w:r>
        <w:rPr>
          <w:rFonts w:hint="eastAsia" w:ascii="宋体" w:hAnsi="宋体" w:eastAsia="宋体" w:cs="宋体"/>
          <w:bCs w:val="0"/>
          <w:spacing w:val="0"/>
          <w:position w:val="0"/>
          <w:szCs w:val="20"/>
          <w:shd w:val="clear" w:color="auto" w:fill="auto"/>
          <w:lang w:val="en-US" w:eastAsia="zh-CN"/>
        </w:rPr>
        <w:t>、投资风险提示</w:t>
      </w:r>
      <w:r>
        <w:tab/>
      </w:r>
      <w:r>
        <w:fldChar w:fldCharType="begin"/>
      </w:r>
      <w:r>
        <w:instrText xml:space="preserve"> PAGEREF _Toc27405 \h </w:instrText>
      </w:r>
      <w:r>
        <w:fldChar w:fldCharType="separate"/>
      </w:r>
      <w:r>
        <w:t>42</w:t>
      </w:r>
      <w:r>
        <w:fldChar w:fldCharType="end"/>
      </w:r>
      <w:r>
        <w:rPr>
          <w:rFonts w:ascii="宋体" w:hAnsi="宋体" w:eastAsia="宋体" w:cs="宋体"/>
          <w:bCs w:val="0"/>
          <w:color w:val="auto"/>
          <w:spacing w:val="0"/>
          <w:position w:val="0"/>
          <w:szCs w:val="20"/>
          <w:shd w:val="clear" w:color="auto" w:fill="auto"/>
        </w:rPr>
        <w:fldChar w:fldCharType="end"/>
      </w:r>
    </w:p>
    <w:p>
      <w:pPr>
        <w:spacing w:before="0" w:after="0" w:line="240" w:lineRule="auto"/>
        <w:ind w:left="0" w:right="0" w:firstLine="0"/>
        <w:jc w:val="left"/>
        <w:rPr>
          <w:rFonts w:ascii="宋体" w:hAnsi="宋体" w:eastAsia="宋体" w:cs="宋体"/>
          <w:b w:val="0"/>
          <w:bCs w:val="0"/>
          <w:color w:val="auto"/>
          <w:spacing w:val="0"/>
          <w:position w:val="0"/>
          <w:sz w:val="20"/>
          <w:szCs w:val="20"/>
          <w:shd w:val="clear" w:color="auto" w:fill="auto"/>
        </w:rPr>
      </w:pPr>
      <w:r>
        <w:rPr>
          <w:rFonts w:ascii="宋体" w:hAnsi="宋体" w:eastAsia="宋体" w:cs="宋体"/>
          <w:b/>
          <w:bCs w:val="0"/>
          <w:color w:val="auto"/>
          <w:spacing w:val="0"/>
          <w:position w:val="0"/>
          <w:szCs w:val="20"/>
          <w:shd w:val="clear" w:color="auto" w:fill="auto"/>
        </w:rPr>
        <w:fldChar w:fldCharType="end"/>
      </w:r>
    </w:p>
    <w:p>
      <w:pPr>
        <w:spacing w:before="0" w:after="0" w:line="240" w:lineRule="auto"/>
        <w:ind w:left="0" w:right="0" w:firstLine="0"/>
        <w:jc w:val="center"/>
        <w:rPr>
          <w:rFonts w:ascii="宋体" w:hAnsi="宋体" w:eastAsia="宋体" w:cs="宋体"/>
          <w:b w:val="0"/>
          <w:bCs w:val="0"/>
          <w:color w:val="auto"/>
          <w:spacing w:val="0"/>
          <w:position w:val="0"/>
          <w:sz w:val="20"/>
          <w:szCs w:val="20"/>
          <w:shd w:val="clear" w:color="auto" w:fill="auto"/>
        </w:rPr>
      </w:pPr>
    </w:p>
    <w:p>
      <w:pPr>
        <w:spacing w:before="0" w:after="0" w:line="240" w:lineRule="auto"/>
        <w:ind w:left="0" w:right="0" w:firstLine="0"/>
        <w:jc w:val="center"/>
        <w:rPr>
          <w:rFonts w:ascii="宋体" w:hAnsi="宋体" w:eastAsia="宋体" w:cs="宋体"/>
          <w:b w:val="0"/>
          <w:bCs w:val="0"/>
          <w:color w:val="auto"/>
          <w:spacing w:val="0"/>
          <w:position w:val="0"/>
          <w:sz w:val="20"/>
          <w:szCs w:val="20"/>
          <w:shd w:val="clear" w:color="auto" w:fill="auto"/>
        </w:rPr>
      </w:pPr>
    </w:p>
    <w:p>
      <w:pPr>
        <w:spacing w:before="0" w:after="0" w:line="240" w:lineRule="auto"/>
        <w:ind w:left="0" w:right="0" w:firstLine="0"/>
        <w:jc w:val="center"/>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模块化Uto DePIN系统</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项目名称: Uto DePIN网络</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版本信息: v1.</w:t>
      </w:r>
      <w:r>
        <w:rPr>
          <w:rFonts w:ascii="宋体" w:hAnsi="宋体" w:eastAsia="宋体" w:cs="宋体"/>
          <w:b w:val="0"/>
          <w:bCs w:val="0"/>
          <w:color w:val="auto"/>
          <w:spacing w:val="0"/>
          <w:position w:val="0"/>
          <w:sz w:val="20"/>
          <w:szCs w:val="20"/>
          <w:shd w:val="clear" w:color="auto" w:fill="auto"/>
          <w:lang w:val="en-US"/>
        </w:rPr>
        <w:t>8</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编写日期: 2024年6月</w:t>
      </w:r>
      <w:r>
        <w:rPr>
          <w:rFonts w:ascii="宋体" w:hAnsi="宋体" w:eastAsia="宋体" w:cs="宋体"/>
          <w:b w:val="0"/>
          <w:bCs w:val="0"/>
          <w:color w:val="auto"/>
          <w:spacing w:val="0"/>
          <w:position w:val="0"/>
          <w:sz w:val="20"/>
          <w:szCs w:val="20"/>
          <w:shd w:val="clear" w:color="auto" w:fill="auto"/>
          <w:lang w:val="en-US"/>
        </w:rPr>
        <w:t>24</w:t>
      </w:r>
      <w:r>
        <w:rPr>
          <w:rFonts w:ascii="宋体" w:hAnsi="宋体" w:eastAsia="宋体" w:cs="宋体"/>
          <w:b w:val="0"/>
          <w:bCs w:val="0"/>
          <w:color w:val="auto"/>
          <w:spacing w:val="0"/>
          <w:position w:val="0"/>
          <w:sz w:val="20"/>
          <w:szCs w:val="20"/>
          <w:shd w:val="clear" w:color="auto" w:fill="auto"/>
        </w:rPr>
        <w:t>日</w:t>
      </w:r>
    </w:p>
    <w:p>
      <w:pPr>
        <w:spacing w:before="0" w:after="0" w:line="240" w:lineRule="auto"/>
        <w:ind w:left="0" w:right="0" w:firstLine="0"/>
        <w:jc w:val="both"/>
        <w:outlineLvl w:val="0"/>
        <w:rPr>
          <w:rFonts w:ascii="宋体" w:hAnsi="宋体" w:eastAsia="宋体" w:cs="宋体"/>
          <w:b w:val="0"/>
          <w:bCs w:val="0"/>
          <w:color w:val="auto"/>
          <w:spacing w:val="0"/>
          <w:position w:val="0"/>
          <w:sz w:val="20"/>
          <w:szCs w:val="20"/>
          <w:shd w:val="clear" w:color="auto" w:fill="auto"/>
        </w:rPr>
      </w:pPr>
      <w:bookmarkStart w:id="0" w:name="_Toc15677"/>
      <w:r>
        <w:rPr>
          <w:rFonts w:ascii="宋体" w:hAnsi="宋体" w:eastAsia="宋体" w:cs="宋体"/>
          <w:b w:val="0"/>
          <w:bCs w:val="0"/>
          <w:color w:val="auto"/>
          <w:spacing w:val="0"/>
          <w:position w:val="0"/>
          <w:sz w:val="20"/>
          <w:szCs w:val="20"/>
          <w:shd w:val="clear" w:color="auto" w:fill="auto"/>
        </w:rPr>
        <w:t>前言</w:t>
      </w:r>
      <w:bookmarkEnd w:id="0"/>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项目背景：UtoDePIN网络致力于构建公平、可持续的生态系统，秉承Uto主义理念，鼓励用户通过个人努力和贡献获得收益，而非依赖他人损失。用户可通过多种方式参与，如零撸、签到、推广或搭建物理机节点等，与上游合作获取回报，实现互利共赢。</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项目愿景与使命：我们的长远目标是构建以web3.0为核心的全面、创新的生态系统，为用户提供丰富的数字资产服务及高效的投资、交易和资产管理体验。</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白皮书目的与结构：本白皮书旨在详细介绍Uto DePIN网络的设计理念、技术架构、业务模式以及未来发展规划，以供潜在的合作伙伴、用户和投资者了解。</w:t>
      </w:r>
    </w:p>
    <w:p>
      <w:pPr>
        <w:spacing w:before="0" w:after="0" w:line="240" w:lineRule="auto"/>
        <w:ind w:left="0" w:right="0" w:firstLine="0"/>
        <w:jc w:val="both"/>
        <w:outlineLvl w:val="0"/>
        <w:rPr>
          <w:rFonts w:ascii="宋体" w:hAnsi="宋体" w:eastAsia="宋体" w:cs="宋体"/>
          <w:b w:val="0"/>
          <w:bCs w:val="0"/>
          <w:color w:val="auto"/>
          <w:spacing w:val="0"/>
          <w:position w:val="0"/>
          <w:sz w:val="20"/>
          <w:szCs w:val="20"/>
          <w:shd w:val="clear" w:color="auto" w:fill="auto"/>
        </w:rPr>
      </w:pPr>
      <w:bookmarkStart w:id="1" w:name="_Toc8591"/>
      <w:r>
        <w:rPr>
          <w:rFonts w:ascii="宋体" w:hAnsi="宋体" w:eastAsia="宋体" w:cs="宋体"/>
          <w:b w:val="0"/>
          <w:bCs w:val="0"/>
          <w:color w:val="auto"/>
          <w:spacing w:val="0"/>
          <w:position w:val="0"/>
          <w:sz w:val="20"/>
          <w:szCs w:val="20"/>
          <w:shd w:val="clear" w:color="auto" w:fill="auto"/>
        </w:rPr>
        <w:t>第一章：Uto DePIN网络概述</w:t>
      </w:r>
      <w:bookmarkEnd w:id="1"/>
    </w:p>
    <w:p>
      <w:pPr>
        <w:spacing w:before="0" w:after="0" w:line="240" w:lineRule="auto"/>
        <w:ind w:left="0" w:right="0" w:firstLine="0"/>
        <w:jc w:val="both"/>
        <w:outlineLvl w:val="1"/>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 xml:space="preserve"> </w:t>
      </w:r>
      <w:bookmarkStart w:id="2" w:name="_Toc26664"/>
      <w:r>
        <w:rPr>
          <w:rFonts w:ascii="宋体" w:hAnsi="宋体" w:eastAsia="宋体" w:cs="宋体"/>
          <w:b w:val="0"/>
          <w:bCs w:val="0"/>
          <w:color w:val="auto"/>
          <w:spacing w:val="0"/>
          <w:position w:val="0"/>
          <w:sz w:val="20"/>
          <w:szCs w:val="20"/>
          <w:shd w:val="clear" w:color="auto" w:fill="auto"/>
        </w:rPr>
        <w:t>1.1 网络概念</w:t>
      </w:r>
      <w:bookmarkEnd w:id="2"/>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UtoDePIN网络是一个基于区块链技术的去中心化生态系统，旨在通过分布式节点和智能合约实现资源共享和价值交换。</w:t>
      </w:r>
    </w:p>
    <w:p>
      <w:pPr>
        <w:spacing w:before="0" w:after="0" w:line="240" w:lineRule="auto"/>
        <w:ind w:left="0" w:right="0" w:firstLine="0"/>
        <w:jc w:val="both"/>
        <w:outlineLvl w:val="1"/>
        <w:rPr>
          <w:rFonts w:ascii="宋体" w:hAnsi="宋体" w:eastAsia="宋体" w:cs="宋体"/>
          <w:b w:val="0"/>
          <w:bCs w:val="0"/>
          <w:color w:val="auto"/>
          <w:spacing w:val="0"/>
          <w:position w:val="0"/>
          <w:sz w:val="20"/>
          <w:szCs w:val="20"/>
          <w:shd w:val="clear" w:color="auto" w:fill="auto"/>
        </w:rPr>
      </w:pPr>
      <w:bookmarkStart w:id="3" w:name="_Toc15716"/>
      <w:r>
        <w:rPr>
          <w:rFonts w:ascii="宋体" w:hAnsi="宋体" w:eastAsia="宋体" w:cs="宋体"/>
          <w:b w:val="0"/>
          <w:bCs w:val="0"/>
          <w:color w:val="auto"/>
          <w:spacing w:val="0"/>
          <w:position w:val="0"/>
          <w:sz w:val="20"/>
          <w:szCs w:val="20"/>
          <w:shd w:val="clear" w:color="auto" w:fill="auto"/>
        </w:rPr>
        <w:t>1.2 核心理念</w:t>
      </w:r>
      <w:bookmarkEnd w:id="3"/>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Uto DePIN网络的核心理念是构建一个公平、开放、自治、创新的去中心化生态系统，这些理念是我们设计和实施每项技术和业务决策的基础。以下是我们核心理念的详细阐述：</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公平性（Fairness）：我们坚信每个参与者都应享有平等的机会和权利。无论是资源提供者、服务用户还是社区贡献者，都应基于其贡献获得公正的回报。</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开放性（Openness）：我们的网络对所有人开放，鼓励全球用户和开发者加入，共享资源，协作创新。我们倡导知识和信息的自由流通，反对任何形式的封闭和排他。</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自治性（Autonomy）：Uto DePIN网络推崇社区自治，网络的治理和决策过程由社区成员共同参与。通过去中心化自治组织（DAO），实现社区驱动的自我管理和自我进化。</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可持续性（Sustainability）：我们注重长期发展，采取负责任的资源管理和商业模式，确保网络的稳定运行和持续增长，为用户和社会创造长期价值。</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创新性（Innovation）：技术创新是Uto DePIN网络发展的核心动力。我们不断探索和实施新技术，如区块链、人工智能、边缘计算等，以提升网络性能和用户体验。</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安全性（Security）：网络的安全性是我们的首要任务。我们采用先进的安全技术和协议，保护用户资产、数据和隐私不受威胁。</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合规性（Compliance）：我们严格遵守全球法律法规，确保网络的合法合规运营。通过与监管机构的积极沟通，建立透明、可信的运营环境。</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包容性（Inclusiveness）：我们致力于打造一个包容的社区，欢迎不同背景、不同领域的人加入，共同推动网络的发展，确保多样化的观点和需求得到充分考虑。</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环境友好（Environmental Friendliness）：我们关注区块链技术对环境的影响，努力通过绿色共识算法和节能技术，减少能源消耗，推动可持续发展。</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教育与普及（Education and Popularization）：我们致力于教育和普及区块链知识，提高公众对去中心化技术和Uto DePIN网络的认识，培养更多的技术人才和社区领袖。</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p>
    <w:p>
      <w:pPr>
        <w:spacing w:before="0" w:after="0" w:line="240" w:lineRule="auto"/>
        <w:ind w:left="0" w:right="0" w:firstLine="0"/>
        <w:jc w:val="both"/>
        <w:outlineLvl w:val="1"/>
        <w:rPr>
          <w:rFonts w:ascii="宋体" w:hAnsi="宋体" w:eastAsia="宋体" w:cs="宋体"/>
          <w:b w:val="0"/>
          <w:bCs w:val="0"/>
          <w:color w:val="auto"/>
          <w:spacing w:val="0"/>
          <w:position w:val="0"/>
          <w:sz w:val="20"/>
          <w:szCs w:val="20"/>
          <w:shd w:val="clear" w:color="auto" w:fill="auto"/>
        </w:rPr>
      </w:pPr>
      <w:bookmarkStart w:id="4" w:name="_Toc30597"/>
      <w:r>
        <w:rPr>
          <w:rFonts w:ascii="宋体" w:hAnsi="宋体" w:eastAsia="宋体" w:cs="宋体"/>
          <w:b w:val="0"/>
          <w:bCs w:val="0"/>
          <w:color w:val="auto"/>
          <w:spacing w:val="0"/>
          <w:position w:val="0"/>
          <w:sz w:val="20"/>
          <w:szCs w:val="20"/>
          <w:shd w:val="clear" w:color="auto" w:fill="auto"/>
        </w:rPr>
        <w:t>1.3 生态系统架构</w:t>
      </w:r>
      <w:bookmarkEnd w:id="4"/>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Uto DePIN网络的生态系统架构是一个多层次、多节点的去中心化系统，旨在实现高度的可扩展性、安全性和自治性。以下是生态系统架构的详细描述：</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去中心化节点网络：Uto DePIN网络由遍布全球的分布式节点组成，每个节点都运行着网络协议，参与数据的存储、验证和传输。</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边缘计算能力：网络利用边缘计算技术，将数据处理和分析任务分布到离用户更近的节点上，以减少延迟，提高响应速度。</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智能合约层：智能合约作为网络的基石，自动执行协议规定的交易和逻辑，确保了网络的透明性和不可篡改性。</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共识机制：采用创新的共识算法，如雪崩共识（Avalanche Consensus）和Honey Badger BFT，确保网络的快速决策和高吞吐量。</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数据存储与分发：网络采用分布式文件系统（如IPFS）存储数据，并通过内容分发网络（CDN）优化数据的分发效率。</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身份与权限管理：去中心化身份验证（DID）系统确保用户身份的安全和隐私，同时提供细粒度的权限控制。</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自治组织（DAO）：Uto DePIN网络由DAO管理，社区成员通过代币持有和投票参与网络治理，实现真正的社区自治。</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激励与分配机制：网络通过代币经济模型激励参与者，包括资源提供者、服务用户和社区贡献者，确保生态系统的健康发展。</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跨链互操作性：支持与其他区块链网络的互操作，实现资产和数据的跨链转移，增强网络的连通性和灵活性。</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API与开发者工具：提供丰富的API接口和开发者工具，鼓励开发者在Uto DePIN网络上构建和部署去中心化应用（DApps）。</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安全防护措施：实施多层安全防护，包括节点安全、数据加密、智能合约审计和实时监控系统，以抵御潜在的安全威胁。</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用户界面与体验：提供直观易用的用户界面，确保用户能够轻松访问和使用网络服务，同时提供多语言支持，满足全球用户的需求。</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社区与合作伙伴生态：建立活跃的社区和合作伙伴网络，通过教育、培训和支持计划促进生态系统的增长和创新。</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p>
    <w:p>
      <w:pPr>
        <w:spacing w:before="0" w:after="0" w:line="240" w:lineRule="auto"/>
        <w:ind w:left="0" w:right="0" w:firstLine="0"/>
        <w:jc w:val="both"/>
        <w:outlineLvl w:val="1"/>
        <w:rPr>
          <w:rFonts w:ascii="宋体" w:hAnsi="宋体" w:eastAsia="宋体" w:cs="宋体"/>
          <w:b w:val="0"/>
          <w:bCs w:val="0"/>
          <w:color w:val="auto"/>
          <w:spacing w:val="0"/>
          <w:position w:val="0"/>
          <w:sz w:val="20"/>
          <w:szCs w:val="20"/>
          <w:shd w:val="clear" w:color="auto" w:fill="auto"/>
        </w:rPr>
      </w:pPr>
      <w:bookmarkStart w:id="5" w:name="_Toc15567"/>
      <w:r>
        <w:rPr>
          <w:rFonts w:ascii="宋体" w:hAnsi="宋体" w:eastAsia="宋体" w:cs="宋体"/>
          <w:b w:val="0"/>
          <w:bCs w:val="0"/>
          <w:color w:val="auto"/>
          <w:spacing w:val="0"/>
          <w:position w:val="0"/>
          <w:sz w:val="20"/>
          <w:szCs w:val="20"/>
          <w:shd w:val="clear" w:color="auto" w:fill="auto"/>
        </w:rPr>
        <w:t>1.4 技术与业务模式创新</w:t>
      </w:r>
      <w:bookmarkEnd w:id="5"/>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Uto DePIN网络在技术和业务模式上的创新是其核心竞争力的体现，旨在为用户提供独特的价值和服务。以下是Uto DePIN网络在技术和业务模式方面的创新点：</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去中心化自治组织（DAO）：Uto DePIN网络采用DAO模式，实现社区自治和民主决策，所有关键决策包括发展方向、规则变更等都通过社区成员的投票来决定。</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多层级共识机制：结合雪崩共识和Honey Badger BFT，网络实现了一个高效且安全的共识机制，能够快速达成共识并抵御拜占庭将军问题。</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智能合约自动化：利用智能合约自动执行复杂的业务逻辑，包括但不限于交易处理、资产分配、奖励发放等，提高了效率并减少了中心化风险。</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跨链互操作性：通过跨链技术，Uto DePIN网络能够与其他区块链网络进行互操作，实现资产和数据的无缝转移，扩大了网络的应用范围。</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边缘计算优化：网络利用边缘计算技术，将数据处理任务推送到离用户更近的节点，降低了延迟，提高了响应速度和数据处理效率。</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分布式存储解决方案：采用分布式存储技术，如分布式哈希表（DHT）和数据分片，提高了数据存储的可靠性和访问速度。</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动态资源分配：根据网络的实际需求动态调整资源分配，优化了资源利用率并降低了成本。</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用户贡献激励机制：设计了一套激励机制，鼓励用户参与网络建设、内容创造和社区治理，通过代币奖励等形式实现用户贡献的价值回馈。</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透明化的数据治理：所有数据交互都在区块链上进行，确保了数据的不可篡改性和透明性，增强了用户对网络的信任。</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模块化服务架构：网络采用模块化设计，易于扩展和升级，支持快速迭代和定制化服务，以适应不断变化的市场需求。</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社区驱动的产品开发：产品开发紧密围绕社区需求，通过社区反馈和市场研究来指导新功能的开发和现有功能的改进。</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环境友好的能源策略：采用绿色共识算法和节能技术，减少了区块链网络的能源消耗，符合可持续发展的理念。</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多维度安全防护：实施包括节点安全、数据加密、智能合约审计和异常交易监控在内的多维度安全措施，确保网络的安全性。</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全球化的市场策略：通过支持多语言和适应不同地区的法律法规，Uto DePIN网络能够服务全球用户，实现全球化布局。</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p>
    <w:p>
      <w:pPr>
        <w:spacing w:before="0" w:after="0" w:line="240" w:lineRule="auto"/>
        <w:ind w:left="0" w:right="0" w:firstLine="0"/>
        <w:jc w:val="both"/>
        <w:outlineLvl w:val="0"/>
        <w:rPr>
          <w:rFonts w:ascii="宋体" w:hAnsi="宋体" w:eastAsia="宋体" w:cs="宋体"/>
          <w:b w:val="0"/>
          <w:bCs w:val="0"/>
          <w:color w:val="auto"/>
          <w:spacing w:val="0"/>
          <w:position w:val="0"/>
          <w:sz w:val="20"/>
          <w:szCs w:val="20"/>
          <w:shd w:val="clear" w:color="auto" w:fill="auto"/>
        </w:rPr>
      </w:pPr>
      <w:bookmarkStart w:id="6" w:name="_Toc28253"/>
      <w:r>
        <w:rPr>
          <w:rFonts w:ascii="宋体" w:hAnsi="宋体" w:eastAsia="宋体" w:cs="宋体"/>
          <w:b w:val="0"/>
          <w:bCs w:val="0"/>
          <w:color w:val="auto"/>
          <w:spacing w:val="0"/>
          <w:position w:val="0"/>
          <w:sz w:val="20"/>
          <w:szCs w:val="20"/>
          <w:shd w:val="clear" w:color="auto" w:fill="auto"/>
        </w:rPr>
        <w:t>第二章：用户权益与社区治理</w:t>
      </w:r>
      <w:bookmarkEnd w:id="6"/>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2.1 用户权益 用户是Uto DePIN网络的核心，我们致力于保障每位用户的以下权益：</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平等参与网络设计和发展的权利。</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通过贡献获得收益的机会。</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透明的信息披露和公平的资源分配。</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通过社区治理机制参与决策过程。</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保护用户隐私和数据安全。</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2.2 社区治理结构 Uto DePIN网络采用去中心化的社区治理结构，包括但不限于：</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社区议会：负责讨论和提出网络发展建议。</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技术委员会：监督技术发展和实施。</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争议解决委员会：处理社区内的争议和问题。</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2.3 投票与决策机制 社区成员可以通过以下机制参与网络的投票和决策：</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基于代币持有量的投票权。</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社区提案提交和投票。</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定期的社区大会，讨论和决定关键议题。</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2.4 用户参与激励 为了鼓励用户积极参与社区治理，我们提供以下激励措施：</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参与投票和提案的代币持有者可获得奖励。</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对社区贡献突出的成员进行特别表彰和奖励。</w:t>
      </w:r>
    </w:p>
    <w:p>
      <w:pPr>
        <w:spacing w:before="0" w:after="0" w:line="240" w:lineRule="auto"/>
        <w:ind w:left="0" w:right="0" w:firstLine="0"/>
        <w:jc w:val="both"/>
        <w:outlineLvl w:val="0"/>
        <w:rPr>
          <w:rFonts w:ascii="宋体" w:hAnsi="宋体" w:eastAsia="宋体" w:cs="宋体"/>
          <w:b w:val="0"/>
          <w:bCs w:val="0"/>
          <w:color w:val="auto"/>
          <w:spacing w:val="0"/>
          <w:position w:val="0"/>
          <w:sz w:val="20"/>
          <w:szCs w:val="20"/>
          <w:shd w:val="clear" w:color="auto" w:fill="auto"/>
        </w:rPr>
      </w:pPr>
      <w:bookmarkStart w:id="7" w:name="_Toc34"/>
      <w:r>
        <w:rPr>
          <w:rFonts w:ascii="宋体" w:hAnsi="宋体" w:eastAsia="宋体" w:cs="宋体"/>
          <w:b w:val="0"/>
          <w:bCs w:val="0"/>
          <w:color w:val="auto"/>
          <w:spacing w:val="0"/>
          <w:position w:val="0"/>
          <w:sz w:val="20"/>
          <w:szCs w:val="20"/>
          <w:shd w:val="clear" w:color="auto" w:fill="auto"/>
        </w:rPr>
        <w:t>第三章：收益与分配机制</w:t>
      </w:r>
      <w:bookmarkEnd w:id="7"/>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3.1 用户收益来源 用户在Uto DePIN网络中的收益主要来源于：</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提供资源和服务获得的服务费。</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参与社区治理和决策获得的奖励。</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网络增长带来的代币增值。</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3.2 分配机制设计 收益分配机制旨在公平、透明地分配网络产生的价值，包括：</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固定比例分配给资源提供者。</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社区治理参与者的奖励分配。</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网络发展基金的设立和使用。</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3.3 税收与透明度 网络内的税收政策将遵循透明原则，并用于：</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维护网络的稳定和安全。</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支持社区发展和新项目启动。</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公开披露税收的使用情况。</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3.4 供应链优化 通过优化供应链管理，提高效率和透明度，包括：</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利用区块链技术追踪资源流向。</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减少中间环节，直接连接供需双方。</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提供供应链金融服务，促进资金流动。</w:t>
      </w:r>
    </w:p>
    <w:p>
      <w:pPr>
        <w:spacing w:before="0" w:after="0" w:line="240" w:lineRule="auto"/>
        <w:ind w:left="0" w:right="0" w:firstLine="0"/>
        <w:jc w:val="both"/>
        <w:outlineLvl w:val="0"/>
        <w:rPr>
          <w:rFonts w:ascii="宋体" w:hAnsi="宋体" w:eastAsia="宋体" w:cs="宋体"/>
          <w:b w:val="0"/>
          <w:bCs w:val="0"/>
          <w:color w:val="auto"/>
          <w:spacing w:val="0"/>
          <w:position w:val="0"/>
          <w:sz w:val="20"/>
          <w:szCs w:val="20"/>
          <w:shd w:val="clear" w:color="auto" w:fill="auto"/>
        </w:rPr>
      </w:pPr>
      <w:bookmarkStart w:id="8" w:name="_Toc6005"/>
      <w:r>
        <w:rPr>
          <w:rFonts w:ascii="宋体" w:hAnsi="宋体" w:eastAsia="宋体" w:cs="宋体"/>
          <w:b w:val="0"/>
          <w:bCs w:val="0"/>
          <w:color w:val="auto"/>
          <w:spacing w:val="0"/>
          <w:position w:val="0"/>
          <w:sz w:val="20"/>
          <w:szCs w:val="20"/>
          <w:shd w:val="clear" w:color="auto" w:fill="auto"/>
        </w:rPr>
        <w:t>第四章：受限功能与合规性</w:t>
      </w:r>
      <w:bookmarkEnd w:id="8"/>
    </w:p>
    <w:p>
      <w:pPr>
        <w:spacing w:before="0" w:after="0" w:line="240" w:lineRule="auto"/>
        <w:ind w:left="0" w:right="0" w:firstLine="0"/>
        <w:jc w:val="both"/>
        <w:outlineLvl w:val="1"/>
        <w:rPr>
          <w:rFonts w:ascii="宋体" w:hAnsi="宋体" w:eastAsia="宋体" w:cs="宋体"/>
          <w:b w:val="0"/>
          <w:bCs w:val="0"/>
          <w:color w:val="auto"/>
          <w:spacing w:val="0"/>
          <w:position w:val="0"/>
          <w:sz w:val="20"/>
          <w:szCs w:val="20"/>
          <w:shd w:val="clear" w:color="auto" w:fill="auto"/>
        </w:rPr>
      </w:pPr>
      <w:bookmarkStart w:id="9" w:name="_Toc27591"/>
      <w:r>
        <w:rPr>
          <w:rFonts w:ascii="宋体" w:hAnsi="宋体" w:eastAsia="宋体" w:cs="宋体"/>
          <w:b w:val="0"/>
          <w:bCs w:val="0"/>
          <w:color w:val="auto"/>
          <w:spacing w:val="0"/>
          <w:position w:val="0"/>
          <w:sz w:val="20"/>
          <w:szCs w:val="20"/>
          <w:shd w:val="clear" w:color="auto" w:fill="auto"/>
        </w:rPr>
        <w:t>4.1 4.1 大陆用户功能限制</w:t>
      </w:r>
      <w:bookmarkEnd w:id="9"/>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Uto DePIN网络严格遵守中华人民共和国的法律法规，针对大陆用户实施了以下功能限制措施，以确保平台的合规运营：</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交易功能限制：根据现行政策，大陆用户暂时无法使用Uto DePIN网络的交易功能。这意味着用户不能在平台上进行代币或其他数字资产的买卖。</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转账功能限制：为了符合监管要求，大陆用户的代币转账功能已被暂停。用户无法将代币从一个账户转移到另一个账户，无论是在平台内还是跨平台。</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投资功能限制：考虑到合规性，大陆用户目前无法通过Uto DePIN网络进行任何形式的投资活动，包括但不限于参与新项目的种子轮、私募轮等。</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购买功能限制：受限于相关政策，大陆用户不能使用法定货币或数字货币在Uto DePIN网络上购买任何产品和服务。</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挖矿与节点搭建：尽管交易和转账功能受限，大陆用户仍然可以参与零撸、签到等非交易性质的活动，以及搭建物理机节点等，但需注意不得从事任何形式的代币交易。</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资产保障：尽管上述功能受限，Uto DePIN网络承诺保障用户的资产安全，用户的代币价值升值和销毁兑现操作不受影响。</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信息披露与教育：Uto DePIN网络将持续向用户披露相关政策信息，并提供必要的教育和指导，帮助用户理解并遵守法律法规。</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用户服务与支持：尽管部分功能受限，Uto DePIN网络仍将提供全面的用户服务和技术支持，确保用户在使用平台时的体验。</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监管沟通与合作：Uto DePIN网络将积极与监管机构沟通，寻求合规的解决方案，并在必要时调整服务以适应政策变化。</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通过这些措施，Uto DePIN网络展现了对合规性的重视，并致力于在保障用户权益的同时，维护网络的稳定和可持续发展。</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4.2 功能恢复条件</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Uto DePIN网络为确保在符合监管要求的同时，能够逐步恢复并增强用户体验，我们设定了以下功能恢复条件，一旦满足任意一条条件，智能合约将自动执行功能恢复流程：</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用户数量条件：当UtoDePIN网络的注册用户数量达到1500万时，智能合约将自动考虑逐步恢复受限功能，确保网络具有足够的用户基础和市场接受度。</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IP地址条件：网络记录的独立IP地址数量达到2000万条时，智能合约将自动触发功能恢复，表明网络拥有广泛的地理分布和用户参与度。</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质押验证节点数量：当质押验证节点数量达到50万台时，智能合约将自动启动交易功能，强调网络安全和去中心化。</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全球流通量条件：新增条件，当Uto代币的全球流通量达到五千万枚时，智能合约将自动开放受限功能，反映代币的全球流通性。</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政策和法规更新：智能合约将持续监测政策和法规变化，一旦相关政策允许，将自动启动功能恢复流程，并确保合规性。</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技术与风险评估：在功能恢复前，智能合约将自动执行全面技术审查和风险评估，确保功能的安全性和稳定性。</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社区投票：在需要社区决策的情况下，智能合约将自动执行社区投票结果，体现去中心化网络精神。</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逐步实施：满足条件后，智能合约将自动开始逐步实施功能恢复，先在小范围内测试，然后根据反馈逐步扩大开放范围。</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持续监控与评估：功能恢复后，智能合约将自动持续监控功能运行情况，并定期进行评估，确保功能正常运行并及时响应问题。</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自动恢复机制：智能合约具备自动恢复功能，一旦检测到任何功能因技术问题或外部因素而中断，智能合约将自动尝试恢复功能。</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通过这些综合条件和智能合约的自动执行，UtoDePIN网络旨在实现功能的平稳过渡，提供无忧的用户体验，同时确保网络的合规性和安全性。</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4.3 合规性与政策遵循</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Uto DePIN网络深刻理解合规性对于去中心化平台的重要性，我们致力于构建一个既符合法律法规，又能为用户提供安全、可靠服务的生态系统。以下是我们为确保合规性所采取的详细措施：</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法律法规遵守：Uto DePIN网络严格遵守中华人民共和国以及用户所在地的法律法规，包括但不限于数据保护法、反洗钱法、税法等。</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监管机构沟通：我们与监管机构保持密切沟通，及时了解最新的监管政策和要求，确保我们的业务模式和运营策略与监管框架保持一致。</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内部合规机制：建立了一套完善的内部合规机制，包括合规审计、风险评估和员工培训等，以提高整个团队的合规意识和能力。</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用户身份验证（KYC）：实施严格的用户身份验证流程，确保所有用户都是经过验证的合法个体，防止非法活动和可疑交易。</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反洗钱（AML）措施：采取有效的反洗钱措施，包括交易监控、大额交易报告和可疑活动报告等，以防止平台被用于非法金融活动。</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数据保护与隐私：严格遵守数据保护法规，对用户数据进行加密存储，并采取适当的安全措施保护用户隐私。</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税务合规：确保所有交易的税务处理符合相关税法规定，包括代币交易的税务申报和缴纳。</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透明度报告：定期发布透明度报告，公开披露我们的合规措施、风险管理和运营状况，以增强用户和监管机构的信任。</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合规性教育：为用户和社区成员提供合规性教育，帮助他们理解相关法律法规，并在平台上做出合规的行为。</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应急响应计划：制定应急响应计划，以应对可能的合规风险和监管变化，确保能够迅速采取行动，保护用户利益。</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持续合规性审查：定期进行合规性审查和自我评估，确保我们的服务和产品始终符合最新的法律法规要求。</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通过这些详细的合规性措施，Uto DePIN网络展现了我们对法律和监管要求的尊重和遵守，同时也为用户提供了一个安全、可靠和透明的平台。我们将继续努力，确保在不断变化的监管环境中保持领先，并为用户提供最佳体验。</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p>
    <w:p>
      <w:pPr>
        <w:spacing w:before="0" w:after="0" w:line="240" w:lineRule="auto"/>
        <w:ind w:left="0" w:right="0" w:firstLine="0"/>
        <w:jc w:val="both"/>
        <w:rPr>
          <w:rFonts w:hint="default" w:ascii="宋体" w:hAnsi="宋体" w:eastAsia="宋体" w:cs="宋体"/>
          <w:b w:val="0"/>
          <w:bCs w:val="0"/>
          <w:color w:val="auto"/>
          <w:spacing w:val="0"/>
          <w:position w:val="0"/>
          <w:sz w:val="20"/>
          <w:szCs w:val="20"/>
          <w:shd w:val="clear" w:color="auto" w:fill="auto"/>
          <w:lang w:val="en-US" w:eastAsia="zh-CN"/>
        </w:rPr>
      </w:pPr>
      <w:r>
        <w:rPr>
          <w:rFonts w:hint="default" w:ascii="宋体" w:hAnsi="宋体" w:eastAsia="宋体" w:cs="宋体"/>
          <w:b w:val="0"/>
          <w:bCs w:val="0"/>
          <w:color w:val="auto"/>
          <w:spacing w:val="0"/>
          <w:position w:val="0"/>
          <w:sz w:val="20"/>
          <w:szCs w:val="20"/>
          <w:shd w:val="clear" w:color="auto" w:fill="auto"/>
          <w:lang w:val="en-US" w:eastAsia="zh-CN"/>
        </w:rPr>
        <w:t>选择USDT作为储备金：</w:t>
      </w:r>
    </w:p>
    <w:p>
      <w:pPr>
        <w:spacing w:before="0" w:after="0" w:line="240" w:lineRule="auto"/>
        <w:ind w:left="0" w:right="0" w:firstLine="0"/>
        <w:jc w:val="both"/>
        <w:rPr>
          <w:rFonts w:hint="default" w:ascii="宋体" w:hAnsi="宋体" w:eastAsia="宋体" w:cs="宋体"/>
          <w:b w:val="0"/>
          <w:bCs w:val="0"/>
          <w:color w:val="auto"/>
          <w:spacing w:val="0"/>
          <w:position w:val="0"/>
          <w:sz w:val="20"/>
          <w:szCs w:val="20"/>
          <w:shd w:val="clear" w:color="auto" w:fill="auto"/>
          <w:lang w:val="en-US" w:eastAsia="zh-CN"/>
        </w:rPr>
      </w:pPr>
      <w:r>
        <w:rPr>
          <w:rFonts w:hint="default" w:ascii="宋体" w:hAnsi="宋体" w:eastAsia="宋体" w:cs="宋体"/>
          <w:b w:val="0"/>
          <w:bCs w:val="0"/>
          <w:color w:val="auto"/>
          <w:spacing w:val="0"/>
          <w:position w:val="0"/>
          <w:sz w:val="20"/>
          <w:szCs w:val="20"/>
          <w:shd w:val="clear" w:color="auto" w:fill="auto"/>
          <w:lang w:val="en-US" w:eastAsia="zh-CN"/>
        </w:rPr>
        <w:t>优势在于链上可查性，确保透明度和可追溯性。</w:t>
      </w:r>
    </w:p>
    <w:p>
      <w:pPr>
        <w:spacing w:before="0" w:after="0" w:line="240" w:lineRule="auto"/>
        <w:ind w:left="0" w:right="0" w:firstLine="0"/>
        <w:jc w:val="both"/>
        <w:rPr>
          <w:rFonts w:hint="default" w:ascii="宋体" w:hAnsi="宋体" w:eastAsia="宋体" w:cs="宋体"/>
          <w:b w:val="0"/>
          <w:bCs w:val="0"/>
          <w:color w:val="auto"/>
          <w:spacing w:val="0"/>
          <w:position w:val="0"/>
          <w:sz w:val="20"/>
          <w:szCs w:val="20"/>
          <w:shd w:val="clear" w:color="auto" w:fill="auto"/>
          <w:lang w:val="en-US" w:eastAsia="zh-CN"/>
        </w:rPr>
      </w:pPr>
      <w:r>
        <w:rPr>
          <w:rFonts w:hint="default" w:ascii="宋体" w:hAnsi="宋体" w:eastAsia="宋体" w:cs="宋体"/>
          <w:b w:val="0"/>
          <w:bCs w:val="0"/>
          <w:color w:val="auto"/>
          <w:spacing w:val="0"/>
          <w:position w:val="0"/>
          <w:sz w:val="20"/>
          <w:szCs w:val="20"/>
          <w:shd w:val="clear" w:color="auto" w:fill="auto"/>
          <w:lang w:val="en-US" w:eastAsia="zh-CN"/>
        </w:rPr>
        <w:t>通过跨链桥接技术，用户可以轻松验证储备证明。</w:t>
      </w:r>
    </w:p>
    <w:p>
      <w:pPr>
        <w:spacing w:before="0" w:after="0" w:line="240" w:lineRule="auto"/>
        <w:ind w:left="0" w:right="0" w:firstLine="0"/>
        <w:jc w:val="both"/>
        <w:rPr>
          <w:rFonts w:hint="default" w:ascii="宋体" w:hAnsi="宋体" w:eastAsia="宋体" w:cs="宋体"/>
          <w:b w:val="0"/>
          <w:bCs w:val="0"/>
          <w:color w:val="auto"/>
          <w:spacing w:val="0"/>
          <w:position w:val="0"/>
          <w:sz w:val="20"/>
          <w:szCs w:val="20"/>
          <w:shd w:val="clear" w:color="auto" w:fill="auto"/>
          <w:lang w:val="en-US" w:eastAsia="zh-CN"/>
        </w:rPr>
      </w:pPr>
      <w:r>
        <w:rPr>
          <w:rFonts w:hint="default" w:ascii="宋体" w:hAnsi="宋体" w:eastAsia="宋体" w:cs="宋体"/>
          <w:b w:val="0"/>
          <w:bCs w:val="0"/>
          <w:color w:val="auto"/>
          <w:spacing w:val="0"/>
          <w:position w:val="0"/>
          <w:sz w:val="20"/>
          <w:szCs w:val="20"/>
          <w:shd w:val="clear" w:color="auto" w:fill="auto"/>
          <w:lang w:val="en-US" w:eastAsia="zh-CN"/>
        </w:rPr>
        <w:t>USDT作为一种数字稳定币，提供了类似黄金的稳定性，但具有更高的流动性和可访问性。</w:t>
      </w:r>
    </w:p>
    <w:p>
      <w:pPr>
        <w:spacing w:before="0" w:after="0" w:line="240" w:lineRule="auto"/>
        <w:ind w:left="0" w:right="0" w:firstLine="0"/>
        <w:jc w:val="both"/>
        <w:rPr>
          <w:rFonts w:hint="default" w:ascii="宋体" w:hAnsi="宋体" w:eastAsia="宋体" w:cs="宋体"/>
          <w:b w:val="0"/>
          <w:bCs w:val="0"/>
          <w:color w:val="auto"/>
          <w:spacing w:val="0"/>
          <w:position w:val="0"/>
          <w:sz w:val="20"/>
          <w:szCs w:val="20"/>
          <w:shd w:val="clear" w:color="auto" w:fill="auto"/>
          <w:lang w:val="en-US" w:eastAsia="zh-CN"/>
        </w:rPr>
      </w:pPr>
    </w:p>
    <w:p>
      <w:pPr>
        <w:spacing w:before="0" w:after="0" w:line="240" w:lineRule="auto"/>
        <w:ind w:left="0" w:right="0" w:firstLine="0"/>
        <w:jc w:val="both"/>
        <w:rPr>
          <w:rFonts w:hint="default" w:ascii="宋体" w:hAnsi="宋体" w:eastAsia="宋体" w:cs="宋体"/>
          <w:b w:val="0"/>
          <w:bCs w:val="0"/>
          <w:color w:val="auto"/>
          <w:spacing w:val="0"/>
          <w:position w:val="0"/>
          <w:sz w:val="20"/>
          <w:szCs w:val="20"/>
          <w:shd w:val="clear" w:color="auto" w:fill="auto"/>
          <w:lang w:val="en-US" w:eastAsia="zh-CN"/>
        </w:rPr>
      </w:pPr>
      <w:r>
        <w:rPr>
          <w:rFonts w:hint="default" w:ascii="宋体" w:hAnsi="宋体" w:eastAsia="宋体" w:cs="宋体"/>
          <w:b w:val="0"/>
          <w:bCs w:val="0"/>
          <w:color w:val="auto"/>
          <w:spacing w:val="0"/>
          <w:position w:val="0"/>
          <w:sz w:val="20"/>
          <w:szCs w:val="20"/>
          <w:shd w:val="clear" w:color="auto" w:fill="auto"/>
          <w:lang w:val="en-US" w:eastAsia="zh-CN"/>
        </w:rPr>
        <w:t>选择USDC作为储备金：</w:t>
      </w:r>
    </w:p>
    <w:p>
      <w:pPr>
        <w:spacing w:before="0" w:after="0" w:line="240" w:lineRule="auto"/>
        <w:ind w:left="0" w:right="0" w:firstLine="0"/>
        <w:jc w:val="both"/>
        <w:rPr>
          <w:rFonts w:hint="default" w:ascii="宋体" w:hAnsi="宋体" w:eastAsia="宋体" w:cs="宋体"/>
          <w:b w:val="0"/>
          <w:bCs w:val="0"/>
          <w:color w:val="auto"/>
          <w:spacing w:val="0"/>
          <w:position w:val="0"/>
          <w:sz w:val="20"/>
          <w:szCs w:val="20"/>
          <w:shd w:val="clear" w:color="auto" w:fill="auto"/>
          <w:lang w:val="en-US" w:eastAsia="zh-CN"/>
        </w:rPr>
      </w:pPr>
      <w:r>
        <w:rPr>
          <w:rFonts w:hint="default" w:ascii="宋体" w:hAnsi="宋体" w:eastAsia="宋体" w:cs="宋体"/>
          <w:b w:val="0"/>
          <w:bCs w:val="0"/>
          <w:color w:val="auto"/>
          <w:spacing w:val="0"/>
          <w:position w:val="0"/>
          <w:sz w:val="20"/>
          <w:szCs w:val="20"/>
          <w:shd w:val="clear" w:color="auto" w:fill="auto"/>
          <w:lang w:val="en-US" w:eastAsia="zh-CN"/>
        </w:rPr>
        <w:t>提供链上可查的优势，增强了资金的透明度和信任度。</w:t>
      </w:r>
    </w:p>
    <w:p>
      <w:pPr>
        <w:spacing w:before="0" w:after="0" w:line="240" w:lineRule="auto"/>
        <w:ind w:left="0" w:right="0" w:firstLine="0"/>
        <w:jc w:val="both"/>
        <w:rPr>
          <w:rFonts w:hint="default" w:ascii="宋体" w:hAnsi="宋体" w:eastAsia="宋体" w:cs="宋体"/>
          <w:b w:val="0"/>
          <w:bCs w:val="0"/>
          <w:color w:val="auto"/>
          <w:spacing w:val="0"/>
          <w:position w:val="0"/>
          <w:sz w:val="20"/>
          <w:szCs w:val="20"/>
          <w:shd w:val="clear" w:color="auto" w:fill="auto"/>
          <w:lang w:val="en-US" w:eastAsia="zh-CN"/>
        </w:rPr>
      </w:pPr>
      <w:r>
        <w:rPr>
          <w:rFonts w:hint="default" w:ascii="宋体" w:hAnsi="宋体" w:eastAsia="宋体" w:cs="宋体"/>
          <w:b w:val="0"/>
          <w:bCs w:val="0"/>
          <w:color w:val="auto"/>
          <w:spacing w:val="0"/>
          <w:position w:val="0"/>
          <w:sz w:val="20"/>
          <w:szCs w:val="20"/>
          <w:shd w:val="clear" w:color="auto" w:fill="auto"/>
          <w:lang w:val="en-US" w:eastAsia="zh-CN"/>
        </w:rPr>
        <w:t>利用跨链桥接，便于用户进行储备金的查询和核实。</w:t>
      </w:r>
    </w:p>
    <w:p>
      <w:pPr>
        <w:spacing w:before="0" w:after="0" w:line="240" w:lineRule="auto"/>
        <w:ind w:left="0" w:right="0" w:firstLine="0"/>
        <w:jc w:val="both"/>
        <w:rPr>
          <w:rFonts w:hint="default" w:ascii="宋体" w:hAnsi="宋体" w:eastAsia="宋体" w:cs="宋体"/>
          <w:b w:val="0"/>
          <w:bCs w:val="0"/>
          <w:color w:val="auto"/>
          <w:spacing w:val="0"/>
          <w:position w:val="0"/>
          <w:sz w:val="20"/>
          <w:szCs w:val="20"/>
          <w:shd w:val="clear" w:color="auto" w:fill="auto"/>
          <w:lang w:val="en-US" w:eastAsia="zh-CN"/>
        </w:rPr>
      </w:pPr>
      <w:r>
        <w:rPr>
          <w:rFonts w:hint="default" w:ascii="宋体" w:hAnsi="宋体" w:eastAsia="宋体" w:cs="宋体"/>
          <w:b w:val="0"/>
          <w:bCs w:val="0"/>
          <w:color w:val="auto"/>
          <w:spacing w:val="0"/>
          <w:position w:val="0"/>
          <w:sz w:val="20"/>
          <w:szCs w:val="20"/>
          <w:shd w:val="clear" w:color="auto" w:fill="auto"/>
          <w:lang w:val="en-US" w:eastAsia="zh-CN"/>
        </w:rPr>
        <w:t>USDC的稳定性高，但作为数字资产，更易于交易和存储。</w:t>
      </w:r>
    </w:p>
    <w:p>
      <w:pPr>
        <w:spacing w:before="0" w:after="0" w:line="240" w:lineRule="auto"/>
        <w:ind w:left="0" w:right="0" w:firstLine="0"/>
        <w:jc w:val="both"/>
        <w:rPr>
          <w:rFonts w:hint="default" w:ascii="宋体" w:hAnsi="宋体" w:eastAsia="宋体" w:cs="宋体"/>
          <w:b w:val="0"/>
          <w:bCs w:val="0"/>
          <w:color w:val="auto"/>
          <w:spacing w:val="0"/>
          <w:position w:val="0"/>
          <w:sz w:val="20"/>
          <w:szCs w:val="20"/>
          <w:shd w:val="clear" w:color="auto" w:fill="auto"/>
          <w:lang w:val="en-US" w:eastAsia="zh-CN"/>
        </w:rPr>
      </w:pPr>
    </w:p>
    <w:p>
      <w:pPr>
        <w:spacing w:before="0" w:after="0" w:line="240" w:lineRule="auto"/>
        <w:ind w:left="0" w:right="0" w:firstLine="0"/>
        <w:jc w:val="both"/>
        <w:rPr>
          <w:rFonts w:hint="default" w:ascii="宋体" w:hAnsi="宋体" w:eastAsia="宋体" w:cs="宋体"/>
          <w:b w:val="0"/>
          <w:bCs w:val="0"/>
          <w:color w:val="auto"/>
          <w:spacing w:val="0"/>
          <w:position w:val="0"/>
          <w:sz w:val="20"/>
          <w:szCs w:val="20"/>
          <w:shd w:val="clear" w:color="auto" w:fill="auto"/>
          <w:lang w:val="en-US" w:eastAsia="zh-CN"/>
        </w:rPr>
      </w:pPr>
      <w:r>
        <w:rPr>
          <w:rFonts w:hint="default" w:ascii="宋体" w:hAnsi="宋体" w:eastAsia="宋体" w:cs="宋体"/>
          <w:b w:val="0"/>
          <w:bCs w:val="0"/>
          <w:color w:val="auto"/>
          <w:spacing w:val="0"/>
          <w:position w:val="0"/>
          <w:sz w:val="20"/>
          <w:szCs w:val="20"/>
          <w:shd w:val="clear" w:color="auto" w:fill="auto"/>
          <w:lang w:val="en-US" w:eastAsia="zh-CN"/>
        </w:rPr>
        <w:t>对接海外黄金交易所：</w:t>
      </w:r>
    </w:p>
    <w:p>
      <w:pPr>
        <w:spacing w:before="0" w:after="0" w:line="240" w:lineRule="auto"/>
        <w:ind w:left="0" w:right="0" w:firstLine="0"/>
        <w:jc w:val="both"/>
        <w:rPr>
          <w:rFonts w:hint="default" w:ascii="宋体" w:hAnsi="宋体" w:eastAsia="宋体" w:cs="宋体"/>
          <w:b w:val="0"/>
          <w:bCs w:val="0"/>
          <w:color w:val="auto"/>
          <w:spacing w:val="0"/>
          <w:position w:val="0"/>
          <w:sz w:val="20"/>
          <w:szCs w:val="20"/>
          <w:shd w:val="clear" w:color="auto" w:fill="auto"/>
          <w:lang w:val="en-US" w:eastAsia="zh-CN"/>
        </w:rPr>
      </w:pPr>
      <w:r>
        <w:rPr>
          <w:rFonts w:hint="default" w:ascii="宋体" w:hAnsi="宋体" w:eastAsia="宋体" w:cs="宋体"/>
          <w:b w:val="0"/>
          <w:bCs w:val="0"/>
          <w:color w:val="auto"/>
          <w:spacing w:val="0"/>
          <w:position w:val="0"/>
          <w:sz w:val="20"/>
          <w:szCs w:val="20"/>
          <w:shd w:val="clear" w:color="auto" w:fill="auto"/>
          <w:lang w:val="en-US" w:eastAsia="zh-CN"/>
        </w:rPr>
        <w:t>黄金作为一种传统资产，具有长期的稳定性和价值储存功能。</w:t>
      </w:r>
    </w:p>
    <w:p>
      <w:pPr>
        <w:spacing w:before="0" w:after="0" w:line="240" w:lineRule="auto"/>
        <w:ind w:left="0" w:right="0" w:firstLine="0"/>
        <w:jc w:val="both"/>
        <w:rPr>
          <w:rFonts w:hint="default" w:ascii="宋体" w:hAnsi="宋体" w:eastAsia="宋体" w:cs="宋体"/>
          <w:b w:val="0"/>
          <w:bCs w:val="0"/>
          <w:color w:val="auto"/>
          <w:spacing w:val="0"/>
          <w:position w:val="0"/>
          <w:sz w:val="20"/>
          <w:szCs w:val="20"/>
          <w:shd w:val="clear" w:color="auto" w:fill="auto"/>
          <w:lang w:val="en-US" w:eastAsia="zh-CN"/>
        </w:rPr>
      </w:pPr>
      <w:r>
        <w:rPr>
          <w:rFonts w:hint="default" w:ascii="宋体" w:hAnsi="宋体" w:eastAsia="宋体" w:cs="宋体"/>
          <w:b w:val="0"/>
          <w:bCs w:val="0"/>
          <w:color w:val="auto"/>
          <w:spacing w:val="0"/>
          <w:position w:val="0"/>
          <w:sz w:val="20"/>
          <w:szCs w:val="20"/>
          <w:shd w:val="clear" w:color="auto" w:fill="auto"/>
          <w:lang w:val="en-US" w:eastAsia="zh-CN"/>
        </w:rPr>
        <w:t>黄金的不可蒸发性使其成为一种安全的价值储备，不易受通货膨胀等经济因素的影响。</w:t>
      </w:r>
    </w:p>
    <w:p>
      <w:pPr>
        <w:spacing w:before="0" w:after="0" w:line="240" w:lineRule="auto"/>
        <w:ind w:left="0" w:right="0" w:firstLine="0"/>
        <w:jc w:val="both"/>
        <w:rPr>
          <w:rFonts w:hint="default" w:ascii="宋体" w:hAnsi="宋体" w:eastAsia="宋体" w:cs="宋体"/>
          <w:b w:val="0"/>
          <w:bCs w:val="0"/>
          <w:color w:val="auto"/>
          <w:spacing w:val="0"/>
          <w:position w:val="0"/>
          <w:sz w:val="20"/>
          <w:szCs w:val="20"/>
          <w:shd w:val="clear" w:color="auto" w:fill="auto"/>
          <w:lang w:val="en-US" w:eastAsia="zh-CN"/>
        </w:rPr>
      </w:pPr>
      <w:r>
        <w:rPr>
          <w:rFonts w:hint="default" w:ascii="宋体" w:hAnsi="宋体" w:eastAsia="宋体" w:cs="宋体"/>
          <w:b w:val="0"/>
          <w:bCs w:val="0"/>
          <w:color w:val="auto"/>
          <w:spacing w:val="0"/>
          <w:position w:val="0"/>
          <w:sz w:val="20"/>
          <w:szCs w:val="20"/>
          <w:shd w:val="clear" w:color="auto" w:fill="auto"/>
          <w:lang w:val="en-US" w:eastAsia="zh-CN"/>
        </w:rPr>
        <w:t>对接基金公司：</w:t>
      </w:r>
    </w:p>
    <w:p>
      <w:pPr>
        <w:spacing w:before="0" w:after="0" w:line="240" w:lineRule="auto"/>
        <w:ind w:left="0" w:right="0" w:firstLine="0"/>
        <w:jc w:val="both"/>
        <w:rPr>
          <w:rFonts w:hint="default" w:ascii="宋体" w:hAnsi="宋体" w:eastAsia="宋体" w:cs="宋体"/>
          <w:b w:val="0"/>
          <w:bCs w:val="0"/>
          <w:color w:val="auto"/>
          <w:spacing w:val="0"/>
          <w:position w:val="0"/>
          <w:sz w:val="20"/>
          <w:szCs w:val="20"/>
          <w:shd w:val="clear" w:color="auto" w:fill="auto"/>
          <w:lang w:val="en-US" w:eastAsia="zh-CN"/>
        </w:rPr>
      </w:pPr>
      <w:r>
        <w:rPr>
          <w:rFonts w:hint="default" w:ascii="宋体" w:hAnsi="宋体" w:eastAsia="宋体" w:cs="宋体"/>
          <w:b w:val="0"/>
          <w:bCs w:val="0"/>
          <w:color w:val="auto"/>
          <w:spacing w:val="0"/>
          <w:position w:val="0"/>
          <w:sz w:val="20"/>
          <w:szCs w:val="20"/>
          <w:shd w:val="clear" w:color="auto" w:fill="auto"/>
          <w:lang w:val="en-US" w:eastAsia="zh-CN"/>
        </w:rPr>
        <w:t>基金公司可以提供专业的资产管理服务，增加资产的多样性和增值潜力。</w:t>
      </w:r>
    </w:p>
    <w:p>
      <w:pPr>
        <w:spacing w:before="0" w:after="0" w:line="240" w:lineRule="auto"/>
        <w:ind w:left="0" w:right="0" w:firstLine="0"/>
        <w:jc w:val="both"/>
        <w:rPr>
          <w:rFonts w:hint="default" w:ascii="宋体" w:hAnsi="宋体" w:eastAsia="宋体" w:cs="宋体"/>
          <w:b w:val="0"/>
          <w:bCs w:val="0"/>
          <w:color w:val="auto"/>
          <w:spacing w:val="0"/>
          <w:position w:val="0"/>
          <w:sz w:val="20"/>
          <w:szCs w:val="20"/>
          <w:shd w:val="clear" w:color="auto" w:fill="auto"/>
          <w:lang w:val="en-US" w:eastAsia="zh-CN"/>
        </w:rPr>
      </w:pPr>
      <w:r>
        <w:rPr>
          <w:rFonts w:hint="default" w:ascii="宋体" w:hAnsi="宋体" w:eastAsia="宋体" w:cs="宋体"/>
          <w:b w:val="0"/>
          <w:bCs w:val="0"/>
          <w:color w:val="auto"/>
          <w:spacing w:val="0"/>
          <w:position w:val="0"/>
          <w:sz w:val="20"/>
          <w:szCs w:val="20"/>
          <w:shd w:val="clear" w:color="auto" w:fill="auto"/>
          <w:lang w:val="en-US" w:eastAsia="zh-CN"/>
        </w:rPr>
        <w:t>黄金作为基金的一部分，可以利用其稳定性来平衡投资组合的风险。</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eastAsia="zh-CN"/>
        </w:rPr>
      </w:pPr>
      <w:r>
        <w:rPr>
          <w:rFonts w:hint="eastAsia" w:ascii="宋体" w:hAnsi="宋体" w:eastAsia="宋体" w:cs="宋体"/>
          <w:b w:val="0"/>
          <w:bCs w:val="0"/>
          <w:color w:val="auto"/>
          <w:spacing w:val="0"/>
          <w:position w:val="0"/>
          <w:sz w:val="20"/>
          <w:szCs w:val="20"/>
          <w:shd w:val="clear" w:color="auto" w:fill="auto"/>
          <w:lang w:eastAsia="zh-CN"/>
        </w:rPr>
        <w:t>挂钩黄金的稳定币</w:t>
      </w:r>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eastAsia="zh-CN"/>
        </w:rPr>
      </w:pPr>
      <w:r>
        <w:rPr>
          <w:rFonts w:hint="eastAsia" w:ascii="宋体" w:hAnsi="宋体" w:eastAsia="宋体" w:cs="宋体"/>
          <w:b w:val="0"/>
          <w:bCs w:val="0"/>
          <w:color w:val="auto"/>
          <w:spacing w:val="0"/>
          <w:position w:val="0"/>
          <w:sz w:val="20"/>
          <w:szCs w:val="20"/>
          <w:shd w:val="clear" w:color="auto" w:fill="auto"/>
          <w:lang w:eastAsia="zh-CN"/>
        </w:rPr>
        <w:t>GramGold Coin (GGC)  ：GGC是一种与黄金挂钩的稳定币，其锚定比例为1个GGC对应1克黄金。GGC提供三种审计方式来确保资产透明性：内部审计、外部审计和给交易所做审计。</w:t>
      </w:r>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eastAsia="zh-CN"/>
        </w:rPr>
      </w:pPr>
      <w:r>
        <w:rPr>
          <w:rFonts w:hint="eastAsia" w:ascii="宋体" w:hAnsi="宋体" w:eastAsia="宋体" w:cs="宋体"/>
          <w:b w:val="0"/>
          <w:bCs w:val="0"/>
          <w:color w:val="auto"/>
          <w:spacing w:val="0"/>
          <w:position w:val="0"/>
          <w:sz w:val="20"/>
          <w:szCs w:val="20"/>
          <w:shd w:val="clear" w:color="auto" w:fill="auto"/>
          <w:lang w:eastAsia="zh-CN"/>
        </w:rPr>
        <w:t>Tether Gold (XAUT)    ：Tether推出了名为Alloy by Tether的平台，允许用户使用Tether Gold（代号XAUT）作为抵押品来铸造新代币。XAUT本身是一种代表实物黄金所有权的代币，但其价值与美元挂钩。</w:t>
      </w:r>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eastAsia="zh-CN"/>
        </w:rPr>
      </w:pPr>
      <w:r>
        <w:rPr>
          <w:rFonts w:hint="eastAsia" w:ascii="宋体" w:hAnsi="宋体" w:eastAsia="宋体" w:cs="宋体"/>
          <w:b w:val="0"/>
          <w:bCs w:val="0"/>
          <w:color w:val="auto"/>
          <w:spacing w:val="0"/>
          <w:position w:val="0"/>
          <w:sz w:val="20"/>
          <w:szCs w:val="20"/>
          <w:shd w:val="clear" w:color="auto" w:fill="auto"/>
          <w:lang w:eastAsia="zh-CN"/>
        </w:rPr>
        <w:t>Digix  ：Digix是另一个提供与黄金挂钩的稳定币的项目，允许用户通过区块链技术接触到黄金这种商品。</w:t>
      </w:r>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eastAsia="zh-CN"/>
        </w:rPr>
      </w:pPr>
      <w:r>
        <w:rPr>
          <w:rFonts w:hint="eastAsia" w:ascii="宋体" w:hAnsi="宋体" w:eastAsia="宋体" w:cs="宋体"/>
          <w:b w:val="0"/>
          <w:bCs w:val="0"/>
          <w:color w:val="auto"/>
          <w:spacing w:val="0"/>
          <w:position w:val="0"/>
          <w:sz w:val="20"/>
          <w:szCs w:val="20"/>
          <w:shd w:val="clear" w:color="auto" w:fill="auto"/>
          <w:lang w:eastAsia="zh-CN"/>
        </w:rPr>
        <w:t>DGLD  ：DGLD是一种在以太坊区块链上铸造的与黄金价格挂钩的稳定币，由实物黄金保证金支持。</w:t>
      </w:r>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eastAsia="zh-CN"/>
        </w:rPr>
      </w:pPr>
      <w:r>
        <w:rPr>
          <w:rFonts w:hint="eastAsia" w:ascii="宋体" w:hAnsi="宋体" w:eastAsia="宋体" w:cs="宋体"/>
          <w:b w:val="0"/>
          <w:bCs w:val="0"/>
          <w:color w:val="auto"/>
          <w:spacing w:val="0"/>
          <w:position w:val="0"/>
          <w:sz w:val="20"/>
          <w:szCs w:val="20"/>
          <w:shd w:val="clear" w:color="auto" w:fill="auto"/>
          <w:lang w:eastAsia="zh-CN"/>
        </w:rPr>
        <w:t xml:space="preserve">这些稳定币通过与黄金挂钩，为投资者提供了一种接触黄金市场的方式，同时保持了加密货币的便利性和流动性。 </w:t>
      </w:r>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eastAsia="zh-CN"/>
        </w:rPr>
      </w:pPr>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eastAsia="zh-CN"/>
        </w:rPr>
      </w:pPr>
      <w:r>
        <w:rPr>
          <w:rFonts w:hint="eastAsia" w:ascii="宋体" w:hAnsi="宋体" w:eastAsia="宋体" w:cs="宋体"/>
          <w:b w:val="0"/>
          <w:bCs w:val="0"/>
          <w:color w:val="auto"/>
          <w:spacing w:val="0"/>
          <w:position w:val="0"/>
          <w:sz w:val="20"/>
          <w:szCs w:val="20"/>
          <w:shd w:val="clear" w:color="auto" w:fill="auto"/>
          <w:lang w:eastAsia="zh-CN"/>
        </w:rPr>
        <w:t>用户投票决策：</w:t>
      </w:r>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eastAsia="zh-CN"/>
        </w:rPr>
      </w:pPr>
      <w:r>
        <w:rPr>
          <w:rFonts w:hint="eastAsia" w:ascii="宋体" w:hAnsi="宋体" w:eastAsia="宋体" w:cs="宋体"/>
          <w:b w:val="0"/>
          <w:bCs w:val="0"/>
          <w:color w:val="auto"/>
          <w:spacing w:val="0"/>
          <w:position w:val="0"/>
          <w:sz w:val="20"/>
          <w:szCs w:val="20"/>
          <w:shd w:val="clear" w:color="auto" w:fill="auto"/>
          <w:lang w:eastAsia="zh-CN"/>
        </w:rPr>
        <w:t>通过民主投票的方式，让用户参与到储备金类型的选择中，提高决策的透明度和社区的参与度。</w:t>
      </w:r>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eastAsia="zh-CN"/>
        </w:rPr>
      </w:pPr>
      <w:r>
        <w:rPr>
          <w:rFonts w:hint="eastAsia" w:ascii="宋体" w:hAnsi="宋体" w:eastAsia="宋体" w:cs="宋体"/>
          <w:b w:val="0"/>
          <w:bCs w:val="0"/>
          <w:color w:val="auto"/>
          <w:spacing w:val="0"/>
          <w:position w:val="0"/>
          <w:sz w:val="20"/>
          <w:szCs w:val="20"/>
          <w:shd w:val="clear" w:color="auto" w:fill="auto"/>
          <w:lang w:eastAsia="zh-CN"/>
        </w:rPr>
        <w:t>投票过程将考虑黄金的稳定性和不可蒸发性，以及其他选项的优缺点。</w:t>
      </w:r>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eastAsia="zh-CN"/>
        </w:rPr>
      </w:pPr>
      <w:r>
        <w:rPr>
          <w:rFonts w:hint="eastAsia" w:ascii="宋体" w:hAnsi="宋体" w:eastAsia="宋体" w:cs="宋体"/>
          <w:b w:val="0"/>
          <w:bCs w:val="0"/>
          <w:color w:val="auto"/>
          <w:spacing w:val="0"/>
          <w:position w:val="0"/>
          <w:sz w:val="20"/>
          <w:szCs w:val="20"/>
          <w:shd w:val="clear" w:color="auto" w:fill="auto"/>
          <w:lang w:eastAsia="zh-CN"/>
        </w:rPr>
        <w:t>优化决策流程：</w:t>
      </w:r>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eastAsia="zh-CN"/>
        </w:rPr>
      </w:pPr>
      <w:r>
        <w:rPr>
          <w:rFonts w:hint="eastAsia" w:ascii="宋体" w:hAnsi="宋体" w:eastAsia="宋体" w:cs="宋体"/>
          <w:b w:val="0"/>
          <w:bCs w:val="0"/>
          <w:color w:val="auto"/>
          <w:spacing w:val="0"/>
          <w:position w:val="0"/>
          <w:sz w:val="20"/>
          <w:szCs w:val="20"/>
          <w:shd w:val="clear" w:color="auto" w:fill="auto"/>
          <w:lang w:eastAsia="zh-CN"/>
        </w:rPr>
        <w:t>设计一个清晰、公正的投票机制，确保用户能够基于全面的信息做出明智的选择。</w:t>
      </w:r>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eastAsia="zh-CN"/>
        </w:rPr>
      </w:pPr>
      <w:r>
        <w:rPr>
          <w:rFonts w:hint="eastAsia" w:ascii="宋体" w:hAnsi="宋体" w:eastAsia="宋体" w:cs="宋体"/>
          <w:b w:val="0"/>
          <w:bCs w:val="0"/>
          <w:color w:val="auto"/>
          <w:spacing w:val="0"/>
          <w:position w:val="0"/>
          <w:sz w:val="20"/>
          <w:szCs w:val="20"/>
          <w:shd w:val="clear" w:color="auto" w:fill="auto"/>
          <w:lang w:eastAsia="zh-CN"/>
        </w:rPr>
        <w:t>考虑引入第三方审计，确保投票结果的准确性和执行的透明度。</w:t>
      </w:r>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eastAsia="zh-CN"/>
        </w:rPr>
      </w:pPr>
      <w:r>
        <w:rPr>
          <w:rFonts w:hint="eastAsia" w:ascii="宋体" w:hAnsi="宋体" w:eastAsia="宋体" w:cs="宋体"/>
          <w:b w:val="0"/>
          <w:bCs w:val="0"/>
          <w:color w:val="auto"/>
          <w:spacing w:val="0"/>
          <w:position w:val="0"/>
          <w:sz w:val="20"/>
          <w:szCs w:val="20"/>
          <w:shd w:val="clear" w:color="auto" w:fill="auto"/>
          <w:lang w:eastAsia="zh-CN"/>
        </w:rPr>
        <w:t>在投票选项中强调黄金的稳定性和不可蒸发性，以及其他资产的特点和潜在风险。</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p>
    <w:p>
      <w:pPr>
        <w:spacing w:before="0" w:after="0" w:line="240" w:lineRule="auto"/>
        <w:ind w:left="0" w:right="0" w:firstLine="0"/>
        <w:jc w:val="both"/>
        <w:outlineLvl w:val="0"/>
        <w:rPr>
          <w:rFonts w:ascii="宋体" w:hAnsi="宋体" w:eastAsia="宋体" w:cs="宋体"/>
          <w:b w:val="0"/>
          <w:bCs w:val="0"/>
          <w:color w:val="auto"/>
          <w:spacing w:val="0"/>
          <w:position w:val="0"/>
          <w:sz w:val="20"/>
          <w:szCs w:val="20"/>
          <w:shd w:val="clear" w:color="auto" w:fill="auto"/>
        </w:rPr>
      </w:pPr>
      <w:bookmarkStart w:id="10" w:name="_Toc24422"/>
      <w:r>
        <w:rPr>
          <w:rFonts w:ascii="宋体" w:hAnsi="宋体" w:eastAsia="宋体" w:cs="宋体"/>
          <w:b w:val="0"/>
          <w:bCs w:val="0"/>
          <w:color w:val="auto"/>
          <w:spacing w:val="0"/>
          <w:position w:val="0"/>
          <w:sz w:val="20"/>
          <w:szCs w:val="20"/>
          <w:shd w:val="clear" w:color="auto" w:fill="auto"/>
        </w:rPr>
        <w:t>第五章</w:t>
      </w:r>
      <w:r>
        <w:rPr>
          <w:rFonts w:hint="eastAsia" w:ascii="宋体" w:hAnsi="宋体" w:eastAsia="宋体" w:cs="宋体"/>
          <w:b w:val="0"/>
          <w:bCs w:val="0"/>
          <w:color w:val="auto"/>
          <w:spacing w:val="0"/>
          <w:position w:val="0"/>
          <w:sz w:val="20"/>
          <w:szCs w:val="20"/>
          <w:shd w:val="clear" w:color="auto" w:fill="auto"/>
          <w:lang w:eastAsia="zh-CN"/>
        </w:rPr>
        <w:t>、</w:t>
      </w:r>
      <w:r>
        <w:rPr>
          <w:rFonts w:ascii="宋体" w:hAnsi="宋体" w:eastAsia="宋体" w:cs="宋体"/>
          <w:b w:val="0"/>
          <w:bCs w:val="0"/>
          <w:color w:val="auto"/>
          <w:spacing w:val="0"/>
          <w:position w:val="0"/>
          <w:sz w:val="20"/>
          <w:szCs w:val="20"/>
          <w:shd w:val="clear" w:color="auto" w:fill="auto"/>
        </w:rPr>
        <w:t>系统机制与结算方案</w:t>
      </w:r>
      <w:bookmarkEnd w:id="10"/>
    </w:p>
    <w:p>
      <w:pPr>
        <w:spacing w:before="0" w:after="0" w:line="240" w:lineRule="auto"/>
        <w:ind w:left="0" w:right="0" w:firstLine="0"/>
        <w:jc w:val="both"/>
        <w:outlineLvl w:val="1"/>
        <w:rPr>
          <w:rFonts w:ascii="宋体" w:hAnsi="宋体" w:eastAsia="宋体" w:cs="宋体"/>
          <w:b w:val="0"/>
          <w:bCs w:val="0"/>
          <w:color w:val="auto"/>
          <w:spacing w:val="0"/>
          <w:position w:val="0"/>
          <w:sz w:val="20"/>
          <w:szCs w:val="20"/>
          <w:shd w:val="clear" w:color="auto" w:fill="auto"/>
        </w:rPr>
      </w:pPr>
      <w:bookmarkStart w:id="11" w:name="_Toc13435"/>
      <w:r>
        <w:rPr>
          <w:rFonts w:ascii="宋体" w:hAnsi="宋体" w:eastAsia="宋体" w:cs="宋体"/>
          <w:b w:val="0"/>
          <w:bCs w:val="0"/>
          <w:color w:val="auto"/>
          <w:spacing w:val="0"/>
          <w:position w:val="0"/>
          <w:sz w:val="20"/>
          <w:szCs w:val="20"/>
          <w:shd w:val="clear" w:color="auto" w:fill="auto"/>
        </w:rPr>
        <w:t>5.1 代币基本信息</w:t>
      </w:r>
      <w:bookmarkEnd w:id="11"/>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代币名称：Uto（Uto币）</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运行平台：Uto链</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总流通量：</w:t>
      </w:r>
      <w:r>
        <w:rPr>
          <w:rFonts w:ascii="宋体" w:hAnsi="宋体" w:eastAsia="宋体" w:cs="宋体"/>
          <w:b w:val="0"/>
          <w:bCs w:val="0"/>
          <w:color w:val="auto"/>
          <w:spacing w:val="0"/>
          <w:position w:val="0"/>
          <w:sz w:val="20"/>
          <w:szCs w:val="20"/>
          <w:shd w:val="clear" w:color="auto" w:fill="auto"/>
          <w:lang w:val="en-US"/>
        </w:rPr>
        <w:t>1</w:t>
      </w:r>
      <w:r>
        <w:rPr>
          <w:rFonts w:hint="eastAsia" w:ascii="宋体" w:hAnsi="宋体" w:cs="宋体"/>
          <w:b w:val="0"/>
          <w:bCs w:val="0"/>
          <w:color w:val="auto"/>
          <w:spacing w:val="0"/>
          <w:position w:val="0"/>
          <w:sz w:val="20"/>
          <w:szCs w:val="20"/>
          <w:shd w:val="clear" w:color="auto" w:fill="auto"/>
          <w:lang w:val="en-US" w:eastAsia="zh-CN"/>
        </w:rPr>
        <w:t>亿</w:t>
      </w:r>
    </w:p>
    <w:p>
      <w:pPr>
        <w:spacing w:before="0" w:after="0" w:line="240" w:lineRule="auto"/>
        <w:ind w:left="0" w:right="0" w:firstLine="0"/>
        <w:jc w:val="both"/>
        <w:outlineLvl w:val="1"/>
        <w:rPr>
          <w:rFonts w:ascii="宋体" w:hAnsi="宋体" w:eastAsia="宋体" w:cs="宋体"/>
          <w:b w:val="0"/>
          <w:bCs w:val="0"/>
          <w:color w:val="auto"/>
          <w:spacing w:val="0"/>
          <w:position w:val="0"/>
          <w:sz w:val="20"/>
          <w:szCs w:val="20"/>
          <w:shd w:val="clear" w:color="auto" w:fill="auto"/>
        </w:rPr>
      </w:pPr>
      <w:bookmarkStart w:id="12" w:name="_Toc24662"/>
      <w:r>
        <w:rPr>
          <w:rFonts w:ascii="宋体" w:hAnsi="宋体" w:eastAsia="宋体" w:cs="宋体"/>
          <w:b w:val="0"/>
          <w:bCs w:val="0"/>
          <w:color w:val="auto"/>
          <w:spacing w:val="0"/>
          <w:position w:val="0"/>
          <w:sz w:val="20"/>
          <w:szCs w:val="20"/>
          <w:shd w:val="clear" w:color="auto" w:fill="auto"/>
        </w:rPr>
        <w:t>5.2 代币特性</w:t>
      </w:r>
      <w:bookmarkEnd w:id="12"/>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代币特性详细描述了Uto代币的属性和功能，包括但不限于其在网络中的角色、安全性、稳定性、以及与黄金的挂钩等。</w:t>
      </w:r>
    </w:p>
    <w:p>
      <w:pPr>
        <w:spacing w:before="0" w:after="0" w:line="240" w:lineRule="auto"/>
        <w:ind w:left="0" w:right="0" w:firstLine="0"/>
        <w:jc w:val="both"/>
        <w:outlineLvl w:val="1"/>
        <w:rPr>
          <w:rFonts w:ascii="宋体" w:hAnsi="宋体" w:eastAsia="宋体" w:cs="宋体"/>
          <w:b w:val="0"/>
          <w:bCs w:val="0"/>
          <w:color w:val="auto"/>
          <w:spacing w:val="0"/>
          <w:position w:val="0"/>
          <w:sz w:val="20"/>
          <w:szCs w:val="20"/>
          <w:shd w:val="clear" w:color="auto" w:fill="auto"/>
        </w:rPr>
      </w:pPr>
      <w:bookmarkStart w:id="13" w:name="_Toc27303"/>
      <w:r>
        <w:rPr>
          <w:rFonts w:ascii="宋体" w:hAnsi="宋体" w:eastAsia="宋体" w:cs="宋体"/>
          <w:b w:val="0"/>
          <w:bCs w:val="0"/>
          <w:color w:val="auto"/>
          <w:spacing w:val="0"/>
          <w:position w:val="0"/>
          <w:sz w:val="20"/>
          <w:szCs w:val="20"/>
          <w:shd w:val="clear" w:color="auto" w:fill="auto"/>
        </w:rPr>
        <w:t>5.3 风险提示</w:t>
      </w:r>
      <w:bookmarkEnd w:id="13"/>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UtoDePIN网络对潜在的风险进行了说明，包括：</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如果综合储备黄金被冻结，系统将自动采取行动，将做市储备黄金全部转入公共储备黄金。</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用户应根据自己持有的份额向基金公司发起诉讼，因为此时所有协议将失效，系统可能崩溃，只剩下共识价值。</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如果用户不进行购买，代币价格可能会归零，此时代币仅能作为矿工费使用，系统将重新发布合约。</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p>
    <w:p>
      <w:pPr>
        <w:spacing w:before="0" w:after="0" w:line="240" w:lineRule="auto"/>
        <w:ind w:left="0" w:right="0" w:firstLine="0"/>
        <w:jc w:val="both"/>
        <w:rPr>
          <w:rFonts w:hint="default" w:ascii="宋体" w:hAnsi="宋体" w:eastAsia="宋体" w:cs="宋体"/>
          <w:b w:val="0"/>
          <w:bCs w:val="0"/>
          <w:color w:val="auto"/>
          <w:spacing w:val="0"/>
          <w:position w:val="0"/>
          <w:sz w:val="20"/>
          <w:szCs w:val="20"/>
          <w:shd w:val="clear" w:color="auto" w:fill="auto"/>
          <w:lang w:val="en-US" w:eastAsia="zh-CN"/>
        </w:rPr>
      </w:pPr>
      <w:r>
        <w:rPr>
          <w:rFonts w:hint="default" w:ascii="宋体" w:hAnsi="宋体" w:eastAsia="宋体" w:cs="宋体"/>
          <w:b w:val="0"/>
          <w:bCs w:val="0"/>
          <w:color w:val="auto"/>
          <w:spacing w:val="0"/>
          <w:position w:val="0"/>
          <w:sz w:val="20"/>
          <w:szCs w:val="20"/>
          <w:shd w:val="clear" w:color="auto" w:fill="auto"/>
          <w:lang w:val="en-US" w:eastAsia="zh-CN"/>
        </w:rPr>
        <w:t>系统保护最高价的计算：</w:t>
      </w:r>
    </w:p>
    <w:p>
      <w:pPr>
        <w:spacing w:before="0" w:after="0" w:line="240" w:lineRule="auto"/>
        <w:ind w:left="0" w:right="0" w:firstLine="0"/>
        <w:jc w:val="both"/>
        <w:rPr>
          <w:rFonts w:hint="default" w:ascii="宋体" w:hAnsi="宋体" w:eastAsia="宋体" w:cs="宋体"/>
          <w:b w:val="0"/>
          <w:bCs w:val="0"/>
          <w:color w:val="auto"/>
          <w:spacing w:val="0"/>
          <w:position w:val="0"/>
          <w:sz w:val="20"/>
          <w:szCs w:val="20"/>
          <w:shd w:val="clear" w:color="auto" w:fill="auto"/>
          <w:lang w:val="en-US" w:eastAsia="zh-CN"/>
        </w:rPr>
      </w:pPr>
      <w:r>
        <w:rPr>
          <w:rFonts w:hint="default" w:ascii="宋体" w:hAnsi="宋体" w:eastAsia="宋体" w:cs="宋体"/>
          <w:b w:val="0"/>
          <w:bCs w:val="0"/>
          <w:color w:val="auto"/>
          <w:spacing w:val="0"/>
          <w:position w:val="0"/>
          <w:sz w:val="20"/>
          <w:szCs w:val="20"/>
          <w:shd w:val="clear" w:color="auto" w:fill="auto"/>
          <w:lang w:val="en-US" w:eastAsia="zh-CN"/>
        </w:rPr>
        <w:t>系统保护最高价是将公共储备金和做市储备金的总额加起来，然后除以流通的代币数量，得到的结果是每一枚代币应有的最高价值。</w:t>
      </w:r>
    </w:p>
    <w:p>
      <w:pPr>
        <w:spacing w:before="0" w:after="0" w:line="240" w:lineRule="auto"/>
        <w:ind w:left="0" w:right="0" w:firstLine="0"/>
        <w:jc w:val="both"/>
        <w:rPr>
          <w:rFonts w:hint="default" w:ascii="宋体" w:hAnsi="宋体" w:eastAsia="宋体" w:cs="宋体"/>
          <w:b w:val="0"/>
          <w:bCs w:val="0"/>
          <w:color w:val="auto"/>
          <w:spacing w:val="0"/>
          <w:position w:val="0"/>
          <w:sz w:val="20"/>
          <w:szCs w:val="20"/>
          <w:shd w:val="clear" w:color="auto" w:fill="auto"/>
          <w:lang w:val="en-US" w:eastAsia="zh-CN"/>
        </w:rPr>
      </w:pPr>
      <w:r>
        <w:rPr>
          <w:rFonts w:hint="default" w:ascii="宋体" w:hAnsi="宋体" w:eastAsia="宋体" w:cs="宋体"/>
          <w:b w:val="0"/>
          <w:bCs w:val="0"/>
          <w:color w:val="auto"/>
          <w:spacing w:val="0"/>
          <w:position w:val="0"/>
          <w:sz w:val="20"/>
          <w:szCs w:val="20"/>
          <w:shd w:val="clear" w:color="auto" w:fill="auto"/>
          <w:lang w:val="en-US" w:eastAsia="zh-CN"/>
        </w:rPr>
        <w:t xml:space="preserve">公式简化为：P_{\text{max}} = \frac{G_{\text{total}}}{U} 其中 G_{\text{total}} </w:t>
      </w:r>
    </w:p>
    <w:p>
      <w:pPr>
        <w:spacing w:before="0" w:after="0" w:line="240" w:lineRule="auto"/>
        <w:ind w:left="0" w:right="0" w:firstLine="0"/>
        <w:jc w:val="both"/>
        <w:rPr>
          <w:rFonts w:hint="default" w:ascii="宋体" w:hAnsi="宋体" w:eastAsia="宋体" w:cs="宋体"/>
          <w:b w:val="0"/>
          <w:bCs w:val="0"/>
          <w:color w:val="auto"/>
          <w:spacing w:val="0"/>
          <w:position w:val="0"/>
          <w:sz w:val="20"/>
          <w:szCs w:val="20"/>
          <w:shd w:val="clear" w:color="auto" w:fill="auto"/>
          <w:lang w:val="en-US" w:eastAsia="zh-CN"/>
        </w:rPr>
      </w:pPr>
      <w:r>
        <w:rPr>
          <w:rFonts w:hint="default" w:ascii="宋体" w:hAnsi="宋体" w:eastAsia="宋体" w:cs="宋体"/>
          <w:b w:val="0"/>
          <w:bCs w:val="0"/>
          <w:color w:val="auto"/>
          <w:spacing w:val="0"/>
          <w:position w:val="0"/>
          <w:sz w:val="20"/>
          <w:szCs w:val="20"/>
          <w:shd w:val="clear" w:color="auto" w:fill="auto"/>
          <w:lang w:val="en-US" w:eastAsia="zh-CN"/>
        </w:rPr>
        <w:t>代表总储备金（公共储备金 + 做市储备金），U 是流通的代币数量。</w:t>
      </w:r>
    </w:p>
    <w:p>
      <w:pPr>
        <w:spacing w:before="0" w:after="0" w:line="240" w:lineRule="auto"/>
        <w:ind w:left="0" w:right="0" w:firstLine="0"/>
        <w:jc w:val="both"/>
        <w:rPr>
          <w:rFonts w:hint="default" w:ascii="宋体" w:hAnsi="宋体" w:eastAsia="宋体" w:cs="宋体"/>
          <w:b w:val="0"/>
          <w:bCs w:val="0"/>
          <w:color w:val="auto"/>
          <w:spacing w:val="0"/>
          <w:position w:val="0"/>
          <w:sz w:val="20"/>
          <w:szCs w:val="20"/>
          <w:shd w:val="clear" w:color="auto" w:fill="auto"/>
          <w:lang w:val="en-US" w:eastAsia="zh-CN"/>
        </w:rPr>
      </w:pPr>
    </w:p>
    <w:p>
      <w:pPr>
        <w:spacing w:before="0" w:after="0" w:line="240" w:lineRule="auto"/>
        <w:ind w:left="0" w:right="0" w:firstLine="0"/>
        <w:jc w:val="both"/>
        <w:rPr>
          <w:rFonts w:hint="default" w:ascii="宋体" w:hAnsi="宋体" w:eastAsia="宋体" w:cs="宋体"/>
          <w:b w:val="0"/>
          <w:bCs w:val="0"/>
          <w:color w:val="auto"/>
          <w:spacing w:val="0"/>
          <w:position w:val="0"/>
          <w:sz w:val="20"/>
          <w:szCs w:val="20"/>
          <w:shd w:val="clear" w:color="auto" w:fill="auto"/>
          <w:lang w:val="en-US" w:eastAsia="zh-CN"/>
        </w:rPr>
      </w:pPr>
      <w:r>
        <w:rPr>
          <w:rFonts w:hint="default" w:ascii="宋体" w:hAnsi="宋体" w:eastAsia="宋体" w:cs="宋体"/>
          <w:b w:val="0"/>
          <w:bCs w:val="0"/>
          <w:color w:val="auto"/>
          <w:spacing w:val="0"/>
          <w:position w:val="0"/>
          <w:sz w:val="20"/>
          <w:szCs w:val="20"/>
          <w:shd w:val="clear" w:color="auto" w:fill="auto"/>
          <w:lang w:val="en-US" w:eastAsia="zh-CN"/>
        </w:rPr>
        <w:t>市值覆盖条件：</w:t>
      </w:r>
    </w:p>
    <w:p>
      <w:pPr>
        <w:spacing w:before="0" w:after="0" w:line="240" w:lineRule="auto"/>
        <w:ind w:left="0" w:right="0" w:firstLine="0"/>
        <w:jc w:val="both"/>
        <w:rPr>
          <w:rFonts w:hint="default" w:ascii="宋体" w:hAnsi="宋体" w:eastAsia="宋体" w:cs="宋体"/>
          <w:b w:val="0"/>
          <w:bCs w:val="0"/>
          <w:color w:val="auto"/>
          <w:spacing w:val="0"/>
          <w:position w:val="0"/>
          <w:sz w:val="20"/>
          <w:szCs w:val="20"/>
          <w:shd w:val="clear" w:color="auto" w:fill="auto"/>
          <w:lang w:val="en-US" w:eastAsia="zh-CN"/>
        </w:rPr>
      </w:pPr>
      <w:r>
        <w:rPr>
          <w:rFonts w:hint="default" w:ascii="宋体" w:hAnsi="宋体" w:eastAsia="宋体" w:cs="宋体"/>
          <w:b w:val="0"/>
          <w:bCs w:val="0"/>
          <w:color w:val="auto"/>
          <w:spacing w:val="0"/>
          <w:position w:val="0"/>
          <w:sz w:val="20"/>
          <w:szCs w:val="20"/>
          <w:shd w:val="clear" w:color="auto" w:fill="auto"/>
          <w:lang w:val="en-US" w:eastAsia="zh-CN"/>
        </w:rPr>
        <w:t>只要代币的市场价格不超过计算出的系统保护最高价，就意味着储备金足够覆盖整个市值，为投资者提供了一定程度的保护。</w:t>
      </w:r>
    </w:p>
    <w:p>
      <w:pPr>
        <w:spacing w:before="0" w:after="0" w:line="240" w:lineRule="auto"/>
        <w:ind w:left="0" w:right="0" w:firstLine="0"/>
        <w:jc w:val="both"/>
        <w:rPr>
          <w:rFonts w:hint="default" w:ascii="宋体" w:hAnsi="宋体" w:eastAsia="宋体" w:cs="宋体"/>
          <w:b w:val="0"/>
          <w:bCs w:val="0"/>
          <w:color w:val="auto"/>
          <w:spacing w:val="0"/>
          <w:position w:val="0"/>
          <w:sz w:val="20"/>
          <w:szCs w:val="20"/>
          <w:shd w:val="clear" w:color="auto" w:fill="auto"/>
          <w:lang w:val="en-US" w:eastAsia="zh-CN"/>
        </w:rPr>
      </w:pPr>
    </w:p>
    <w:p>
      <w:pPr>
        <w:spacing w:before="0" w:after="0" w:line="240" w:lineRule="auto"/>
        <w:ind w:left="0" w:right="0" w:firstLine="0"/>
        <w:jc w:val="both"/>
        <w:rPr>
          <w:rFonts w:hint="default" w:ascii="宋体" w:hAnsi="宋体" w:eastAsia="宋体" w:cs="宋体"/>
          <w:b w:val="0"/>
          <w:bCs w:val="0"/>
          <w:color w:val="auto"/>
          <w:spacing w:val="0"/>
          <w:position w:val="0"/>
          <w:sz w:val="20"/>
          <w:szCs w:val="20"/>
          <w:shd w:val="clear" w:color="auto" w:fill="auto"/>
          <w:lang w:val="en-US" w:eastAsia="zh-CN"/>
        </w:rPr>
      </w:pPr>
      <w:r>
        <w:rPr>
          <w:rFonts w:hint="default" w:ascii="宋体" w:hAnsi="宋体" w:eastAsia="宋体" w:cs="宋体"/>
          <w:b w:val="0"/>
          <w:bCs w:val="0"/>
          <w:color w:val="auto"/>
          <w:spacing w:val="0"/>
          <w:position w:val="0"/>
          <w:sz w:val="20"/>
          <w:szCs w:val="20"/>
          <w:shd w:val="clear" w:color="auto" w:fill="auto"/>
          <w:lang w:val="en-US" w:eastAsia="zh-CN"/>
        </w:rPr>
        <w:t>涨停价格的设定：</w:t>
      </w:r>
    </w:p>
    <w:p>
      <w:pPr>
        <w:spacing w:before="0" w:after="0" w:line="240" w:lineRule="auto"/>
        <w:ind w:left="0" w:right="0" w:firstLine="0"/>
        <w:jc w:val="both"/>
        <w:rPr>
          <w:rFonts w:hint="default" w:ascii="宋体" w:hAnsi="宋体" w:eastAsia="宋体" w:cs="宋体"/>
          <w:b w:val="0"/>
          <w:bCs w:val="0"/>
          <w:color w:val="auto"/>
          <w:spacing w:val="0"/>
          <w:position w:val="0"/>
          <w:sz w:val="20"/>
          <w:szCs w:val="20"/>
          <w:shd w:val="clear" w:color="auto" w:fill="auto"/>
          <w:lang w:val="en-US" w:eastAsia="zh-CN"/>
        </w:rPr>
      </w:pPr>
      <w:r>
        <w:rPr>
          <w:rFonts w:hint="default" w:ascii="宋体" w:hAnsi="宋体" w:eastAsia="宋体" w:cs="宋体"/>
          <w:b w:val="0"/>
          <w:bCs w:val="0"/>
          <w:color w:val="auto"/>
          <w:spacing w:val="0"/>
          <w:position w:val="0"/>
          <w:sz w:val="20"/>
          <w:szCs w:val="20"/>
          <w:shd w:val="clear" w:color="auto" w:fill="auto"/>
          <w:lang w:val="en-US" w:eastAsia="zh-CN"/>
        </w:rPr>
        <w:t>涨停价格是系统保护最高价的基础上，再增加5倍（500%），这样做是为了防止价格涨得太快，保持市场的稳定。</w:t>
      </w:r>
    </w:p>
    <w:p>
      <w:pPr>
        <w:spacing w:before="0" w:after="0" w:line="240" w:lineRule="auto"/>
        <w:ind w:left="0" w:right="0" w:firstLine="0"/>
        <w:jc w:val="both"/>
        <w:rPr>
          <w:rFonts w:hint="default" w:ascii="宋体" w:hAnsi="宋体" w:eastAsia="宋体" w:cs="宋体"/>
          <w:b w:val="0"/>
          <w:bCs w:val="0"/>
          <w:color w:val="auto"/>
          <w:spacing w:val="0"/>
          <w:position w:val="0"/>
          <w:sz w:val="20"/>
          <w:szCs w:val="20"/>
          <w:shd w:val="clear" w:color="auto" w:fill="auto"/>
          <w:lang w:val="en-US" w:eastAsia="zh-CN"/>
        </w:rPr>
      </w:pPr>
      <w:r>
        <w:rPr>
          <w:rFonts w:hint="default" w:ascii="宋体" w:hAnsi="宋体" w:eastAsia="宋体" w:cs="宋体"/>
          <w:b w:val="0"/>
          <w:bCs w:val="0"/>
          <w:color w:val="auto"/>
          <w:spacing w:val="0"/>
          <w:position w:val="0"/>
          <w:sz w:val="20"/>
          <w:szCs w:val="20"/>
          <w:shd w:val="clear" w:color="auto" w:fill="auto"/>
          <w:lang w:val="en-US" w:eastAsia="zh-CN"/>
        </w:rPr>
        <w:t>公式简化为：P_{\text{limit up}} = P_{\text{max}} \times 6 因为原来的价格加上500%，相当于原来的价格乘以1.5（100% + 500%）。</w:t>
      </w:r>
    </w:p>
    <w:p>
      <w:pPr>
        <w:spacing w:before="0" w:after="0" w:line="240" w:lineRule="auto"/>
        <w:ind w:left="0" w:right="0" w:firstLine="0"/>
        <w:jc w:val="both"/>
        <w:rPr>
          <w:rFonts w:hint="default" w:ascii="宋体" w:hAnsi="宋体" w:eastAsia="宋体" w:cs="宋体"/>
          <w:b w:val="0"/>
          <w:bCs w:val="0"/>
          <w:color w:val="auto"/>
          <w:spacing w:val="0"/>
          <w:position w:val="0"/>
          <w:sz w:val="20"/>
          <w:szCs w:val="20"/>
          <w:shd w:val="clear" w:color="auto" w:fill="auto"/>
          <w:lang w:val="en-US" w:eastAsia="zh-CN"/>
        </w:rPr>
      </w:pPr>
    </w:p>
    <w:p>
      <w:pPr>
        <w:spacing w:before="0" w:after="0" w:line="240" w:lineRule="auto"/>
        <w:ind w:left="0" w:right="0" w:firstLine="0"/>
        <w:jc w:val="both"/>
        <w:rPr>
          <w:rFonts w:hint="default" w:ascii="宋体" w:hAnsi="宋体" w:eastAsia="宋体" w:cs="宋体"/>
          <w:b w:val="0"/>
          <w:bCs w:val="0"/>
          <w:color w:val="auto"/>
          <w:spacing w:val="0"/>
          <w:position w:val="0"/>
          <w:sz w:val="20"/>
          <w:szCs w:val="20"/>
          <w:shd w:val="clear" w:color="auto" w:fill="auto"/>
          <w:lang w:val="en-US" w:eastAsia="zh-CN"/>
        </w:rPr>
      </w:pPr>
      <w:r>
        <w:rPr>
          <w:rFonts w:hint="default" w:ascii="宋体" w:hAnsi="宋体" w:eastAsia="宋体" w:cs="宋体"/>
          <w:b w:val="0"/>
          <w:bCs w:val="0"/>
          <w:color w:val="auto"/>
          <w:spacing w:val="0"/>
          <w:position w:val="0"/>
          <w:sz w:val="20"/>
          <w:szCs w:val="20"/>
          <w:shd w:val="clear" w:color="auto" w:fill="auto"/>
          <w:lang w:val="en-US" w:eastAsia="zh-CN"/>
        </w:rPr>
        <w:t>超额风险提示：</w:t>
      </w:r>
    </w:p>
    <w:p>
      <w:pPr>
        <w:spacing w:before="0" w:after="0" w:line="240" w:lineRule="auto"/>
        <w:ind w:left="0" w:right="0" w:firstLine="0"/>
        <w:jc w:val="both"/>
        <w:rPr>
          <w:rFonts w:hint="default" w:ascii="宋体" w:hAnsi="宋体" w:eastAsia="宋体" w:cs="宋体"/>
          <w:b w:val="0"/>
          <w:bCs w:val="0"/>
          <w:color w:val="auto"/>
          <w:spacing w:val="0"/>
          <w:position w:val="0"/>
          <w:sz w:val="20"/>
          <w:szCs w:val="20"/>
          <w:shd w:val="clear" w:color="auto" w:fill="auto"/>
          <w:lang w:val="en-US" w:eastAsia="zh-CN"/>
        </w:rPr>
      </w:pPr>
      <w:r>
        <w:rPr>
          <w:rFonts w:hint="default" w:ascii="宋体" w:hAnsi="宋体" w:eastAsia="宋体" w:cs="宋体"/>
          <w:b w:val="0"/>
          <w:bCs w:val="0"/>
          <w:color w:val="auto"/>
          <w:spacing w:val="0"/>
          <w:position w:val="0"/>
          <w:sz w:val="20"/>
          <w:szCs w:val="20"/>
          <w:shd w:val="clear" w:color="auto" w:fill="auto"/>
          <w:lang w:val="en-US" w:eastAsia="zh-CN"/>
        </w:rPr>
        <w:t>如果市场价格超过了系统保护最高价，就有可能出现泡沫，如果泡沫破裂，投资者可能会遭受大约83.33%的损失。</w:t>
      </w:r>
    </w:p>
    <w:p>
      <w:pPr>
        <w:spacing w:before="0" w:after="0" w:line="240" w:lineRule="auto"/>
        <w:ind w:left="0" w:right="0" w:firstLine="0"/>
        <w:jc w:val="both"/>
        <w:rPr>
          <w:rFonts w:hint="default" w:ascii="宋体" w:hAnsi="宋体" w:eastAsia="宋体" w:cs="宋体"/>
          <w:b w:val="0"/>
          <w:bCs w:val="0"/>
          <w:color w:val="auto"/>
          <w:spacing w:val="0"/>
          <w:position w:val="0"/>
          <w:sz w:val="20"/>
          <w:szCs w:val="20"/>
          <w:shd w:val="clear" w:color="auto" w:fill="auto"/>
          <w:lang w:val="en-US" w:eastAsia="zh-CN"/>
        </w:rPr>
      </w:pPr>
    </w:p>
    <w:p>
      <w:pPr>
        <w:spacing w:before="0" w:after="0" w:line="240" w:lineRule="auto"/>
        <w:ind w:left="0" w:right="0" w:firstLine="0"/>
        <w:jc w:val="both"/>
        <w:rPr>
          <w:rFonts w:hint="default" w:ascii="宋体" w:hAnsi="宋体" w:eastAsia="宋体" w:cs="宋体"/>
          <w:b w:val="0"/>
          <w:bCs w:val="0"/>
          <w:color w:val="auto"/>
          <w:spacing w:val="0"/>
          <w:position w:val="0"/>
          <w:sz w:val="20"/>
          <w:szCs w:val="20"/>
          <w:shd w:val="clear" w:color="auto" w:fill="auto"/>
          <w:lang w:val="en-US" w:eastAsia="zh-CN"/>
        </w:rPr>
      </w:pPr>
      <w:r>
        <w:rPr>
          <w:rFonts w:hint="default" w:ascii="宋体" w:hAnsi="宋体" w:eastAsia="宋体" w:cs="宋体"/>
          <w:b w:val="0"/>
          <w:bCs w:val="0"/>
          <w:color w:val="auto"/>
          <w:spacing w:val="0"/>
          <w:position w:val="0"/>
          <w:sz w:val="20"/>
          <w:szCs w:val="20"/>
          <w:shd w:val="clear" w:color="auto" w:fill="auto"/>
          <w:lang w:val="en-US" w:eastAsia="zh-CN"/>
        </w:rPr>
        <w:t>泡沫风险的警示：</w:t>
      </w:r>
    </w:p>
    <w:p>
      <w:pPr>
        <w:spacing w:before="0" w:after="0" w:line="240" w:lineRule="auto"/>
        <w:ind w:left="0" w:right="0" w:firstLine="0"/>
        <w:jc w:val="both"/>
        <w:rPr>
          <w:rFonts w:hint="default" w:ascii="宋体" w:hAnsi="宋体" w:eastAsia="宋体" w:cs="宋体"/>
          <w:b w:val="0"/>
          <w:bCs w:val="0"/>
          <w:color w:val="auto"/>
          <w:spacing w:val="0"/>
          <w:position w:val="0"/>
          <w:sz w:val="20"/>
          <w:szCs w:val="20"/>
          <w:shd w:val="clear" w:color="auto" w:fill="auto"/>
          <w:lang w:val="en-US" w:eastAsia="zh-CN"/>
        </w:rPr>
      </w:pPr>
      <w:r>
        <w:rPr>
          <w:rFonts w:hint="default" w:ascii="宋体" w:hAnsi="宋体" w:eastAsia="宋体" w:cs="宋体"/>
          <w:b w:val="0"/>
          <w:bCs w:val="0"/>
          <w:color w:val="auto"/>
          <w:spacing w:val="0"/>
          <w:position w:val="0"/>
          <w:sz w:val="20"/>
          <w:szCs w:val="20"/>
          <w:shd w:val="clear" w:color="auto" w:fill="auto"/>
          <w:lang w:val="en-US" w:eastAsia="zh-CN"/>
        </w:rPr>
        <w:t>这是一个警告，提醒投资者如果代币价格超过了系统保护最高价，市场可能不稳定，投资需要谨慎。</w:t>
      </w:r>
    </w:p>
    <w:p>
      <w:pPr>
        <w:spacing w:before="0" w:after="0" w:line="240" w:lineRule="auto"/>
        <w:ind w:left="0" w:right="0" w:firstLine="0"/>
        <w:jc w:val="both"/>
        <w:rPr>
          <w:rFonts w:hint="default" w:ascii="宋体" w:hAnsi="宋体" w:eastAsia="宋体" w:cs="宋体"/>
          <w:b w:val="0"/>
          <w:bCs w:val="0"/>
          <w:color w:val="auto"/>
          <w:spacing w:val="0"/>
          <w:position w:val="0"/>
          <w:sz w:val="20"/>
          <w:szCs w:val="20"/>
          <w:shd w:val="clear" w:color="auto" w:fill="auto"/>
          <w:lang w:val="en-US" w:eastAsia="zh-CN"/>
        </w:rPr>
      </w:pPr>
    </w:p>
    <w:p>
      <w:pPr>
        <w:spacing w:before="0" w:after="0" w:line="240" w:lineRule="auto"/>
        <w:ind w:left="0" w:right="0" w:firstLine="0"/>
        <w:jc w:val="both"/>
        <w:rPr>
          <w:rFonts w:hint="default" w:ascii="宋体" w:hAnsi="宋体" w:eastAsia="宋体" w:cs="宋体"/>
          <w:b w:val="0"/>
          <w:bCs w:val="0"/>
          <w:color w:val="auto"/>
          <w:spacing w:val="0"/>
          <w:position w:val="0"/>
          <w:sz w:val="20"/>
          <w:szCs w:val="20"/>
          <w:shd w:val="clear" w:color="auto" w:fill="auto"/>
          <w:lang w:val="en-US" w:eastAsia="zh-CN"/>
        </w:rPr>
      </w:pPr>
      <w:r>
        <w:rPr>
          <w:rFonts w:hint="default" w:ascii="宋体" w:hAnsi="宋体" w:eastAsia="宋体" w:cs="宋体"/>
          <w:b w:val="0"/>
          <w:bCs w:val="0"/>
          <w:color w:val="auto"/>
          <w:spacing w:val="0"/>
          <w:position w:val="0"/>
          <w:sz w:val="20"/>
          <w:szCs w:val="20"/>
          <w:shd w:val="clear" w:color="auto" w:fill="auto"/>
          <w:lang w:val="en-US" w:eastAsia="zh-CN"/>
        </w:rPr>
        <w:t>市场稳定性的维护：</w:t>
      </w:r>
    </w:p>
    <w:p>
      <w:pPr>
        <w:spacing w:before="0" w:after="0" w:line="240" w:lineRule="auto"/>
        <w:ind w:left="0" w:right="0" w:firstLine="0"/>
        <w:jc w:val="both"/>
        <w:rPr>
          <w:rFonts w:hint="default" w:ascii="宋体" w:hAnsi="宋体" w:eastAsia="宋体" w:cs="宋体"/>
          <w:b w:val="0"/>
          <w:bCs w:val="0"/>
          <w:color w:val="auto"/>
          <w:spacing w:val="0"/>
          <w:position w:val="0"/>
          <w:sz w:val="20"/>
          <w:szCs w:val="20"/>
          <w:shd w:val="clear" w:color="auto" w:fill="auto"/>
          <w:lang w:val="en-US" w:eastAsia="zh-CN"/>
        </w:rPr>
      </w:pPr>
      <w:r>
        <w:rPr>
          <w:rFonts w:hint="default" w:ascii="宋体" w:hAnsi="宋体" w:eastAsia="宋体" w:cs="宋体"/>
          <w:b w:val="0"/>
          <w:bCs w:val="0"/>
          <w:color w:val="auto"/>
          <w:spacing w:val="0"/>
          <w:position w:val="0"/>
          <w:sz w:val="20"/>
          <w:szCs w:val="20"/>
          <w:shd w:val="clear" w:color="auto" w:fill="auto"/>
          <w:lang w:val="en-US" w:eastAsia="zh-CN"/>
        </w:rPr>
        <w:t>通过设置系统保护最高价和涨停价格，UtoDePIN网络希望保持市场的稳定，避免价格波动过大，保护投资者的利益。</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p>
    <w:p>
      <w:pPr>
        <w:spacing w:before="0" w:after="0" w:line="240" w:lineRule="auto"/>
        <w:ind w:left="0" w:right="0" w:firstLine="0"/>
        <w:jc w:val="both"/>
        <w:outlineLvl w:val="1"/>
        <w:rPr>
          <w:rFonts w:ascii="宋体" w:hAnsi="宋体" w:eastAsia="宋体" w:cs="宋体"/>
          <w:b w:val="0"/>
          <w:bCs w:val="0"/>
          <w:color w:val="auto"/>
          <w:spacing w:val="0"/>
          <w:position w:val="0"/>
          <w:sz w:val="20"/>
          <w:szCs w:val="20"/>
          <w:shd w:val="clear" w:color="auto" w:fill="auto"/>
        </w:rPr>
      </w:pPr>
      <w:bookmarkStart w:id="14" w:name="_Toc13438"/>
      <w:r>
        <w:rPr>
          <w:rFonts w:ascii="宋体" w:hAnsi="宋体" w:eastAsia="宋体" w:cs="宋体"/>
          <w:b w:val="0"/>
          <w:bCs w:val="0"/>
          <w:color w:val="auto"/>
          <w:spacing w:val="0"/>
          <w:position w:val="0"/>
          <w:sz w:val="20"/>
          <w:szCs w:val="20"/>
          <w:shd w:val="clear" w:color="auto" w:fill="auto"/>
        </w:rPr>
        <w:t>5.4 代币价值体系</w:t>
      </w:r>
      <w:bookmarkEnd w:id="14"/>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代币价值体系由以下几个方面构成：</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黄金储备：代币价值与实体黄金挂钩，确保稳定性。</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平台服务：多样化服务提升代币应用范围。</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合规性：遵循法规，减少市场波动风险。</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技术创新：采用区块链技术保障交易安全和效率。</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社区支持：强大社区推动项目持续成长。</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独立市场循环：代币价值不依赖外部购买力，无人购买时可通过直接燃烧兑现，维持价值稳定。</w:t>
      </w:r>
    </w:p>
    <w:p>
      <w:pPr>
        <w:spacing w:before="0" w:after="0" w:line="240" w:lineRule="auto"/>
        <w:ind w:left="0" w:right="0" w:firstLine="0"/>
        <w:jc w:val="both"/>
        <w:outlineLvl w:val="1"/>
        <w:rPr>
          <w:rFonts w:ascii="宋体" w:hAnsi="宋体" w:eastAsia="宋体" w:cs="宋体"/>
          <w:b w:val="0"/>
          <w:bCs w:val="0"/>
          <w:color w:val="auto"/>
          <w:spacing w:val="0"/>
          <w:position w:val="0"/>
          <w:sz w:val="20"/>
          <w:szCs w:val="20"/>
          <w:shd w:val="clear" w:color="auto" w:fill="auto"/>
        </w:rPr>
      </w:pPr>
      <w:bookmarkStart w:id="15" w:name="_Toc9544"/>
      <w:r>
        <w:rPr>
          <w:rFonts w:ascii="宋体" w:hAnsi="宋体" w:eastAsia="宋体" w:cs="宋体"/>
          <w:b w:val="0"/>
          <w:bCs w:val="0"/>
          <w:color w:val="auto"/>
          <w:spacing w:val="0"/>
          <w:position w:val="0"/>
          <w:sz w:val="20"/>
          <w:szCs w:val="20"/>
          <w:shd w:val="clear" w:color="auto" w:fill="auto"/>
        </w:rPr>
        <w:t>5.5 铸币模式</w:t>
      </w:r>
      <w:bookmarkEnd w:id="15"/>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铸币模式包括</w:t>
      </w:r>
      <w:r>
        <w:rPr>
          <w:rFonts w:ascii="宋体" w:hAnsi="宋体" w:eastAsia="宋体" w:cs="宋体"/>
          <w:b w:val="0"/>
          <w:bCs w:val="0"/>
          <w:color w:val="auto"/>
          <w:spacing w:val="0"/>
          <w:position w:val="0"/>
          <w:sz w:val="20"/>
          <w:szCs w:val="20"/>
          <w:shd w:val="clear" w:color="auto" w:fill="auto"/>
          <w:lang w:val="en-US"/>
        </w:rPr>
        <w:t>季度</w:t>
      </w:r>
      <w:r>
        <w:rPr>
          <w:rFonts w:hint="eastAsia" w:ascii="宋体" w:hAnsi="宋体" w:eastAsia="宋体" w:cs="宋体"/>
          <w:b w:val="0"/>
          <w:bCs w:val="0"/>
          <w:color w:val="auto"/>
          <w:spacing w:val="0"/>
          <w:position w:val="0"/>
          <w:sz w:val="20"/>
          <w:szCs w:val="20"/>
          <w:shd w:val="clear" w:color="auto" w:fill="auto"/>
          <w:lang w:val="en-US" w:eastAsia="zh-CN"/>
        </w:rPr>
        <w:t>结、</w:t>
      </w:r>
      <w:r>
        <w:rPr>
          <w:rFonts w:ascii="宋体" w:hAnsi="宋体" w:eastAsia="宋体" w:cs="宋体"/>
          <w:b w:val="0"/>
          <w:bCs w:val="0"/>
          <w:color w:val="auto"/>
          <w:spacing w:val="0"/>
          <w:position w:val="0"/>
          <w:sz w:val="20"/>
          <w:szCs w:val="20"/>
          <w:shd w:val="clear" w:color="auto" w:fill="auto"/>
        </w:rPr>
        <w:t>月结、周结和日结</w:t>
      </w:r>
      <w:r>
        <w:rPr>
          <w:rFonts w:ascii="宋体" w:hAnsi="宋体" w:eastAsia="宋体" w:cs="宋体"/>
          <w:b w:val="0"/>
          <w:bCs w:val="0"/>
          <w:color w:val="auto"/>
          <w:spacing w:val="0"/>
          <w:position w:val="0"/>
          <w:sz w:val="20"/>
          <w:szCs w:val="20"/>
          <w:shd w:val="clear" w:color="auto" w:fill="auto"/>
          <w:lang w:val="en-US"/>
        </w:rPr>
        <w:t>四</w:t>
      </w:r>
      <w:r>
        <w:rPr>
          <w:rFonts w:ascii="宋体" w:hAnsi="宋体" w:eastAsia="宋体" w:cs="宋体"/>
          <w:b w:val="0"/>
          <w:bCs w:val="0"/>
          <w:color w:val="auto"/>
          <w:spacing w:val="0"/>
          <w:position w:val="0"/>
          <w:sz w:val="20"/>
          <w:szCs w:val="20"/>
          <w:shd w:val="clear" w:color="auto" w:fill="auto"/>
        </w:rPr>
        <w:t>种，其中：</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lang w:val="en-US"/>
        </w:rPr>
        <w:t>季</w:t>
      </w:r>
      <w:r>
        <w:rPr>
          <w:rFonts w:hint="eastAsia" w:ascii="宋体" w:hAnsi="宋体" w:eastAsia="宋体" w:cs="宋体"/>
          <w:b w:val="0"/>
          <w:bCs w:val="0"/>
          <w:color w:val="auto"/>
          <w:spacing w:val="0"/>
          <w:position w:val="0"/>
          <w:sz w:val="20"/>
          <w:szCs w:val="20"/>
          <w:shd w:val="clear" w:color="auto" w:fill="auto"/>
          <w:lang w:val="en-US" w:eastAsia="zh-CN"/>
        </w:rPr>
        <w:t>度</w:t>
      </w:r>
      <w:r>
        <w:rPr>
          <w:rFonts w:ascii="宋体" w:hAnsi="宋体" w:eastAsia="宋体" w:cs="宋体"/>
          <w:b w:val="0"/>
          <w:bCs w:val="0"/>
          <w:color w:val="auto"/>
          <w:spacing w:val="0"/>
          <w:position w:val="0"/>
          <w:sz w:val="20"/>
          <w:szCs w:val="20"/>
          <w:shd w:val="clear" w:color="auto" w:fill="auto"/>
        </w:rPr>
        <w:t>模式的单价较高，但需要确保储备金已到账才能进行铸币。</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p>
    <w:p>
      <w:pPr>
        <w:spacing w:before="0" w:after="0" w:line="240" w:lineRule="auto"/>
        <w:ind w:left="0" w:right="0" w:firstLine="0"/>
        <w:jc w:val="both"/>
        <w:outlineLvl w:val="1"/>
        <w:rPr>
          <w:rFonts w:hint="eastAsia" w:ascii="宋体" w:hAnsi="宋体" w:eastAsia="宋体" w:cs="宋体"/>
          <w:b w:val="0"/>
          <w:bCs w:val="0"/>
          <w:color w:val="auto"/>
          <w:spacing w:val="0"/>
          <w:position w:val="0"/>
          <w:sz w:val="20"/>
          <w:szCs w:val="20"/>
          <w:shd w:val="clear" w:color="auto" w:fill="auto"/>
          <w:lang w:val="en-US" w:eastAsia="zh-CN"/>
        </w:rPr>
      </w:pPr>
      <w:bookmarkStart w:id="16" w:name="_Toc3559"/>
      <w:r>
        <w:rPr>
          <w:rFonts w:hint="default" w:ascii="宋体" w:hAnsi="宋体" w:eastAsia="宋体" w:cs="宋体"/>
          <w:b w:val="0"/>
          <w:bCs w:val="0"/>
          <w:color w:val="auto"/>
          <w:spacing w:val="0"/>
          <w:position w:val="0"/>
          <w:sz w:val="20"/>
          <w:szCs w:val="20"/>
          <w:shd w:val="clear" w:color="auto" w:fill="auto"/>
          <w:lang w:val="en-US" w:eastAsia="zh-CN"/>
        </w:rPr>
        <w:t>1</w:t>
      </w:r>
      <w:r>
        <w:rPr>
          <w:rFonts w:hint="eastAsia" w:ascii="宋体" w:hAnsi="宋体" w:eastAsia="宋体" w:cs="宋体"/>
          <w:b w:val="0"/>
          <w:bCs w:val="0"/>
          <w:color w:val="auto"/>
          <w:spacing w:val="0"/>
          <w:position w:val="0"/>
          <w:sz w:val="20"/>
          <w:szCs w:val="20"/>
          <w:shd w:val="clear" w:color="auto" w:fill="auto"/>
          <w:lang w:val="en-US" w:eastAsia="zh-CN"/>
        </w:rPr>
        <w:t>、95计费模型：</w:t>
      </w:r>
      <w:bookmarkEnd w:id="16"/>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val="en-US" w:eastAsia="zh-CN"/>
        </w:rPr>
      </w:pPr>
      <w:r>
        <w:rPr>
          <w:rFonts w:hint="eastAsia" w:ascii="宋体" w:hAnsi="宋体" w:eastAsia="宋体" w:cs="宋体"/>
          <w:b w:val="0"/>
          <w:bCs w:val="0"/>
          <w:color w:val="auto"/>
          <w:spacing w:val="0"/>
          <w:position w:val="0"/>
          <w:sz w:val="20"/>
          <w:szCs w:val="20"/>
          <w:shd w:val="clear" w:color="auto" w:fill="auto"/>
          <w:lang w:val="en-US" w:eastAsia="zh-CN"/>
        </w:rPr>
        <w:t>计费周期：通常为一个月。</w:t>
      </w:r>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val="en-US" w:eastAsia="zh-CN"/>
        </w:rPr>
      </w:pPr>
      <w:r>
        <w:rPr>
          <w:rFonts w:hint="eastAsia" w:ascii="宋体" w:hAnsi="宋体" w:eastAsia="宋体" w:cs="宋体"/>
          <w:b w:val="0"/>
          <w:bCs w:val="0"/>
          <w:color w:val="auto"/>
          <w:spacing w:val="0"/>
          <w:position w:val="0"/>
          <w:sz w:val="20"/>
          <w:szCs w:val="20"/>
          <w:shd w:val="clear" w:color="auto" w:fill="auto"/>
          <w:lang w:val="en-US" w:eastAsia="zh-CN"/>
        </w:rPr>
        <w:t>数据点采集：每5分钟记录一次带宽使用情况。</w:t>
      </w:r>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val="en-US" w:eastAsia="zh-CN"/>
        </w:rPr>
      </w:pPr>
      <w:r>
        <w:rPr>
          <w:rFonts w:hint="eastAsia" w:ascii="宋体" w:hAnsi="宋体" w:eastAsia="宋体" w:cs="宋体"/>
          <w:b w:val="0"/>
          <w:bCs w:val="0"/>
          <w:color w:val="auto"/>
          <w:spacing w:val="0"/>
          <w:position w:val="0"/>
          <w:sz w:val="20"/>
          <w:szCs w:val="20"/>
          <w:shd w:val="clear" w:color="auto" w:fill="auto"/>
          <w:lang w:val="en-US" w:eastAsia="zh-CN"/>
        </w:rPr>
        <w:t>数据点排序：将所有数据点从小到大排序。</w:t>
      </w:r>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val="en-US" w:eastAsia="zh-CN"/>
        </w:rPr>
      </w:pPr>
      <w:r>
        <w:rPr>
          <w:rFonts w:hint="eastAsia" w:ascii="宋体" w:hAnsi="宋体" w:eastAsia="宋体" w:cs="宋体"/>
          <w:b w:val="0"/>
          <w:bCs w:val="0"/>
          <w:color w:val="auto"/>
          <w:spacing w:val="0"/>
          <w:position w:val="0"/>
          <w:sz w:val="20"/>
          <w:szCs w:val="20"/>
          <w:shd w:val="clear" w:color="auto" w:fill="auto"/>
          <w:lang w:val="en-US" w:eastAsia="zh-CN"/>
        </w:rPr>
        <w:t>高峰值排除：去掉最高的5%的数据点。</w:t>
      </w:r>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val="en-US" w:eastAsia="zh-CN"/>
        </w:rPr>
      </w:pPr>
      <w:r>
        <w:rPr>
          <w:rFonts w:hint="eastAsia" w:ascii="宋体" w:hAnsi="宋体" w:eastAsia="宋体" w:cs="宋体"/>
          <w:b w:val="0"/>
          <w:bCs w:val="0"/>
          <w:color w:val="auto"/>
          <w:spacing w:val="0"/>
          <w:position w:val="0"/>
          <w:sz w:val="20"/>
          <w:szCs w:val="20"/>
          <w:shd w:val="clear" w:color="auto" w:fill="auto"/>
          <w:lang w:val="en-US" w:eastAsia="zh-CN"/>
        </w:rPr>
        <w:t>计费依据：剩余数据点中的最大值为95计费带宽值。</w:t>
      </w:r>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val="en-US" w:eastAsia="zh-CN"/>
        </w:rPr>
      </w:pPr>
      <w:r>
        <w:rPr>
          <w:rFonts w:hint="eastAsia" w:ascii="宋体" w:hAnsi="宋体" w:eastAsia="宋体" w:cs="宋体"/>
          <w:b w:val="0"/>
          <w:bCs w:val="0"/>
          <w:color w:val="auto"/>
          <w:spacing w:val="0"/>
          <w:position w:val="0"/>
          <w:sz w:val="20"/>
          <w:szCs w:val="20"/>
          <w:shd w:val="clear" w:color="auto" w:fill="auto"/>
          <w:lang w:val="en-US" w:eastAsia="zh-CN"/>
        </w:rPr>
        <w:t>95计费示例：</w:t>
      </w:r>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val="en-US" w:eastAsia="zh-CN"/>
        </w:rPr>
      </w:pPr>
      <w:r>
        <w:rPr>
          <w:rFonts w:hint="eastAsia" w:ascii="宋体" w:hAnsi="宋体" w:eastAsia="宋体" w:cs="宋体"/>
          <w:b w:val="0"/>
          <w:bCs w:val="0"/>
          <w:color w:val="auto"/>
          <w:spacing w:val="0"/>
          <w:position w:val="0"/>
          <w:sz w:val="20"/>
          <w:szCs w:val="20"/>
          <w:shd w:val="clear" w:color="auto" w:fill="auto"/>
          <w:lang w:val="en-US" w:eastAsia="zh-CN"/>
        </w:rPr>
        <w:t>总数据点：24 \times 12 \times 30 = 8640 个。</w:t>
      </w:r>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val="en-US" w:eastAsia="zh-CN"/>
        </w:rPr>
      </w:pPr>
      <w:r>
        <w:rPr>
          <w:rFonts w:hint="eastAsia" w:ascii="宋体" w:hAnsi="宋体" w:eastAsia="宋体" w:cs="宋体"/>
          <w:b w:val="0"/>
          <w:bCs w:val="0"/>
          <w:color w:val="auto"/>
          <w:spacing w:val="0"/>
          <w:position w:val="0"/>
          <w:sz w:val="20"/>
          <w:szCs w:val="20"/>
          <w:shd w:val="clear" w:color="auto" w:fill="auto"/>
          <w:lang w:val="en-US" w:eastAsia="zh-CN"/>
        </w:rPr>
        <w:t>排除数据点：8640 \times 0.05 = 432 个。</w:t>
      </w:r>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val="en-US" w:eastAsia="zh-CN"/>
        </w:rPr>
      </w:pPr>
      <w:r>
        <w:rPr>
          <w:rFonts w:hint="eastAsia" w:ascii="宋体" w:hAnsi="宋体" w:eastAsia="宋体" w:cs="宋体"/>
          <w:b w:val="0"/>
          <w:bCs w:val="0"/>
          <w:color w:val="auto"/>
          <w:spacing w:val="0"/>
          <w:position w:val="0"/>
          <w:sz w:val="20"/>
          <w:szCs w:val="20"/>
          <w:shd w:val="clear" w:color="auto" w:fill="auto"/>
          <w:lang w:val="en-US" w:eastAsia="zh-CN"/>
        </w:rPr>
        <w:t>结果：取剩余数据点的最大值为计费带宽。</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hint="default" w:ascii="宋体" w:hAnsi="宋体" w:eastAsia="宋体" w:cs="宋体"/>
          <w:b w:val="0"/>
          <w:bCs w:val="0"/>
          <w:color w:val="auto"/>
          <w:spacing w:val="0"/>
          <w:position w:val="0"/>
          <w:sz w:val="20"/>
          <w:szCs w:val="20"/>
          <w:shd w:val="clear" w:color="auto" w:fill="auto"/>
          <w:lang w:val="en-US" w:eastAsia="zh-CN"/>
        </w:rPr>
        <w:t>2</w:t>
      </w:r>
      <w:r>
        <w:rPr>
          <w:rFonts w:hint="eastAsia" w:ascii="宋体" w:hAnsi="宋体" w:eastAsia="宋体" w:cs="宋体"/>
          <w:b w:val="0"/>
          <w:bCs w:val="0"/>
          <w:color w:val="auto"/>
          <w:spacing w:val="0"/>
          <w:position w:val="0"/>
          <w:sz w:val="20"/>
          <w:szCs w:val="20"/>
          <w:shd w:val="clear" w:color="auto" w:fill="auto"/>
          <w:lang w:val="en-US" w:eastAsia="zh-CN"/>
        </w:rPr>
        <w:t>、资金分配与铸币：</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lang w:val="en-US"/>
        </w:rPr>
        <w:t>1</w:t>
      </w:r>
      <w:r>
        <w:rPr>
          <w:rFonts w:ascii="宋体" w:hAnsi="宋体" w:eastAsia="宋体" w:cs="宋体"/>
          <w:b w:val="0"/>
          <w:bCs w:val="0"/>
          <w:color w:val="auto"/>
          <w:spacing w:val="0"/>
          <w:position w:val="0"/>
          <w:sz w:val="20"/>
          <w:szCs w:val="20"/>
          <w:shd w:val="clear" w:color="auto" w:fill="auto"/>
        </w:rPr>
        <w:t>. **节点黄金铸币概述**：</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 xml:space="preserve">   节点黄金铸币功能是指通过建立DePIN节点、云电脑、广告商等基础设施，从上游合作伙伴处获取资金，并使用这些资金以市场价购买黄金的过程。</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2. **储备金地址创建**：</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 xml:space="preserve">   在此过程中，需要创建两个专门的地址：公共储备金地址和做市储备金地址。这些地址用于管理和存储购买的黄金，确保资金的透明性和安全性。</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3. **黄金分配比例**：</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 xml:space="preserve">   购买的黄金按照既定比例分配：80%用于铸造Uto代币并存储于公共储备金，19%存入做市储备金，1%转入映射储备金。</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4.**Uto代币铸造与发放**：</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 xml:space="preserve">   按照初始汇率（1元≈100枚Uto），100元人民币将铸造8000枚Uto代币。这些新铸造的代币随后将发放给提供节点的用户。</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5.**铸造Uto代币**：</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 xml:space="preserve">   当从节点获得100元人民币时，根据预定的分配比例，80元人民币将用于公共储备金，19元人民币转入做市储备金，1元人民币转入映射储备金。同时，这100元人民币将铸造对应数量的Uto代币。</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**铸造规则**：</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铸造规则、公共储备金÷流通数量=铸造价格，销毁价格，映射价格。</w:t>
      </w:r>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eastAsia="zh-CN"/>
        </w:rPr>
      </w:pP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hint="eastAsia" w:ascii="宋体" w:hAnsi="宋体" w:eastAsia="宋体" w:cs="宋体"/>
          <w:b w:val="0"/>
          <w:bCs w:val="0"/>
          <w:color w:val="auto"/>
          <w:spacing w:val="0"/>
          <w:position w:val="0"/>
          <w:sz w:val="20"/>
          <w:szCs w:val="20"/>
          <w:shd w:val="clear" w:color="auto" w:fill="auto"/>
          <w:lang w:eastAsia="zh-CN"/>
        </w:rPr>
        <w:t>以下是相应的数学公式：</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1. 首先，计算100元人民币可以购买的黄金克数：</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 \text{黄金克数} = \frac{100 \text{ 元}}{505 \text{ 元/克}} \]</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2. 然后，根据黄金市价计算购买黄金的总价值：</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 \text{购买黄金总价值} = \text{黄金克数} \times 505 \text{ 元/克} \]</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3. 接下来，我们根据白皮书中的比例分配黄金价值：</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 xml:space="preserve">   - 铸造Uto的黄金价值：</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 xml:space="preserve">   \[ A_{\text{价值}} = 0.8 \times \text{购买黄金总价值} \]</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 xml:space="preserve">   - 转入做市储备金的黄金价值：</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 xml:space="preserve">   \[ B_{\text{价值}} = 0.19 \times \text{购买黄金总价值} \]</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 xml:space="preserve">   - 转入映射储备金的黄金价值：</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 xml:space="preserve">   \[ C_{\text{价值}} = 0.01 \times \text{购买黄金总价值} \]</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4. 现在，我们可以计算铸造Uto的数量，根据初始汇率 \( E \)：</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 \text{铸造Uto数量} = \frac{A_{\text{价值}}}{E} \]</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让我们代入具体的数值进行计算：</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 \text{黄金克数} = \frac{100}{505} \approx 0.1980 \text{ 克} \]</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 \text{购买黄金总价值} = 0.1980 \times 505 \approx 100 \text{ 元} \]</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根据黄金市价，100元人民币正好可以购买约0.1980克黄金。但是，这个计算在实际情况中可能并不精确，因为黄金的购买通常涉及整数克数，而且可能存在加工费等其他费用。为了简化计算，我们假设可以用100元人民币购买0.2克黄金。</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现在，我们根据白皮书中的比例分配这0.2克黄金：</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 铸造Uto的黄金价值：</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 A_{\text{价值}} = 0.8 \times 100 \text{ 元} = 80 \text{ 元} \]</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 转入做市储备金的黄金价值：</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 B_{\text{价值}} = 0.19 \times 100 \text{ 元} = 19 \text{ 元} \]</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 转入映射储备金的黄金价值：</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 C_{\text{价值}} = 0.01 \times 100 \text{ 元} = 1 \text{ 元} \]</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最后，我们计算铸造Uto的数量：</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 \text{铸造Uto数量} = \frac{80 \text{ 元}}{1 \text{ 元/100枚}} = 8000 \text{ 枚} \]</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综上所述，根据您提供的白皮书中的模型和黄金市价，从节点获得的100元人民币将用于铸造8000枚Uto，并按照80%、19%和1%的比例分配到公共储备金、做市储备金和映射储备金中。</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lang w:val="en-US"/>
        </w:rPr>
        <w:t>1</w:t>
      </w:r>
      <w:r>
        <w:rPr>
          <w:rFonts w:hint="eastAsia" w:ascii="宋体" w:hAnsi="宋体" w:eastAsia="宋体" w:cs="宋体"/>
          <w:b w:val="0"/>
          <w:bCs w:val="0"/>
          <w:color w:val="auto"/>
          <w:spacing w:val="0"/>
          <w:position w:val="0"/>
          <w:sz w:val="20"/>
          <w:szCs w:val="20"/>
          <w:shd w:val="clear" w:color="auto" w:fill="auto"/>
          <w:lang w:val="en-US" w:eastAsia="zh-CN"/>
        </w:rPr>
        <w:t>、</w:t>
      </w:r>
      <w:r>
        <w:rPr>
          <w:rFonts w:ascii="宋体" w:hAnsi="宋体" w:eastAsia="宋体" w:cs="宋体"/>
          <w:b w:val="0"/>
          <w:bCs w:val="0"/>
          <w:color w:val="auto"/>
          <w:spacing w:val="0"/>
          <w:position w:val="0"/>
          <w:sz w:val="20"/>
          <w:szCs w:val="20"/>
          <w:shd w:val="clear" w:color="auto" w:fill="auto"/>
        </w:rPr>
        <w:t>买卖交易功能</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流动池与挂单交易支持：</w:t>
      </w:r>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eastAsia="zh-CN"/>
        </w:rPr>
      </w:pPr>
      <w:r>
        <w:rPr>
          <w:rFonts w:hint="eastAsia" w:ascii="宋体" w:hAnsi="宋体" w:eastAsia="宋体" w:cs="宋体"/>
          <w:b w:val="0"/>
          <w:bCs w:val="0"/>
          <w:color w:val="auto"/>
          <w:spacing w:val="0"/>
          <w:position w:val="0"/>
          <w:sz w:val="20"/>
          <w:szCs w:val="20"/>
          <w:shd w:val="clear" w:color="auto" w:fill="auto"/>
          <w:lang w:eastAsia="zh-CN"/>
        </w:rPr>
        <w:t>流动池支持：平台提供了流动池功能，允许用户将资产存入流动池中，以提供流动性。用户可以通过提供流动性来获得交易费的分成，同时支持交易对的流动性，确保交易的顺畅进行。</w:t>
      </w:r>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eastAsia="zh-CN"/>
        </w:rPr>
      </w:pPr>
      <w:r>
        <w:rPr>
          <w:rFonts w:hint="default" w:ascii="宋体" w:hAnsi="宋体" w:eastAsia="宋体" w:cs="宋体"/>
          <w:b w:val="0"/>
          <w:bCs w:val="0"/>
          <w:color w:val="auto"/>
          <w:spacing w:val="0"/>
          <w:position w:val="0"/>
          <w:sz w:val="20"/>
          <w:szCs w:val="20"/>
          <w:shd w:val="clear" w:color="auto" w:fill="auto"/>
          <w:lang w:val="en-US" w:eastAsia="zh-CN"/>
        </w:rPr>
        <w:t>1.1</w:t>
      </w:r>
      <w:r>
        <w:rPr>
          <w:rFonts w:hint="eastAsia" w:ascii="宋体" w:hAnsi="宋体" w:eastAsia="宋体" w:cs="宋体"/>
          <w:b w:val="0"/>
          <w:bCs w:val="0"/>
          <w:color w:val="auto"/>
          <w:spacing w:val="0"/>
          <w:position w:val="0"/>
          <w:sz w:val="20"/>
          <w:szCs w:val="20"/>
          <w:shd w:val="clear" w:color="auto" w:fill="auto"/>
          <w:lang w:val="en-US" w:eastAsia="zh-CN"/>
        </w:rPr>
        <w:t>、</w:t>
      </w:r>
      <w:r>
        <w:rPr>
          <w:rFonts w:hint="eastAsia" w:ascii="宋体" w:hAnsi="宋体" w:eastAsia="宋体" w:cs="宋体"/>
          <w:b w:val="0"/>
          <w:bCs w:val="0"/>
          <w:color w:val="auto"/>
          <w:spacing w:val="0"/>
          <w:position w:val="0"/>
          <w:sz w:val="20"/>
          <w:szCs w:val="20"/>
          <w:shd w:val="clear" w:color="auto" w:fill="auto"/>
          <w:lang w:eastAsia="zh-CN"/>
        </w:rPr>
        <w:t>挂单交易：平台支持用户进行挂单交易，即用户可以设置一个期望的交易价格，并在该价格达到时自动成交。挂单交易不会直接进入流动池，而是在订单簿中等待匹配，这样用户可以更灵活地控制交易时机和价格。</w:t>
      </w:r>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eastAsia="zh-CN"/>
        </w:rPr>
      </w:pPr>
      <w:r>
        <w:rPr>
          <w:rFonts w:hint="eastAsia" w:ascii="宋体" w:hAnsi="宋体" w:eastAsia="宋体" w:cs="宋体"/>
          <w:b w:val="0"/>
          <w:bCs w:val="0"/>
          <w:color w:val="auto"/>
          <w:spacing w:val="0"/>
          <w:position w:val="0"/>
          <w:sz w:val="20"/>
          <w:szCs w:val="20"/>
          <w:shd w:val="clear" w:color="auto" w:fill="auto"/>
          <w:lang w:eastAsia="zh-CN"/>
        </w:rPr>
        <w:t>卖单挂单：用户可以设置一个卖单挂单，即在希望卖出的价格上挂出订单。这允许用户在不立即交易的情况下，等待市场达到预期的价格。</w:t>
      </w:r>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eastAsia="zh-CN"/>
        </w:rPr>
      </w:pPr>
      <w:r>
        <w:rPr>
          <w:rFonts w:hint="eastAsia" w:ascii="宋体" w:hAnsi="宋体" w:eastAsia="宋体" w:cs="宋体"/>
          <w:b w:val="0"/>
          <w:bCs w:val="0"/>
          <w:color w:val="auto"/>
          <w:spacing w:val="0"/>
          <w:position w:val="0"/>
          <w:sz w:val="20"/>
          <w:szCs w:val="20"/>
          <w:shd w:val="clear" w:color="auto" w:fill="auto"/>
          <w:lang w:eastAsia="zh-CN"/>
        </w:rPr>
        <w:t>买单挂单：同样，用户也可以设置买单挂单，即在希望买入的价格上挂出订单。这为用户提供了一种策略，以等待市场下跌至其期望的买入价格。</w:t>
      </w:r>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eastAsia="zh-CN"/>
        </w:rPr>
      </w:pPr>
      <w:r>
        <w:rPr>
          <w:rFonts w:hint="eastAsia" w:ascii="宋体" w:hAnsi="宋体" w:eastAsia="宋体" w:cs="宋体"/>
          <w:b w:val="0"/>
          <w:bCs w:val="0"/>
          <w:color w:val="auto"/>
          <w:spacing w:val="0"/>
          <w:position w:val="0"/>
          <w:sz w:val="20"/>
          <w:szCs w:val="20"/>
          <w:shd w:val="clear" w:color="auto" w:fill="auto"/>
          <w:lang w:eastAsia="zh-CN"/>
        </w:rPr>
        <w:t>优化交易体验：为了提高交易效率和用户体验，平台对挂单交易机制进行了优化。这包括但不限于改善订单匹配算法，减少交易滑点，以及提供更直观的交易界面。</w:t>
      </w:r>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eastAsia="zh-CN"/>
        </w:rPr>
      </w:pPr>
      <w:r>
        <w:rPr>
          <w:rFonts w:hint="default" w:ascii="宋体" w:hAnsi="宋体" w:eastAsia="宋体" w:cs="宋体"/>
          <w:b w:val="0"/>
          <w:bCs w:val="0"/>
          <w:color w:val="auto"/>
          <w:spacing w:val="0"/>
          <w:position w:val="0"/>
          <w:sz w:val="20"/>
          <w:szCs w:val="20"/>
          <w:shd w:val="clear" w:color="auto" w:fill="auto"/>
          <w:lang w:val="en-US" w:eastAsia="zh-CN"/>
        </w:rPr>
        <w:t>2</w:t>
      </w:r>
      <w:r>
        <w:rPr>
          <w:rFonts w:hint="eastAsia" w:ascii="宋体" w:hAnsi="宋体" w:eastAsia="宋体" w:cs="宋体"/>
          <w:b w:val="0"/>
          <w:bCs w:val="0"/>
          <w:color w:val="auto"/>
          <w:spacing w:val="0"/>
          <w:position w:val="0"/>
          <w:sz w:val="20"/>
          <w:szCs w:val="20"/>
          <w:shd w:val="clear" w:color="auto" w:fill="auto"/>
          <w:lang w:val="en-US" w:eastAsia="zh-CN"/>
        </w:rPr>
        <w:t>、</w:t>
      </w:r>
      <w:r>
        <w:rPr>
          <w:rFonts w:hint="eastAsia" w:ascii="宋体" w:hAnsi="宋体" w:eastAsia="宋体" w:cs="宋体"/>
          <w:b w:val="0"/>
          <w:bCs w:val="0"/>
          <w:color w:val="auto"/>
          <w:spacing w:val="0"/>
          <w:position w:val="0"/>
          <w:sz w:val="20"/>
          <w:szCs w:val="20"/>
          <w:shd w:val="clear" w:color="auto" w:fill="auto"/>
          <w:lang w:eastAsia="zh-CN"/>
        </w:rPr>
        <w:t>双币流动性添加：</w:t>
      </w:r>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eastAsia="zh-CN"/>
        </w:rPr>
      </w:pPr>
      <w:r>
        <w:rPr>
          <w:rFonts w:hint="eastAsia" w:ascii="宋体" w:hAnsi="宋体" w:eastAsia="宋体" w:cs="宋体"/>
          <w:b w:val="0"/>
          <w:bCs w:val="0"/>
          <w:color w:val="auto"/>
          <w:spacing w:val="0"/>
          <w:position w:val="0"/>
          <w:sz w:val="20"/>
          <w:szCs w:val="20"/>
          <w:shd w:val="clear" w:color="auto" w:fill="auto"/>
          <w:lang w:eastAsia="zh-CN"/>
        </w:rPr>
        <w:t>双币流动性定义：用户可以选择两种不同的加密货币或稳定币来添加流动性。这种方式可以提供更多元化的资产组合，同时增加流动性池的深度和稳定性。</w:t>
      </w:r>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eastAsia="zh-CN"/>
        </w:rPr>
      </w:pPr>
      <w:r>
        <w:rPr>
          <w:rFonts w:hint="eastAsia" w:ascii="宋体" w:hAnsi="宋体" w:eastAsia="宋体" w:cs="宋体"/>
          <w:b w:val="0"/>
          <w:bCs w:val="0"/>
          <w:color w:val="auto"/>
          <w:spacing w:val="0"/>
          <w:position w:val="0"/>
          <w:sz w:val="20"/>
          <w:szCs w:val="20"/>
          <w:shd w:val="clear" w:color="auto" w:fill="auto"/>
          <w:lang w:eastAsia="zh-CN"/>
        </w:rPr>
        <w:t>抵抗市场抛压：当市场出现大幅波动时，双币流动性可以作为一种风险管理工具。通过持有两种资产，用户可以在一种资产价值下跌时，通过另一种资产的相对稳定来平衡风险。</w:t>
      </w:r>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eastAsia="zh-CN"/>
        </w:rPr>
      </w:pPr>
      <w:r>
        <w:rPr>
          <w:rFonts w:hint="eastAsia" w:ascii="宋体" w:hAnsi="宋体" w:eastAsia="宋体" w:cs="宋体"/>
          <w:b w:val="0"/>
          <w:bCs w:val="0"/>
          <w:color w:val="auto"/>
          <w:spacing w:val="0"/>
          <w:position w:val="0"/>
          <w:sz w:val="20"/>
          <w:szCs w:val="20"/>
          <w:shd w:val="clear" w:color="auto" w:fill="auto"/>
          <w:lang w:eastAsia="zh-CN"/>
        </w:rPr>
        <w:t>流动性深度：双币流动性的添加有助于增加流动性池的深度，这意味着在大额交易发生时，对市场价格的影响会更小，从而减少滑点，提高交易效率。</w:t>
      </w:r>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eastAsia="zh-CN"/>
        </w:rPr>
      </w:pPr>
      <w:r>
        <w:rPr>
          <w:rFonts w:hint="eastAsia" w:ascii="宋体" w:hAnsi="宋体" w:eastAsia="宋体" w:cs="宋体"/>
          <w:b w:val="0"/>
          <w:bCs w:val="0"/>
          <w:color w:val="auto"/>
          <w:spacing w:val="0"/>
          <w:position w:val="0"/>
          <w:sz w:val="20"/>
          <w:szCs w:val="20"/>
          <w:shd w:val="clear" w:color="auto" w:fill="auto"/>
          <w:lang w:eastAsia="zh-CN"/>
        </w:rPr>
        <w:t>用户选择灵活性：用户可以根据自己的风险偏好和市场判断，选择添加流动性的两种货币。这种灵活性允许用户根据自己的投资策略来调整流动性池的组成。</w:t>
      </w:r>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eastAsia="zh-CN"/>
        </w:rPr>
      </w:pPr>
      <w:r>
        <w:rPr>
          <w:rFonts w:hint="default" w:ascii="宋体" w:hAnsi="宋体" w:eastAsia="宋体" w:cs="宋体"/>
          <w:b w:val="0"/>
          <w:bCs w:val="0"/>
          <w:color w:val="auto"/>
          <w:spacing w:val="0"/>
          <w:position w:val="0"/>
          <w:sz w:val="20"/>
          <w:szCs w:val="20"/>
          <w:shd w:val="clear" w:color="auto" w:fill="auto"/>
          <w:lang w:val="en-US" w:eastAsia="zh-CN"/>
        </w:rPr>
        <w:t>2.1.1</w:t>
      </w:r>
      <w:r>
        <w:rPr>
          <w:rFonts w:hint="eastAsia" w:ascii="宋体" w:hAnsi="宋体" w:eastAsia="宋体" w:cs="宋体"/>
          <w:b w:val="0"/>
          <w:bCs w:val="0"/>
          <w:color w:val="auto"/>
          <w:spacing w:val="0"/>
          <w:position w:val="0"/>
          <w:sz w:val="20"/>
          <w:szCs w:val="20"/>
          <w:shd w:val="clear" w:color="auto" w:fill="auto"/>
          <w:lang w:val="en-US" w:eastAsia="zh-CN"/>
        </w:rPr>
        <w:t>、</w:t>
      </w:r>
      <w:r>
        <w:rPr>
          <w:rFonts w:hint="eastAsia" w:ascii="宋体" w:hAnsi="宋体" w:eastAsia="宋体" w:cs="宋体"/>
          <w:b w:val="0"/>
          <w:bCs w:val="0"/>
          <w:color w:val="auto"/>
          <w:spacing w:val="0"/>
          <w:position w:val="0"/>
          <w:sz w:val="20"/>
          <w:szCs w:val="20"/>
          <w:shd w:val="clear" w:color="auto" w:fill="auto"/>
          <w:lang w:eastAsia="zh-CN"/>
        </w:rPr>
        <w:t>流动性赎回机制排队自动赎回：</w:t>
      </w:r>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eastAsia="zh-CN"/>
        </w:rPr>
      </w:pPr>
      <w:r>
        <w:rPr>
          <w:rFonts w:hint="eastAsia" w:ascii="宋体" w:hAnsi="宋体" w:eastAsia="宋体" w:cs="宋体"/>
          <w:b w:val="0"/>
          <w:bCs w:val="0"/>
          <w:color w:val="auto"/>
          <w:spacing w:val="0"/>
          <w:position w:val="0"/>
          <w:sz w:val="20"/>
          <w:szCs w:val="20"/>
          <w:shd w:val="clear" w:color="auto" w:fill="auto"/>
          <w:lang w:eastAsia="zh-CN"/>
        </w:rPr>
        <w:t>用户提交赎回请求后，系统会根据请求的顺序将赎回操作加入到一个队列中。这种机制确保所有用户的赎回请求都按照先来先服务的原则得到处理。</w:t>
      </w:r>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eastAsia="zh-CN"/>
        </w:rPr>
      </w:pPr>
      <w:r>
        <w:rPr>
          <w:rFonts w:hint="eastAsia" w:ascii="宋体" w:hAnsi="宋体" w:eastAsia="宋体" w:cs="宋体"/>
          <w:b w:val="0"/>
          <w:bCs w:val="0"/>
          <w:color w:val="auto"/>
          <w:spacing w:val="0"/>
          <w:position w:val="0"/>
          <w:sz w:val="20"/>
          <w:szCs w:val="20"/>
          <w:shd w:val="clear" w:color="auto" w:fill="auto"/>
          <w:lang w:eastAsia="zh-CN"/>
        </w:rPr>
        <w:t>赎回用户添加的代币和黄金份额：</w:t>
      </w:r>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eastAsia="zh-CN"/>
        </w:rPr>
      </w:pPr>
      <w:r>
        <w:rPr>
          <w:rFonts w:hint="eastAsia" w:ascii="宋体" w:hAnsi="宋体" w:eastAsia="宋体" w:cs="宋体"/>
          <w:b w:val="0"/>
          <w:bCs w:val="0"/>
          <w:color w:val="auto"/>
          <w:spacing w:val="0"/>
          <w:position w:val="0"/>
          <w:sz w:val="20"/>
          <w:szCs w:val="20"/>
          <w:shd w:val="clear" w:color="auto" w:fill="auto"/>
          <w:lang w:eastAsia="zh-CN"/>
        </w:rPr>
        <w:t>当用户发起赎回请求时，系统将只允许用户赎回他们最初添加到流动池中的代币和相应的份额。这意味着用户不能赎回其他用户添加的代币或份额。</w:t>
      </w:r>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eastAsia="zh-CN"/>
        </w:rPr>
      </w:pPr>
      <w:r>
        <w:rPr>
          <w:rFonts w:hint="default" w:ascii="宋体" w:hAnsi="宋体" w:eastAsia="宋体" w:cs="宋体"/>
          <w:b w:val="0"/>
          <w:bCs w:val="0"/>
          <w:color w:val="auto"/>
          <w:spacing w:val="0"/>
          <w:position w:val="0"/>
          <w:sz w:val="20"/>
          <w:szCs w:val="20"/>
          <w:shd w:val="clear" w:color="auto" w:fill="auto"/>
          <w:lang w:val="en-US" w:eastAsia="zh-CN"/>
        </w:rPr>
        <w:t>2.1.2</w:t>
      </w:r>
      <w:r>
        <w:rPr>
          <w:rFonts w:hint="eastAsia" w:ascii="宋体" w:hAnsi="宋体" w:eastAsia="宋体" w:cs="宋体"/>
          <w:b w:val="0"/>
          <w:bCs w:val="0"/>
          <w:color w:val="auto"/>
          <w:spacing w:val="0"/>
          <w:position w:val="0"/>
          <w:sz w:val="20"/>
          <w:szCs w:val="20"/>
          <w:shd w:val="clear" w:color="auto" w:fill="auto"/>
          <w:lang w:val="en-US" w:eastAsia="zh-CN"/>
        </w:rPr>
        <w:t>、</w:t>
      </w:r>
      <w:r>
        <w:rPr>
          <w:rFonts w:hint="eastAsia" w:ascii="宋体" w:hAnsi="宋体" w:eastAsia="宋体" w:cs="宋体"/>
          <w:b w:val="0"/>
          <w:bCs w:val="0"/>
          <w:color w:val="auto"/>
          <w:spacing w:val="0"/>
          <w:position w:val="0"/>
          <w:sz w:val="20"/>
          <w:szCs w:val="20"/>
          <w:shd w:val="clear" w:color="auto" w:fill="auto"/>
          <w:lang w:eastAsia="zh-CN"/>
        </w:rPr>
        <w:t>代币和黄金的按比例份额：</w:t>
      </w:r>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eastAsia="zh-CN"/>
        </w:rPr>
      </w:pPr>
      <w:r>
        <w:rPr>
          <w:rFonts w:hint="eastAsia" w:ascii="宋体" w:hAnsi="宋体" w:eastAsia="宋体" w:cs="宋体"/>
          <w:b w:val="0"/>
          <w:bCs w:val="0"/>
          <w:color w:val="auto"/>
          <w:spacing w:val="0"/>
          <w:position w:val="0"/>
          <w:sz w:val="20"/>
          <w:szCs w:val="20"/>
          <w:shd w:val="clear" w:color="auto" w:fill="auto"/>
          <w:lang w:eastAsia="zh-CN"/>
        </w:rPr>
        <w:t>用户赎回的代币和黄金份额将按照他们最初添加流动性时的比例进行计算。例如，如果用户添加了50%的流动性，那么在赎回时，他们将获得流动池中相应50%的代币和黄金份额。</w:t>
      </w:r>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eastAsia="zh-CN"/>
        </w:rPr>
      </w:pPr>
      <w:r>
        <w:rPr>
          <w:rFonts w:hint="default" w:ascii="宋体" w:hAnsi="宋体" w:eastAsia="宋体" w:cs="宋体"/>
          <w:b w:val="0"/>
          <w:bCs w:val="0"/>
          <w:color w:val="auto"/>
          <w:spacing w:val="0"/>
          <w:position w:val="0"/>
          <w:sz w:val="20"/>
          <w:szCs w:val="20"/>
          <w:shd w:val="clear" w:color="auto" w:fill="auto"/>
          <w:lang w:val="en-US" w:eastAsia="zh-CN"/>
        </w:rPr>
        <w:t>2.1.3</w:t>
      </w:r>
      <w:r>
        <w:rPr>
          <w:rFonts w:hint="eastAsia" w:ascii="宋体" w:hAnsi="宋体" w:eastAsia="宋体" w:cs="宋体"/>
          <w:b w:val="0"/>
          <w:bCs w:val="0"/>
          <w:color w:val="auto"/>
          <w:spacing w:val="0"/>
          <w:position w:val="0"/>
          <w:sz w:val="20"/>
          <w:szCs w:val="20"/>
          <w:shd w:val="clear" w:color="auto" w:fill="auto"/>
          <w:lang w:val="en-US" w:eastAsia="zh-CN"/>
        </w:rPr>
        <w:t>、</w:t>
      </w:r>
      <w:r>
        <w:rPr>
          <w:rFonts w:hint="eastAsia" w:ascii="宋体" w:hAnsi="宋体" w:eastAsia="宋体" w:cs="宋体"/>
          <w:b w:val="0"/>
          <w:bCs w:val="0"/>
          <w:color w:val="auto"/>
          <w:spacing w:val="0"/>
          <w:position w:val="0"/>
          <w:sz w:val="20"/>
          <w:szCs w:val="20"/>
          <w:shd w:val="clear" w:color="auto" w:fill="auto"/>
          <w:lang w:eastAsia="zh-CN"/>
        </w:rPr>
        <w:t>剩余代币或黄金的处理：</w:t>
      </w:r>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eastAsia="zh-CN"/>
        </w:rPr>
      </w:pPr>
      <w:r>
        <w:rPr>
          <w:rFonts w:hint="eastAsia" w:ascii="宋体" w:hAnsi="宋体" w:eastAsia="宋体" w:cs="宋体"/>
          <w:b w:val="0"/>
          <w:bCs w:val="0"/>
          <w:color w:val="auto"/>
          <w:spacing w:val="0"/>
          <w:position w:val="0"/>
          <w:sz w:val="20"/>
          <w:szCs w:val="20"/>
          <w:shd w:val="clear" w:color="auto" w:fill="auto"/>
          <w:lang w:eastAsia="zh-CN"/>
        </w:rPr>
        <w:t>如果在用户赎回后流动池中仍有剩余的代币或黄金，这些剩余的资产将按照当前流动池中所有剩余份额的比例，自动分配（或转移到）到其他流动池中。这有助于保持流动性池的平衡和效率。</w:t>
      </w:r>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eastAsia="zh-CN"/>
        </w:rPr>
      </w:pPr>
      <w:r>
        <w:rPr>
          <w:rFonts w:hint="eastAsia" w:ascii="宋体" w:hAnsi="宋体" w:eastAsia="宋体" w:cs="宋体"/>
          <w:b w:val="0"/>
          <w:bCs w:val="0"/>
          <w:color w:val="auto"/>
          <w:spacing w:val="0"/>
          <w:position w:val="0"/>
          <w:sz w:val="20"/>
          <w:szCs w:val="20"/>
          <w:shd w:val="clear" w:color="auto" w:fill="auto"/>
          <w:lang w:eastAsia="zh-CN"/>
        </w:rPr>
        <w:t>流动性提供者的风险和收益：</w:t>
      </w:r>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eastAsia="zh-CN"/>
        </w:rPr>
      </w:pPr>
      <w:r>
        <w:rPr>
          <w:rFonts w:hint="eastAsia" w:ascii="宋体" w:hAnsi="宋体" w:eastAsia="宋体" w:cs="宋体"/>
          <w:b w:val="0"/>
          <w:bCs w:val="0"/>
          <w:color w:val="auto"/>
          <w:spacing w:val="0"/>
          <w:position w:val="0"/>
          <w:sz w:val="20"/>
          <w:szCs w:val="20"/>
          <w:shd w:val="clear" w:color="auto" w:fill="auto"/>
          <w:lang w:eastAsia="zh-CN"/>
        </w:rPr>
        <w:t>流动性提供者在提供流动性时，需要考虑到可能的市场波动和价格变动。虽然流动性提供可以带来交易费的收益，但也存在资产价值波动的风险。</w:t>
      </w:r>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eastAsia="zh-CN"/>
        </w:rPr>
      </w:pPr>
      <w:r>
        <w:rPr>
          <w:rFonts w:hint="eastAsia" w:ascii="宋体" w:hAnsi="宋体" w:eastAsia="宋体" w:cs="宋体"/>
          <w:b w:val="0"/>
          <w:bCs w:val="0"/>
          <w:color w:val="auto"/>
          <w:spacing w:val="0"/>
          <w:position w:val="0"/>
          <w:sz w:val="20"/>
          <w:szCs w:val="20"/>
          <w:shd w:val="clear" w:color="auto" w:fill="auto"/>
          <w:lang w:eastAsia="zh-CN"/>
        </w:rPr>
        <w:t>赎回机制的优化：</w:t>
      </w:r>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eastAsia="zh-CN"/>
        </w:rPr>
      </w:pPr>
      <w:r>
        <w:rPr>
          <w:rFonts w:hint="eastAsia" w:ascii="宋体" w:hAnsi="宋体" w:eastAsia="宋体" w:cs="宋体"/>
          <w:b w:val="0"/>
          <w:bCs w:val="0"/>
          <w:color w:val="auto"/>
          <w:spacing w:val="0"/>
          <w:position w:val="0"/>
          <w:sz w:val="20"/>
          <w:szCs w:val="20"/>
          <w:shd w:val="clear" w:color="auto" w:fill="auto"/>
          <w:lang w:eastAsia="zh-CN"/>
        </w:rPr>
        <w:t>为了提高赎回效率和用户体验，平台可能会不断优化赎回机制，比如通过改进算法来减少赎回时的滑点，或者提供更灵活的赎回选项。</w:t>
      </w:r>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eastAsia="zh-CN"/>
        </w:rPr>
      </w:pPr>
      <w:r>
        <w:rPr>
          <w:rFonts w:hint="eastAsia" w:ascii="宋体" w:hAnsi="宋体" w:eastAsia="宋体" w:cs="宋体"/>
          <w:b w:val="0"/>
          <w:bCs w:val="0"/>
          <w:color w:val="auto"/>
          <w:spacing w:val="0"/>
          <w:position w:val="0"/>
          <w:sz w:val="20"/>
          <w:szCs w:val="20"/>
          <w:shd w:val="clear" w:color="auto" w:fill="auto"/>
          <w:lang w:eastAsia="zh-CN"/>
        </w:rPr>
        <w:t>智能合约的安全性：</w:t>
      </w:r>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eastAsia="zh-CN"/>
        </w:rPr>
      </w:pPr>
      <w:r>
        <w:rPr>
          <w:rFonts w:hint="eastAsia" w:ascii="宋体" w:hAnsi="宋体" w:eastAsia="宋体" w:cs="宋体"/>
          <w:b w:val="0"/>
          <w:bCs w:val="0"/>
          <w:color w:val="auto"/>
          <w:spacing w:val="0"/>
          <w:position w:val="0"/>
          <w:sz w:val="20"/>
          <w:szCs w:val="20"/>
          <w:shd w:val="clear" w:color="auto" w:fill="auto"/>
          <w:lang w:eastAsia="zh-CN"/>
        </w:rPr>
        <w:t>流动性赎回机制通常由智能合约实现，因此智能合约的安全性至关重要。平台需要确保智能合约经过严格的测试和审计，以防止潜在的安全漏洞。</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lang w:val="en-US"/>
        </w:rPr>
        <w:t>3.</w:t>
      </w:r>
      <w:r>
        <w:rPr>
          <w:rFonts w:ascii="宋体" w:hAnsi="宋体" w:eastAsia="宋体" w:cs="宋体"/>
          <w:b w:val="0"/>
          <w:bCs w:val="0"/>
          <w:color w:val="auto"/>
          <w:spacing w:val="0"/>
          <w:position w:val="0"/>
          <w:sz w:val="20"/>
          <w:szCs w:val="20"/>
          <w:shd w:val="clear" w:color="auto" w:fill="auto"/>
        </w:rPr>
        <w:t>**初始底池设置**：</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 xml:space="preserve">   初始底池设定为500,000枚Uto代币和10枚金币，每枚金币的价值等同于1克黄金，而1克黄金的市场价格设定为505元人民币。</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p>
    <w:p>
      <w:pPr>
        <w:numPr>
          <w:ilvl w:val="0"/>
          <w:numId w:val="0"/>
        </w:numPr>
        <w:spacing w:before="0" w:after="0" w:line="240" w:lineRule="auto"/>
        <w:ind w:right="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lang w:val="en-US"/>
        </w:rPr>
        <w:t>4.</w:t>
      </w:r>
      <w:r>
        <w:rPr>
          <w:rFonts w:ascii="宋体" w:hAnsi="宋体" w:eastAsia="宋体" w:cs="宋体"/>
          <w:b w:val="0"/>
          <w:bCs w:val="0"/>
          <w:color w:val="auto"/>
          <w:spacing w:val="0"/>
          <w:position w:val="0"/>
          <w:sz w:val="20"/>
          <w:szCs w:val="20"/>
          <w:shd w:val="clear" w:color="auto" w:fill="auto"/>
        </w:rPr>
        <w:t xml:space="preserve"> **买入和卖出滑点机制**：</w:t>
      </w:r>
    </w:p>
    <w:p>
      <w:pPr>
        <w:pStyle w:val="15"/>
        <w:numPr>
          <w:ilvl w:val="0"/>
          <w:numId w:val="0"/>
        </w:numPr>
        <w:spacing w:before="0" w:after="0" w:line="240" w:lineRule="auto"/>
        <w:ind w:left="420" w:right="0" w:firstLine="0" w:firstLineChars="0"/>
        <w:jc w:val="both"/>
        <w:rPr>
          <w:rFonts w:ascii="宋体" w:hAnsi="宋体" w:eastAsia="宋体" w:cs="宋体"/>
          <w:b w:val="0"/>
          <w:bCs w:val="0"/>
          <w:color w:val="auto"/>
          <w:spacing w:val="0"/>
          <w:position w:val="0"/>
          <w:sz w:val="20"/>
          <w:szCs w:val="20"/>
          <w:shd w:val="clear" w:color="auto" w:fill="auto"/>
        </w:rPr>
      </w:pPr>
      <w:r>
        <w:rPr>
          <w:rFonts w:hint="eastAsia" w:ascii="宋体" w:hAnsi="宋体" w:eastAsia="宋体" w:cs="宋体"/>
          <w:b w:val="0"/>
          <w:bCs w:val="0"/>
          <w:color w:val="auto"/>
          <w:spacing w:val="0"/>
          <w:position w:val="0"/>
          <w:sz w:val="20"/>
          <w:szCs w:val="20"/>
          <w:shd w:val="clear" w:color="auto" w:fill="auto"/>
          <w:lang w:eastAsia="zh-CN"/>
        </w:rPr>
        <w:t>根据计算规则的话实际是2%买卖滑点</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 xml:space="preserve">   买入操作设有10%的滑点，其中8%的代币将用于销毁并兑换黄金，1%用于燃烧，剩余的1%作为单币LP（流动性提供者）分红Uto</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 xml:space="preserve">   卖出操作则设有1.5%的滑点，其中0.5%的代币转入映射储备金，LP分红1%，若为单独转账，则额外有1%的代币销毁并兑换黄金。</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lang w:val="en-US"/>
        </w:rPr>
      </w:pPr>
      <w:r>
        <w:rPr>
          <w:rFonts w:ascii="宋体" w:hAnsi="宋体" w:eastAsia="宋体" w:cs="宋体"/>
          <w:b w:val="0"/>
          <w:bCs w:val="0"/>
          <w:color w:val="auto"/>
          <w:spacing w:val="0"/>
          <w:position w:val="0"/>
          <w:sz w:val="20"/>
          <w:szCs w:val="20"/>
          <w:shd w:val="clear" w:color="auto" w:fill="auto"/>
          <w:lang w:val="en-US"/>
        </w:rPr>
        <w:t>5**滑点8％Uto销毁兑换规则计算**：</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hint="default" w:ascii="宋体" w:hAnsi="宋体" w:eastAsia="宋体" w:cs="宋体"/>
          <w:b w:val="0"/>
          <w:bCs w:val="0"/>
          <w:i w:val="0"/>
          <w:iCs w:val="0"/>
          <w:color w:val="auto"/>
          <w:spacing w:val="0"/>
          <w:position w:val="0"/>
          <w:sz w:val="20"/>
          <w:szCs w:val="20"/>
          <w:highlight w:val="none"/>
          <w:shd w:val="clear" w:color="FFFFFF" w:fill="auto"/>
          <w:vertAlign w:val="baseline"/>
        </w:rPr>
        <w:t>（公共储备黄金 + 做市储备黄金）÷ 流通数量</w:t>
      </w:r>
      <w:r>
        <w:rPr>
          <w:rFonts w:hint="default" w:ascii="宋体" w:hAnsi="宋体" w:eastAsia="宋体" w:cs="宋体"/>
          <w:b w:val="0"/>
          <w:bCs w:val="0"/>
          <w:i w:val="0"/>
          <w:iCs w:val="0"/>
          <w:color w:val="auto"/>
          <w:spacing w:val="0"/>
          <w:position w:val="0"/>
          <w:sz w:val="20"/>
          <w:szCs w:val="20"/>
          <w:highlight w:val="none"/>
          <w:shd w:val="clear" w:color="FFFFFF" w:fill="auto"/>
          <w:vertAlign w:val="baseline"/>
          <w:lang w:val="en-US"/>
        </w:rPr>
        <w:t>=</w:t>
      </w:r>
      <w:r>
        <w:rPr>
          <w:rFonts w:hint="eastAsia" w:ascii="宋体" w:hAnsi="宋体" w:eastAsia="宋体" w:cs="宋体"/>
          <w:b w:val="0"/>
          <w:bCs w:val="0"/>
          <w:i w:val="0"/>
          <w:iCs w:val="0"/>
          <w:color w:val="auto"/>
          <w:spacing w:val="0"/>
          <w:position w:val="0"/>
          <w:sz w:val="20"/>
          <w:szCs w:val="20"/>
          <w:highlight w:val="none"/>
          <w:shd w:val="clear" w:color="FFFFFF" w:fill="auto"/>
          <w:vertAlign w:val="baseline"/>
          <w:lang w:val="en-US" w:eastAsia="zh-CN"/>
        </w:rPr>
        <w:t>兑换黄金价值</w:t>
      </w:r>
      <w:r>
        <w:rPr>
          <w:rFonts w:hint="default" w:ascii="宋体" w:hAnsi="宋体" w:eastAsia="宋体" w:cs="宋体"/>
          <w:b w:val="0"/>
          <w:bCs w:val="0"/>
          <w:i w:val="0"/>
          <w:iCs w:val="0"/>
          <w:color w:val="auto"/>
          <w:spacing w:val="0"/>
          <w:position w:val="0"/>
          <w:sz w:val="20"/>
          <w:szCs w:val="20"/>
          <w:highlight w:val="none"/>
          <w:shd w:val="clear" w:color="FFFFFF" w:fill="auto"/>
          <w:vertAlign w:val="baseline"/>
          <w:lang w:val="en-US" w:eastAsia="zh-CN"/>
        </w:rPr>
        <w:t>(</w:t>
      </w:r>
      <w:r>
        <w:rPr>
          <w:rFonts w:hint="eastAsia" w:ascii="宋体" w:hAnsi="宋体" w:eastAsia="宋体" w:cs="宋体"/>
          <w:b w:val="0"/>
          <w:bCs w:val="0"/>
          <w:i w:val="0"/>
          <w:iCs w:val="0"/>
          <w:color w:val="auto"/>
          <w:spacing w:val="0"/>
          <w:position w:val="0"/>
          <w:sz w:val="20"/>
          <w:szCs w:val="20"/>
          <w:highlight w:val="none"/>
          <w:shd w:val="clear" w:color="FFFFFF" w:fill="auto"/>
          <w:vertAlign w:val="baseline"/>
          <w:lang w:val="en-US" w:eastAsia="zh-CN"/>
        </w:rPr>
        <w:t>从做</w:t>
      </w:r>
      <w:r>
        <w:rPr>
          <w:rFonts w:hint="default" w:ascii="宋体" w:hAnsi="宋体" w:eastAsia="宋体" w:cs="宋体"/>
          <w:b w:val="0"/>
          <w:bCs w:val="0"/>
          <w:i w:val="0"/>
          <w:iCs w:val="0"/>
          <w:color w:val="auto"/>
          <w:spacing w:val="0"/>
          <w:position w:val="0"/>
          <w:sz w:val="20"/>
          <w:szCs w:val="20"/>
          <w:highlight w:val="none"/>
          <w:shd w:val="clear" w:color="FFFFFF" w:fill="auto"/>
          <w:vertAlign w:val="baseline"/>
          <w:lang w:val="en-US" w:eastAsia="zh-CN"/>
        </w:rPr>
        <w:t>市</w:t>
      </w:r>
      <w:r>
        <w:rPr>
          <w:rFonts w:hint="eastAsia" w:ascii="宋体" w:hAnsi="宋体" w:eastAsia="宋体" w:cs="宋体"/>
          <w:b w:val="0"/>
          <w:bCs w:val="0"/>
          <w:i w:val="0"/>
          <w:iCs w:val="0"/>
          <w:color w:val="auto"/>
          <w:spacing w:val="0"/>
          <w:position w:val="0"/>
          <w:sz w:val="20"/>
          <w:szCs w:val="20"/>
          <w:highlight w:val="none"/>
          <w:shd w:val="clear" w:color="FFFFFF" w:fill="auto"/>
          <w:vertAlign w:val="baseline"/>
          <w:lang w:val="en-US" w:eastAsia="zh-CN"/>
        </w:rPr>
        <w:t>储备金和公共储备</w:t>
      </w:r>
      <w:r>
        <w:rPr>
          <w:rFonts w:hint="eastAsia" w:ascii="宋体" w:hAnsi="宋体" w:cs="宋体"/>
          <w:b w:val="0"/>
          <w:bCs w:val="0"/>
          <w:i w:val="0"/>
          <w:iCs w:val="0"/>
          <w:color w:val="auto"/>
          <w:spacing w:val="0"/>
          <w:position w:val="0"/>
          <w:sz w:val="20"/>
          <w:szCs w:val="20"/>
          <w:highlight w:val="none"/>
          <w:shd w:val="clear" w:color="FFFFFF" w:fill="auto"/>
          <w:vertAlign w:val="baseline"/>
          <w:lang w:val="en-US" w:eastAsia="zh-CN"/>
        </w:rPr>
        <w:t>金</w:t>
      </w:r>
      <w:r>
        <w:rPr>
          <w:rFonts w:hint="eastAsia" w:ascii="宋体" w:hAnsi="宋体" w:eastAsia="宋体" w:cs="宋体"/>
          <w:b w:val="0"/>
          <w:bCs w:val="0"/>
          <w:i w:val="0"/>
          <w:iCs w:val="0"/>
          <w:color w:val="auto"/>
          <w:spacing w:val="0"/>
          <w:position w:val="0"/>
          <w:sz w:val="20"/>
          <w:szCs w:val="20"/>
          <w:highlight w:val="none"/>
          <w:shd w:val="clear" w:color="FFFFFF" w:fill="auto"/>
          <w:vertAlign w:val="baseline"/>
          <w:lang w:val="en-US" w:eastAsia="zh-CN"/>
        </w:rPr>
        <w:t>按份额扣</w:t>
      </w:r>
      <w:r>
        <w:rPr>
          <w:rFonts w:hint="default" w:ascii="宋体" w:hAnsi="宋体" w:eastAsia="宋体" w:cs="宋体"/>
          <w:b w:val="0"/>
          <w:bCs w:val="0"/>
          <w:i w:val="0"/>
          <w:iCs w:val="0"/>
          <w:color w:val="auto"/>
          <w:spacing w:val="0"/>
          <w:position w:val="0"/>
          <w:sz w:val="20"/>
          <w:szCs w:val="20"/>
          <w:highlight w:val="none"/>
          <w:shd w:val="clear" w:color="FFFFFF" w:fill="auto"/>
          <w:vertAlign w:val="baseline"/>
          <w:lang w:val="en-US" w:eastAsia="zh-CN"/>
        </w:rPr>
        <w:t>除</w:t>
      </w:r>
      <w:r>
        <w:rPr>
          <w:rFonts w:hint="eastAsia" w:ascii="宋体" w:hAnsi="宋体" w:eastAsia="宋体" w:cs="宋体"/>
          <w:b w:val="0"/>
          <w:bCs w:val="0"/>
          <w:i w:val="0"/>
          <w:iCs w:val="0"/>
          <w:color w:val="auto"/>
          <w:spacing w:val="0"/>
          <w:position w:val="0"/>
          <w:sz w:val="20"/>
          <w:szCs w:val="20"/>
          <w:highlight w:val="none"/>
          <w:shd w:val="clear" w:color="FFFFFF" w:fill="auto"/>
          <w:vertAlign w:val="baseline"/>
          <w:lang w:val="en-US" w:eastAsia="zh-CN"/>
        </w:rPr>
        <w:t>黄金并兑换</w:t>
      </w:r>
      <w:r>
        <w:rPr>
          <w:rFonts w:hint="default" w:ascii="宋体" w:hAnsi="宋体" w:eastAsia="宋体" w:cs="宋体"/>
          <w:b w:val="0"/>
          <w:bCs w:val="0"/>
          <w:i w:val="0"/>
          <w:iCs w:val="0"/>
          <w:color w:val="auto"/>
          <w:spacing w:val="0"/>
          <w:position w:val="0"/>
          <w:sz w:val="20"/>
          <w:szCs w:val="20"/>
          <w:highlight w:val="none"/>
          <w:shd w:val="clear" w:color="FFFFFF" w:fill="auto"/>
          <w:vertAlign w:val="baseline"/>
          <w:lang w:val="en-US" w:eastAsia="zh-CN"/>
        </w:rPr>
        <w:t>)</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lang w:val="en-US"/>
        </w:rPr>
        <w:t>6</w:t>
      </w:r>
      <w:r>
        <w:rPr>
          <w:rFonts w:ascii="宋体" w:hAnsi="宋体" w:eastAsia="宋体" w:cs="宋体"/>
          <w:b w:val="0"/>
          <w:bCs w:val="0"/>
          <w:color w:val="auto"/>
          <w:spacing w:val="0"/>
          <w:position w:val="0"/>
          <w:sz w:val="20"/>
          <w:szCs w:val="20"/>
          <w:shd w:val="clear" w:color="auto" w:fill="auto"/>
        </w:rPr>
        <w:t>. **最低挂单价与系统保护最高价计算**：</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 xml:space="preserve">   最低挂单价（铸造价格、销毁兑现价格）通过公式“公共储备黄金数量 ÷ 流通数量”计算得出。</w:t>
      </w:r>
      <w:r>
        <w:rPr>
          <w:rFonts w:ascii="宋体" w:hAnsi="宋体" w:eastAsia="宋体" w:cs="宋体"/>
          <w:b w:val="0"/>
          <w:bCs w:val="0"/>
          <w:color w:val="auto"/>
          <w:spacing w:val="0"/>
          <w:position w:val="0"/>
          <w:sz w:val="20"/>
          <w:szCs w:val="20"/>
          <w:shd w:val="clear" w:color="auto" w:fill="auto"/>
          <w:lang w:val="en-US"/>
        </w:rPr>
        <w:t>(</w:t>
      </w:r>
      <w:r>
        <w:rPr>
          <w:rFonts w:hint="eastAsia" w:ascii="宋体" w:hAnsi="宋体" w:eastAsia="宋体" w:cs="宋体"/>
          <w:b w:val="0"/>
          <w:bCs w:val="0"/>
          <w:color w:val="auto"/>
          <w:spacing w:val="0"/>
          <w:position w:val="0"/>
          <w:sz w:val="20"/>
          <w:szCs w:val="20"/>
          <w:shd w:val="clear" w:color="auto" w:fill="auto"/>
          <w:lang w:val="en-US" w:eastAsia="zh-CN"/>
        </w:rPr>
        <w:t>达到最低价卖出会</w:t>
      </w:r>
      <w:r>
        <w:rPr>
          <w:rFonts w:hint="default" w:ascii="宋体" w:hAnsi="宋体" w:eastAsia="宋体" w:cs="宋体"/>
          <w:b w:val="0"/>
          <w:bCs w:val="0"/>
          <w:color w:val="auto"/>
          <w:spacing w:val="0"/>
          <w:position w:val="0"/>
          <w:sz w:val="20"/>
          <w:szCs w:val="20"/>
          <w:shd w:val="clear" w:color="auto" w:fill="auto"/>
          <w:lang w:val="en-US" w:eastAsia="zh-CN"/>
        </w:rPr>
        <w:t>100%</w:t>
      </w:r>
      <w:r>
        <w:rPr>
          <w:rFonts w:hint="eastAsia" w:ascii="宋体" w:hAnsi="宋体" w:eastAsia="宋体" w:cs="宋体"/>
          <w:b w:val="0"/>
          <w:bCs w:val="0"/>
          <w:color w:val="auto"/>
          <w:spacing w:val="0"/>
          <w:position w:val="0"/>
          <w:sz w:val="20"/>
          <w:szCs w:val="20"/>
          <w:shd w:val="clear" w:color="auto" w:fill="auto"/>
          <w:lang w:val="en-US" w:eastAsia="zh-CN"/>
        </w:rPr>
        <w:t>自动燃烧</w:t>
      </w:r>
      <w:r>
        <w:rPr>
          <w:rFonts w:ascii="宋体" w:hAnsi="宋体" w:eastAsia="宋体" w:cs="宋体"/>
          <w:b w:val="0"/>
          <w:bCs w:val="0"/>
          <w:color w:val="auto"/>
          <w:spacing w:val="0"/>
          <w:position w:val="0"/>
          <w:sz w:val="20"/>
          <w:szCs w:val="20"/>
          <w:shd w:val="clear" w:color="auto" w:fill="auto"/>
          <w:lang w:val="en-US"/>
        </w:rPr>
        <w:t>)</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 xml:space="preserve">   系统保护最高价则是“（公共储备黄金 + 做市储备黄金）÷ 流通数量”的结果，确保代币价值与储备金相对应。</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lang w:val="en-US"/>
        </w:rPr>
        <w:t>7</w:t>
      </w:r>
      <w:r>
        <w:rPr>
          <w:rFonts w:ascii="宋体" w:hAnsi="宋体" w:eastAsia="宋体" w:cs="宋体"/>
          <w:b w:val="0"/>
          <w:bCs w:val="0"/>
          <w:color w:val="auto"/>
          <w:spacing w:val="0"/>
          <w:position w:val="0"/>
          <w:sz w:val="20"/>
          <w:szCs w:val="20"/>
          <w:shd w:val="clear" w:color="auto" w:fill="auto"/>
        </w:rPr>
        <w:t>. **涨停与最大跌幅设置**：</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 xml:space="preserve">   系统保护最高价加上500%的溢价设定为涨停价，而最大跌幅控制在83.33%左右，这意味着在此价格区间内，系统将提供保护，防止价格波动过大，维持市场稳定。</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lang w:val="en-US"/>
        </w:rPr>
        <w:t>8</w:t>
      </w:r>
      <w:r>
        <w:rPr>
          <w:rFonts w:ascii="宋体" w:hAnsi="宋体" w:eastAsia="宋体" w:cs="宋体"/>
          <w:b w:val="0"/>
          <w:bCs w:val="0"/>
          <w:color w:val="auto"/>
          <w:spacing w:val="0"/>
          <w:position w:val="0"/>
          <w:sz w:val="20"/>
          <w:szCs w:val="20"/>
          <w:shd w:val="clear" w:color="auto" w:fill="auto"/>
        </w:rPr>
        <w:t>. **系统保护最高价的意义**：</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 xml:space="preserve">   系统保护最高价是指当综合储备金能够覆盖整个市值时的价格上限。一旦价格超过这个上限，系统将不再提供保护，市场将可能出现83.33%左右的泡沫，这是对投资者的一种风险提示。</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hint="eastAsia" w:ascii="宋体" w:hAnsi="宋体" w:eastAsia="宋体" w:cs="宋体"/>
          <w:b w:val="0"/>
          <w:bCs w:val="0"/>
          <w:color w:val="auto"/>
          <w:spacing w:val="0"/>
          <w:position w:val="0"/>
          <w:sz w:val="20"/>
          <w:szCs w:val="20"/>
          <w:shd w:val="clear" w:color="auto" w:fill="auto"/>
          <w:lang w:eastAsia="zh-CN"/>
        </w:rPr>
        <w:t>以下是相应的数学公式：</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 初始底池有 500,000 枚 Uto 和 10 枚金币，每枚金币等于 1 克黄金。</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- 1 克黄金的价格是 505 元人民币。</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现在，我们可以根据这些信息来计算最低挂单价（铸造价格、销毁兑现价格）和系统保护最高价。</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1. 公共储备金中的黄金数量 \( G_{\text{public}} \) 和做市储备金中的黄金数量 \( G_{\text{tolerance}} \) 可以通过底池中的金币数量和黄金价格来计算：</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 G_{\text{public}} = 10 \text{ 枚金币} \times 1 \text{ 克/枚} = 10 \text{ 克} \]</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 G_{\text{tolerance}} = 0 \text{（假设初始时做市储备金中没有黄金）} \]</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2. 假设流通数量 \( U \) 为 500,000 枚 Uto（这个数值可以根据实际情况调整）。</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3. 使用上述信息，我们可以计算最低挂单价 \( P_{\text{min}} \) 和系统保护最高价 \( P_{\text{max}} \)：</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 P_{\text{min}} = \frac{G_{\text{public}}}{U} = \frac{10 \text{ 克}}{500,000} = 0.00002 \text{ 克/枚} \]</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 P_{\text{max}} = \frac{G_{\text{public}} + G_{\text{tolerance}}}{U} = \frac{10 \text{ 克}}{500,000} = 0.00002 \text{ 克/枚} \]</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由于 \( G_{\text{tolerance}} \) 在初始时为 0，所以最低挂单价和系统保护最高价在初始时是相同的。</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4. 接下来，我们可以计算涨停价 \( P_{\text{limit up}} \) 和最大跌幅价 \( P_{\text{limit down}} \)：</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 P_{\text{limit up}} = P_{\text{max}} \times (1 + 100\%) = 0.00002 \text{ 克/枚} \times 2 = 0.00004 \text{ 克/枚} \]</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 P_{\text{limit down}} = P_{\text{max}} \times (1 - 50\%) = 0.00002 \text{ 克/枚} \times 0.5 = 0.00001 \text{ 克/枚} \]</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请注意，上述计算假设了流通数量 \( U \) 是固定的，而实际上流通数量可能会随时间变化。此外，这些计算是基于初始条件的，并未考虑后续的交易、销毁、燃烧等可能影响流通数量和储备金数量的因素。在实际的交易中，这些数值会根据市场情况和交易行为动态变化。</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减产模型</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1. **减产触发条件**：</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 xml:space="preserve">   当流通量达到1000万枚时，系统将自动触发减产机制，以调整代币的发行速率。</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2. **黄金市场价格设定**：</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 xml:space="preserve">   在此减产逻辑中，黄金的市场价格被可能为505元人民币每克。（以实际为准）</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3. **减产后的资金分配**：</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 xml:space="preserve">   减产开始后，每增加1枚代币流通量，将按照新的分配比例执行：(80% - N%)的资金将被打入公共储备金，而(19% + N%)的资金将被打入做市储备金，剩余的1%将转入映射储备金。</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4. **公共储备金与做市储备金的动态调整**：</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 xml:space="preserve">   随着流通量的增加，公共储备金的比例将逐渐递减，而做市储备金的比例相应增加，以保持两者的平衡。</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5. **流通量与储备金比例的目标调整**：</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 xml:space="preserve">   减产逻辑将持续执行，直至流通量接近5000万枚，此时目标是将公共储备金的比例调整至约50%，做市储备金的比例调整至约49%，映射储备金保持为1%。</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val="en-US" w:eastAsia="zh-CN"/>
        </w:rPr>
      </w:pPr>
      <w:r>
        <w:rPr>
          <w:rFonts w:hint="eastAsia" w:ascii="宋体" w:hAnsi="宋体" w:eastAsia="宋体" w:cs="宋体"/>
          <w:b w:val="0"/>
          <w:bCs w:val="0"/>
          <w:color w:val="auto"/>
          <w:spacing w:val="0"/>
          <w:position w:val="0"/>
          <w:sz w:val="20"/>
          <w:szCs w:val="20"/>
          <w:shd w:val="clear" w:color="auto" w:fill="auto"/>
          <w:lang w:eastAsia="zh-CN"/>
        </w:rPr>
        <w:t>流通量达到五千万枚</w:t>
      </w:r>
      <w:r>
        <w:rPr>
          <w:rFonts w:hint="default" w:ascii="宋体" w:hAnsi="宋体" w:eastAsia="宋体" w:cs="宋体"/>
          <w:b w:val="0"/>
          <w:bCs w:val="0"/>
          <w:color w:val="auto"/>
          <w:spacing w:val="0"/>
          <w:position w:val="0"/>
          <w:sz w:val="20"/>
          <w:szCs w:val="20"/>
          <w:shd w:val="clear" w:color="auto" w:fill="auto"/>
          <w:lang w:val="en-US" w:eastAsia="zh-CN"/>
        </w:rPr>
        <w:t>Uto</w:t>
      </w:r>
      <w:r>
        <w:rPr>
          <w:rFonts w:hint="eastAsia" w:ascii="宋体" w:hAnsi="宋体" w:eastAsia="宋体" w:cs="宋体"/>
          <w:b w:val="0"/>
          <w:bCs w:val="0"/>
          <w:color w:val="auto"/>
          <w:spacing w:val="0"/>
          <w:position w:val="0"/>
          <w:sz w:val="20"/>
          <w:szCs w:val="20"/>
          <w:shd w:val="clear" w:color="auto" w:fill="auto"/>
          <w:lang w:val="en-US" w:eastAsia="zh-CN"/>
        </w:rPr>
        <w:t>取消</w:t>
      </w:r>
      <w:r>
        <w:rPr>
          <w:rFonts w:hint="default" w:ascii="宋体" w:hAnsi="宋体" w:eastAsia="宋体" w:cs="宋体"/>
          <w:b w:val="0"/>
          <w:bCs w:val="0"/>
          <w:color w:val="auto"/>
          <w:spacing w:val="0"/>
          <w:position w:val="0"/>
          <w:sz w:val="20"/>
          <w:szCs w:val="20"/>
          <w:shd w:val="clear" w:color="auto" w:fill="auto"/>
          <w:lang w:val="en-US" w:eastAsia="zh-CN"/>
        </w:rPr>
        <w:t>L2边缘计算节点</w:t>
      </w:r>
      <w:r>
        <w:rPr>
          <w:rFonts w:hint="eastAsia" w:ascii="宋体" w:hAnsi="宋体" w:eastAsia="宋体" w:cs="宋体"/>
          <w:b w:val="0"/>
          <w:bCs w:val="0"/>
          <w:color w:val="auto"/>
          <w:spacing w:val="0"/>
          <w:position w:val="0"/>
          <w:sz w:val="20"/>
          <w:szCs w:val="20"/>
          <w:shd w:val="clear" w:color="auto" w:fill="auto"/>
          <w:lang w:val="en-US" w:eastAsia="zh-CN"/>
        </w:rPr>
        <w:t xml:space="preserve"> </w:t>
      </w:r>
      <w:r>
        <w:rPr>
          <w:rFonts w:hint="default" w:ascii="宋体" w:hAnsi="宋体" w:eastAsia="宋体" w:cs="宋体"/>
          <w:b w:val="0"/>
          <w:bCs w:val="0"/>
          <w:color w:val="auto"/>
          <w:spacing w:val="0"/>
          <w:position w:val="0"/>
          <w:sz w:val="20"/>
          <w:szCs w:val="20"/>
          <w:shd w:val="clear" w:color="auto" w:fill="auto"/>
          <w:lang w:val="en-US" w:eastAsia="zh-CN"/>
        </w:rPr>
        <w:t>RCV</w:t>
      </w:r>
      <w:r>
        <w:rPr>
          <w:rFonts w:hint="eastAsia" w:ascii="宋体" w:hAnsi="宋体" w:eastAsia="宋体" w:cs="宋体"/>
          <w:b w:val="0"/>
          <w:bCs w:val="0"/>
          <w:color w:val="auto"/>
          <w:spacing w:val="0"/>
          <w:position w:val="0"/>
          <w:sz w:val="20"/>
          <w:szCs w:val="20"/>
          <w:shd w:val="clear" w:color="auto" w:fill="auto"/>
          <w:lang w:val="en-US" w:eastAsia="zh-CN"/>
        </w:rPr>
        <w:t>贡献值奖励、获得的</w:t>
      </w:r>
      <w:r>
        <w:rPr>
          <w:rFonts w:hint="default" w:ascii="宋体" w:hAnsi="宋体" w:eastAsia="宋体" w:cs="宋体"/>
          <w:b w:val="0"/>
          <w:bCs w:val="0"/>
          <w:color w:val="auto"/>
          <w:spacing w:val="0"/>
          <w:position w:val="0"/>
          <w:sz w:val="20"/>
          <w:szCs w:val="20"/>
          <w:shd w:val="clear" w:color="auto" w:fill="auto"/>
          <w:lang w:val="en-US" w:eastAsia="zh-CN"/>
        </w:rPr>
        <w:t>Uto</w:t>
      </w:r>
      <w:r>
        <w:rPr>
          <w:rFonts w:hint="eastAsia" w:ascii="宋体" w:hAnsi="宋体" w:eastAsia="宋体" w:cs="宋体"/>
          <w:b w:val="0"/>
          <w:bCs w:val="0"/>
          <w:color w:val="auto"/>
          <w:spacing w:val="0"/>
          <w:position w:val="0"/>
          <w:sz w:val="20"/>
          <w:szCs w:val="20"/>
          <w:shd w:val="clear" w:color="auto" w:fill="auto"/>
          <w:lang w:val="en-US" w:eastAsia="zh-CN"/>
        </w:rPr>
        <w:t>代币为终身永久代币。</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6. **减产逻辑的目的**：</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 xml:space="preserve">   通过减产逻辑的执行，旨在实现代币流通量的有机增长与市场供需平衡，同时确保储备金的比例调整能够反映市场的实际状况，维持代币价值的稳定。</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为了确保准确性，我们需要重新审视问题并建立正确的数学模型。根据您提供的信息，我们需要考虑流通量增加时对公共储备金和做市储备金分配比例的影响。这里是一个简化的计算方法：</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1. 假设流通量 \( U \) 从1000万枚开始，每增加1枚流通量，我们需要重新计算公共储备金和做市储备金的分配比例。</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2. 黄金价格固定为505元人民币/克。</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3. 初始时，公共储备金分配比例为80%，做市储备金分配比例为19%，映射储备金分配比例为1%。</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4. 随着流通量的增加，我们需要调整这两个比例，使得当流通量达到5000万枚时，公共储备金和做市储备金的比例分别变为50%和49%。</w:t>
      </w:r>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eastAsia="zh-CN"/>
        </w:rPr>
      </w:pP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hint="eastAsia" w:ascii="宋体" w:hAnsi="宋体" w:eastAsia="宋体" w:cs="宋体"/>
          <w:b w:val="0"/>
          <w:bCs w:val="0"/>
          <w:color w:val="auto"/>
          <w:spacing w:val="0"/>
          <w:position w:val="0"/>
          <w:sz w:val="20"/>
          <w:szCs w:val="20"/>
          <w:shd w:val="clear" w:color="auto" w:fill="auto"/>
          <w:lang w:eastAsia="zh-CN"/>
        </w:rPr>
        <w:t>以下是相应的数学公式：</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设 \( N \) 为减产百分比，它将从0开始，随着流通量的增加而增加。</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当流通量 \( U \) 为1000万枚时，我们有：</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 公共储备金分配的黄金量 \( G_{\text{public}} \) 为 \( 0.80 \times U \times 505 \) 元人民币。</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 做市储备金分配的黄金量 \( G_{\text{tolerance}} \) 为 \( 0.19 \times U \times 505 \) 元人民币。</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 映射储备金分配的黄金量 \( G_{\text{mapping}} \) 为 \( 0.01 \times U \times 505 \) 元人民币。</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当流通量 \( U \) 增加时，我们需要调整 \( N \) 使得公共储备金和做市储备金的比例满足以下条件：</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 公共储备金的比例减少：\( 0.80 - N \)。</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 做市储备金的比例增加：\( 0.19 + N \)。</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我们的目标是找到一个 \( N \) 使得当 \( U \) 从1000万增加到5000万时，公共储备金和做市储备金的比例分别变为50%和49%。我们可以通过以下方程来求解 \( N \)：</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对于公共储备金：</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\[ 0.50 = (0.80 - N) \times 5000000 / 10000000 \]</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对于做市储备金：</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\[ 0.49 = (0.19 + N) \times 5000000 / 10000000 \]</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解这两个方程，我们可以得到 \( N \) 的值。然后，我们可以将 \( N \) 代入 \( G_{\text{public}} \) 和 \( G_{\text{tolerance}} \) 的计算公式中，得到每增加1枚流通量时的黄金分配量。</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请注意，这些计算是基于白皮书中提供的信息，并且在实际情况中可能需要根据具体的市场条件和系统规则进行调整。此外，减产百分比 \( N \) 的具体数值需要根据实际的流通量和市场情况来确定。</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流通量达到1亿的逻辑触发</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当Uto代币的流通量达到1亿枚时，系统将自动启动预设的机制，调整代币铸造、销毁和储备金管理，确保经济模型的平衡与稳定。</w:t>
      </w:r>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eastAsia="zh-CN"/>
        </w:rPr>
      </w:pPr>
      <w:r>
        <w:rPr>
          <w:rFonts w:hint="eastAsia" w:ascii="宋体" w:hAnsi="宋体" w:eastAsia="宋体" w:cs="宋体"/>
          <w:b w:val="0"/>
          <w:bCs w:val="0"/>
          <w:color w:val="auto"/>
          <w:spacing w:val="0"/>
          <w:position w:val="0"/>
          <w:sz w:val="20"/>
          <w:szCs w:val="20"/>
          <w:shd w:val="clear" w:color="auto" w:fill="auto"/>
          <w:lang w:eastAsia="zh-CN"/>
        </w:rPr>
        <w:t>Uto创建任务的支持： 在此条件下，系统将只接受Uto代币作为创建任务的支付手段，排除其他资产或货币的使用，强化Uto代币在平台内的应用与价值。</w:t>
      </w:r>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eastAsia="zh-CN"/>
        </w:rPr>
      </w:pPr>
      <w:r>
        <w:rPr>
          <w:rFonts w:hint="eastAsia" w:ascii="宋体" w:hAnsi="宋体" w:eastAsia="宋体" w:cs="宋体"/>
          <w:b w:val="0"/>
          <w:bCs w:val="0"/>
          <w:color w:val="auto"/>
          <w:spacing w:val="0"/>
          <w:position w:val="0"/>
          <w:sz w:val="20"/>
          <w:szCs w:val="20"/>
          <w:shd w:val="clear" w:color="auto" w:fill="auto"/>
          <w:lang w:eastAsia="zh-CN"/>
        </w:rPr>
        <w:t>黄金价格假设： 为计算方便，我们假设黄金价格固定为每克505元人民币，作为兑换和分配黄金的基础价格。</w:t>
      </w:r>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eastAsia="zh-CN"/>
        </w:rPr>
      </w:pPr>
      <w:r>
        <w:rPr>
          <w:rFonts w:hint="eastAsia" w:ascii="宋体" w:hAnsi="宋体" w:eastAsia="宋体" w:cs="宋体"/>
          <w:b w:val="0"/>
          <w:bCs w:val="0"/>
          <w:color w:val="auto"/>
          <w:spacing w:val="0"/>
          <w:position w:val="0"/>
          <w:sz w:val="20"/>
          <w:szCs w:val="20"/>
          <w:shd w:val="clear" w:color="auto" w:fill="auto"/>
          <w:lang w:eastAsia="zh-CN"/>
        </w:rPr>
        <w:t>创建任务并自动Uto销毁兑换黄金： 用户在创建任务时，系统将按照公共储备金与做市储备金之和除以流通数量的比例，自动销毁相应数量的Uto代币，并兑换成黄金，然后从储备金中扣除相应份额。</w:t>
      </w:r>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eastAsia="zh-CN"/>
        </w:rPr>
      </w:pPr>
      <w:r>
        <w:rPr>
          <w:rFonts w:hint="eastAsia" w:ascii="宋体" w:hAnsi="宋体" w:eastAsia="宋体" w:cs="宋体"/>
          <w:b w:val="0"/>
          <w:bCs w:val="0"/>
          <w:color w:val="auto"/>
          <w:spacing w:val="0"/>
          <w:position w:val="0"/>
          <w:sz w:val="20"/>
          <w:szCs w:val="20"/>
          <w:shd w:val="clear" w:color="auto" w:fill="auto"/>
          <w:lang w:eastAsia="zh-CN"/>
        </w:rPr>
        <w:t>黄金的分配比例： 兑换得到的黄金将按照</w:t>
      </w:r>
      <w:r>
        <w:rPr>
          <w:rFonts w:hint="default" w:ascii="宋体" w:hAnsi="宋体" w:eastAsia="宋体" w:cs="宋体"/>
          <w:b w:val="0"/>
          <w:bCs w:val="0"/>
          <w:color w:val="auto"/>
          <w:spacing w:val="0"/>
          <w:position w:val="0"/>
          <w:sz w:val="20"/>
          <w:szCs w:val="20"/>
          <w:shd w:val="clear" w:color="auto" w:fill="auto"/>
          <w:lang w:val="en-US" w:eastAsia="zh-CN"/>
        </w:rPr>
        <w:t>50</w:t>
      </w:r>
      <w:r>
        <w:rPr>
          <w:rFonts w:hint="eastAsia" w:ascii="宋体" w:hAnsi="宋体" w:eastAsia="宋体" w:cs="宋体"/>
          <w:b w:val="0"/>
          <w:bCs w:val="0"/>
          <w:color w:val="auto"/>
          <w:spacing w:val="0"/>
          <w:position w:val="0"/>
          <w:sz w:val="20"/>
          <w:szCs w:val="20"/>
          <w:shd w:val="clear" w:color="auto" w:fill="auto"/>
          <w:lang w:eastAsia="zh-CN"/>
        </w:rPr>
        <w:t>%、</w:t>
      </w:r>
      <w:r>
        <w:rPr>
          <w:rFonts w:hint="default" w:ascii="宋体" w:hAnsi="宋体" w:eastAsia="宋体" w:cs="宋体"/>
          <w:b w:val="0"/>
          <w:bCs w:val="0"/>
          <w:color w:val="auto"/>
          <w:spacing w:val="0"/>
          <w:position w:val="0"/>
          <w:sz w:val="20"/>
          <w:szCs w:val="20"/>
          <w:shd w:val="clear" w:color="auto" w:fill="auto"/>
          <w:lang w:val="en-US" w:eastAsia="zh-CN"/>
        </w:rPr>
        <w:t>49</w:t>
      </w:r>
      <w:r>
        <w:rPr>
          <w:rFonts w:hint="eastAsia" w:ascii="宋体" w:hAnsi="宋体" w:eastAsia="宋体" w:cs="宋体"/>
          <w:b w:val="0"/>
          <w:bCs w:val="0"/>
          <w:color w:val="auto"/>
          <w:spacing w:val="0"/>
          <w:position w:val="0"/>
          <w:sz w:val="20"/>
          <w:szCs w:val="20"/>
          <w:shd w:val="clear" w:color="auto" w:fill="auto"/>
          <w:lang w:eastAsia="zh-CN"/>
        </w:rPr>
        <w:t>%和1%的比例，分别分配到公共储备金、做市储备金和映射储备金中，以维持Uto代币价值的稳定性和系统健康发展。</w:t>
      </w:r>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eastAsia="zh-CN"/>
        </w:rPr>
      </w:pPr>
      <w:r>
        <w:rPr>
          <w:rFonts w:hint="eastAsia" w:ascii="宋体" w:hAnsi="宋体" w:eastAsia="宋体" w:cs="宋体"/>
          <w:b w:val="0"/>
          <w:bCs w:val="0"/>
          <w:color w:val="auto"/>
          <w:spacing w:val="0"/>
          <w:position w:val="0"/>
          <w:sz w:val="20"/>
          <w:szCs w:val="20"/>
          <w:shd w:val="clear" w:color="auto" w:fill="auto"/>
          <w:lang w:eastAsia="zh-CN"/>
        </w:rPr>
        <w:t>铸造规则： 铸造规则依据公共储备金除以流通数量来确定铸造价格、销毁价格和映射价格，保持代币价值与市场供需的平衡。</w:t>
      </w:r>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eastAsia="zh-CN"/>
        </w:rPr>
      </w:pPr>
      <w:r>
        <w:rPr>
          <w:rFonts w:hint="eastAsia" w:ascii="宋体" w:hAnsi="宋体" w:eastAsia="宋体" w:cs="宋体"/>
          <w:b w:val="0"/>
          <w:bCs w:val="0"/>
          <w:color w:val="auto"/>
          <w:spacing w:val="0"/>
          <w:position w:val="0"/>
          <w:sz w:val="20"/>
          <w:szCs w:val="20"/>
          <w:shd w:val="clear" w:color="auto" w:fill="auto"/>
          <w:lang w:eastAsia="zh-CN"/>
        </w:rPr>
        <w:t>奖励分配与钱包地址： 系统将根据用户的贡献情况，自动将相应的奖励分配到用户的钱包地址，激励用户的参与和贡献，促进平台的繁荣发展。</w:t>
      </w:r>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eastAsia="zh-CN"/>
        </w:rPr>
      </w:pPr>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eastAsia="zh-CN"/>
        </w:rPr>
      </w:pPr>
      <w:r>
        <w:rPr>
          <w:rFonts w:hint="eastAsia" w:ascii="宋体" w:hAnsi="宋体" w:eastAsia="宋体" w:cs="宋体"/>
          <w:b w:val="0"/>
          <w:bCs w:val="0"/>
          <w:color w:val="auto"/>
          <w:spacing w:val="0"/>
          <w:position w:val="0"/>
          <w:sz w:val="20"/>
          <w:szCs w:val="20"/>
          <w:shd w:val="clear" w:color="auto" w:fill="auto"/>
          <w:lang w:eastAsia="zh-CN"/>
        </w:rPr>
        <w:t>以下是相应的数学公式：</w:t>
      </w:r>
    </w:p>
    <w:p>
      <w:pPr>
        <w:spacing w:before="0" w:after="0" w:line="240" w:lineRule="auto"/>
        <w:ind w:left="0" w:right="0" w:firstLine="0"/>
        <w:jc w:val="both"/>
        <w:rPr>
          <w:rFonts w:hint="default" w:ascii="宋体" w:hAnsi="宋体" w:eastAsia="宋体" w:cs="宋体"/>
          <w:b w:val="0"/>
          <w:bCs w:val="0"/>
          <w:color w:val="auto"/>
          <w:spacing w:val="0"/>
          <w:position w:val="0"/>
          <w:sz w:val="20"/>
          <w:szCs w:val="20"/>
          <w:shd w:val="clear" w:color="auto" w:fill="auto"/>
          <w:lang w:val="en-US" w:eastAsia="zh-CN"/>
        </w:rPr>
      </w:pPr>
    </w:p>
    <w:p>
      <w:pPr>
        <w:spacing w:before="0" w:after="0" w:line="240" w:lineRule="auto"/>
        <w:ind w:left="0" w:right="0" w:firstLine="0"/>
        <w:jc w:val="both"/>
        <w:rPr>
          <w:rFonts w:hint="default" w:ascii="宋体" w:hAnsi="宋体" w:eastAsia="宋体" w:cs="宋体"/>
          <w:b w:val="0"/>
          <w:bCs w:val="0"/>
          <w:color w:val="auto"/>
          <w:spacing w:val="0"/>
          <w:position w:val="0"/>
          <w:sz w:val="20"/>
          <w:szCs w:val="20"/>
          <w:shd w:val="clear" w:color="auto" w:fill="auto"/>
          <w:lang w:val="en-US" w:eastAsia="zh-CN"/>
        </w:rPr>
      </w:pPr>
      <w:r>
        <w:rPr>
          <w:rFonts w:hint="default" w:ascii="宋体" w:hAnsi="宋体" w:eastAsia="宋体" w:cs="宋体"/>
          <w:b w:val="0"/>
          <w:bCs w:val="0"/>
          <w:color w:val="auto"/>
          <w:spacing w:val="0"/>
          <w:position w:val="0"/>
          <w:sz w:val="20"/>
          <w:szCs w:val="20"/>
          <w:shd w:val="clear" w:color="auto" w:fill="auto"/>
          <w:lang w:val="en-US" w:eastAsia="zh-CN"/>
        </w:rPr>
        <w:t>流通量达到1亿枚的触发条件： \text{Circulation} = 100,000,000</w:t>
      </w:r>
    </w:p>
    <w:p>
      <w:pPr>
        <w:spacing w:before="0" w:after="0" w:line="240" w:lineRule="auto"/>
        <w:ind w:left="0" w:right="0" w:firstLine="0"/>
        <w:jc w:val="both"/>
        <w:rPr>
          <w:rFonts w:hint="default" w:ascii="宋体" w:hAnsi="宋体" w:eastAsia="宋体" w:cs="宋体"/>
          <w:b w:val="0"/>
          <w:bCs w:val="0"/>
          <w:color w:val="auto"/>
          <w:spacing w:val="0"/>
          <w:position w:val="0"/>
          <w:sz w:val="20"/>
          <w:szCs w:val="20"/>
          <w:shd w:val="clear" w:color="auto" w:fill="auto"/>
          <w:lang w:val="en-US" w:eastAsia="zh-CN"/>
        </w:rPr>
      </w:pPr>
      <w:r>
        <w:rPr>
          <w:rFonts w:hint="default" w:ascii="宋体" w:hAnsi="宋体" w:eastAsia="宋体" w:cs="宋体"/>
          <w:b w:val="0"/>
          <w:bCs w:val="0"/>
          <w:color w:val="auto"/>
          <w:spacing w:val="0"/>
          <w:position w:val="0"/>
          <w:sz w:val="20"/>
          <w:szCs w:val="20"/>
          <w:shd w:val="clear" w:color="auto" w:fill="auto"/>
          <w:lang w:val="en-US" w:eastAsia="zh-CN"/>
        </w:rPr>
        <w:t>创建任务时Uto销毁量： 假设用户创建任务时支付的Uto代币数量为 x，销毁比例为 \frac{\text{Public Reserve} + \text{Market Reserve}}{\text{Circulation}}，则销毁的Uto代币数量为： \text{Uto Destroyed} = x \times \left(\frac{\text{Public Reserve} + \text{Market Reserve}}{\text{Circulation}}\right)</w:t>
      </w:r>
    </w:p>
    <w:p>
      <w:pPr>
        <w:spacing w:before="0" w:after="0" w:line="240" w:lineRule="auto"/>
        <w:ind w:left="0" w:right="0" w:firstLine="0"/>
        <w:jc w:val="both"/>
        <w:rPr>
          <w:rFonts w:hint="default" w:ascii="宋体" w:hAnsi="宋体" w:eastAsia="宋体" w:cs="宋体"/>
          <w:b w:val="0"/>
          <w:bCs w:val="0"/>
          <w:color w:val="auto"/>
          <w:spacing w:val="0"/>
          <w:position w:val="0"/>
          <w:sz w:val="20"/>
          <w:szCs w:val="20"/>
          <w:shd w:val="clear" w:color="auto" w:fill="auto"/>
          <w:lang w:val="en-US" w:eastAsia="zh-CN"/>
        </w:rPr>
      </w:pPr>
      <w:r>
        <w:rPr>
          <w:rFonts w:hint="default" w:ascii="宋体" w:hAnsi="宋体" w:eastAsia="宋体" w:cs="宋体"/>
          <w:b w:val="0"/>
          <w:bCs w:val="0"/>
          <w:color w:val="auto"/>
          <w:spacing w:val="0"/>
          <w:position w:val="0"/>
          <w:sz w:val="20"/>
          <w:szCs w:val="20"/>
          <w:shd w:val="clear" w:color="auto" w:fill="auto"/>
          <w:lang w:val="en-US" w:eastAsia="zh-CN"/>
        </w:rPr>
        <w:t>黄金兑换量： 假设销毁的Uto代币兑换黄金的单价为 P（每克黄金的价格），则兑换得到的黄金量 G 为： G = \frac{\text{Uto Destroyed}}{P}</w:t>
      </w:r>
    </w:p>
    <w:p>
      <w:pPr>
        <w:spacing w:before="0" w:after="0" w:line="240" w:lineRule="auto"/>
        <w:ind w:left="0" w:right="0" w:firstLine="0"/>
        <w:jc w:val="both"/>
        <w:rPr>
          <w:rFonts w:hint="default" w:ascii="宋体" w:hAnsi="宋体" w:eastAsia="宋体" w:cs="宋体"/>
          <w:b w:val="0"/>
          <w:bCs w:val="0"/>
          <w:color w:val="auto"/>
          <w:spacing w:val="0"/>
          <w:position w:val="0"/>
          <w:sz w:val="20"/>
          <w:szCs w:val="20"/>
          <w:shd w:val="clear" w:color="auto" w:fill="auto"/>
          <w:lang w:val="en-US" w:eastAsia="zh-CN"/>
        </w:rPr>
      </w:pPr>
      <w:r>
        <w:rPr>
          <w:rFonts w:hint="default" w:ascii="宋体" w:hAnsi="宋体" w:eastAsia="宋体" w:cs="宋体"/>
          <w:b w:val="0"/>
          <w:bCs w:val="0"/>
          <w:color w:val="auto"/>
          <w:spacing w:val="0"/>
          <w:position w:val="0"/>
          <w:sz w:val="20"/>
          <w:szCs w:val="20"/>
          <w:shd w:val="clear" w:color="auto" w:fill="auto"/>
          <w:lang w:val="en-US" w:eastAsia="zh-CN"/>
        </w:rPr>
        <w:t>黄金分配比例： 黄金分配到公共储备金 G_{\text{Public}}，做市储备金 G_{\text{Market}} 和映射储备金 G_{\text{Mapping}} 的比例分别为50%，49%和1%，则： G_{\text{Public}} = 0.5 \times G G_{\text{Market}} = 0.49 \times G G_{\text{Mapping}} = 0.01 \times G</w:t>
      </w:r>
    </w:p>
    <w:p>
      <w:pPr>
        <w:spacing w:before="0" w:after="0" w:line="240" w:lineRule="auto"/>
        <w:ind w:left="0" w:right="0" w:firstLine="0"/>
        <w:jc w:val="both"/>
        <w:rPr>
          <w:rFonts w:hint="default" w:ascii="宋体" w:hAnsi="宋体" w:eastAsia="宋体" w:cs="宋体"/>
          <w:b w:val="0"/>
          <w:bCs w:val="0"/>
          <w:color w:val="auto"/>
          <w:spacing w:val="0"/>
          <w:position w:val="0"/>
          <w:sz w:val="20"/>
          <w:szCs w:val="20"/>
          <w:shd w:val="clear" w:color="auto" w:fill="auto"/>
          <w:lang w:val="en-US" w:eastAsia="zh-CN"/>
        </w:rPr>
      </w:pPr>
      <w:r>
        <w:rPr>
          <w:rFonts w:hint="default" w:ascii="宋体" w:hAnsi="宋体" w:eastAsia="宋体" w:cs="宋体"/>
          <w:b w:val="0"/>
          <w:bCs w:val="0"/>
          <w:color w:val="auto"/>
          <w:spacing w:val="0"/>
          <w:position w:val="0"/>
          <w:sz w:val="20"/>
          <w:szCs w:val="20"/>
          <w:shd w:val="clear" w:color="auto" w:fill="auto"/>
          <w:lang w:val="en-US" w:eastAsia="zh-CN"/>
        </w:rPr>
        <w:t>铸造规则： 铸造价格 P_{\text{Mint}}，销毁价格 P_{\text{Burn}} 和映射价格 P_{\text{Map}} 可以根据公共储备金和流通数量来确定，以保持代币价值与市场供需的平衡。具体的公式取决于具体的经济模型设计，但可以表示为： P_{\text{Mint}} = \frac{\text{Public Reserve}}{\text{Circulation}} P_{\text{Burn}} = \text{某个与供需平衡相关的函数} P_{\text{Map}} = \text{某个与供需平衡相关的函数}</w:t>
      </w:r>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eastAsia="zh-CN"/>
        </w:rPr>
      </w:pPr>
      <w:r>
        <w:rPr>
          <w:rFonts w:hint="default" w:ascii="宋体" w:hAnsi="宋体" w:eastAsia="宋体" w:cs="宋体"/>
          <w:b w:val="0"/>
          <w:bCs w:val="0"/>
          <w:color w:val="auto"/>
          <w:spacing w:val="0"/>
          <w:position w:val="0"/>
          <w:sz w:val="20"/>
          <w:szCs w:val="20"/>
          <w:shd w:val="clear" w:color="auto" w:fill="auto"/>
          <w:lang w:val="en-US" w:eastAsia="zh-CN"/>
        </w:rPr>
        <w:t>奖励分配： 奖励分配到用户钱包的量 R 可以基于用户的贡献 C 和系统设定的奖励比例 r 来计算： R = C \times r</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滚雪球升值算法(自动触发释放)</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hint="eastAsia" w:ascii="宋体" w:hAnsi="宋体" w:eastAsia="宋体" w:cs="宋体"/>
          <w:b w:val="0"/>
          <w:bCs w:val="0"/>
          <w:color w:val="auto"/>
          <w:spacing w:val="0"/>
          <w:position w:val="0"/>
          <w:sz w:val="20"/>
          <w:szCs w:val="20"/>
          <w:shd w:val="clear" w:color="auto" w:fill="auto"/>
          <w:lang w:eastAsia="zh-CN"/>
        </w:rPr>
        <w:t>持有地址</w:t>
      </w:r>
      <w:r>
        <w:rPr>
          <w:rFonts w:hint="default" w:ascii="宋体" w:hAnsi="宋体" w:eastAsia="宋体" w:cs="宋体"/>
          <w:b w:val="0"/>
          <w:bCs w:val="0"/>
          <w:color w:val="auto"/>
          <w:spacing w:val="0"/>
          <w:position w:val="0"/>
          <w:sz w:val="20"/>
          <w:szCs w:val="20"/>
          <w:shd w:val="clear" w:color="auto" w:fill="auto"/>
          <w:lang w:val="en-US" w:eastAsia="zh-CN"/>
        </w:rPr>
        <w:t>100</w:t>
      </w:r>
      <w:r>
        <w:rPr>
          <w:rFonts w:hint="eastAsia" w:ascii="宋体" w:hAnsi="宋体" w:eastAsia="宋体" w:cs="宋体"/>
          <w:b w:val="0"/>
          <w:bCs w:val="0"/>
          <w:color w:val="auto"/>
          <w:spacing w:val="0"/>
          <w:position w:val="0"/>
          <w:sz w:val="20"/>
          <w:szCs w:val="20"/>
          <w:shd w:val="clear" w:color="auto" w:fill="auto"/>
          <w:lang w:val="en-US" w:eastAsia="zh-CN"/>
        </w:rPr>
        <w:t>以上</w:t>
      </w:r>
      <w:r>
        <w:rPr>
          <w:rFonts w:ascii="宋体" w:hAnsi="宋体" w:eastAsia="宋体" w:cs="宋体"/>
          <w:b w:val="0"/>
          <w:bCs w:val="0"/>
          <w:color w:val="auto"/>
          <w:spacing w:val="0"/>
          <w:position w:val="0"/>
          <w:sz w:val="20"/>
          <w:szCs w:val="20"/>
          <w:shd w:val="clear" w:color="auto" w:fill="auto"/>
        </w:rPr>
        <w:t>手续费转入做市储备金开始释放。做市储备金的数量除以</w:t>
      </w:r>
      <w:r>
        <w:rPr>
          <w:rFonts w:ascii="宋体" w:hAnsi="宋体" w:eastAsia="宋体" w:cs="宋体"/>
          <w:b w:val="0"/>
          <w:bCs w:val="0"/>
          <w:color w:val="auto"/>
          <w:spacing w:val="0"/>
          <w:position w:val="0"/>
          <w:sz w:val="20"/>
          <w:szCs w:val="20"/>
          <w:shd w:val="clear" w:color="auto" w:fill="auto"/>
          <w:lang w:val="en-US"/>
        </w:rPr>
        <w:t>1440</w:t>
      </w:r>
      <w:r>
        <w:rPr>
          <w:rFonts w:ascii="宋体" w:hAnsi="宋体" w:eastAsia="宋体" w:cs="宋体"/>
          <w:b w:val="0"/>
          <w:bCs w:val="0"/>
          <w:color w:val="auto"/>
          <w:spacing w:val="0"/>
          <w:position w:val="0"/>
          <w:sz w:val="20"/>
          <w:szCs w:val="20"/>
          <w:shd w:val="clear" w:color="auto" w:fill="auto"/>
        </w:rPr>
        <w:t>，分</w:t>
      </w:r>
      <w:r>
        <w:rPr>
          <w:rFonts w:ascii="宋体" w:hAnsi="宋体" w:eastAsia="宋体" w:cs="宋体"/>
          <w:b w:val="0"/>
          <w:bCs w:val="0"/>
          <w:color w:val="auto"/>
          <w:spacing w:val="0"/>
          <w:position w:val="0"/>
          <w:sz w:val="20"/>
          <w:szCs w:val="20"/>
          <w:shd w:val="clear" w:color="auto" w:fill="auto"/>
          <w:lang w:val="en-US"/>
        </w:rPr>
        <w:t>1440</w:t>
      </w:r>
      <w:r>
        <w:rPr>
          <w:rFonts w:hint="eastAsia" w:ascii="宋体" w:hAnsi="宋体" w:eastAsia="宋体" w:cs="宋体"/>
          <w:b w:val="0"/>
          <w:bCs w:val="0"/>
          <w:color w:val="auto"/>
          <w:spacing w:val="0"/>
          <w:position w:val="0"/>
          <w:sz w:val="20"/>
          <w:szCs w:val="20"/>
          <w:shd w:val="clear" w:color="auto" w:fill="auto"/>
          <w:lang w:val="en-US" w:eastAsia="zh-CN"/>
        </w:rPr>
        <w:t>小时</w:t>
      </w:r>
      <w:r>
        <w:rPr>
          <w:rFonts w:ascii="宋体" w:hAnsi="宋体" w:eastAsia="宋体" w:cs="宋体"/>
          <w:b w:val="0"/>
          <w:bCs w:val="0"/>
          <w:color w:val="auto"/>
          <w:spacing w:val="0"/>
          <w:position w:val="0"/>
          <w:sz w:val="20"/>
          <w:szCs w:val="20"/>
          <w:shd w:val="clear" w:color="auto" w:fill="auto"/>
        </w:rPr>
        <w:t>释放公共储备金。</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持币地址达到5</w:t>
      </w:r>
      <w:r>
        <w:rPr>
          <w:rFonts w:ascii="宋体" w:hAnsi="宋体" w:eastAsia="宋体" w:cs="宋体"/>
          <w:b w:val="0"/>
          <w:bCs w:val="0"/>
          <w:color w:val="auto"/>
          <w:spacing w:val="0"/>
          <w:position w:val="0"/>
          <w:sz w:val="20"/>
          <w:szCs w:val="20"/>
          <w:shd w:val="clear" w:color="auto" w:fill="auto"/>
          <w:lang w:val="en-US"/>
        </w:rPr>
        <w:t>0</w:t>
      </w:r>
      <w:r>
        <w:rPr>
          <w:rFonts w:ascii="宋体" w:hAnsi="宋体" w:eastAsia="宋体" w:cs="宋体"/>
          <w:b w:val="0"/>
          <w:bCs w:val="0"/>
          <w:color w:val="auto"/>
          <w:spacing w:val="0"/>
          <w:position w:val="0"/>
          <w:sz w:val="20"/>
          <w:szCs w:val="20"/>
          <w:shd w:val="clear" w:color="auto" w:fill="auto"/>
        </w:rPr>
        <w:t>万以上、手续费转入做市储备金开始释放，做市储备金除以</w:t>
      </w:r>
      <w:r>
        <w:rPr>
          <w:rFonts w:ascii="宋体" w:hAnsi="宋体" w:eastAsia="宋体" w:cs="宋体"/>
          <w:b w:val="0"/>
          <w:bCs w:val="0"/>
          <w:color w:val="auto"/>
          <w:spacing w:val="0"/>
          <w:position w:val="0"/>
          <w:sz w:val="20"/>
          <w:szCs w:val="20"/>
          <w:shd w:val="clear" w:color="auto" w:fill="auto"/>
          <w:lang w:val="en-US"/>
        </w:rPr>
        <w:t>720</w:t>
      </w:r>
      <w:r>
        <w:rPr>
          <w:rFonts w:hint="eastAsia" w:ascii="宋体" w:hAnsi="宋体" w:eastAsia="宋体" w:cs="宋体"/>
          <w:b w:val="0"/>
          <w:bCs w:val="0"/>
          <w:color w:val="auto"/>
          <w:spacing w:val="0"/>
          <w:position w:val="0"/>
          <w:sz w:val="20"/>
          <w:szCs w:val="20"/>
          <w:shd w:val="clear" w:color="auto" w:fill="auto"/>
          <w:lang w:val="en-US" w:eastAsia="zh-CN"/>
        </w:rPr>
        <w:t>、</w:t>
      </w:r>
      <w:r>
        <w:rPr>
          <w:rFonts w:hint="eastAsia" w:ascii="宋体" w:hAnsi="宋体" w:cs="宋体"/>
          <w:b w:val="0"/>
          <w:bCs w:val="0"/>
          <w:color w:val="auto"/>
          <w:spacing w:val="0"/>
          <w:position w:val="0"/>
          <w:sz w:val="20"/>
          <w:szCs w:val="20"/>
          <w:shd w:val="clear" w:color="auto" w:fill="auto"/>
          <w:lang w:val="en-US" w:eastAsia="zh-CN"/>
        </w:rPr>
        <w:t>分</w:t>
      </w:r>
      <w:r>
        <w:rPr>
          <w:rFonts w:hint="default" w:ascii="宋体" w:hAnsi="宋体" w:eastAsia="宋体" w:cs="宋体"/>
          <w:b w:val="0"/>
          <w:bCs w:val="0"/>
          <w:color w:val="auto"/>
          <w:spacing w:val="0"/>
          <w:position w:val="0"/>
          <w:sz w:val="20"/>
          <w:szCs w:val="20"/>
          <w:shd w:val="clear" w:color="auto" w:fill="auto"/>
          <w:lang w:val="en-US" w:eastAsia="zh-CN"/>
        </w:rPr>
        <w:t>720</w:t>
      </w:r>
      <w:r>
        <w:rPr>
          <w:rFonts w:hint="eastAsia" w:ascii="宋体" w:hAnsi="宋体" w:eastAsia="宋体" w:cs="宋体"/>
          <w:b w:val="0"/>
          <w:bCs w:val="0"/>
          <w:color w:val="auto"/>
          <w:spacing w:val="0"/>
          <w:position w:val="0"/>
          <w:sz w:val="20"/>
          <w:szCs w:val="20"/>
          <w:shd w:val="clear" w:color="auto" w:fill="auto"/>
          <w:lang w:val="en-US" w:eastAsia="zh-CN"/>
        </w:rPr>
        <w:t>小时</w:t>
      </w:r>
      <w:r>
        <w:rPr>
          <w:rFonts w:ascii="宋体" w:hAnsi="宋体" w:eastAsia="宋体" w:cs="宋体"/>
          <w:b w:val="0"/>
          <w:bCs w:val="0"/>
          <w:color w:val="auto"/>
          <w:spacing w:val="0"/>
          <w:position w:val="0"/>
          <w:sz w:val="20"/>
          <w:szCs w:val="20"/>
          <w:shd w:val="clear" w:color="auto" w:fill="auto"/>
        </w:rPr>
        <w:t>释放到到公共储备</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eastAsia="zh-CN"/>
        </w:rPr>
      </w:pPr>
      <w:r>
        <w:rPr>
          <w:rFonts w:hint="eastAsia" w:ascii="宋体" w:hAnsi="宋体" w:eastAsia="宋体" w:cs="宋体"/>
          <w:b w:val="0"/>
          <w:bCs w:val="0"/>
          <w:color w:val="auto"/>
          <w:spacing w:val="0"/>
          <w:position w:val="0"/>
          <w:sz w:val="20"/>
          <w:szCs w:val="20"/>
          <w:shd w:val="clear" w:color="auto" w:fill="auto"/>
          <w:lang w:eastAsia="zh-CN"/>
        </w:rPr>
        <w:t>持币地址达到</w:t>
      </w:r>
      <w:r>
        <w:rPr>
          <w:rFonts w:hint="default" w:ascii="宋体" w:hAnsi="宋体" w:eastAsia="宋体" w:cs="宋体"/>
          <w:b w:val="0"/>
          <w:bCs w:val="0"/>
          <w:color w:val="auto"/>
          <w:spacing w:val="0"/>
          <w:position w:val="0"/>
          <w:sz w:val="20"/>
          <w:szCs w:val="20"/>
          <w:shd w:val="clear" w:color="auto" w:fill="auto"/>
          <w:lang w:val="en-US" w:eastAsia="zh-CN"/>
        </w:rPr>
        <w:t>10</w:t>
      </w:r>
      <w:r>
        <w:rPr>
          <w:rFonts w:hint="eastAsia" w:ascii="宋体" w:hAnsi="宋体" w:eastAsia="宋体" w:cs="宋体"/>
          <w:b w:val="0"/>
          <w:bCs w:val="0"/>
          <w:color w:val="auto"/>
          <w:spacing w:val="0"/>
          <w:position w:val="0"/>
          <w:sz w:val="20"/>
          <w:szCs w:val="20"/>
          <w:shd w:val="clear" w:color="auto" w:fill="auto"/>
          <w:lang w:eastAsia="zh-CN"/>
        </w:rPr>
        <w:t>0万以上、手续费转入做市储备金开始释放，做市储备金除以</w:t>
      </w:r>
      <w:r>
        <w:rPr>
          <w:rFonts w:hint="default" w:ascii="宋体" w:hAnsi="宋体" w:eastAsia="宋体" w:cs="宋体"/>
          <w:b w:val="0"/>
          <w:bCs w:val="0"/>
          <w:color w:val="auto"/>
          <w:spacing w:val="0"/>
          <w:position w:val="0"/>
          <w:sz w:val="20"/>
          <w:szCs w:val="20"/>
          <w:shd w:val="clear" w:color="auto" w:fill="auto"/>
          <w:lang w:val="en-US" w:eastAsia="zh-CN"/>
        </w:rPr>
        <w:t>320</w:t>
      </w:r>
      <w:r>
        <w:rPr>
          <w:rFonts w:hint="eastAsia" w:ascii="宋体" w:hAnsi="宋体" w:eastAsia="宋体" w:cs="宋体"/>
          <w:b w:val="0"/>
          <w:bCs w:val="0"/>
          <w:color w:val="auto"/>
          <w:spacing w:val="0"/>
          <w:position w:val="0"/>
          <w:sz w:val="20"/>
          <w:szCs w:val="20"/>
          <w:shd w:val="clear" w:color="auto" w:fill="auto"/>
          <w:lang w:eastAsia="zh-CN"/>
        </w:rPr>
        <w:t>、</w:t>
      </w:r>
      <w:r>
        <w:rPr>
          <w:rFonts w:hint="eastAsia" w:ascii="宋体" w:hAnsi="宋体" w:cs="宋体"/>
          <w:b w:val="0"/>
          <w:bCs w:val="0"/>
          <w:color w:val="auto"/>
          <w:spacing w:val="0"/>
          <w:position w:val="0"/>
          <w:sz w:val="20"/>
          <w:szCs w:val="20"/>
          <w:shd w:val="clear" w:color="auto" w:fill="auto"/>
          <w:lang w:eastAsia="zh-CN"/>
        </w:rPr>
        <w:t>分</w:t>
      </w:r>
      <w:r>
        <w:rPr>
          <w:rFonts w:hint="default" w:ascii="宋体" w:hAnsi="宋体" w:eastAsia="宋体" w:cs="宋体"/>
          <w:b w:val="0"/>
          <w:bCs w:val="0"/>
          <w:color w:val="auto"/>
          <w:spacing w:val="0"/>
          <w:position w:val="0"/>
          <w:sz w:val="20"/>
          <w:szCs w:val="20"/>
          <w:shd w:val="clear" w:color="auto" w:fill="auto"/>
          <w:lang w:val="en-US" w:eastAsia="zh-CN"/>
        </w:rPr>
        <w:t>320</w:t>
      </w:r>
      <w:r>
        <w:rPr>
          <w:rFonts w:hint="eastAsia" w:ascii="宋体" w:hAnsi="宋体" w:eastAsia="宋体" w:cs="宋体"/>
          <w:b w:val="0"/>
          <w:bCs w:val="0"/>
          <w:color w:val="auto"/>
          <w:spacing w:val="0"/>
          <w:position w:val="0"/>
          <w:sz w:val="20"/>
          <w:szCs w:val="20"/>
          <w:shd w:val="clear" w:color="auto" w:fill="auto"/>
          <w:lang w:eastAsia="zh-CN"/>
        </w:rPr>
        <w:t>小时释放到到公共储备</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eastAsia="zh-CN"/>
        </w:rPr>
      </w:pPr>
      <w:r>
        <w:rPr>
          <w:rFonts w:hint="eastAsia" w:ascii="宋体" w:hAnsi="宋体" w:eastAsia="宋体" w:cs="宋体"/>
          <w:b w:val="0"/>
          <w:bCs w:val="0"/>
          <w:color w:val="auto"/>
          <w:spacing w:val="0"/>
          <w:position w:val="0"/>
          <w:sz w:val="20"/>
          <w:szCs w:val="20"/>
          <w:shd w:val="clear" w:color="auto" w:fill="auto"/>
          <w:lang w:eastAsia="zh-CN"/>
        </w:rPr>
        <w:t>持币地址达到</w:t>
      </w:r>
      <w:r>
        <w:rPr>
          <w:rFonts w:hint="default" w:ascii="宋体" w:hAnsi="宋体" w:eastAsia="宋体" w:cs="宋体"/>
          <w:b w:val="0"/>
          <w:bCs w:val="0"/>
          <w:color w:val="auto"/>
          <w:spacing w:val="0"/>
          <w:position w:val="0"/>
          <w:sz w:val="20"/>
          <w:szCs w:val="20"/>
          <w:shd w:val="clear" w:color="auto" w:fill="auto"/>
          <w:lang w:val="en-US" w:eastAsia="zh-CN"/>
        </w:rPr>
        <w:t>200</w:t>
      </w:r>
      <w:r>
        <w:rPr>
          <w:rFonts w:hint="eastAsia" w:ascii="宋体" w:hAnsi="宋体" w:eastAsia="宋体" w:cs="宋体"/>
          <w:b w:val="0"/>
          <w:bCs w:val="0"/>
          <w:color w:val="auto"/>
          <w:spacing w:val="0"/>
          <w:position w:val="0"/>
          <w:sz w:val="20"/>
          <w:szCs w:val="20"/>
          <w:shd w:val="clear" w:color="auto" w:fill="auto"/>
          <w:lang w:eastAsia="zh-CN"/>
        </w:rPr>
        <w:t>万以上、手续费转入做市储备金开始释放，做市储备金除以</w:t>
      </w:r>
      <w:r>
        <w:rPr>
          <w:rFonts w:hint="default" w:ascii="宋体" w:hAnsi="宋体" w:eastAsia="宋体" w:cs="宋体"/>
          <w:b w:val="0"/>
          <w:bCs w:val="0"/>
          <w:color w:val="auto"/>
          <w:spacing w:val="0"/>
          <w:position w:val="0"/>
          <w:sz w:val="20"/>
          <w:szCs w:val="20"/>
          <w:shd w:val="clear" w:color="auto" w:fill="auto"/>
          <w:lang w:val="en-US" w:eastAsia="zh-CN"/>
        </w:rPr>
        <w:t>180</w:t>
      </w:r>
      <w:r>
        <w:rPr>
          <w:rFonts w:hint="eastAsia" w:ascii="宋体" w:hAnsi="宋体" w:eastAsia="宋体" w:cs="宋体"/>
          <w:b w:val="0"/>
          <w:bCs w:val="0"/>
          <w:color w:val="auto"/>
          <w:spacing w:val="0"/>
          <w:position w:val="0"/>
          <w:sz w:val="20"/>
          <w:szCs w:val="20"/>
          <w:shd w:val="clear" w:color="auto" w:fill="auto"/>
          <w:lang w:eastAsia="zh-CN"/>
        </w:rPr>
        <w:t>、</w:t>
      </w:r>
      <w:r>
        <w:rPr>
          <w:rFonts w:hint="eastAsia" w:ascii="宋体" w:hAnsi="宋体" w:cs="宋体"/>
          <w:b w:val="0"/>
          <w:bCs w:val="0"/>
          <w:color w:val="auto"/>
          <w:spacing w:val="0"/>
          <w:position w:val="0"/>
          <w:sz w:val="20"/>
          <w:szCs w:val="20"/>
          <w:shd w:val="clear" w:color="auto" w:fill="auto"/>
          <w:lang w:eastAsia="zh-CN"/>
        </w:rPr>
        <w:t>分</w:t>
      </w:r>
      <w:r>
        <w:rPr>
          <w:rFonts w:hint="default" w:ascii="宋体" w:hAnsi="宋体" w:eastAsia="宋体" w:cs="宋体"/>
          <w:b w:val="0"/>
          <w:bCs w:val="0"/>
          <w:color w:val="auto"/>
          <w:spacing w:val="0"/>
          <w:position w:val="0"/>
          <w:sz w:val="20"/>
          <w:szCs w:val="20"/>
          <w:shd w:val="clear" w:color="auto" w:fill="auto"/>
          <w:lang w:val="en-US" w:eastAsia="zh-CN"/>
        </w:rPr>
        <w:t>180</w:t>
      </w:r>
      <w:r>
        <w:rPr>
          <w:rFonts w:hint="eastAsia" w:ascii="宋体" w:hAnsi="宋体" w:eastAsia="宋体" w:cs="宋体"/>
          <w:b w:val="0"/>
          <w:bCs w:val="0"/>
          <w:color w:val="auto"/>
          <w:spacing w:val="0"/>
          <w:position w:val="0"/>
          <w:sz w:val="20"/>
          <w:szCs w:val="20"/>
          <w:shd w:val="clear" w:color="auto" w:fill="auto"/>
          <w:lang w:eastAsia="zh-CN"/>
        </w:rPr>
        <w:t>小时释放到到公共储备</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eastAsia="zh-CN"/>
        </w:rPr>
      </w:pPr>
      <w:r>
        <w:rPr>
          <w:rFonts w:hint="eastAsia" w:ascii="宋体" w:hAnsi="宋体" w:eastAsia="宋体" w:cs="宋体"/>
          <w:b w:val="0"/>
          <w:bCs w:val="0"/>
          <w:color w:val="auto"/>
          <w:spacing w:val="0"/>
          <w:position w:val="0"/>
          <w:sz w:val="20"/>
          <w:szCs w:val="20"/>
          <w:shd w:val="clear" w:color="auto" w:fill="auto"/>
          <w:lang w:eastAsia="zh-CN"/>
        </w:rPr>
        <w:t>持币地址达到</w:t>
      </w:r>
      <w:r>
        <w:rPr>
          <w:rFonts w:hint="default" w:ascii="宋体" w:hAnsi="宋体" w:eastAsia="宋体" w:cs="宋体"/>
          <w:b w:val="0"/>
          <w:bCs w:val="0"/>
          <w:color w:val="auto"/>
          <w:spacing w:val="0"/>
          <w:position w:val="0"/>
          <w:sz w:val="20"/>
          <w:szCs w:val="20"/>
          <w:shd w:val="clear" w:color="auto" w:fill="auto"/>
          <w:lang w:val="en-US" w:eastAsia="zh-CN"/>
        </w:rPr>
        <w:t>3</w:t>
      </w:r>
      <w:r>
        <w:rPr>
          <w:rFonts w:hint="eastAsia" w:ascii="宋体" w:hAnsi="宋体" w:eastAsia="宋体" w:cs="宋体"/>
          <w:b w:val="0"/>
          <w:bCs w:val="0"/>
          <w:color w:val="auto"/>
          <w:spacing w:val="0"/>
          <w:position w:val="0"/>
          <w:sz w:val="20"/>
          <w:szCs w:val="20"/>
          <w:shd w:val="clear" w:color="auto" w:fill="auto"/>
          <w:lang w:eastAsia="zh-CN"/>
        </w:rPr>
        <w:t>00万以上、手续费转入做市储备金开始释放，做市储备金除以</w:t>
      </w:r>
      <w:r>
        <w:rPr>
          <w:rFonts w:hint="default" w:ascii="宋体" w:hAnsi="宋体" w:eastAsia="宋体" w:cs="宋体"/>
          <w:b w:val="0"/>
          <w:bCs w:val="0"/>
          <w:color w:val="auto"/>
          <w:spacing w:val="0"/>
          <w:position w:val="0"/>
          <w:sz w:val="20"/>
          <w:szCs w:val="20"/>
          <w:shd w:val="clear" w:color="auto" w:fill="auto"/>
          <w:lang w:val="en-US" w:eastAsia="zh-CN"/>
        </w:rPr>
        <w:t>90</w:t>
      </w:r>
      <w:r>
        <w:rPr>
          <w:rFonts w:hint="eastAsia" w:ascii="宋体" w:hAnsi="宋体" w:eastAsia="宋体" w:cs="宋体"/>
          <w:b w:val="0"/>
          <w:bCs w:val="0"/>
          <w:color w:val="auto"/>
          <w:spacing w:val="0"/>
          <w:position w:val="0"/>
          <w:sz w:val="20"/>
          <w:szCs w:val="20"/>
          <w:shd w:val="clear" w:color="auto" w:fill="auto"/>
          <w:lang w:eastAsia="zh-CN"/>
        </w:rPr>
        <w:t>、分</w:t>
      </w:r>
      <w:r>
        <w:rPr>
          <w:rFonts w:hint="default" w:ascii="宋体" w:hAnsi="宋体" w:eastAsia="宋体" w:cs="宋体"/>
          <w:b w:val="0"/>
          <w:bCs w:val="0"/>
          <w:color w:val="auto"/>
          <w:spacing w:val="0"/>
          <w:position w:val="0"/>
          <w:sz w:val="20"/>
          <w:szCs w:val="20"/>
          <w:shd w:val="clear" w:color="auto" w:fill="auto"/>
          <w:lang w:val="en-US" w:eastAsia="zh-CN"/>
        </w:rPr>
        <w:t>90</w:t>
      </w:r>
      <w:r>
        <w:rPr>
          <w:rFonts w:hint="eastAsia" w:ascii="宋体" w:hAnsi="宋体" w:eastAsia="宋体" w:cs="宋体"/>
          <w:b w:val="0"/>
          <w:bCs w:val="0"/>
          <w:color w:val="auto"/>
          <w:spacing w:val="0"/>
          <w:position w:val="0"/>
          <w:sz w:val="20"/>
          <w:szCs w:val="20"/>
          <w:shd w:val="clear" w:color="auto" w:fill="auto"/>
          <w:lang w:eastAsia="zh-CN"/>
        </w:rPr>
        <w:t>小时释放到到公共储备</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eastAsia="zh-CN"/>
        </w:rPr>
      </w:pPr>
      <w:r>
        <w:rPr>
          <w:rFonts w:hint="eastAsia" w:ascii="宋体" w:hAnsi="宋体" w:eastAsia="宋体" w:cs="宋体"/>
          <w:b w:val="0"/>
          <w:bCs w:val="0"/>
          <w:color w:val="auto"/>
          <w:spacing w:val="0"/>
          <w:position w:val="0"/>
          <w:sz w:val="20"/>
          <w:szCs w:val="20"/>
          <w:shd w:val="clear" w:color="auto" w:fill="auto"/>
          <w:lang w:eastAsia="zh-CN"/>
        </w:rPr>
        <w:t>以下是相应的数学公式：</w:t>
      </w:r>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eastAsia="zh-CN"/>
        </w:rPr>
      </w:pPr>
      <w:r>
        <w:rPr>
          <w:rFonts w:hint="eastAsia" w:ascii="宋体" w:hAnsi="宋体" w:eastAsia="宋体" w:cs="宋体"/>
          <w:b w:val="0"/>
          <w:bCs w:val="0"/>
          <w:color w:val="auto"/>
          <w:spacing w:val="0"/>
          <w:position w:val="0"/>
          <w:sz w:val="20"/>
          <w:szCs w:val="20"/>
          <w:shd w:val="clear" w:color="auto" w:fill="auto"/>
          <w:lang w:eastAsia="zh-CN"/>
        </w:rPr>
        <w:t>设定 R 为做市储备金的数量，H 为每小时释放到公共储备金的数量，T 为总释放小时数。</w:t>
      </w:r>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eastAsia="zh-CN"/>
        </w:rPr>
      </w:pPr>
      <w:r>
        <w:rPr>
          <w:rFonts w:hint="eastAsia" w:ascii="宋体" w:hAnsi="宋体" w:eastAsia="宋体" w:cs="宋体"/>
          <w:b w:val="0"/>
          <w:bCs w:val="0"/>
          <w:color w:val="auto"/>
          <w:spacing w:val="0"/>
          <w:position w:val="0"/>
          <w:sz w:val="20"/>
          <w:szCs w:val="20"/>
          <w:shd w:val="clear" w:color="auto" w:fill="auto"/>
          <w:lang w:eastAsia="zh-CN"/>
        </w:rPr>
        <w:t>当持币地址达到100以上时：</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eastAsia="zh-CN"/>
        </w:rPr>
      </w:pPr>
      <w:r>
        <w:rPr>
          <w:rFonts w:hint="eastAsia" w:ascii="宋体" w:hAnsi="宋体" w:eastAsia="宋体" w:cs="宋体"/>
          <w:b w:val="0"/>
          <w:bCs w:val="0"/>
          <w:color w:val="auto"/>
          <w:spacing w:val="0"/>
          <w:position w:val="0"/>
          <w:sz w:val="20"/>
          <w:szCs w:val="20"/>
          <w:shd w:val="clear" w:color="auto" w:fill="auto"/>
          <w:lang w:eastAsia="zh-CN"/>
        </w:rPr>
        <w:t>做市储备金开始释放，每小时释放量为 H_1 = \frac{R}{1440} 。</w:t>
      </w:r>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eastAsia="zh-CN"/>
        </w:rPr>
      </w:pPr>
      <w:r>
        <w:rPr>
          <w:rFonts w:hint="eastAsia" w:ascii="宋体" w:hAnsi="宋体" w:eastAsia="宋体" w:cs="宋体"/>
          <w:b w:val="0"/>
          <w:bCs w:val="0"/>
          <w:color w:val="auto"/>
          <w:spacing w:val="0"/>
          <w:position w:val="0"/>
          <w:sz w:val="20"/>
          <w:szCs w:val="20"/>
          <w:shd w:val="clear" w:color="auto" w:fill="auto"/>
          <w:lang w:eastAsia="zh-CN"/>
        </w:rPr>
        <w:t>总释放小时数 T_1 = 1440 小时。</w:t>
      </w:r>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eastAsia="zh-CN"/>
        </w:rPr>
      </w:pPr>
      <w:r>
        <w:rPr>
          <w:rFonts w:hint="eastAsia" w:ascii="宋体" w:hAnsi="宋体" w:eastAsia="宋体" w:cs="宋体"/>
          <w:b w:val="0"/>
          <w:bCs w:val="0"/>
          <w:color w:val="auto"/>
          <w:spacing w:val="0"/>
          <w:position w:val="0"/>
          <w:sz w:val="20"/>
          <w:szCs w:val="20"/>
          <w:shd w:val="clear" w:color="auto" w:fill="auto"/>
          <w:lang w:eastAsia="zh-CN"/>
        </w:rPr>
        <w:t>当持币地址达到50万以上时：</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eastAsia="zh-CN"/>
        </w:rPr>
      </w:pPr>
      <w:r>
        <w:rPr>
          <w:rFonts w:hint="eastAsia" w:ascii="宋体" w:hAnsi="宋体" w:eastAsia="宋体" w:cs="宋体"/>
          <w:b w:val="0"/>
          <w:bCs w:val="0"/>
          <w:color w:val="auto"/>
          <w:spacing w:val="0"/>
          <w:position w:val="0"/>
          <w:sz w:val="20"/>
          <w:szCs w:val="20"/>
          <w:shd w:val="clear" w:color="auto" w:fill="auto"/>
          <w:lang w:eastAsia="zh-CN"/>
        </w:rPr>
        <w:t>做市储备金开始释放，每小时释放量为 H_2 = \frac{R}{720} 。</w:t>
      </w:r>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eastAsia="zh-CN"/>
        </w:rPr>
      </w:pPr>
      <w:r>
        <w:rPr>
          <w:rFonts w:hint="eastAsia" w:ascii="宋体" w:hAnsi="宋体" w:eastAsia="宋体" w:cs="宋体"/>
          <w:b w:val="0"/>
          <w:bCs w:val="0"/>
          <w:color w:val="auto"/>
          <w:spacing w:val="0"/>
          <w:position w:val="0"/>
          <w:sz w:val="20"/>
          <w:szCs w:val="20"/>
          <w:shd w:val="clear" w:color="auto" w:fill="auto"/>
          <w:lang w:eastAsia="zh-CN"/>
        </w:rPr>
        <w:t>总释放小时数 T_2 = 720 小时。</w:t>
      </w:r>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eastAsia="zh-CN"/>
        </w:rPr>
      </w:pPr>
      <w:r>
        <w:rPr>
          <w:rFonts w:hint="eastAsia" w:ascii="宋体" w:hAnsi="宋体" w:eastAsia="宋体" w:cs="宋体"/>
          <w:b w:val="0"/>
          <w:bCs w:val="0"/>
          <w:color w:val="auto"/>
          <w:spacing w:val="0"/>
          <w:position w:val="0"/>
          <w:sz w:val="20"/>
          <w:szCs w:val="20"/>
          <w:shd w:val="clear" w:color="auto" w:fill="auto"/>
          <w:lang w:eastAsia="zh-CN"/>
        </w:rPr>
        <w:t>当持币地址达到100万以上时：</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eastAsia="zh-CN"/>
        </w:rPr>
      </w:pPr>
      <w:r>
        <w:rPr>
          <w:rFonts w:hint="eastAsia" w:ascii="宋体" w:hAnsi="宋体" w:eastAsia="宋体" w:cs="宋体"/>
          <w:b w:val="0"/>
          <w:bCs w:val="0"/>
          <w:color w:val="auto"/>
          <w:spacing w:val="0"/>
          <w:position w:val="0"/>
          <w:sz w:val="20"/>
          <w:szCs w:val="20"/>
          <w:shd w:val="clear" w:color="auto" w:fill="auto"/>
          <w:lang w:eastAsia="zh-CN"/>
        </w:rPr>
        <w:t>做市储备金开始释放，每小时释放量为 H_3 = \frac{R}{320} 。</w:t>
      </w:r>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eastAsia="zh-CN"/>
        </w:rPr>
      </w:pPr>
      <w:r>
        <w:rPr>
          <w:rFonts w:hint="eastAsia" w:ascii="宋体" w:hAnsi="宋体" w:eastAsia="宋体" w:cs="宋体"/>
          <w:b w:val="0"/>
          <w:bCs w:val="0"/>
          <w:color w:val="auto"/>
          <w:spacing w:val="0"/>
          <w:position w:val="0"/>
          <w:sz w:val="20"/>
          <w:szCs w:val="20"/>
          <w:shd w:val="clear" w:color="auto" w:fill="auto"/>
          <w:lang w:eastAsia="zh-CN"/>
        </w:rPr>
        <w:t>总释放小时数 T_3 = 320 小时。</w:t>
      </w:r>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eastAsia="zh-CN"/>
        </w:rPr>
      </w:pPr>
      <w:r>
        <w:rPr>
          <w:rFonts w:hint="eastAsia" w:ascii="宋体" w:hAnsi="宋体" w:eastAsia="宋体" w:cs="宋体"/>
          <w:b w:val="0"/>
          <w:bCs w:val="0"/>
          <w:color w:val="auto"/>
          <w:spacing w:val="0"/>
          <w:position w:val="0"/>
          <w:sz w:val="20"/>
          <w:szCs w:val="20"/>
          <w:shd w:val="clear" w:color="auto" w:fill="auto"/>
          <w:lang w:eastAsia="zh-CN"/>
        </w:rPr>
        <w:t>当持币地址达到200万以上时：</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eastAsia="zh-CN"/>
        </w:rPr>
      </w:pPr>
      <w:r>
        <w:rPr>
          <w:rFonts w:hint="eastAsia" w:ascii="宋体" w:hAnsi="宋体" w:eastAsia="宋体" w:cs="宋体"/>
          <w:b w:val="0"/>
          <w:bCs w:val="0"/>
          <w:color w:val="auto"/>
          <w:spacing w:val="0"/>
          <w:position w:val="0"/>
          <w:sz w:val="20"/>
          <w:szCs w:val="20"/>
          <w:shd w:val="clear" w:color="auto" w:fill="auto"/>
          <w:lang w:eastAsia="zh-CN"/>
        </w:rPr>
        <w:t>做市储备金开始释放，每小时释放量为 H_4 = \frac{R}{180} 。</w:t>
      </w:r>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eastAsia="zh-CN"/>
        </w:rPr>
      </w:pPr>
      <w:r>
        <w:rPr>
          <w:rFonts w:hint="eastAsia" w:ascii="宋体" w:hAnsi="宋体" w:eastAsia="宋体" w:cs="宋体"/>
          <w:b w:val="0"/>
          <w:bCs w:val="0"/>
          <w:color w:val="auto"/>
          <w:spacing w:val="0"/>
          <w:position w:val="0"/>
          <w:sz w:val="20"/>
          <w:szCs w:val="20"/>
          <w:shd w:val="clear" w:color="auto" w:fill="auto"/>
          <w:lang w:eastAsia="zh-CN"/>
        </w:rPr>
        <w:t>总释放小时数 T_4 = 180 小时。</w:t>
      </w:r>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eastAsia="zh-CN"/>
        </w:rPr>
      </w:pPr>
      <w:r>
        <w:rPr>
          <w:rFonts w:hint="eastAsia" w:ascii="宋体" w:hAnsi="宋体" w:eastAsia="宋体" w:cs="宋体"/>
          <w:b w:val="0"/>
          <w:bCs w:val="0"/>
          <w:color w:val="auto"/>
          <w:spacing w:val="0"/>
          <w:position w:val="0"/>
          <w:sz w:val="20"/>
          <w:szCs w:val="20"/>
          <w:shd w:val="clear" w:color="auto" w:fill="auto"/>
          <w:lang w:eastAsia="zh-CN"/>
        </w:rPr>
        <w:t>当持币地址达到300万以上时：</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eastAsia="zh-CN"/>
        </w:rPr>
      </w:pPr>
      <w:r>
        <w:rPr>
          <w:rFonts w:hint="eastAsia" w:ascii="宋体" w:hAnsi="宋体" w:eastAsia="宋体" w:cs="宋体"/>
          <w:b w:val="0"/>
          <w:bCs w:val="0"/>
          <w:color w:val="auto"/>
          <w:spacing w:val="0"/>
          <w:position w:val="0"/>
          <w:sz w:val="20"/>
          <w:szCs w:val="20"/>
          <w:shd w:val="clear" w:color="auto" w:fill="auto"/>
          <w:lang w:eastAsia="zh-CN"/>
        </w:rPr>
        <w:t>做市储备金开始释放，每小时释放量为 H_5 = \frac{R}{90} 。</w:t>
      </w:r>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eastAsia="zh-CN"/>
        </w:rPr>
      </w:pPr>
      <w:r>
        <w:rPr>
          <w:rFonts w:hint="eastAsia" w:ascii="宋体" w:hAnsi="宋体" w:eastAsia="宋体" w:cs="宋体"/>
          <w:b w:val="0"/>
          <w:bCs w:val="0"/>
          <w:color w:val="auto"/>
          <w:spacing w:val="0"/>
          <w:position w:val="0"/>
          <w:sz w:val="20"/>
          <w:szCs w:val="20"/>
          <w:shd w:val="clear" w:color="auto" w:fill="auto"/>
          <w:lang w:eastAsia="zh-CN"/>
        </w:rPr>
        <w:t>总释放小时数 T_5 = 90 小时。</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hint="eastAsia" w:ascii="宋体" w:hAnsi="宋体" w:eastAsia="宋体" w:cs="宋体"/>
          <w:b w:val="0"/>
          <w:bCs w:val="0"/>
          <w:color w:val="auto"/>
          <w:spacing w:val="0"/>
          <w:position w:val="0"/>
          <w:sz w:val="20"/>
          <w:szCs w:val="20"/>
          <w:shd w:val="clear" w:color="auto" w:fill="auto"/>
          <w:lang w:eastAsia="zh-CN"/>
        </w:rPr>
        <w:t>公式可以表示为： H_n = \frac{R}{T_n} 其中，n 代表不同的持币地址数量级别。</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lang w:val="en-US"/>
        </w:rPr>
      </w:pPr>
      <w:r>
        <w:rPr>
          <w:rFonts w:ascii="宋体" w:hAnsi="宋体" w:eastAsia="宋体" w:cs="宋体"/>
          <w:b w:val="0"/>
          <w:bCs w:val="0"/>
          <w:color w:val="auto"/>
          <w:spacing w:val="0"/>
          <w:position w:val="0"/>
          <w:sz w:val="20"/>
          <w:szCs w:val="20"/>
          <w:shd w:val="clear" w:color="auto" w:fill="auto"/>
          <w:lang w:val="en-US"/>
        </w:rPr>
        <w:t>大规模抛售情况下的机制运行模型：</w:t>
      </w:r>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val="en-US" w:eastAsia="zh-CN"/>
        </w:rPr>
      </w:pPr>
      <w:r>
        <w:rPr>
          <w:rFonts w:hint="eastAsia" w:ascii="宋体" w:hAnsi="宋体" w:eastAsia="宋体" w:cs="宋体"/>
          <w:b w:val="0"/>
          <w:bCs w:val="0"/>
          <w:color w:val="auto"/>
          <w:spacing w:val="0"/>
          <w:position w:val="0"/>
          <w:sz w:val="20"/>
          <w:szCs w:val="20"/>
          <w:shd w:val="clear" w:color="auto" w:fill="auto"/>
          <w:lang w:val="en-US" w:eastAsia="zh-CN"/>
        </w:rPr>
        <w:t>价格稳定性机制：系统合约设定了一个最低价，计算公式为P_{\text{min}} = \frac{G_{\text{public}}}{U}，其中G_{\text{public}}是公共储备金，U是流通的代币数量。这个价格为代币提供了一个市场价值的下限。</w:t>
      </w:r>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val="en-US" w:eastAsia="zh-CN"/>
        </w:rPr>
      </w:pPr>
      <w:r>
        <w:rPr>
          <w:rFonts w:hint="eastAsia" w:ascii="宋体" w:hAnsi="宋体" w:eastAsia="宋体" w:cs="宋体"/>
          <w:b w:val="0"/>
          <w:bCs w:val="0"/>
          <w:color w:val="auto"/>
          <w:spacing w:val="0"/>
          <w:position w:val="0"/>
          <w:sz w:val="20"/>
          <w:szCs w:val="20"/>
          <w:shd w:val="clear" w:color="auto" w:fill="auto"/>
          <w:lang w:val="en-US" w:eastAsia="zh-CN"/>
        </w:rPr>
        <w:t>直接燃烧机制：如果发生大规模抛售，并且价格跌到最低价，系统合约可能会执行一个自动燃烧机制。这意味着被抛售的代币将被直接销毁，从而减少流通中的代币数量。</w:t>
      </w:r>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val="en-US" w:eastAsia="zh-CN"/>
        </w:rPr>
      </w:pPr>
      <w:r>
        <w:rPr>
          <w:rFonts w:hint="eastAsia" w:ascii="宋体" w:hAnsi="宋体" w:eastAsia="宋体" w:cs="宋体"/>
          <w:b w:val="0"/>
          <w:bCs w:val="0"/>
          <w:color w:val="auto"/>
          <w:spacing w:val="0"/>
          <w:position w:val="0"/>
          <w:sz w:val="20"/>
          <w:szCs w:val="20"/>
          <w:shd w:val="clear" w:color="auto" w:fill="auto"/>
          <w:lang w:val="en-US" w:eastAsia="zh-CN"/>
        </w:rPr>
        <w:t>流通数量减少：燃烧代币后，流通中的代币数量减少。这将导致公共储备金与流通代币的基数降低，因为分母（流通数量）变小了。</w:t>
      </w:r>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val="en-US" w:eastAsia="zh-CN"/>
        </w:rPr>
      </w:pPr>
      <w:r>
        <w:rPr>
          <w:rFonts w:hint="eastAsia" w:ascii="宋体" w:hAnsi="宋体" w:eastAsia="宋体" w:cs="宋体"/>
          <w:b w:val="0"/>
          <w:bCs w:val="0"/>
          <w:color w:val="auto"/>
          <w:spacing w:val="0"/>
          <w:position w:val="0"/>
          <w:sz w:val="20"/>
          <w:szCs w:val="20"/>
          <w:shd w:val="clear" w:color="auto" w:fill="auto"/>
          <w:lang w:val="en-US" w:eastAsia="zh-CN"/>
        </w:rPr>
        <w:t>做市储备金转入：系统合约可能规定，在某些条件下，做市储备金可以转入公共储备金。当流通数量减少后，如果做市储备金按照固定比例转入公共储备金，这将增加公共储备金的总量。</w:t>
      </w:r>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val="en-US" w:eastAsia="zh-CN"/>
        </w:rPr>
      </w:pPr>
      <w:r>
        <w:rPr>
          <w:rFonts w:hint="eastAsia" w:ascii="宋体" w:hAnsi="宋体" w:eastAsia="宋体" w:cs="宋体"/>
          <w:b w:val="0"/>
          <w:bCs w:val="0"/>
          <w:color w:val="auto"/>
          <w:spacing w:val="0"/>
          <w:position w:val="0"/>
          <w:sz w:val="20"/>
          <w:szCs w:val="20"/>
          <w:shd w:val="clear" w:color="auto" w:fill="auto"/>
          <w:lang w:val="en-US" w:eastAsia="zh-CN"/>
        </w:rPr>
        <w:t>价格上涨压力：由于流通中的代币数量减少，而公共储备金增加，根据最低价的计算公式，每一枚代币背后的黄金价值增加了。这可能会在市场上产生价格上涨的压力。</w:t>
      </w:r>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val="en-US" w:eastAsia="zh-CN"/>
        </w:rPr>
      </w:pPr>
      <w:r>
        <w:rPr>
          <w:rFonts w:hint="eastAsia" w:ascii="宋体" w:hAnsi="宋体" w:eastAsia="宋体" w:cs="宋体"/>
          <w:b w:val="0"/>
          <w:bCs w:val="0"/>
          <w:color w:val="auto"/>
          <w:spacing w:val="0"/>
          <w:position w:val="0"/>
          <w:sz w:val="20"/>
          <w:szCs w:val="20"/>
          <w:shd w:val="clear" w:color="auto" w:fill="auto"/>
          <w:lang w:val="en-US" w:eastAsia="zh-CN"/>
        </w:rPr>
        <w:t>铸造价格提高：如果系统合约允许铸造新代币，那么在公共储备金增加和流通数量减少的情况下，铸造新代币的成本可能会提高，因为每枚代币背后的黄金价值增加了。</w:t>
      </w:r>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val="en-US" w:eastAsia="zh-CN"/>
        </w:rPr>
      </w:pPr>
      <w:r>
        <w:rPr>
          <w:rFonts w:hint="eastAsia" w:ascii="宋体" w:hAnsi="宋体" w:eastAsia="宋体" w:cs="宋体"/>
          <w:b w:val="0"/>
          <w:bCs w:val="0"/>
          <w:color w:val="auto"/>
          <w:spacing w:val="0"/>
          <w:position w:val="0"/>
          <w:sz w:val="20"/>
          <w:szCs w:val="20"/>
          <w:shd w:val="clear" w:color="auto" w:fill="auto"/>
          <w:lang w:val="en-US" w:eastAsia="zh-CN"/>
        </w:rPr>
        <w:t>风险管理：系统合约可能包含风险管理措施，比如设置价格上限（涨停价格），以防止价格过快上涨并形成泡沫。</w:t>
      </w:r>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val="en-US" w:eastAsia="zh-CN"/>
        </w:rPr>
      </w:pPr>
      <w:r>
        <w:rPr>
          <w:rFonts w:hint="eastAsia" w:ascii="宋体" w:hAnsi="宋体" w:eastAsia="宋体" w:cs="宋体"/>
          <w:b w:val="0"/>
          <w:bCs w:val="0"/>
          <w:color w:val="auto"/>
          <w:spacing w:val="0"/>
          <w:position w:val="0"/>
          <w:sz w:val="20"/>
          <w:szCs w:val="20"/>
          <w:shd w:val="clear" w:color="auto" w:fill="auto"/>
          <w:lang w:val="en-US" w:eastAsia="zh-CN"/>
        </w:rPr>
        <w:t>市场信心和预期：尽管大规模抛售可能会短期内影响市场信心，但系统合约通过减少流通量和增加每枚代币的价值支撑，可能有助于稳定市场预期，并吸引投资者在价格较低时买入。</w:t>
      </w:r>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val="en-US" w:eastAsia="zh-CN"/>
        </w:rPr>
      </w:pPr>
      <w:r>
        <w:rPr>
          <w:rFonts w:hint="eastAsia" w:ascii="宋体" w:hAnsi="宋体" w:eastAsia="宋体" w:cs="宋体"/>
          <w:b w:val="0"/>
          <w:bCs w:val="0"/>
          <w:color w:val="auto"/>
          <w:spacing w:val="0"/>
          <w:position w:val="0"/>
          <w:sz w:val="20"/>
          <w:szCs w:val="20"/>
          <w:shd w:val="clear" w:color="auto" w:fill="auto"/>
          <w:lang w:val="en-US" w:eastAsia="zh-CN"/>
        </w:rPr>
        <w:t>监管合规性：Uto DePIN网络需要确保所有操作符合监管要求，包括代币的销毁和铸造过程。</w:t>
      </w:r>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val="en-US" w:eastAsia="zh-CN"/>
        </w:rPr>
      </w:pPr>
      <w:r>
        <w:rPr>
          <w:rFonts w:hint="eastAsia" w:ascii="宋体" w:hAnsi="宋体" w:eastAsia="宋体" w:cs="宋体"/>
          <w:b w:val="0"/>
          <w:bCs w:val="0"/>
          <w:color w:val="auto"/>
          <w:spacing w:val="0"/>
          <w:position w:val="0"/>
          <w:sz w:val="20"/>
          <w:szCs w:val="20"/>
          <w:shd w:val="clear" w:color="auto" w:fill="auto"/>
          <w:lang w:val="en-US" w:eastAsia="zh-CN"/>
        </w:rPr>
        <w:t>总结来说，Uto DePIN网络的系统合约通过一系列机制来应对大规模抛售的情况，旨在维持市场价格的稳定性，并可能在抛售后通过减少流通量和增加储备金来提高代币价格。然而，这些机制的有效性取决于市场参与者的反应和整体市场条件。</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lang w:val="en-US"/>
        </w:rPr>
      </w:pP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**功能名称：贡献值与自动燃烧机制**</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1. **贡献值的获取**：</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 xml:space="preserve">   - 用户通过参与节点运行和网络贡献获得代币奖励的同时，也将获得相应的贡献值(RCV)。</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 xml:space="preserve">   - 每获得一枚代币，用户将累积一点贡献值。</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2. **贡献值的分类**：</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 xml:space="preserve">   - 系统区分两种贡献值：专线节点贡献值和普通节点贡献值，分别对应不同的合约地址。</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 xml:space="preserve">   - **专线节点贡献值**：适用于使用专线的用户。</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 xml:space="preserve">   - **普通节点贡献值**：适用于使用普通宽带的用户。</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3. **贡献值的作用**：</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 xml:space="preserve">   - 贡献值是衡量用户对网络贡献程度的指标，可以用于兑换永久代币，避免自动燃烧。</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 xml:space="preserve">   - **专线用户**：每累积2点贡献值，用户可以兑换1枚永久代币，因为专线的价格是普通宽带的五倍以上，所以专线用户的贡献值兑换比例更为优惠。</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 xml:space="preserve">   - **普通用户**：每累积10点贡献值，用户可以兑换1枚永久代币。</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4. 节点贡献值管理机制：多节点平衡扣除系统（Multi-Node Balanced Deduction System, MNBDS）</w:t>
      </w:r>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eastAsia="zh-CN"/>
        </w:rPr>
      </w:pPr>
      <w:r>
        <w:rPr>
          <w:rFonts w:hint="eastAsia" w:ascii="宋体" w:hAnsi="宋体" w:eastAsia="宋体" w:cs="宋体"/>
          <w:b w:val="0"/>
          <w:bCs w:val="0"/>
          <w:color w:val="auto"/>
          <w:spacing w:val="0"/>
          <w:position w:val="0"/>
          <w:sz w:val="20"/>
          <w:szCs w:val="20"/>
          <w:shd w:val="clear" w:color="auto" w:fill="auto"/>
          <w:lang w:eastAsia="zh-CN"/>
        </w:rPr>
        <w:t>概述：</w:t>
      </w:r>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eastAsia="zh-CN"/>
        </w:rPr>
      </w:pPr>
      <w:r>
        <w:rPr>
          <w:rFonts w:hint="eastAsia" w:ascii="宋体" w:hAnsi="宋体" w:eastAsia="宋体" w:cs="宋体"/>
          <w:b w:val="0"/>
          <w:bCs w:val="0"/>
          <w:color w:val="auto"/>
          <w:spacing w:val="0"/>
          <w:position w:val="0"/>
          <w:sz w:val="20"/>
          <w:szCs w:val="20"/>
          <w:shd w:val="clear" w:color="auto" w:fill="auto"/>
          <w:lang w:eastAsia="zh-CN"/>
        </w:rPr>
        <w:t>多节点平衡扣除系统（MNBDS）是一种公平且透明的管理机制，用于在用户运营多个节点时，根据每个节点的在线状态和产出量，动态调整贡献值的扣除。此机制确保了网络的维护积极性和公平性。</w:t>
      </w:r>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eastAsia="zh-CN"/>
        </w:rPr>
      </w:pPr>
      <w:r>
        <w:rPr>
          <w:rFonts w:hint="eastAsia" w:ascii="宋体" w:hAnsi="宋体" w:eastAsia="宋体" w:cs="宋体"/>
          <w:b w:val="0"/>
          <w:bCs w:val="0"/>
          <w:color w:val="auto"/>
          <w:spacing w:val="0"/>
          <w:position w:val="0"/>
          <w:sz w:val="20"/>
          <w:szCs w:val="20"/>
          <w:shd w:val="clear" w:color="auto" w:fill="auto"/>
          <w:lang w:eastAsia="zh-CN"/>
        </w:rPr>
        <w:t>机制名称：多节点平衡扣除系统（MNBDS）</w:t>
      </w:r>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eastAsia="zh-CN"/>
        </w:rPr>
      </w:pPr>
      <w:r>
        <w:rPr>
          <w:rFonts w:hint="eastAsia" w:ascii="宋体" w:hAnsi="宋体" w:eastAsia="宋体" w:cs="宋体"/>
          <w:b w:val="0"/>
          <w:bCs w:val="0"/>
          <w:color w:val="auto"/>
          <w:spacing w:val="0"/>
          <w:position w:val="0"/>
          <w:sz w:val="20"/>
          <w:szCs w:val="20"/>
          <w:shd w:val="clear" w:color="auto" w:fill="auto"/>
          <w:lang w:eastAsia="zh-CN"/>
        </w:rPr>
        <w:t>核心原则：</w:t>
      </w:r>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eastAsia="zh-CN"/>
        </w:rPr>
      </w:pPr>
      <w:r>
        <w:rPr>
          <w:rFonts w:hint="eastAsia" w:ascii="宋体" w:hAnsi="宋体" w:eastAsia="宋体" w:cs="宋体"/>
          <w:b w:val="0"/>
          <w:bCs w:val="0"/>
          <w:color w:val="auto"/>
          <w:spacing w:val="0"/>
          <w:position w:val="0"/>
          <w:sz w:val="20"/>
          <w:szCs w:val="20"/>
          <w:shd w:val="clear" w:color="auto" w:fill="auto"/>
          <w:lang w:eastAsia="zh-CN"/>
        </w:rPr>
        <w:t>公平性：每个节点的产出和贡献值扣除与其在线状态和产出量成正比。</w:t>
      </w:r>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eastAsia="zh-CN"/>
        </w:rPr>
      </w:pPr>
      <w:r>
        <w:rPr>
          <w:rFonts w:hint="eastAsia" w:ascii="宋体" w:hAnsi="宋体" w:eastAsia="宋体" w:cs="宋体"/>
          <w:b w:val="0"/>
          <w:bCs w:val="0"/>
          <w:color w:val="auto"/>
          <w:spacing w:val="0"/>
          <w:position w:val="0"/>
          <w:sz w:val="20"/>
          <w:szCs w:val="20"/>
          <w:shd w:val="clear" w:color="auto" w:fill="auto"/>
          <w:lang w:eastAsia="zh-CN"/>
        </w:rPr>
        <w:t>透明性：所有扣除和奖励过程公开可追踪。</w:t>
      </w:r>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eastAsia="zh-CN"/>
        </w:rPr>
      </w:pPr>
      <w:r>
        <w:rPr>
          <w:rFonts w:hint="eastAsia" w:ascii="宋体" w:hAnsi="宋体" w:eastAsia="宋体" w:cs="宋体"/>
          <w:b w:val="0"/>
          <w:bCs w:val="0"/>
          <w:color w:val="auto"/>
          <w:spacing w:val="0"/>
          <w:position w:val="0"/>
          <w:sz w:val="20"/>
          <w:szCs w:val="20"/>
          <w:shd w:val="clear" w:color="auto" w:fill="auto"/>
          <w:lang w:eastAsia="zh-CN"/>
        </w:rPr>
        <w:t>激励性：鼓励用户保持节点在线，以维护网络健康。</w:t>
      </w:r>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eastAsia="zh-CN"/>
        </w:rPr>
      </w:pPr>
      <w:r>
        <w:rPr>
          <w:rFonts w:hint="eastAsia" w:ascii="宋体" w:hAnsi="宋体" w:eastAsia="宋体" w:cs="宋体"/>
          <w:b w:val="0"/>
          <w:bCs w:val="0"/>
          <w:color w:val="auto"/>
          <w:spacing w:val="0"/>
          <w:position w:val="0"/>
          <w:sz w:val="20"/>
          <w:szCs w:val="20"/>
          <w:shd w:val="clear" w:color="auto" w:fill="auto"/>
          <w:lang w:eastAsia="zh-CN"/>
        </w:rPr>
        <w:t>操作步骤：</w:t>
      </w:r>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eastAsia="zh-CN"/>
        </w:rPr>
      </w:pPr>
      <w:r>
        <w:rPr>
          <w:rFonts w:hint="eastAsia" w:ascii="宋体" w:hAnsi="宋体" w:eastAsia="宋体" w:cs="宋体"/>
          <w:b w:val="0"/>
          <w:bCs w:val="0"/>
          <w:color w:val="auto"/>
          <w:spacing w:val="0"/>
          <w:position w:val="0"/>
          <w:sz w:val="20"/>
          <w:szCs w:val="20"/>
          <w:shd w:val="clear" w:color="auto" w:fill="auto"/>
          <w:lang w:eastAsia="zh-CN"/>
        </w:rPr>
        <w:t>节点产出统计：</w:t>
      </w:r>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eastAsia="zh-CN"/>
        </w:rPr>
      </w:pPr>
      <w:r>
        <w:rPr>
          <w:rFonts w:hint="eastAsia" w:ascii="宋体" w:hAnsi="宋体" w:eastAsia="宋体" w:cs="宋体"/>
          <w:b w:val="0"/>
          <w:bCs w:val="0"/>
          <w:color w:val="auto"/>
          <w:spacing w:val="0"/>
          <w:position w:val="0"/>
          <w:sz w:val="20"/>
          <w:szCs w:val="20"/>
          <w:shd w:val="clear" w:color="auto" w:fill="auto"/>
          <w:lang w:eastAsia="zh-CN"/>
        </w:rPr>
        <w:t>统计每个节点 i 在正常运行时产出的代币量 T_i。</w:t>
      </w:r>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eastAsia="zh-CN"/>
        </w:rPr>
      </w:pPr>
      <w:r>
        <w:rPr>
          <w:rFonts w:hint="eastAsia" w:ascii="宋体" w:hAnsi="宋体" w:eastAsia="宋体" w:cs="宋体"/>
          <w:b w:val="0"/>
          <w:bCs w:val="0"/>
          <w:color w:val="auto"/>
          <w:spacing w:val="0"/>
          <w:position w:val="0"/>
          <w:sz w:val="20"/>
          <w:szCs w:val="20"/>
          <w:shd w:val="clear" w:color="auto" w:fill="auto"/>
          <w:lang w:eastAsia="zh-CN"/>
        </w:rPr>
        <w:t>总产出计算：</w:t>
      </w:r>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eastAsia="zh-CN"/>
        </w:rPr>
      </w:pPr>
      <w:r>
        <w:rPr>
          <w:rFonts w:hint="eastAsia" w:ascii="宋体" w:hAnsi="宋体" w:eastAsia="宋体" w:cs="宋体"/>
          <w:b w:val="0"/>
          <w:bCs w:val="0"/>
          <w:color w:val="auto"/>
          <w:spacing w:val="0"/>
          <w:position w:val="0"/>
          <w:sz w:val="20"/>
          <w:szCs w:val="20"/>
          <w:shd w:val="clear" w:color="auto" w:fill="auto"/>
          <w:lang w:eastAsia="zh-CN"/>
        </w:rPr>
        <w:t>计算所有节点的总产出量 T_{\text{total}} = \sum_{i=1}^{n} T_i。</w:t>
      </w:r>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eastAsia="zh-CN"/>
        </w:rPr>
      </w:pPr>
      <w:r>
        <w:rPr>
          <w:rFonts w:hint="eastAsia" w:ascii="宋体" w:hAnsi="宋体" w:eastAsia="宋体" w:cs="宋体"/>
          <w:b w:val="0"/>
          <w:bCs w:val="0"/>
          <w:color w:val="auto"/>
          <w:spacing w:val="0"/>
          <w:position w:val="0"/>
          <w:sz w:val="20"/>
          <w:szCs w:val="20"/>
          <w:shd w:val="clear" w:color="auto" w:fill="auto"/>
          <w:lang w:eastAsia="zh-CN"/>
        </w:rPr>
        <w:t>节点在线状态记录：</w:t>
      </w:r>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eastAsia="zh-CN"/>
        </w:rPr>
      </w:pPr>
      <w:r>
        <w:rPr>
          <w:rFonts w:hint="eastAsia" w:ascii="宋体" w:hAnsi="宋体" w:eastAsia="宋体" w:cs="宋体"/>
          <w:b w:val="0"/>
          <w:bCs w:val="0"/>
          <w:color w:val="auto"/>
          <w:spacing w:val="0"/>
          <w:position w:val="0"/>
          <w:sz w:val="20"/>
          <w:szCs w:val="20"/>
          <w:shd w:val="clear" w:color="auto" w:fill="auto"/>
          <w:lang w:eastAsia="zh-CN"/>
        </w:rPr>
        <w:t>记录每个节点的在线状态，在线记为 O_i = 1，离线记为 O_i = 0。</w:t>
      </w:r>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eastAsia="zh-CN"/>
        </w:rPr>
      </w:pPr>
      <w:r>
        <w:rPr>
          <w:rFonts w:hint="eastAsia" w:ascii="宋体" w:hAnsi="宋体" w:eastAsia="宋体" w:cs="宋体"/>
          <w:b w:val="0"/>
          <w:bCs w:val="0"/>
          <w:color w:val="auto"/>
          <w:spacing w:val="0"/>
          <w:position w:val="0"/>
          <w:sz w:val="20"/>
          <w:szCs w:val="20"/>
          <w:shd w:val="clear" w:color="auto" w:fill="auto"/>
          <w:lang w:eastAsia="zh-CN"/>
        </w:rPr>
        <w:t>节点产出比例确定：</w:t>
      </w:r>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eastAsia="zh-CN"/>
        </w:rPr>
      </w:pPr>
      <w:r>
        <w:rPr>
          <w:rFonts w:hint="eastAsia" w:ascii="宋体" w:hAnsi="宋体" w:eastAsia="宋体" w:cs="宋体"/>
          <w:b w:val="0"/>
          <w:bCs w:val="0"/>
          <w:color w:val="auto"/>
          <w:spacing w:val="0"/>
          <w:position w:val="0"/>
          <w:sz w:val="20"/>
          <w:szCs w:val="20"/>
          <w:shd w:val="clear" w:color="auto" w:fill="auto"/>
          <w:lang w:eastAsia="zh-CN"/>
        </w:rPr>
        <w:t>对于每个节点，计算其产出量占总产出的比例 P_i = \frac{T_i}{T_{\text{total}}}。</w:t>
      </w:r>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eastAsia="zh-CN"/>
        </w:rPr>
      </w:pPr>
      <w:r>
        <w:rPr>
          <w:rFonts w:hint="eastAsia" w:ascii="宋体" w:hAnsi="宋体" w:eastAsia="宋体" w:cs="宋体"/>
          <w:b w:val="0"/>
          <w:bCs w:val="0"/>
          <w:color w:val="auto"/>
          <w:spacing w:val="0"/>
          <w:position w:val="0"/>
          <w:sz w:val="20"/>
          <w:szCs w:val="20"/>
          <w:shd w:val="clear" w:color="auto" w:fill="auto"/>
          <w:lang w:eastAsia="zh-CN"/>
        </w:rPr>
        <w:t>贡献值计算：</w:t>
      </w:r>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eastAsia="zh-CN"/>
        </w:rPr>
      </w:pPr>
      <w:r>
        <w:rPr>
          <w:rFonts w:hint="eastAsia" w:ascii="宋体" w:hAnsi="宋体" w:eastAsia="宋体" w:cs="宋体"/>
          <w:b w:val="0"/>
          <w:bCs w:val="0"/>
          <w:color w:val="auto"/>
          <w:spacing w:val="0"/>
          <w:position w:val="0"/>
          <w:sz w:val="20"/>
          <w:szCs w:val="20"/>
          <w:shd w:val="clear" w:color="auto" w:fill="auto"/>
          <w:lang w:eastAsia="zh-CN"/>
        </w:rPr>
        <w:t>每个节点的贡献值 RCV_i 等于其产出的代币量 T_i。</w:t>
      </w:r>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eastAsia="zh-CN"/>
        </w:rPr>
      </w:pPr>
      <w:r>
        <w:rPr>
          <w:rFonts w:hint="eastAsia" w:ascii="宋体" w:hAnsi="宋体" w:eastAsia="宋体" w:cs="宋体"/>
          <w:b w:val="0"/>
          <w:bCs w:val="0"/>
          <w:color w:val="auto"/>
          <w:spacing w:val="0"/>
          <w:position w:val="0"/>
          <w:sz w:val="20"/>
          <w:szCs w:val="20"/>
          <w:shd w:val="clear" w:color="auto" w:fill="auto"/>
          <w:lang w:eastAsia="zh-CN"/>
        </w:rPr>
        <w:t>贡献值扣除规则：</w:t>
      </w:r>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eastAsia="zh-CN"/>
        </w:rPr>
      </w:pPr>
      <w:r>
        <w:rPr>
          <w:rFonts w:hint="eastAsia" w:ascii="宋体" w:hAnsi="宋体" w:eastAsia="宋体" w:cs="宋体"/>
          <w:b w:val="0"/>
          <w:bCs w:val="0"/>
          <w:color w:val="auto"/>
          <w:spacing w:val="0"/>
          <w:position w:val="0"/>
          <w:sz w:val="20"/>
          <w:szCs w:val="20"/>
          <w:shd w:val="clear" w:color="auto" w:fill="auto"/>
          <w:lang w:eastAsia="zh-CN"/>
        </w:rPr>
        <w:t>如果节点 i 离线，则根据产出比例 P_i 从用户的总贡献值 RCV_{\text{total}} 中扣除相应的贡献值：\text{扣除的贡献值}_i = P_i \times RCV_{\text{total}}</w:t>
      </w:r>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eastAsia="zh-CN"/>
        </w:rPr>
      </w:pPr>
      <w:r>
        <w:rPr>
          <w:rFonts w:hint="eastAsia" w:ascii="宋体" w:hAnsi="宋体" w:eastAsia="宋体" w:cs="宋体"/>
          <w:b w:val="0"/>
          <w:bCs w:val="0"/>
          <w:color w:val="auto"/>
          <w:spacing w:val="0"/>
          <w:position w:val="0"/>
          <w:sz w:val="20"/>
          <w:szCs w:val="20"/>
          <w:shd w:val="clear" w:color="auto" w:fill="auto"/>
          <w:lang w:eastAsia="zh-CN"/>
        </w:rPr>
        <w:t>总贡献值更新：</w:t>
      </w:r>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eastAsia="zh-CN"/>
        </w:rPr>
      </w:pPr>
      <w:r>
        <w:rPr>
          <w:rFonts w:hint="eastAsia" w:ascii="宋体" w:hAnsi="宋体" w:eastAsia="宋体" w:cs="宋体"/>
          <w:b w:val="0"/>
          <w:bCs w:val="0"/>
          <w:color w:val="auto"/>
          <w:spacing w:val="0"/>
          <w:position w:val="0"/>
          <w:sz w:val="20"/>
          <w:szCs w:val="20"/>
          <w:shd w:val="clear" w:color="auto" w:fill="auto"/>
          <w:lang w:eastAsia="zh-CN"/>
        </w:rPr>
        <w:t>用户的总贡献值更新为：RCV_{\text{total, new}} = RCV_{\text{total}} - \sum_{i=1}^{n} (\text{扣除的贡献值}_i)</w:t>
      </w:r>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eastAsia="zh-CN"/>
        </w:rPr>
      </w:pPr>
      <w:r>
        <w:rPr>
          <w:rFonts w:hint="eastAsia" w:ascii="宋体" w:hAnsi="宋体" w:eastAsia="宋体" w:cs="宋体"/>
          <w:b w:val="0"/>
          <w:bCs w:val="0"/>
          <w:color w:val="auto"/>
          <w:spacing w:val="0"/>
          <w:position w:val="0"/>
          <w:sz w:val="20"/>
          <w:szCs w:val="20"/>
          <w:shd w:val="clear" w:color="auto" w:fill="auto"/>
          <w:lang w:eastAsia="zh-CN"/>
        </w:rPr>
        <w:t>自动燃烧与储备金兑换：</w:t>
      </w:r>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eastAsia="zh-CN"/>
        </w:rPr>
      </w:pPr>
      <w:r>
        <w:rPr>
          <w:rFonts w:hint="eastAsia" w:ascii="宋体" w:hAnsi="宋体" w:eastAsia="宋体" w:cs="宋体"/>
          <w:b w:val="0"/>
          <w:bCs w:val="0"/>
          <w:color w:val="auto"/>
          <w:spacing w:val="0"/>
          <w:position w:val="0"/>
          <w:sz w:val="20"/>
          <w:szCs w:val="20"/>
          <w:shd w:val="clear" w:color="auto" w:fill="auto"/>
          <w:lang w:eastAsia="zh-CN"/>
        </w:rPr>
        <w:t>如果用户的贡献值被扣至零或以下，用户的临时代币将自动燃烧，等值资金转化为储备金并转入用户钱包。</w:t>
      </w:r>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eastAsia="zh-CN"/>
        </w:rPr>
      </w:pPr>
      <w:r>
        <w:rPr>
          <w:rFonts w:hint="eastAsia" w:ascii="宋体" w:hAnsi="宋体" w:eastAsia="宋体" w:cs="宋体"/>
          <w:b w:val="0"/>
          <w:bCs w:val="0"/>
          <w:color w:val="auto"/>
          <w:spacing w:val="0"/>
          <w:position w:val="0"/>
          <w:sz w:val="20"/>
          <w:szCs w:val="20"/>
          <w:shd w:val="clear" w:color="auto" w:fill="auto"/>
          <w:lang w:eastAsia="zh-CN"/>
        </w:rPr>
        <w:t>周期性评估：</w:t>
      </w:r>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eastAsia="zh-CN"/>
        </w:rPr>
      </w:pPr>
      <w:r>
        <w:rPr>
          <w:rFonts w:hint="eastAsia" w:ascii="宋体" w:hAnsi="宋体" w:eastAsia="宋体" w:cs="宋体"/>
          <w:b w:val="0"/>
          <w:bCs w:val="0"/>
          <w:color w:val="auto"/>
          <w:spacing w:val="0"/>
          <w:position w:val="0"/>
          <w:sz w:val="20"/>
          <w:szCs w:val="20"/>
          <w:shd w:val="clear" w:color="auto" w:fill="auto"/>
          <w:lang w:eastAsia="zh-CN"/>
        </w:rPr>
        <w:t>每个评估周期（如每日或每周）结束时，重复以上步骤，确保贡献值的扣除与节点状态同步。</w:t>
      </w:r>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eastAsia="zh-CN"/>
        </w:rPr>
      </w:pPr>
      <w:r>
        <w:rPr>
          <w:rFonts w:hint="eastAsia" w:ascii="宋体" w:hAnsi="宋体" w:eastAsia="宋体" w:cs="宋体"/>
          <w:b w:val="0"/>
          <w:bCs w:val="0"/>
          <w:color w:val="auto"/>
          <w:spacing w:val="0"/>
          <w:position w:val="0"/>
          <w:sz w:val="20"/>
          <w:szCs w:val="20"/>
          <w:shd w:val="clear" w:color="auto" w:fill="auto"/>
          <w:lang w:eastAsia="zh-CN"/>
        </w:rPr>
        <w:t>用户界面展示：</w:t>
      </w:r>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eastAsia="zh-CN"/>
        </w:rPr>
      </w:pPr>
      <w:r>
        <w:rPr>
          <w:rFonts w:hint="eastAsia" w:ascii="宋体" w:hAnsi="宋体" w:eastAsia="宋体" w:cs="宋体"/>
          <w:b w:val="0"/>
          <w:bCs w:val="0"/>
          <w:color w:val="auto"/>
          <w:spacing w:val="0"/>
          <w:position w:val="0"/>
          <w:sz w:val="20"/>
          <w:szCs w:val="20"/>
          <w:shd w:val="clear" w:color="auto" w:fill="auto"/>
          <w:lang w:eastAsia="zh-CN"/>
        </w:rPr>
        <w:t>用户界面应清晰展示每个节点的产出量、在线状态、贡献值以及扣除情况，使用户能够轻松跟踪和管理自己的节点。</w:t>
      </w:r>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eastAsia="zh-CN"/>
        </w:rPr>
      </w:pPr>
      <w:r>
        <w:rPr>
          <w:rFonts w:hint="eastAsia" w:ascii="宋体" w:hAnsi="宋体" w:eastAsia="宋体" w:cs="宋体"/>
          <w:b w:val="0"/>
          <w:bCs w:val="0"/>
          <w:color w:val="auto"/>
          <w:spacing w:val="0"/>
          <w:position w:val="0"/>
          <w:sz w:val="20"/>
          <w:szCs w:val="20"/>
          <w:shd w:val="clear" w:color="auto" w:fill="auto"/>
          <w:lang w:eastAsia="zh-CN"/>
        </w:rPr>
        <w:t>注意事项：</w:t>
      </w:r>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eastAsia="zh-CN"/>
        </w:rPr>
      </w:pPr>
      <w:r>
        <w:rPr>
          <w:rFonts w:hint="eastAsia" w:ascii="宋体" w:hAnsi="宋体" w:eastAsia="宋体" w:cs="宋体"/>
          <w:b w:val="0"/>
          <w:bCs w:val="0"/>
          <w:color w:val="auto"/>
          <w:spacing w:val="0"/>
          <w:position w:val="0"/>
          <w:sz w:val="20"/>
          <w:szCs w:val="20"/>
          <w:shd w:val="clear" w:color="auto" w:fill="auto"/>
          <w:lang w:eastAsia="zh-CN"/>
        </w:rPr>
        <w:t>所有操作应符合UtoDePIN网络规则和当地法律法规。</w:t>
      </w:r>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eastAsia="zh-CN"/>
        </w:rPr>
      </w:pPr>
      <w:r>
        <w:rPr>
          <w:rFonts w:hint="eastAsia" w:ascii="宋体" w:hAnsi="宋体" w:eastAsia="宋体" w:cs="宋体"/>
          <w:b w:val="0"/>
          <w:bCs w:val="0"/>
          <w:color w:val="auto"/>
          <w:spacing w:val="0"/>
          <w:position w:val="0"/>
          <w:sz w:val="20"/>
          <w:szCs w:val="20"/>
          <w:shd w:val="clear" w:color="auto" w:fill="auto"/>
          <w:lang w:eastAsia="zh-CN"/>
        </w:rPr>
        <w:t>用户应确保所有节点的合规运行，以最大化贡献值的积累和网络的稳定性。</w:t>
      </w:r>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eastAsia="zh-CN"/>
        </w:rPr>
      </w:pPr>
      <w:r>
        <w:rPr>
          <w:rFonts w:hint="eastAsia" w:ascii="宋体" w:hAnsi="宋体" w:eastAsia="宋体" w:cs="宋体"/>
          <w:b w:val="0"/>
          <w:bCs w:val="0"/>
          <w:color w:val="auto"/>
          <w:spacing w:val="0"/>
          <w:position w:val="0"/>
          <w:sz w:val="20"/>
          <w:szCs w:val="20"/>
          <w:shd w:val="clear" w:color="auto" w:fill="auto"/>
          <w:lang w:eastAsia="zh-CN"/>
        </w:rPr>
        <w:t>通过MNBDS，UtoDePIN网络能够实现对用户节点贡献的精确管理和公平激励，促进网络的健康发展和用户的积极参与。</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1. **代币名称**：</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 xml:space="preserve">  **贡献值（RCV）**：</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 xml:space="preserve">   - 用户通过参与平台活动和贡献获得的点数，可用于兑换永久代币，避免自动燃烧。</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p>
    <w:p>
      <w:pPr>
        <w:spacing w:before="0" w:after="0" w:line="240" w:lineRule="auto"/>
        <w:ind w:left="0" w:right="0" w:firstLine="0"/>
        <w:jc w:val="both"/>
        <w:outlineLvl w:val="1"/>
        <w:rPr>
          <w:rFonts w:ascii="宋体" w:hAnsi="宋体" w:eastAsia="宋体" w:cs="宋体"/>
          <w:b w:val="0"/>
          <w:bCs w:val="0"/>
          <w:color w:val="auto"/>
          <w:spacing w:val="0"/>
          <w:position w:val="0"/>
          <w:sz w:val="20"/>
          <w:szCs w:val="20"/>
          <w:shd w:val="clear" w:color="auto" w:fill="auto"/>
        </w:rPr>
      </w:pPr>
      <w:bookmarkStart w:id="17" w:name="_Toc28992"/>
      <w:r>
        <w:rPr>
          <w:rFonts w:ascii="宋体" w:hAnsi="宋体" w:eastAsia="宋体" w:cs="宋体"/>
          <w:b w:val="0"/>
          <w:bCs w:val="0"/>
          <w:color w:val="auto"/>
          <w:spacing w:val="0"/>
          <w:position w:val="0"/>
          <w:sz w:val="20"/>
          <w:szCs w:val="20"/>
          <w:shd w:val="clear" w:color="auto" w:fill="auto"/>
        </w:rPr>
        <w:t>2. 1、买卖交易功能</w:t>
      </w:r>
      <w:bookmarkEnd w:id="17"/>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lang w:val="en-US"/>
        </w:rPr>
      </w:pPr>
      <w:r>
        <w:rPr>
          <w:rFonts w:ascii="宋体" w:hAnsi="宋体" w:eastAsia="宋体" w:cs="宋体"/>
          <w:b w:val="0"/>
          <w:bCs w:val="0"/>
          <w:color w:val="auto"/>
          <w:spacing w:val="0"/>
          <w:position w:val="0"/>
          <w:sz w:val="20"/>
          <w:szCs w:val="20"/>
          <w:shd w:val="clear" w:color="auto" w:fill="auto"/>
          <w:lang w:val="en-US"/>
        </w:rPr>
        <w:t>流动池与挂单交易支持：</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lang w:val="en-US"/>
        </w:rPr>
      </w:pPr>
      <w:r>
        <w:rPr>
          <w:rFonts w:ascii="宋体" w:hAnsi="宋体" w:eastAsia="宋体" w:cs="宋体"/>
          <w:b w:val="0"/>
          <w:bCs w:val="0"/>
          <w:color w:val="auto"/>
          <w:spacing w:val="0"/>
          <w:position w:val="0"/>
          <w:sz w:val="20"/>
          <w:szCs w:val="20"/>
          <w:shd w:val="clear" w:color="auto" w:fill="auto"/>
          <w:lang w:val="en-US"/>
        </w:rPr>
        <w:t>流动池支持：平台提供了流动池功能，允许用户将资产存入流动池中，以提供流动性。用户可以通过提供流动性来获得交易费的分成，同时支持交易对的流动性，确保交易的顺畅进行。</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lang w:val="en-US"/>
        </w:rPr>
      </w:pPr>
      <w:r>
        <w:rPr>
          <w:rFonts w:ascii="宋体" w:hAnsi="宋体" w:eastAsia="宋体" w:cs="宋体"/>
          <w:b w:val="0"/>
          <w:bCs w:val="0"/>
          <w:color w:val="auto"/>
          <w:spacing w:val="0"/>
          <w:position w:val="0"/>
          <w:sz w:val="20"/>
          <w:szCs w:val="20"/>
          <w:shd w:val="clear" w:color="auto" w:fill="auto"/>
          <w:lang w:val="en-US"/>
        </w:rPr>
        <w:t>1.1、挂单交易：平台支持用户进行挂单交易，即用户可以设置一个期望的交易价格，并在该价格达到时自动成交。挂单交易不会直接进入流动池，而是在订单簿中等待匹配，这样用户可以更灵活地控制交易时机和价格。</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lang w:val="en-US"/>
        </w:rPr>
      </w:pPr>
      <w:r>
        <w:rPr>
          <w:rFonts w:ascii="宋体" w:hAnsi="宋体" w:eastAsia="宋体" w:cs="宋体"/>
          <w:b w:val="0"/>
          <w:bCs w:val="0"/>
          <w:color w:val="auto"/>
          <w:spacing w:val="0"/>
          <w:position w:val="0"/>
          <w:sz w:val="20"/>
          <w:szCs w:val="20"/>
          <w:shd w:val="clear" w:color="auto" w:fill="auto"/>
          <w:lang w:val="en-US"/>
        </w:rPr>
        <w:t>卖单挂单：用户可以设置一个卖单挂单，即在希望卖出的价格上挂出订单。这允许用户在不立即交易的情况下，等待市场达到预期的价格。</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lang w:val="en-US"/>
        </w:rPr>
      </w:pPr>
      <w:r>
        <w:rPr>
          <w:rFonts w:ascii="宋体" w:hAnsi="宋体" w:eastAsia="宋体" w:cs="宋体"/>
          <w:b w:val="0"/>
          <w:bCs w:val="0"/>
          <w:color w:val="auto"/>
          <w:spacing w:val="0"/>
          <w:position w:val="0"/>
          <w:sz w:val="20"/>
          <w:szCs w:val="20"/>
          <w:shd w:val="clear" w:color="auto" w:fill="auto"/>
          <w:lang w:val="en-US"/>
        </w:rPr>
        <w:t>买单挂单：同样，用户也可以设置买单挂单，即在希望买入的价格上挂出订单。这为用户提供了一种策略，以等待市场下跌至其期望的买入价格。</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lang w:val="en-US"/>
        </w:rPr>
      </w:pPr>
      <w:r>
        <w:rPr>
          <w:rFonts w:ascii="宋体" w:hAnsi="宋体" w:eastAsia="宋体" w:cs="宋体"/>
          <w:b w:val="0"/>
          <w:bCs w:val="0"/>
          <w:color w:val="auto"/>
          <w:spacing w:val="0"/>
          <w:position w:val="0"/>
          <w:sz w:val="20"/>
          <w:szCs w:val="20"/>
          <w:shd w:val="clear" w:color="auto" w:fill="auto"/>
          <w:lang w:val="en-US"/>
        </w:rPr>
        <w:t>优化交易体验：为了提高交易效率和用户体验，平台对挂单交易机制进行了优化。这包括但不限于改善订单匹配算法，减少交易滑点，以及提供更直观的交易界面。</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lang w:val="en-US"/>
        </w:rPr>
      </w:pPr>
      <w:r>
        <w:rPr>
          <w:rFonts w:ascii="宋体" w:hAnsi="宋体" w:eastAsia="宋体" w:cs="宋体"/>
          <w:b w:val="0"/>
          <w:bCs w:val="0"/>
          <w:color w:val="auto"/>
          <w:spacing w:val="0"/>
          <w:position w:val="0"/>
          <w:sz w:val="20"/>
          <w:szCs w:val="20"/>
          <w:shd w:val="clear" w:color="auto" w:fill="auto"/>
          <w:lang w:val="en-US"/>
        </w:rPr>
        <w:t>2、双币流动性添加：</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lang w:val="en-US"/>
        </w:rPr>
      </w:pPr>
      <w:r>
        <w:rPr>
          <w:rFonts w:ascii="宋体" w:hAnsi="宋体" w:eastAsia="宋体" w:cs="宋体"/>
          <w:b w:val="0"/>
          <w:bCs w:val="0"/>
          <w:color w:val="auto"/>
          <w:spacing w:val="0"/>
          <w:position w:val="0"/>
          <w:sz w:val="20"/>
          <w:szCs w:val="20"/>
          <w:shd w:val="clear" w:color="auto" w:fill="auto"/>
          <w:lang w:val="en-US"/>
        </w:rPr>
        <w:t>双币流动性定义：用户可以选择两种不同的加密货币或稳定币来添加流动性。这种方式可以提供更多元化的资产组合，同时增加流动性池的深度和稳定性。</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lang w:val="en-US"/>
        </w:rPr>
      </w:pPr>
      <w:r>
        <w:rPr>
          <w:rFonts w:ascii="宋体" w:hAnsi="宋体" w:eastAsia="宋体" w:cs="宋体"/>
          <w:b w:val="0"/>
          <w:bCs w:val="0"/>
          <w:color w:val="auto"/>
          <w:spacing w:val="0"/>
          <w:position w:val="0"/>
          <w:sz w:val="20"/>
          <w:szCs w:val="20"/>
          <w:shd w:val="clear" w:color="auto" w:fill="auto"/>
          <w:lang w:val="en-US"/>
        </w:rPr>
        <w:t>抵抗市场抛压：当市场出现大幅波动时，双币流动性可以作为一种风险管理工具。通过持有两种资产，用户可以在一种资产价值下跌时，通过另一种资产的相对稳定来平衡风险。</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lang w:val="en-US"/>
        </w:rPr>
      </w:pPr>
      <w:r>
        <w:rPr>
          <w:rFonts w:ascii="宋体" w:hAnsi="宋体" w:eastAsia="宋体" w:cs="宋体"/>
          <w:b w:val="0"/>
          <w:bCs w:val="0"/>
          <w:color w:val="auto"/>
          <w:spacing w:val="0"/>
          <w:position w:val="0"/>
          <w:sz w:val="20"/>
          <w:szCs w:val="20"/>
          <w:shd w:val="clear" w:color="auto" w:fill="auto"/>
          <w:lang w:val="en-US"/>
        </w:rPr>
        <w:t>流动性深度：双币流动性的添加有助于增加流动性池的深度，这意味着在大额交易发生时，对市场价格的影响会更小，从而减少滑点，提高交易效率。</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lang w:val="en-US"/>
        </w:rPr>
      </w:pPr>
      <w:r>
        <w:rPr>
          <w:rFonts w:ascii="宋体" w:hAnsi="宋体" w:eastAsia="宋体" w:cs="宋体"/>
          <w:b w:val="0"/>
          <w:bCs w:val="0"/>
          <w:color w:val="auto"/>
          <w:spacing w:val="0"/>
          <w:position w:val="0"/>
          <w:sz w:val="20"/>
          <w:szCs w:val="20"/>
          <w:shd w:val="clear" w:color="auto" w:fill="auto"/>
          <w:lang w:val="en-US"/>
        </w:rPr>
        <w:t>用户选择灵活性：用户可以根据自己的风险偏好和市场判断，选择添加流动性的两种货币。这种灵活性允许用户根据自己的投资策略来调整流动性池的组成。</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lang w:val="en-US"/>
        </w:rPr>
      </w:pPr>
      <w:r>
        <w:rPr>
          <w:rFonts w:ascii="宋体" w:hAnsi="宋体" w:eastAsia="宋体" w:cs="宋体"/>
          <w:b w:val="0"/>
          <w:bCs w:val="0"/>
          <w:color w:val="auto"/>
          <w:spacing w:val="0"/>
          <w:position w:val="0"/>
          <w:sz w:val="20"/>
          <w:szCs w:val="20"/>
          <w:shd w:val="clear" w:color="auto" w:fill="auto"/>
          <w:lang w:val="en-US"/>
        </w:rPr>
        <w:t>2.1.1、流动性赎回机制排队自动赎回：</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lang w:val="en-US"/>
        </w:rPr>
      </w:pPr>
      <w:r>
        <w:rPr>
          <w:rFonts w:ascii="宋体" w:hAnsi="宋体" w:eastAsia="宋体" w:cs="宋体"/>
          <w:b w:val="0"/>
          <w:bCs w:val="0"/>
          <w:color w:val="auto"/>
          <w:spacing w:val="0"/>
          <w:position w:val="0"/>
          <w:sz w:val="20"/>
          <w:szCs w:val="20"/>
          <w:shd w:val="clear" w:color="auto" w:fill="auto"/>
          <w:lang w:val="en-US"/>
        </w:rPr>
        <w:t>用户提交赎回请求后，系统会根据请求的顺序将赎回操作加入到一个队列中。这种机制确保所有用户的赎回请求都按照先来先服务的原则得到处理。</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lang w:val="en-US"/>
        </w:rPr>
      </w:pPr>
      <w:r>
        <w:rPr>
          <w:rFonts w:ascii="宋体" w:hAnsi="宋体" w:eastAsia="宋体" w:cs="宋体"/>
          <w:b w:val="0"/>
          <w:bCs w:val="0"/>
          <w:color w:val="auto"/>
          <w:spacing w:val="0"/>
          <w:position w:val="0"/>
          <w:sz w:val="20"/>
          <w:szCs w:val="20"/>
          <w:shd w:val="clear" w:color="auto" w:fill="auto"/>
          <w:lang w:val="en-US"/>
        </w:rPr>
        <w:t>赎回用户添加的Rcv和Uto份额：</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lang w:val="en-US"/>
        </w:rPr>
      </w:pPr>
      <w:r>
        <w:rPr>
          <w:rFonts w:ascii="宋体" w:hAnsi="宋体" w:eastAsia="宋体" w:cs="宋体"/>
          <w:b w:val="0"/>
          <w:bCs w:val="0"/>
          <w:color w:val="auto"/>
          <w:spacing w:val="0"/>
          <w:position w:val="0"/>
          <w:sz w:val="20"/>
          <w:szCs w:val="20"/>
          <w:shd w:val="clear" w:color="auto" w:fill="auto"/>
          <w:lang w:val="en-US"/>
        </w:rPr>
        <w:t>当用户发起赎回请求时，系统将只允许用户赎回他们最初添加到流动池中的代币和相应的份额。这意味着用户不能赎回其他用户添加的代币或份额。</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lang w:val="en-US"/>
        </w:rPr>
      </w:pPr>
      <w:r>
        <w:rPr>
          <w:rFonts w:ascii="宋体" w:hAnsi="宋体" w:eastAsia="宋体" w:cs="宋体"/>
          <w:b w:val="0"/>
          <w:bCs w:val="0"/>
          <w:color w:val="auto"/>
          <w:spacing w:val="0"/>
          <w:position w:val="0"/>
          <w:sz w:val="20"/>
          <w:szCs w:val="20"/>
          <w:shd w:val="clear" w:color="auto" w:fill="auto"/>
          <w:lang w:val="en-US"/>
        </w:rPr>
        <w:t>2.1.2、代币和黄金的按比例份额：</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lang w:val="en-US"/>
        </w:rPr>
      </w:pPr>
      <w:r>
        <w:rPr>
          <w:rFonts w:ascii="宋体" w:hAnsi="宋体" w:eastAsia="宋体" w:cs="宋体"/>
          <w:b w:val="0"/>
          <w:bCs w:val="0"/>
          <w:color w:val="auto"/>
          <w:spacing w:val="0"/>
          <w:position w:val="0"/>
          <w:sz w:val="20"/>
          <w:szCs w:val="20"/>
          <w:shd w:val="clear" w:color="auto" w:fill="auto"/>
          <w:lang w:val="en-US"/>
        </w:rPr>
        <w:t>用户赎回的代币和黄金份额将按照他们最初添加流动性时的比例进行计算。例如，如果用户添加了50%的流动性，那么在赎回时，他们将获得流动池中相应50%的代币和黄金份额。</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lang w:val="en-US"/>
        </w:rPr>
      </w:pPr>
      <w:r>
        <w:rPr>
          <w:rFonts w:ascii="宋体" w:hAnsi="宋体" w:eastAsia="宋体" w:cs="宋体"/>
          <w:b w:val="0"/>
          <w:bCs w:val="0"/>
          <w:color w:val="auto"/>
          <w:spacing w:val="0"/>
          <w:position w:val="0"/>
          <w:sz w:val="20"/>
          <w:szCs w:val="20"/>
          <w:shd w:val="clear" w:color="auto" w:fill="auto"/>
          <w:lang w:val="en-US"/>
        </w:rPr>
        <w:t>2.1.3、剩余RCV或Uto的处理：</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lang w:val="en-US"/>
        </w:rPr>
      </w:pPr>
      <w:r>
        <w:rPr>
          <w:rFonts w:ascii="宋体" w:hAnsi="宋体" w:eastAsia="宋体" w:cs="宋体"/>
          <w:b w:val="0"/>
          <w:bCs w:val="0"/>
          <w:color w:val="auto"/>
          <w:spacing w:val="0"/>
          <w:position w:val="0"/>
          <w:sz w:val="20"/>
          <w:szCs w:val="20"/>
          <w:shd w:val="clear" w:color="auto" w:fill="auto"/>
          <w:lang w:val="en-US"/>
        </w:rPr>
        <w:t>如果在用户赎回后流动池中仍有剩余的代币或黄金，这些剩余的资产将按照当前流动池中所有剩余份额的比例，自动分配（或转移到）到其他流动池中。这有助于保持流动性池的平衡和效率。</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lang w:val="en-US"/>
        </w:rPr>
      </w:pPr>
      <w:r>
        <w:rPr>
          <w:rFonts w:ascii="宋体" w:hAnsi="宋体" w:eastAsia="宋体" w:cs="宋体"/>
          <w:b w:val="0"/>
          <w:bCs w:val="0"/>
          <w:color w:val="auto"/>
          <w:spacing w:val="0"/>
          <w:position w:val="0"/>
          <w:sz w:val="20"/>
          <w:szCs w:val="20"/>
          <w:shd w:val="clear" w:color="auto" w:fill="auto"/>
          <w:lang w:val="en-US"/>
        </w:rPr>
        <w:t>流动性提供者的风险和收益：</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lang w:val="en-US"/>
        </w:rPr>
      </w:pPr>
      <w:r>
        <w:rPr>
          <w:rFonts w:ascii="宋体" w:hAnsi="宋体" w:eastAsia="宋体" w:cs="宋体"/>
          <w:b w:val="0"/>
          <w:bCs w:val="0"/>
          <w:color w:val="auto"/>
          <w:spacing w:val="0"/>
          <w:position w:val="0"/>
          <w:sz w:val="20"/>
          <w:szCs w:val="20"/>
          <w:shd w:val="clear" w:color="auto" w:fill="auto"/>
          <w:lang w:val="en-US"/>
        </w:rPr>
        <w:t>流动性提供者在提供流动性时，需要考虑到可能的市场波动和价格变动。虽然流动性提供可以带来交易费的收益，但也存在资产价值波动的风险。</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lang w:val="en-US"/>
        </w:rPr>
      </w:pPr>
      <w:r>
        <w:rPr>
          <w:rFonts w:ascii="宋体" w:hAnsi="宋体" w:eastAsia="宋体" w:cs="宋体"/>
          <w:b w:val="0"/>
          <w:bCs w:val="0"/>
          <w:color w:val="auto"/>
          <w:spacing w:val="0"/>
          <w:position w:val="0"/>
          <w:sz w:val="20"/>
          <w:szCs w:val="20"/>
          <w:shd w:val="clear" w:color="auto" w:fill="auto"/>
          <w:lang w:val="en-US"/>
        </w:rPr>
        <w:t>赎回机制的优化：</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lang w:val="en-US"/>
        </w:rPr>
      </w:pPr>
      <w:r>
        <w:rPr>
          <w:rFonts w:ascii="宋体" w:hAnsi="宋体" w:eastAsia="宋体" w:cs="宋体"/>
          <w:b w:val="0"/>
          <w:bCs w:val="0"/>
          <w:color w:val="auto"/>
          <w:spacing w:val="0"/>
          <w:position w:val="0"/>
          <w:sz w:val="20"/>
          <w:szCs w:val="20"/>
          <w:shd w:val="clear" w:color="auto" w:fill="auto"/>
          <w:lang w:val="en-US"/>
        </w:rPr>
        <w:t>为了提高赎回效率和用户体验，平台可能会不断优化赎回机制，比如通过改进算法来减少赎回时的滑点，或者提供更灵活的赎回选项。</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lang w:val="en-US"/>
        </w:rPr>
      </w:pPr>
      <w:r>
        <w:rPr>
          <w:rFonts w:ascii="宋体" w:hAnsi="宋体" w:eastAsia="宋体" w:cs="宋体"/>
          <w:b w:val="0"/>
          <w:bCs w:val="0"/>
          <w:color w:val="auto"/>
          <w:spacing w:val="0"/>
          <w:position w:val="0"/>
          <w:sz w:val="20"/>
          <w:szCs w:val="20"/>
          <w:shd w:val="clear" w:color="auto" w:fill="auto"/>
          <w:lang w:val="en-US"/>
        </w:rPr>
        <w:t>智能合约的安全性：</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lang w:val="en-US"/>
        </w:rPr>
        <w:t>流动性赎回机制通常由智能合约实现，因此智能合约的安全性至关重要。平台需要确保智能合约经过严格的测试和审计，以防止潜在的安全漏洞。</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3. **买入滑点**：</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 xml:space="preserve">   - 买入操作设有1%的滑点，其中双币流动性提供者（LP）可获得1.5%的分红。分红Uto</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4. **卖出滑点**：</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 xml:space="preserve">   - 卖出操作设有1%的滑点，其中单币流动性提供者可获得0.5%的分红Uto</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 功能名称</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贡献值挂单卖出机制（CVPSM）</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 运行原理</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1. **贡献值获取**：</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 xml:space="preserve">   - 用户通过参与平台的挖矿活动获得贡献值，这些贡献值体现了用户对网络的贡献程度。</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2. **挂单卖出**：</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 xml:space="preserve">   - 用户可以选择将其贡献值在平台上进行挂单卖出，设定期望的卖出价格和数量。</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3. **点对点交易**：</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 xml:space="preserve">   - 用户挂单后，其他用户可以浏览到这些卖单，并选择与卖方进行点对点交易。</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4. **底池交互限制**：</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 xml:space="preserve">   - 为了防止底池资金被清空，限制用户直接使用挖矿获得的贡献值与底池进行交互。</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5. **流动性池交互**：</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 xml:space="preserve">   - 用户可以将贡献值添加到双币流动性池（LP）中，为平台提供流动性，并获得相应的LP代币作为份额证明。</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6. **LP份额分红**：</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 xml:space="preserve">   - 作为流动性提供者，用户持有的LP份额将根据交易平台的手续费收益获得分红。</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7. **智能合约管理**：</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 xml:space="preserve">   - 所有挂单卖出和交易过程都通过智能合约自动执行，确保交易的安全性和透明度。</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8. **交易滑点设置**：</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 xml:space="preserve">   - 平台可以设置买入和卖出操作的滑点，以应对市场流动性变化，保护用户利益。</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9. **交易历史记录**：</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 xml:space="preserve">   - 用户可以在个人中心查看自己的挂单卖出记录和交易历史，包括成交价格、时间和数量。</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10. **系统保护机制**：</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 xml:space="preserve">    - 系统将监控底池资金状况，一旦检测到底池资金低于预设的安全阈值，将自动采取措施限制某些交易，以保护整个网络的金融安全。</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基于您的要求，我们可以对“贡献值挂单卖出机制”（CVPSM）进行调整，以确保用户通过智能合约从底池购买的贡献值（RCV）能够与底池进行交互，同时增加追踪记录检测功能。以下是调整后的功能描述和运行原理：</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 功能名称</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贡献值底池交互与追踪记录检测机制（Contributed Value Pool Interaction and Tracking Audit Mechanism, CVPITA）</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 运行原理</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1. **智能合约购买**：</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 xml:space="preserve">   - 用户必须通过智能合约从底池购买贡献值（RCV），智能合约记录所有购买交易。</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2. **底池交互权限**：</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 xml:space="preserve">   - 用户购买的贡献值（RCV）将被标记，并允许与底池进行交互，包括卖出和参与其他底池活动。</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3. **追踪记录检测**：</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 xml:space="preserve">   - 平台实施追踪记录检测系统，确保所有从底池购买的RCV交易都有详细的记录，包括购买时间、数量、价格和交易哈希。</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4. **点对点交易限制**：</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 xml:space="preserve">   - 用户不能直接将通过挖矿获得的未标记的RCV进行点对点交易，以防止底池资金流失。</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5. **流动性池参与**：</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 xml:space="preserve">   - 用户可以将购买的RCV添加到双币流动性池（LP）中，为平台提供流动性，并根据LP份额获得交易手续费分红。</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6. **交易滑点与保护**：</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 xml:space="preserve">   - 平台设置买入和卖出操作的滑点，保护用户免受市场剧烈波动的影响，并确保底池资金安全。</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7. **智能合约管理**：</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 xml:space="preserve">   - 所有RCV的购买、挂单卖出和交易过程都通过智能合约自动执行，确保交易的安全性和透明度。</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8. **交易历史与审计**：</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 xml:space="preserve">   - 用户可以在个人中心查看自己的RCV交易历史，包括所有与底池交互的详细记录。</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9. **系统保护机制**：</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 xml:space="preserve">    - 系统监控底池资金状况，一旦检测到底池资金低于安全阈值，将自动限制某些交易，保护网络金融安全。</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10. **贡献值的赎回与转换**：</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 xml:space="preserve">    - 用户可以根据平台规则，将RCV赎回或转换为其他形式的资产，如Uto代币，增加资金的流动性。</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贡献值（RCV）是UtoDePIN网络平台上的一种重要机制，它体现了用户对平台的贡献程度，并能够被用于多种用途。以下是贡献值的主要用途和功能的详细描述：</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1. **支付矿工费（Gas费）**：</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 xml:space="preserve">   - 用户可以使用贡献值来支付进行区块链交易时产生的矿工费。这减轻了用户进行交易时的经济负担，尤其是对于频繁交易的用户来说，能够有效降低成本。</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2. **兑换永久代币**：</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 xml:space="preserve">   - 贡献值可以用来兑换平台的永久代币，这些代币不受自动燃烧机制的影响，用户可以长期持有或用于未来的交易和投票等活动。</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3. **避免自动燃烧**：</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 xml:space="preserve">   - 平台可能会实行自动燃烧机制以管理代币的流通量和价值稳定性。持有贡献值的用户可以避免其持有的代币被自动燃烧，从而保持其资产的完整性。</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4. **激励参与推广活动**：</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 xml:space="preserve">   - 用户通过参与推广活动，如邀请新用户加入平台，可以获得贡献值作为奖励。这种机制鼓励用户积极参与平台的扩展和社区的发展。</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5. **提升社区治理权利**：</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 xml:space="preserve">   - 贡献值可能与用户在社区治理中的投票权和影响力相关联。拥有更多贡献值的用户可能在决策过程中拥有更大的话语权。</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6. **解锁特殊功能或服务**：</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 xml:space="preserve">   - 平台可能会为拥有一定数量贡献值的用户提供特殊功能或服务，如加速交易处理、优先客服支持等。</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7. **参与平台决策和发展**：</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 xml:space="preserve">   - 用户可以使用贡献值参与平台的发展方向决策，例如对新功能的开发、改进措施或合作伙伴的选择等进行投票。</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8. **奖励和激励机制**：</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 xml:space="preserve">   - 平台可能会定期举办各种活动和竞赛，用户可以通过积累贡献值来参与这些活动，赢取额外的奖励或荣誉。</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通过上述功能，贡献值成为了连接用户与平台的重要纽带，不仅增强了用户的参与感和归属感，还有助于平台的长期健康发展和社区的活跃度。</w:t>
      </w:r>
    </w:p>
    <w:p>
      <w:pPr>
        <w:spacing w:before="0" w:after="0" w:line="240" w:lineRule="auto"/>
        <w:ind w:left="0" w:right="0" w:firstLine="0"/>
        <w:jc w:val="both"/>
        <w:outlineLvl w:val="0"/>
        <w:rPr>
          <w:rFonts w:ascii="宋体" w:hAnsi="宋体" w:eastAsia="宋体" w:cs="宋体"/>
          <w:b w:val="0"/>
          <w:bCs w:val="0"/>
          <w:color w:val="auto"/>
          <w:spacing w:val="0"/>
          <w:position w:val="0"/>
          <w:sz w:val="20"/>
          <w:szCs w:val="20"/>
          <w:shd w:val="clear" w:color="auto" w:fill="auto"/>
        </w:rPr>
      </w:pPr>
      <w:bookmarkStart w:id="18" w:name="_Toc17666"/>
      <w:r>
        <w:rPr>
          <w:rFonts w:ascii="宋体" w:hAnsi="宋体" w:eastAsia="宋体" w:cs="宋体"/>
          <w:b w:val="0"/>
          <w:bCs w:val="0"/>
          <w:color w:val="auto"/>
          <w:spacing w:val="0"/>
          <w:position w:val="0"/>
          <w:sz w:val="20"/>
          <w:szCs w:val="20"/>
          <w:shd w:val="clear" w:color="auto" w:fill="auto"/>
        </w:rPr>
        <w:t>第六章：零撸签到推广系统</w:t>
      </w:r>
      <w:bookmarkEnd w:id="18"/>
    </w:p>
    <w:p>
      <w:pPr>
        <w:spacing w:before="0" w:after="0" w:line="240" w:lineRule="auto"/>
        <w:ind w:left="0" w:right="0" w:firstLine="0"/>
        <w:jc w:val="both"/>
        <w:outlineLvl w:val="1"/>
        <w:rPr>
          <w:rFonts w:ascii="宋体" w:hAnsi="宋体" w:eastAsia="宋体" w:cs="宋体"/>
          <w:b w:val="0"/>
          <w:bCs w:val="0"/>
          <w:color w:val="auto"/>
          <w:spacing w:val="0"/>
          <w:position w:val="0"/>
          <w:sz w:val="20"/>
          <w:szCs w:val="20"/>
          <w:shd w:val="clear" w:color="auto" w:fill="auto"/>
        </w:rPr>
      </w:pPr>
      <w:bookmarkStart w:id="19" w:name="_Toc4104"/>
      <w:r>
        <w:rPr>
          <w:rFonts w:ascii="宋体" w:hAnsi="宋体" w:eastAsia="宋体" w:cs="宋体"/>
          <w:b w:val="0"/>
          <w:bCs w:val="0"/>
          <w:color w:val="auto"/>
          <w:spacing w:val="0"/>
          <w:position w:val="0"/>
          <w:sz w:val="20"/>
          <w:szCs w:val="20"/>
          <w:shd w:val="clear" w:color="auto" w:fill="auto"/>
        </w:rPr>
        <w:t>6.1 签到开采机制</w:t>
      </w:r>
      <w:bookmarkEnd w:id="19"/>
      <w:r>
        <w:rPr>
          <w:rFonts w:ascii="宋体" w:hAnsi="宋体" w:eastAsia="宋体" w:cs="宋体"/>
          <w:b w:val="0"/>
          <w:bCs w:val="0"/>
          <w:color w:val="auto"/>
          <w:spacing w:val="0"/>
          <w:position w:val="0"/>
          <w:sz w:val="20"/>
          <w:szCs w:val="20"/>
          <w:shd w:val="clear" w:color="auto" w:fill="auto"/>
        </w:rPr>
        <w:t xml:space="preserve"> </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签到开采是UtoDePIN网络为用户提供的一种日常参与方式，旨在鼓励用户每天登录平台并进行签到，以获取相应的奖励。用户通过每日签到可以积累积分或代币，这些奖励可以用于平台内的交易、兑换商品或参与其他活动。签到开采机制的目的是提高用户粘性，同时为用户的忠诚度和活跃度提供回报。</w:t>
      </w:r>
    </w:p>
    <w:p>
      <w:pPr>
        <w:spacing w:before="0" w:after="0" w:line="240" w:lineRule="auto"/>
        <w:ind w:left="0" w:right="0" w:firstLine="0"/>
        <w:jc w:val="both"/>
        <w:outlineLvl w:val="1"/>
        <w:rPr>
          <w:rFonts w:ascii="宋体" w:hAnsi="宋体" w:eastAsia="宋体" w:cs="宋体"/>
          <w:b w:val="0"/>
          <w:bCs w:val="0"/>
          <w:color w:val="auto"/>
          <w:spacing w:val="0"/>
          <w:position w:val="0"/>
          <w:sz w:val="20"/>
          <w:szCs w:val="20"/>
          <w:shd w:val="clear" w:color="auto" w:fill="auto"/>
        </w:rPr>
      </w:pPr>
      <w:bookmarkStart w:id="20" w:name="_Toc23811"/>
      <w:r>
        <w:rPr>
          <w:rFonts w:ascii="宋体" w:hAnsi="宋体" w:eastAsia="宋体" w:cs="宋体"/>
          <w:b w:val="0"/>
          <w:bCs w:val="0"/>
          <w:color w:val="auto"/>
          <w:spacing w:val="0"/>
          <w:position w:val="0"/>
          <w:sz w:val="20"/>
          <w:szCs w:val="20"/>
          <w:shd w:val="clear" w:color="auto" w:fill="auto"/>
        </w:rPr>
        <w:t>6.2 提前开采规则</w:t>
      </w:r>
      <w:bookmarkEnd w:id="20"/>
      <w:r>
        <w:rPr>
          <w:rFonts w:ascii="宋体" w:hAnsi="宋体" w:eastAsia="宋体" w:cs="宋体"/>
          <w:b w:val="0"/>
          <w:bCs w:val="0"/>
          <w:color w:val="auto"/>
          <w:spacing w:val="0"/>
          <w:position w:val="0"/>
          <w:sz w:val="20"/>
          <w:szCs w:val="20"/>
          <w:shd w:val="clear" w:color="auto" w:fill="auto"/>
        </w:rPr>
        <w:t xml:space="preserve"> </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lang w:val="en-US"/>
        </w:rPr>
      </w:pPr>
      <w:r>
        <w:rPr>
          <w:rFonts w:ascii="宋体" w:hAnsi="宋体" w:eastAsia="宋体" w:cs="宋体"/>
          <w:b w:val="0"/>
          <w:bCs w:val="0"/>
          <w:color w:val="auto"/>
          <w:spacing w:val="0"/>
          <w:position w:val="0"/>
          <w:sz w:val="20"/>
          <w:szCs w:val="20"/>
          <w:shd w:val="clear" w:color="auto" w:fill="auto"/>
          <w:lang w:val="en-US"/>
        </w:rPr>
        <w:t>用户可以在开采倒计时启动后的1至24小时内，通过长按按钮来重新开始24小时的倒计时。</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lang w:val="en-US"/>
        </w:rPr>
        <w:t xml:space="preserve">   - 基础开采速率设定为每小时6枚Uto，但随着平台用户数量的增加，基础开采速率会相应调整。</w:t>
      </w:r>
    </w:p>
    <w:p>
      <w:pPr>
        <w:spacing w:before="0" w:after="0" w:line="240" w:lineRule="auto"/>
        <w:ind w:left="0" w:right="0" w:firstLine="0"/>
        <w:jc w:val="both"/>
        <w:outlineLvl w:val="1"/>
        <w:rPr>
          <w:rFonts w:ascii="宋体" w:hAnsi="宋体" w:eastAsia="宋体" w:cs="宋体"/>
          <w:b w:val="0"/>
          <w:bCs w:val="0"/>
          <w:color w:val="auto"/>
          <w:spacing w:val="0"/>
          <w:position w:val="0"/>
          <w:sz w:val="20"/>
          <w:szCs w:val="20"/>
          <w:shd w:val="clear" w:color="auto" w:fill="auto"/>
        </w:rPr>
      </w:pPr>
      <w:bookmarkStart w:id="21" w:name="_Toc10522"/>
      <w:r>
        <w:rPr>
          <w:rFonts w:ascii="宋体" w:hAnsi="宋体" w:eastAsia="宋体" w:cs="宋体"/>
          <w:b w:val="0"/>
          <w:bCs w:val="0"/>
          <w:color w:val="auto"/>
          <w:spacing w:val="0"/>
          <w:position w:val="0"/>
          <w:sz w:val="20"/>
          <w:szCs w:val="20"/>
          <w:shd w:val="clear" w:color="auto" w:fill="auto"/>
        </w:rPr>
        <w:t>6.3 开采速率调整机制</w:t>
      </w:r>
      <w:bookmarkEnd w:id="21"/>
      <w:r>
        <w:rPr>
          <w:rFonts w:ascii="宋体" w:hAnsi="宋体" w:eastAsia="宋体" w:cs="宋体"/>
          <w:b w:val="0"/>
          <w:bCs w:val="0"/>
          <w:color w:val="auto"/>
          <w:spacing w:val="0"/>
          <w:position w:val="0"/>
          <w:sz w:val="20"/>
          <w:szCs w:val="20"/>
          <w:shd w:val="clear" w:color="auto" w:fill="auto"/>
        </w:rPr>
        <w:t xml:space="preserve"> </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lang w:val="en-US"/>
        </w:rPr>
      </w:pPr>
      <w:r>
        <w:rPr>
          <w:rFonts w:ascii="宋体" w:hAnsi="宋体" w:eastAsia="宋体" w:cs="宋体"/>
          <w:b w:val="0"/>
          <w:bCs w:val="0"/>
          <w:color w:val="auto"/>
          <w:spacing w:val="0"/>
          <w:position w:val="0"/>
          <w:sz w:val="20"/>
          <w:szCs w:val="20"/>
          <w:shd w:val="clear" w:color="auto" w:fill="auto"/>
          <w:lang w:val="en-US"/>
        </w:rPr>
        <w:t>每当平台新增1万名用户，基础开采速率会降低1%，以此鼓励用户积极参与和推广平台。</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lang w:val="en-US"/>
        </w:rPr>
      </w:pPr>
      <w:r>
        <w:rPr>
          <w:rFonts w:ascii="宋体" w:hAnsi="宋体" w:eastAsia="宋体" w:cs="宋体"/>
          <w:b w:val="0"/>
          <w:bCs w:val="0"/>
          <w:color w:val="auto"/>
          <w:spacing w:val="0"/>
          <w:position w:val="0"/>
          <w:sz w:val="20"/>
          <w:szCs w:val="20"/>
          <w:shd w:val="clear" w:color="auto" w:fill="auto"/>
          <w:lang w:val="en-US"/>
        </w:rPr>
        <w:t xml:space="preserve">   - 未进行开采超过24小时的用户将面临Uto收益的削减，具体削减比例会根据实际情况设定。</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lang w:val="en-US"/>
        </w:rPr>
      </w:pPr>
      <w:r>
        <w:rPr>
          <w:rFonts w:ascii="宋体" w:hAnsi="宋体" w:eastAsia="宋体" w:cs="宋体"/>
          <w:b w:val="0"/>
          <w:bCs w:val="0"/>
          <w:color w:val="auto"/>
          <w:spacing w:val="0"/>
          <w:position w:val="0"/>
          <w:sz w:val="20"/>
          <w:szCs w:val="20"/>
          <w:shd w:val="clear" w:color="auto" w:fill="auto"/>
          <w:lang w:val="en-US"/>
        </w:rPr>
        <w:t xml:space="preserve">   - 用户需在平均每30天内推广至少30人，否则每个月的基础产能将降低1%。若一个月内推广不足30人，下个月的基础产能将减少1%，用户需要补齐推广人数才能恢复基础产能。</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lang w:val="en-US"/>
        </w:rPr>
        <w:t xml:space="preserve">   - 如果用户长期不进行开采，他们持有的Uto数量将逐渐减少，每小时减少0.01枚Uto（已映射代币除外）。</w:t>
      </w:r>
    </w:p>
    <w:p>
      <w:pPr>
        <w:spacing w:before="0" w:after="0" w:line="240" w:lineRule="auto"/>
        <w:ind w:left="0" w:right="0" w:firstLine="0"/>
        <w:jc w:val="both"/>
        <w:outlineLvl w:val="1"/>
        <w:rPr>
          <w:rFonts w:ascii="宋体" w:hAnsi="宋体" w:eastAsia="宋体" w:cs="宋体"/>
          <w:b w:val="0"/>
          <w:bCs w:val="0"/>
          <w:color w:val="auto"/>
          <w:spacing w:val="0"/>
          <w:position w:val="0"/>
          <w:sz w:val="20"/>
          <w:szCs w:val="20"/>
          <w:shd w:val="clear" w:color="auto" w:fill="auto"/>
        </w:rPr>
      </w:pPr>
      <w:bookmarkStart w:id="22" w:name="_Toc13361"/>
      <w:r>
        <w:rPr>
          <w:rFonts w:ascii="宋体" w:hAnsi="宋体" w:eastAsia="宋体" w:cs="宋体"/>
          <w:b w:val="0"/>
          <w:bCs w:val="0"/>
          <w:color w:val="auto"/>
          <w:spacing w:val="0"/>
          <w:position w:val="0"/>
          <w:sz w:val="20"/>
          <w:szCs w:val="20"/>
          <w:shd w:val="clear" w:color="auto" w:fill="auto"/>
        </w:rPr>
        <w:t>6.4 用户模式选择</w:t>
      </w:r>
      <w:bookmarkEnd w:id="22"/>
      <w:r>
        <w:rPr>
          <w:rFonts w:ascii="宋体" w:hAnsi="宋体" w:eastAsia="宋体" w:cs="宋体"/>
          <w:b w:val="0"/>
          <w:bCs w:val="0"/>
          <w:color w:val="auto"/>
          <w:spacing w:val="0"/>
          <w:position w:val="0"/>
          <w:sz w:val="20"/>
          <w:szCs w:val="20"/>
          <w:shd w:val="clear" w:color="auto" w:fill="auto"/>
        </w:rPr>
        <w:t xml:space="preserve"> </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UtoDePIN网络提供两种用户模式：广告模式和纯净模式，以满足不同用户的偏好。在广告模式下，用户可以通过观看广告来获得额外的奖励，而平台则通过广告收入来支持奖励机制。纯净模式则不包含广告，为用户提供了一个无干扰的使用环境。用户可以根据自己的喜好和需求在两种模式之间进行选择。</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hint="eastAsia" w:ascii="宋体" w:hAnsi="宋体" w:eastAsia="宋体" w:cs="宋体"/>
          <w:b w:val="0"/>
          <w:bCs w:val="0"/>
          <w:color w:val="auto"/>
          <w:spacing w:val="0"/>
          <w:position w:val="0"/>
          <w:sz w:val="20"/>
          <w:szCs w:val="20"/>
          <w:shd w:val="clear" w:color="auto" w:fill="auto"/>
          <w:lang w:eastAsia="zh-CN"/>
        </w:rPr>
        <w:t>在广告模式下，上游广告商广告联盟获得的资金将直接与市价购买黄金，其中81%转入公共储备金，19%打入做市储备金。</w:t>
      </w:r>
    </w:p>
    <w:p>
      <w:pPr>
        <w:spacing w:before="0" w:after="0" w:line="240" w:lineRule="auto"/>
        <w:ind w:left="0" w:right="0" w:firstLine="0"/>
        <w:jc w:val="both"/>
        <w:outlineLvl w:val="1"/>
        <w:rPr>
          <w:rFonts w:ascii="宋体" w:hAnsi="宋体" w:eastAsia="宋体" w:cs="宋体"/>
          <w:b w:val="0"/>
          <w:bCs w:val="0"/>
          <w:color w:val="auto"/>
          <w:spacing w:val="0"/>
          <w:position w:val="0"/>
          <w:sz w:val="20"/>
          <w:szCs w:val="20"/>
          <w:shd w:val="clear" w:color="auto" w:fill="auto"/>
        </w:rPr>
      </w:pPr>
      <w:bookmarkStart w:id="23" w:name="_Toc27534"/>
      <w:r>
        <w:rPr>
          <w:rFonts w:ascii="宋体" w:hAnsi="宋体" w:eastAsia="宋体" w:cs="宋体"/>
          <w:b w:val="0"/>
          <w:bCs w:val="0"/>
          <w:color w:val="auto"/>
          <w:spacing w:val="0"/>
          <w:position w:val="0"/>
          <w:sz w:val="20"/>
          <w:szCs w:val="20"/>
          <w:shd w:val="clear" w:color="auto" w:fill="auto"/>
        </w:rPr>
        <w:t>6.5 代币映射与铸造</w:t>
      </w:r>
      <w:bookmarkEnd w:id="23"/>
      <w:r>
        <w:rPr>
          <w:rFonts w:ascii="宋体" w:hAnsi="宋体" w:eastAsia="宋体" w:cs="宋体"/>
          <w:b w:val="0"/>
          <w:bCs w:val="0"/>
          <w:color w:val="auto"/>
          <w:spacing w:val="0"/>
          <w:position w:val="0"/>
          <w:sz w:val="20"/>
          <w:szCs w:val="20"/>
          <w:shd w:val="clear" w:color="auto" w:fill="auto"/>
        </w:rPr>
        <w:t xml:space="preserve"> </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代币映射是指将用户在UtoDePIN网络中的积分或奖励转换为可交易的代币的过程。铸造则是根据特定的算法和规则，将这些代币发行到用户的账户中。铸造的最低挂单价（即铸造价格、销毁兑现价格）会根据公共储备金中的黄金数量与流通数量计算得出，确保代币价值的稳定性。</w:t>
      </w:r>
    </w:p>
    <w:p>
      <w:pPr>
        <w:spacing w:before="0" w:after="0" w:line="240" w:lineRule="auto"/>
        <w:ind w:left="0" w:right="0" w:firstLine="0"/>
        <w:jc w:val="both"/>
        <w:outlineLvl w:val="1"/>
        <w:rPr>
          <w:rFonts w:ascii="宋体" w:hAnsi="宋体" w:eastAsia="宋体" w:cs="宋体"/>
          <w:b w:val="0"/>
          <w:bCs w:val="0"/>
          <w:color w:val="auto"/>
          <w:spacing w:val="0"/>
          <w:position w:val="0"/>
          <w:sz w:val="20"/>
          <w:szCs w:val="20"/>
          <w:shd w:val="clear" w:color="auto" w:fill="auto"/>
        </w:rPr>
      </w:pPr>
      <w:bookmarkStart w:id="24" w:name="_Toc1919"/>
      <w:r>
        <w:rPr>
          <w:rFonts w:ascii="宋体" w:hAnsi="宋体" w:eastAsia="宋体" w:cs="宋体"/>
          <w:b w:val="0"/>
          <w:bCs w:val="0"/>
          <w:color w:val="auto"/>
          <w:spacing w:val="0"/>
          <w:position w:val="0"/>
          <w:sz w:val="20"/>
          <w:szCs w:val="20"/>
          <w:shd w:val="clear" w:color="auto" w:fill="auto"/>
        </w:rPr>
        <w:t>6.6 升值算法与映射降低</w:t>
      </w:r>
      <w:bookmarkEnd w:id="24"/>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 xml:space="preserve"> 升值算法是UtoDePIN网络用来调整代币价值和映射价格的机制。该算法会根据市场供需、用户行为和其他相关因素来动态调整代币的价值。映射降低则是指随着代币价值的提升，用户在进行代币映射时所需支付的成本会相应降低，从而鼓励用户持有和积累更多的代币，享受代币升值带来的收益。升值算法的具体细节和映射降低的规则将由UtoDePIN网络根据市场情况和技术发展进行优化和调整。</w:t>
      </w:r>
    </w:p>
    <w:p>
      <w:pPr>
        <w:spacing w:before="0" w:after="0" w:line="240" w:lineRule="auto"/>
        <w:ind w:left="0" w:right="0" w:firstLine="0"/>
        <w:jc w:val="both"/>
        <w:outlineLvl w:val="1"/>
        <w:rPr>
          <w:rFonts w:hint="eastAsia" w:ascii="宋体" w:hAnsi="宋体" w:eastAsia="宋体" w:cs="宋体"/>
          <w:b w:val="0"/>
          <w:bCs w:val="0"/>
          <w:color w:val="auto"/>
          <w:spacing w:val="0"/>
          <w:position w:val="0"/>
          <w:sz w:val="20"/>
          <w:szCs w:val="20"/>
          <w:shd w:val="clear" w:color="auto" w:fill="auto"/>
          <w:lang w:eastAsia="zh-CN"/>
        </w:rPr>
      </w:pPr>
      <w:bookmarkStart w:id="25" w:name="_Toc18880"/>
      <w:r>
        <w:rPr>
          <w:rFonts w:hint="default" w:ascii="宋体" w:hAnsi="宋体" w:eastAsia="宋体" w:cs="宋体"/>
          <w:b w:val="0"/>
          <w:bCs w:val="0"/>
          <w:color w:val="auto"/>
          <w:spacing w:val="0"/>
          <w:position w:val="0"/>
          <w:sz w:val="20"/>
          <w:szCs w:val="20"/>
          <w:shd w:val="clear" w:color="auto" w:fill="auto"/>
          <w:lang w:val="en-US" w:eastAsia="zh-CN"/>
        </w:rPr>
        <w:t>6.7</w:t>
      </w:r>
      <w:r>
        <w:rPr>
          <w:rFonts w:hint="eastAsia" w:ascii="宋体" w:hAnsi="宋体" w:eastAsia="宋体" w:cs="宋体"/>
          <w:b w:val="0"/>
          <w:bCs w:val="0"/>
          <w:color w:val="auto"/>
          <w:spacing w:val="0"/>
          <w:position w:val="0"/>
          <w:sz w:val="20"/>
          <w:szCs w:val="20"/>
          <w:shd w:val="clear" w:color="auto" w:fill="auto"/>
          <w:lang w:eastAsia="zh-CN"/>
        </w:rPr>
        <w:t>三级分享推广模式的详细参数：</w:t>
      </w:r>
      <w:bookmarkEnd w:id="25"/>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eastAsia="zh-CN"/>
        </w:rPr>
      </w:pPr>
      <w:r>
        <w:rPr>
          <w:rFonts w:hint="eastAsia" w:ascii="宋体" w:hAnsi="宋体" w:eastAsia="宋体" w:cs="宋体"/>
          <w:b w:val="0"/>
          <w:bCs w:val="0"/>
          <w:color w:val="auto"/>
          <w:spacing w:val="0"/>
          <w:position w:val="0"/>
          <w:sz w:val="20"/>
          <w:szCs w:val="20"/>
          <w:shd w:val="clear" w:color="auto" w:fill="auto"/>
          <w:lang w:eastAsia="zh-CN"/>
        </w:rPr>
        <w:t>1. **基础推广奖励**：</w:t>
      </w:r>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eastAsia="zh-CN"/>
        </w:rPr>
      </w:pPr>
      <w:r>
        <w:rPr>
          <w:rFonts w:hint="eastAsia" w:ascii="宋体" w:hAnsi="宋体" w:eastAsia="宋体" w:cs="宋体"/>
          <w:b w:val="0"/>
          <w:bCs w:val="0"/>
          <w:color w:val="auto"/>
          <w:spacing w:val="0"/>
          <w:position w:val="0"/>
          <w:sz w:val="20"/>
          <w:szCs w:val="20"/>
          <w:shd w:val="clear" w:color="auto" w:fill="auto"/>
          <w:lang w:eastAsia="zh-CN"/>
        </w:rPr>
        <w:t xml:space="preserve">   - 用户A邀请用户B加入平台时，用户A的奖励速度将提升35%。</w:t>
      </w:r>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eastAsia="zh-CN"/>
        </w:rPr>
      </w:pPr>
      <w:r>
        <w:rPr>
          <w:rFonts w:hint="eastAsia" w:ascii="宋体" w:hAnsi="宋体" w:eastAsia="宋体" w:cs="宋体"/>
          <w:b w:val="0"/>
          <w:bCs w:val="0"/>
          <w:color w:val="auto"/>
          <w:spacing w:val="0"/>
          <w:position w:val="0"/>
          <w:sz w:val="20"/>
          <w:szCs w:val="20"/>
          <w:shd w:val="clear" w:color="auto" w:fill="auto"/>
          <w:lang w:eastAsia="zh-CN"/>
        </w:rPr>
        <w:t xml:space="preserve">   - 该奖励速度提升的有效时间为7天。</w:t>
      </w:r>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eastAsia="zh-CN"/>
        </w:rPr>
      </w:pPr>
      <w:r>
        <w:rPr>
          <w:rFonts w:hint="eastAsia" w:ascii="宋体" w:hAnsi="宋体" w:eastAsia="宋体" w:cs="宋体"/>
          <w:b w:val="0"/>
          <w:bCs w:val="0"/>
          <w:color w:val="auto"/>
          <w:spacing w:val="0"/>
          <w:position w:val="0"/>
          <w:sz w:val="20"/>
          <w:szCs w:val="20"/>
          <w:shd w:val="clear" w:color="auto" w:fill="auto"/>
          <w:lang w:eastAsia="zh-CN"/>
        </w:rPr>
        <w:t>2. **二级推广奖励**：</w:t>
      </w:r>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eastAsia="zh-CN"/>
        </w:rPr>
      </w:pPr>
      <w:r>
        <w:rPr>
          <w:rFonts w:hint="eastAsia" w:ascii="宋体" w:hAnsi="宋体" w:eastAsia="宋体" w:cs="宋体"/>
          <w:b w:val="0"/>
          <w:bCs w:val="0"/>
          <w:color w:val="auto"/>
          <w:spacing w:val="0"/>
          <w:position w:val="0"/>
          <w:sz w:val="20"/>
          <w:szCs w:val="20"/>
          <w:shd w:val="clear" w:color="auto" w:fill="auto"/>
          <w:lang w:eastAsia="zh-CN"/>
        </w:rPr>
        <w:t xml:space="preserve">   - 当用户B邀请用户C加入平台时，用户A的奖励速度将进一步提升30%。</w:t>
      </w:r>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eastAsia="zh-CN"/>
        </w:rPr>
      </w:pPr>
      <w:r>
        <w:rPr>
          <w:rFonts w:hint="eastAsia" w:ascii="宋体" w:hAnsi="宋体" w:eastAsia="宋体" w:cs="宋体"/>
          <w:b w:val="0"/>
          <w:bCs w:val="0"/>
          <w:color w:val="auto"/>
          <w:spacing w:val="0"/>
          <w:position w:val="0"/>
          <w:sz w:val="20"/>
          <w:szCs w:val="20"/>
          <w:shd w:val="clear" w:color="auto" w:fill="auto"/>
          <w:lang w:eastAsia="zh-CN"/>
        </w:rPr>
        <w:t xml:space="preserve">   - 用户B的奖励速度也将增加35%。</w:t>
      </w:r>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eastAsia="zh-CN"/>
        </w:rPr>
      </w:pPr>
      <w:r>
        <w:rPr>
          <w:rFonts w:hint="eastAsia" w:ascii="宋体" w:hAnsi="宋体" w:eastAsia="宋体" w:cs="宋体"/>
          <w:b w:val="0"/>
          <w:bCs w:val="0"/>
          <w:color w:val="auto"/>
          <w:spacing w:val="0"/>
          <w:position w:val="0"/>
          <w:sz w:val="20"/>
          <w:szCs w:val="20"/>
          <w:shd w:val="clear" w:color="auto" w:fill="auto"/>
          <w:lang w:eastAsia="zh-CN"/>
        </w:rPr>
        <w:t xml:space="preserve">   - 用户A和B的奖励速度提升有效时间分别为6天和7天。</w:t>
      </w:r>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eastAsia="zh-CN"/>
        </w:rPr>
      </w:pPr>
      <w:r>
        <w:rPr>
          <w:rFonts w:hint="eastAsia" w:ascii="宋体" w:hAnsi="宋体" w:eastAsia="宋体" w:cs="宋体"/>
          <w:b w:val="0"/>
          <w:bCs w:val="0"/>
          <w:color w:val="auto"/>
          <w:spacing w:val="0"/>
          <w:position w:val="0"/>
          <w:sz w:val="20"/>
          <w:szCs w:val="20"/>
          <w:shd w:val="clear" w:color="auto" w:fill="auto"/>
          <w:lang w:eastAsia="zh-CN"/>
        </w:rPr>
        <w:t>3. **三级推广奖励**：</w:t>
      </w:r>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eastAsia="zh-CN"/>
        </w:rPr>
      </w:pPr>
      <w:r>
        <w:rPr>
          <w:rFonts w:hint="eastAsia" w:ascii="宋体" w:hAnsi="宋体" w:eastAsia="宋体" w:cs="宋体"/>
          <w:b w:val="0"/>
          <w:bCs w:val="0"/>
          <w:color w:val="auto"/>
          <w:spacing w:val="0"/>
          <w:position w:val="0"/>
          <w:sz w:val="20"/>
          <w:szCs w:val="20"/>
          <w:shd w:val="clear" w:color="auto" w:fill="auto"/>
          <w:lang w:eastAsia="zh-CN"/>
        </w:rPr>
        <w:t xml:space="preserve">   - 用户C进一步分享给用户D时，用户A的奖励速度将再次提升25%。</w:t>
      </w:r>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eastAsia="zh-CN"/>
        </w:rPr>
      </w:pPr>
      <w:r>
        <w:rPr>
          <w:rFonts w:hint="eastAsia" w:ascii="宋体" w:hAnsi="宋体" w:eastAsia="宋体" w:cs="宋体"/>
          <w:b w:val="0"/>
          <w:bCs w:val="0"/>
          <w:color w:val="auto"/>
          <w:spacing w:val="0"/>
          <w:position w:val="0"/>
          <w:sz w:val="20"/>
          <w:szCs w:val="20"/>
          <w:shd w:val="clear" w:color="auto" w:fill="auto"/>
          <w:lang w:eastAsia="zh-CN"/>
        </w:rPr>
        <w:t xml:space="preserve">   - 用户B的奖励速度提升30%，而用户C的奖励速度提升35%。</w:t>
      </w:r>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eastAsia="zh-CN"/>
        </w:rPr>
      </w:pPr>
      <w:r>
        <w:rPr>
          <w:rFonts w:hint="eastAsia" w:ascii="宋体" w:hAnsi="宋体" w:eastAsia="宋体" w:cs="宋体"/>
          <w:b w:val="0"/>
          <w:bCs w:val="0"/>
          <w:color w:val="auto"/>
          <w:spacing w:val="0"/>
          <w:position w:val="0"/>
          <w:sz w:val="20"/>
          <w:szCs w:val="20"/>
          <w:shd w:val="clear" w:color="auto" w:fill="auto"/>
          <w:lang w:eastAsia="zh-CN"/>
        </w:rPr>
        <w:t xml:space="preserve">   - 用户A、B和C的奖励速度提升有效时间分别为5天、6天和7天。</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p>
    <w:p>
      <w:pPr>
        <w:spacing w:before="0" w:after="0" w:line="240" w:lineRule="auto"/>
        <w:ind w:left="0" w:right="0" w:firstLine="0"/>
        <w:jc w:val="both"/>
        <w:outlineLvl w:val="0"/>
        <w:rPr>
          <w:rFonts w:ascii="宋体" w:hAnsi="宋体" w:eastAsia="宋体" w:cs="宋体"/>
          <w:b w:val="0"/>
          <w:bCs w:val="0"/>
          <w:color w:val="auto"/>
          <w:spacing w:val="0"/>
          <w:position w:val="0"/>
          <w:sz w:val="20"/>
          <w:szCs w:val="20"/>
          <w:shd w:val="clear" w:color="auto" w:fill="auto"/>
        </w:rPr>
      </w:pPr>
      <w:bookmarkStart w:id="26" w:name="_Toc27696"/>
      <w:r>
        <w:rPr>
          <w:rFonts w:ascii="宋体" w:hAnsi="宋体" w:eastAsia="宋体" w:cs="宋体"/>
          <w:b w:val="0"/>
          <w:bCs w:val="0"/>
          <w:color w:val="auto"/>
          <w:spacing w:val="0"/>
          <w:position w:val="0"/>
          <w:sz w:val="20"/>
          <w:szCs w:val="20"/>
          <w:shd w:val="clear" w:color="auto" w:fill="auto"/>
        </w:rPr>
        <w:t>第七章：业务池任务机制</w:t>
      </w:r>
      <w:bookmarkEnd w:id="26"/>
    </w:p>
    <w:p>
      <w:pPr>
        <w:spacing w:before="0" w:after="0" w:line="240" w:lineRule="auto"/>
        <w:ind w:left="0" w:right="0" w:firstLine="0"/>
        <w:jc w:val="both"/>
        <w:outlineLvl w:val="1"/>
        <w:rPr>
          <w:rFonts w:ascii="宋体" w:hAnsi="宋体" w:eastAsia="宋体" w:cs="宋体"/>
          <w:b w:val="0"/>
          <w:bCs w:val="0"/>
          <w:color w:val="auto"/>
          <w:spacing w:val="0"/>
          <w:position w:val="0"/>
          <w:sz w:val="20"/>
          <w:szCs w:val="20"/>
          <w:shd w:val="clear" w:color="auto" w:fill="auto"/>
        </w:rPr>
      </w:pPr>
      <w:bookmarkStart w:id="27" w:name="_Toc1783"/>
      <w:r>
        <w:rPr>
          <w:rFonts w:ascii="宋体" w:hAnsi="宋体" w:eastAsia="宋体" w:cs="宋体"/>
          <w:b w:val="0"/>
          <w:bCs w:val="0"/>
          <w:color w:val="auto"/>
          <w:spacing w:val="0"/>
          <w:position w:val="0"/>
          <w:sz w:val="20"/>
          <w:szCs w:val="20"/>
          <w:shd w:val="clear" w:color="auto" w:fill="auto"/>
        </w:rPr>
        <w:t>7.1 功能介绍</w:t>
      </w:r>
      <w:bookmarkEnd w:id="27"/>
    </w:p>
    <w:p>
      <w:pPr>
        <w:spacing w:before="0" w:after="0" w:line="240" w:lineRule="auto"/>
        <w:ind w:left="0" w:right="0" w:firstLine="0"/>
        <w:jc w:val="both"/>
        <w:rPr>
          <w:rFonts w:hint="default" w:ascii="宋体" w:hAnsi="宋体" w:eastAsia="宋体" w:cs="宋体"/>
          <w:b w:val="0"/>
          <w:bCs w:val="0"/>
          <w:color w:val="auto"/>
          <w:spacing w:val="0"/>
          <w:position w:val="0"/>
          <w:sz w:val="20"/>
          <w:szCs w:val="20"/>
          <w:shd w:val="clear" w:color="auto" w:fill="auto"/>
          <w:lang w:val="en-US" w:eastAsia="zh-CN"/>
        </w:rPr>
      </w:pPr>
      <w:r>
        <w:rPr>
          <w:rFonts w:hint="default" w:ascii="宋体" w:hAnsi="宋体" w:eastAsia="宋体" w:cs="宋体"/>
          <w:b w:val="0"/>
          <w:bCs w:val="0"/>
          <w:color w:val="auto"/>
          <w:spacing w:val="0"/>
          <w:position w:val="0"/>
          <w:sz w:val="20"/>
          <w:szCs w:val="20"/>
          <w:shd w:val="clear" w:color="auto" w:fill="auto"/>
          <w:lang w:val="en-US" w:eastAsia="zh-CN"/>
        </w:rPr>
        <w:t>业务池是UtoDePIN网络的核心组件，提供集中的平台用于资源管理、任务分配和奖励分配。用户和企业可以在业务池发布任务，并设置完成任务的资源提供者的奖励。核心功能涵盖任务创建、资源匹配、奖励自动分配和任务执行监控。</w:t>
      </w:r>
    </w:p>
    <w:p>
      <w:pPr>
        <w:spacing w:before="0" w:after="0" w:line="240" w:lineRule="auto"/>
        <w:ind w:left="0" w:right="0" w:firstLine="0"/>
        <w:jc w:val="both"/>
        <w:outlineLvl w:val="1"/>
        <w:rPr>
          <w:rFonts w:hint="default" w:ascii="宋体" w:hAnsi="宋体" w:eastAsia="宋体" w:cs="宋体"/>
          <w:b w:val="0"/>
          <w:bCs w:val="0"/>
          <w:color w:val="auto"/>
          <w:spacing w:val="0"/>
          <w:position w:val="0"/>
          <w:sz w:val="20"/>
          <w:szCs w:val="20"/>
          <w:shd w:val="clear" w:color="auto" w:fill="auto"/>
          <w:lang w:val="en-US" w:eastAsia="zh-CN"/>
        </w:rPr>
      </w:pPr>
      <w:bookmarkStart w:id="28" w:name="_Toc14162"/>
      <w:r>
        <w:rPr>
          <w:rFonts w:hint="default" w:ascii="宋体" w:hAnsi="宋体" w:eastAsia="宋体" w:cs="宋体"/>
          <w:b w:val="0"/>
          <w:bCs w:val="0"/>
          <w:color w:val="auto"/>
          <w:spacing w:val="0"/>
          <w:position w:val="0"/>
          <w:sz w:val="20"/>
          <w:szCs w:val="20"/>
          <w:shd w:val="clear" w:color="auto" w:fill="auto"/>
          <w:lang w:val="en-US" w:eastAsia="zh-CN"/>
        </w:rPr>
        <w:t>7.2 特点分析</w:t>
      </w:r>
      <w:bookmarkEnd w:id="28"/>
    </w:p>
    <w:p>
      <w:pPr>
        <w:spacing w:before="0" w:after="0" w:line="240" w:lineRule="auto"/>
        <w:ind w:left="0" w:right="0" w:firstLine="0"/>
        <w:jc w:val="both"/>
        <w:rPr>
          <w:rFonts w:hint="default" w:ascii="宋体" w:hAnsi="宋体" w:eastAsia="宋体" w:cs="宋体"/>
          <w:b w:val="0"/>
          <w:bCs w:val="0"/>
          <w:color w:val="auto"/>
          <w:spacing w:val="0"/>
          <w:position w:val="0"/>
          <w:sz w:val="20"/>
          <w:szCs w:val="20"/>
          <w:shd w:val="clear" w:color="auto" w:fill="auto"/>
          <w:lang w:val="en-US" w:eastAsia="zh-CN"/>
        </w:rPr>
      </w:pPr>
      <w:r>
        <w:rPr>
          <w:rFonts w:hint="default" w:ascii="宋体" w:hAnsi="宋体" w:eastAsia="宋体" w:cs="宋体"/>
          <w:b w:val="0"/>
          <w:bCs w:val="0"/>
          <w:color w:val="auto"/>
          <w:spacing w:val="0"/>
          <w:position w:val="0"/>
          <w:sz w:val="20"/>
          <w:szCs w:val="20"/>
          <w:shd w:val="clear" w:color="auto" w:fill="auto"/>
          <w:lang w:val="en-US" w:eastAsia="zh-CN"/>
        </w:rPr>
        <w:t>业务池的特点包括去中心化结构、资源集中管理和奖励机制的有效激励。去中心化确保任务分配的公正性和透明度，集中管理提高资源利用率和执行效率，而奖励机制则鼓励资源提供者积极参与任务，加快任务完成。</w:t>
      </w:r>
    </w:p>
    <w:p>
      <w:pPr>
        <w:spacing w:before="0" w:after="0" w:line="240" w:lineRule="auto"/>
        <w:ind w:left="0" w:right="0" w:firstLine="0"/>
        <w:jc w:val="both"/>
        <w:outlineLvl w:val="1"/>
        <w:rPr>
          <w:rFonts w:hint="default" w:ascii="宋体" w:hAnsi="宋体" w:eastAsia="宋体" w:cs="宋体"/>
          <w:b w:val="0"/>
          <w:bCs w:val="0"/>
          <w:color w:val="auto"/>
          <w:spacing w:val="0"/>
          <w:position w:val="0"/>
          <w:sz w:val="20"/>
          <w:szCs w:val="20"/>
          <w:shd w:val="clear" w:color="auto" w:fill="auto"/>
          <w:lang w:val="en-US" w:eastAsia="zh-CN"/>
        </w:rPr>
      </w:pPr>
      <w:bookmarkStart w:id="29" w:name="_Toc20319"/>
      <w:r>
        <w:rPr>
          <w:rFonts w:hint="default" w:ascii="宋体" w:hAnsi="宋体" w:eastAsia="宋体" w:cs="宋体"/>
          <w:b w:val="0"/>
          <w:bCs w:val="0"/>
          <w:color w:val="auto"/>
          <w:spacing w:val="0"/>
          <w:position w:val="0"/>
          <w:sz w:val="20"/>
          <w:szCs w:val="20"/>
          <w:shd w:val="clear" w:color="auto" w:fill="auto"/>
          <w:lang w:val="en-US" w:eastAsia="zh-CN"/>
        </w:rPr>
        <w:t>7.3 任务创建流程</w:t>
      </w:r>
      <w:bookmarkEnd w:id="29"/>
    </w:p>
    <w:p>
      <w:pPr>
        <w:spacing w:before="0" w:after="0" w:line="240" w:lineRule="auto"/>
        <w:ind w:left="0" w:right="0" w:firstLine="0"/>
        <w:jc w:val="both"/>
        <w:rPr>
          <w:rFonts w:hint="default" w:ascii="宋体" w:hAnsi="宋体" w:eastAsia="宋体" w:cs="宋体"/>
          <w:b w:val="0"/>
          <w:bCs w:val="0"/>
          <w:color w:val="auto"/>
          <w:spacing w:val="0"/>
          <w:position w:val="0"/>
          <w:sz w:val="20"/>
          <w:szCs w:val="20"/>
          <w:shd w:val="clear" w:color="auto" w:fill="auto"/>
          <w:lang w:val="en-US" w:eastAsia="zh-CN"/>
        </w:rPr>
      </w:pPr>
      <w:r>
        <w:rPr>
          <w:rFonts w:hint="default" w:ascii="宋体" w:hAnsi="宋体" w:eastAsia="宋体" w:cs="宋体"/>
          <w:b w:val="0"/>
          <w:bCs w:val="0"/>
          <w:color w:val="auto"/>
          <w:spacing w:val="0"/>
          <w:position w:val="0"/>
          <w:sz w:val="20"/>
          <w:szCs w:val="20"/>
          <w:shd w:val="clear" w:color="auto" w:fill="auto"/>
          <w:lang w:val="en-US" w:eastAsia="zh-CN"/>
        </w:rPr>
        <w:t>任务创建始于用户或企业向业务池注入奖金需求，并定义任务目标和规格，包括任务内容、执行要求和完成时间。任务创建后，业务池负责发布任务，并提供详细信息给有兴趣的资源提供者。</w:t>
      </w:r>
    </w:p>
    <w:p>
      <w:pPr>
        <w:spacing w:before="0" w:after="0" w:line="240" w:lineRule="auto"/>
        <w:ind w:left="0" w:right="0" w:firstLine="0"/>
        <w:jc w:val="both"/>
        <w:outlineLvl w:val="1"/>
        <w:rPr>
          <w:rFonts w:hint="default" w:ascii="宋体" w:hAnsi="宋体" w:eastAsia="宋体" w:cs="宋体"/>
          <w:b w:val="0"/>
          <w:bCs w:val="0"/>
          <w:color w:val="auto"/>
          <w:spacing w:val="0"/>
          <w:position w:val="0"/>
          <w:sz w:val="20"/>
          <w:szCs w:val="20"/>
          <w:shd w:val="clear" w:color="auto" w:fill="auto"/>
          <w:lang w:val="en-US" w:eastAsia="zh-CN"/>
        </w:rPr>
      </w:pPr>
      <w:bookmarkStart w:id="30" w:name="_Toc19024"/>
      <w:r>
        <w:rPr>
          <w:rFonts w:hint="default" w:ascii="宋体" w:hAnsi="宋体" w:eastAsia="宋体" w:cs="宋体"/>
          <w:b w:val="0"/>
          <w:bCs w:val="0"/>
          <w:color w:val="auto"/>
          <w:spacing w:val="0"/>
          <w:position w:val="0"/>
          <w:sz w:val="20"/>
          <w:szCs w:val="20"/>
          <w:shd w:val="clear" w:color="auto" w:fill="auto"/>
          <w:lang w:val="en-US" w:eastAsia="zh-CN"/>
        </w:rPr>
        <w:t>7.4 资源贡献者角色</w:t>
      </w:r>
      <w:bookmarkEnd w:id="30"/>
    </w:p>
    <w:p>
      <w:pPr>
        <w:spacing w:before="0" w:after="0" w:line="240" w:lineRule="auto"/>
        <w:ind w:left="0" w:right="0" w:firstLine="0"/>
        <w:jc w:val="both"/>
        <w:rPr>
          <w:rFonts w:hint="default" w:ascii="宋体" w:hAnsi="宋体" w:eastAsia="宋体" w:cs="宋体"/>
          <w:b w:val="0"/>
          <w:bCs w:val="0"/>
          <w:color w:val="auto"/>
          <w:spacing w:val="0"/>
          <w:position w:val="0"/>
          <w:sz w:val="20"/>
          <w:szCs w:val="20"/>
          <w:shd w:val="clear" w:color="auto" w:fill="auto"/>
          <w:lang w:val="en-US" w:eastAsia="zh-CN"/>
        </w:rPr>
      </w:pPr>
      <w:r>
        <w:rPr>
          <w:rFonts w:hint="default" w:ascii="宋体" w:hAnsi="宋体" w:eastAsia="宋体" w:cs="宋体"/>
          <w:b w:val="0"/>
          <w:bCs w:val="0"/>
          <w:color w:val="auto"/>
          <w:spacing w:val="0"/>
          <w:position w:val="0"/>
          <w:sz w:val="20"/>
          <w:szCs w:val="20"/>
          <w:shd w:val="clear" w:color="auto" w:fill="auto"/>
          <w:lang w:val="en-US" w:eastAsia="zh-CN"/>
        </w:rPr>
        <w:t>资源贡献者在业务池中作为执行者，提供算力、存储和带宽等资源支持任务执行。通过API界面与业务池交互，贡献资源，参与任务执行，并根据贡献获得奖励。</w:t>
      </w:r>
    </w:p>
    <w:p>
      <w:pPr>
        <w:spacing w:before="0" w:after="0" w:line="240" w:lineRule="auto"/>
        <w:ind w:left="0" w:right="0" w:firstLine="0"/>
        <w:jc w:val="both"/>
        <w:outlineLvl w:val="1"/>
        <w:rPr>
          <w:rFonts w:hint="default" w:ascii="宋体" w:hAnsi="宋体" w:eastAsia="宋体" w:cs="宋体"/>
          <w:b w:val="0"/>
          <w:bCs w:val="0"/>
          <w:color w:val="auto"/>
          <w:spacing w:val="0"/>
          <w:position w:val="0"/>
          <w:sz w:val="20"/>
          <w:szCs w:val="20"/>
          <w:shd w:val="clear" w:color="auto" w:fill="auto"/>
          <w:lang w:val="en-US" w:eastAsia="zh-CN"/>
        </w:rPr>
      </w:pPr>
      <w:bookmarkStart w:id="31" w:name="_Toc5343"/>
      <w:r>
        <w:rPr>
          <w:rFonts w:hint="default" w:ascii="宋体" w:hAnsi="宋体" w:eastAsia="宋体" w:cs="宋体"/>
          <w:b w:val="0"/>
          <w:bCs w:val="0"/>
          <w:color w:val="auto"/>
          <w:spacing w:val="0"/>
          <w:position w:val="0"/>
          <w:sz w:val="20"/>
          <w:szCs w:val="20"/>
          <w:shd w:val="clear" w:color="auto" w:fill="auto"/>
          <w:lang w:val="en-US" w:eastAsia="zh-CN"/>
        </w:rPr>
        <w:t>7.5 资金注入者职责</w:t>
      </w:r>
      <w:bookmarkEnd w:id="31"/>
    </w:p>
    <w:p>
      <w:pPr>
        <w:spacing w:before="0" w:after="0" w:line="240" w:lineRule="auto"/>
        <w:ind w:left="0" w:right="0" w:firstLine="0"/>
        <w:jc w:val="both"/>
        <w:rPr>
          <w:rFonts w:hint="default" w:ascii="宋体" w:hAnsi="宋体" w:eastAsia="宋体" w:cs="宋体"/>
          <w:b w:val="0"/>
          <w:bCs w:val="0"/>
          <w:color w:val="auto"/>
          <w:spacing w:val="0"/>
          <w:position w:val="0"/>
          <w:sz w:val="20"/>
          <w:szCs w:val="20"/>
          <w:shd w:val="clear" w:color="auto" w:fill="auto"/>
          <w:lang w:val="en-US" w:eastAsia="zh-CN"/>
        </w:rPr>
      </w:pPr>
      <w:r>
        <w:rPr>
          <w:rFonts w:hint="default" w:ascii="宋体" w:hAnsi="宋体" w:eastAsia="宋体" w:cs="宋体"/>
          <w:b w:val="0"/>
          <w:bCs w:val="0"/>
          <w:color w:val="auto"/>
          <w:spacing w:val="0"/>
          <w:position w:val="0"/>
          <w:sz w:val="20"/>
          <w:szCs w:val="20"/>
          <w:shd w:val="clear" w:color="auto" w:fill="auto"/>
          <w:lang w:val="en-US" w:eastAsia="zh-CN"/>
        </w:rPr>
        <w:t>资金注入者通常是上游公司或投资者，负责为业务池提供资金支持，支付资源提供者的报酬和费用。根据任务性质和预期结果，向业务池注入资金，并在任务完成后根据表现支付报酬。</w:t>
      </w:r>
    </w:p>
    <w:p>
      <w:pPr>
        <w:spacing w:before="0" w:after="0" w:line="240" w:lineRule="auto"/>
        <w:ind w:left="0" w:right="0" w:firstLine="0"/>
        <w:jc w:val="both"/>
        <w:outlineLvl w:val="1"/>
        <w:rPr>
          <w:rFonts w:hint="default" w:ascii="宋体" w:hAnsi="宋体" w:eastAsia="宋体" w:cs="宋体"/>
          <w:b w:val="0"/>
          <w:bCs w:val="0"/>
          <w:color w:val="auto"/>
          <w:spacing w:val="0"/>
          <w:position w:val="0"/>
          <w:sz w:val="20"/>
          <w:szCs w:val="20"/>
          <w:shd w:val="clear" w:color="auto" w:fill="auto"/>
          <w:lang w:val="en-US" w:eastAsia="zh-CN"/>
        </w:rPr>
      </w:pPr>
      <w:bookmarkStart w:id="32" w:name="_Toc13560"/>
      <w:r>
        <w:rPr>
          <w:rFonts w:hint="default" w:ascii="宋体" w:hAnsi="宋体" w:eastAsia="宋体" w:cs="宋体"/>
          <w:b w:val="0"/>
          <w:bCs w:val="0"/>
          <w:color w:val="auto"/>
          <w:spacing w:val="0"/>
          <w:position w:val="0"/>
          <w:sz w:val="20"/>
          <w:szCs w:val="20"/>
          <w:shd w:val="clear" w:color="auto" w:fill="auto"/>
          <w:lang w:val="en-US" w:eastAsia="zh-CN"/>
        </w:rPr>
        <w:t>7.6 任务执行与撤回</w:t>
      </w:r>
      <w:bookmarkEnd w:id="32"/>
    </w:p>
    <w:p>
      <w:pPr>
        <w:spacing w:before="0" w:after="0" w:line="240" w:lineRule="auto"/>
        <w:ind w:left="0" w:right="0" w:firstLine="0"/>
        <w:jc w:val="both"/>
        <w:rPr>
          <w:rFonts w:hint="default" w:ascii="宋体" w:hAnsi="宋体" w:eastAsia="宋体" w:cs="宋体"/>
          <w:b w:val="0"/>
          <w:bCs w:val="0"/>
          <w:color w:val="auto"/>
          <w:spacing w:val="0"/>
          <w:position w:val="0"/>
          <w:sz w:val="20"/>
          <w:szCs w:val="20"/>
          <w:shd w:val="clear" w:color="auto" w:fill="auto"/>
          <w:lang w:val="en-US" w:eastAsia="zh-CN"/>
        </w:rPr>
      </w:pPr>
      <w:r>
        <w:rPr>
          <w:rFonts w:hint="default" w:ascii="宋体" w:hAnsi="宋体" w:eastAsia="宋体" w:cs="宋体"/>
          <w:b w:val="0"/>
          <w:bCs w:val="0"/>
          <w:color w:val="auto"/>
          <w:spacing w:val="0"/>
          <w:position w:val="0"/>
          <w:sz w:val="20"/>
          <w:szCs w:val="20"/>
          <w:shd w:val="clear" w:color="auto" w:fill="auto"/>
          <w:lang w:val="en-US" w:eastAsia="zh-CN"/>
        </w:rPr>
        <w:t>业务池监督任务执行过程，确保任务按既定目标和规格完成。若任务执行中出现问题或需求变更，提供任务撤回机制，允许任务创建者撤回和调整任务。</w:t>
      </w:r>
    </w:p>
    <w:p>
      <w:pPr>
        <w:spacing w:before="0" w:after="0" w:line="240" w:lineRule="auto"/>
        <w:ind w:left="0" w:right="0" w:firstLine="0"/>
        <w:jc w:val="both"/>
        <w:outlineLvl w:val="1"/>
        <w:rPr>
          <w:rFonts w:hint="default" w:ascii="宋体" w:hAnsi="宋体" w:eastAsia="宋体" w:cs="宋体"/>
          <w:b w:val="0"/>
          <w:bCs w:val="0"/>
          <w:color w:val="auto"/>
          <w:spacing w:val="0"/>
          <w:position w:val="0"/>
          <w:sz w:val="20"/>
          <w:szCs w:val="20"/>
          <w:shd w:val="clear" w:color="auto" w:fill="auto"/>
          <w:lang w:val="en-US" w:eastAsia="zh-CN"/>
        </w:rPr>
      </w:pPr>
      <w:bookmarkStart w:id="33" w:name="_Toc32655"/>
      <w:r>
        <w:rPr>
          <w:rFonts w:hint="default" w:ascii="宋体" w:hAnsi="宋体" w:eastAsia="宋体" w:cs="宋体"/>
          <w:b w:val="0"/>
          <w:bCs w:val="0"/>
          <w:color w:val="auto"/>
          <w:spacing w:val="0"/>
          <w:position w:val="0"/>
          <w:sz w:val="20"/>
          <w:szCs w:val="20"/>
          <w:shd w:val="clear" w:color="auto" w:fill="auto"/>
          <w:lang w:val="en-US" w:eastAsia="zh-CN"/>
        </w:rPr>
        <w:t>7.7 应用领域</w:t>
      </w:r>
      <w:bookmarkEnd w:id="33"/>
    </w:p>
    <w:p>
      <w:pPr>
        <w:spacing w:before="0" w:after="0" w:line="240" w:lineRule="auto"/>
        <w:ind w:left="0" w:right="0" w:firstLine="0"/>
        <w:jc w:val="both"/>
        <w:rPr>
          <w:rFonts w:hint="default" w:ascii="宋体" w:hAnsi="宋体" w:eastAsia="宋体" w:cs="宋体"/>
          <w:b w:val="0"/>
          <w:bCs w:val="0"/>
          <w:color w:val="auto"/>
          <w:spacing w:val="0"/>
          <w:position w:val="0"/>
          <w:sz w:val="20"/>
          <w:szCs w:val="20"/>
          <w:shd w:val="clear" w:color="auto" w:fill="auto"/>
          <w:lang w:val="en-US" w:eastAsia="zh-CN"/>
        </w:rPr>
      </w:pPr>
      <w:r>
        <w:rPr>
          <w:rFonts w:hint="default" w:ascii="宋体" w:hAnsi="宋体" w:eastAsia="宋体" w:cs="宋体"/>
          <w:b w:val="0"/>
          <w:bCs w:val="0"/>
          <w:color w:val="auto"/>
          <w:spacing w:val="0"/>
          <w:position w:val="0"/>
          <w:sz w:val="20"/>
          <w:szCs w:val="20"/>
          <w:shd w:val="clear" w:color="auto" w:fill="auto"/>
          <w:lang w:val="en-US" w:eastAsia="zh-CN"/>
        </w:rPr>
        <w:t>业务池应用领域广泛，包括DePIN加速、服务器加速与深度计算、人工智能等。在不同领域中，业务池通过提高资源管理效率，支持创新和发展。</w:t>
      </w:r>
    </w:p>
    <w:p>
      <w:pPr>
        <w:spacing w:before="0" w:after="0" w:line="240" w:lineRule="auto"/>
        <w:ind w:left="0" w:right="0" w:firstLine="0"/>
        <w:jc w:val="both"/>
        <w:rPr>
          <w:rFonts w:hint="default" w:ascii="宋体" w:hAnsi="宋体" w:eastAsia="宋体" w:cs="宋体"/>
          <w:b w:val="0"/>
          <w:bCs w:val="0"/>
          <w:color w:val="auto"/>
          <w:spacing w:val="0"/>
          <w:position w:val="0"/>
          <w:sz w:val="20"/>
          <w:szCs w:val="20"/>
          <w:shd w:val="clear" w:color="auto" w:fill="auto"/>
          <w:lang w:val="en-US" w:eastAsia="zh-CN"/>
        </w:rPr>
      </w:pPr>
      <w:r>
        <w:rPr>
          <w:rFonts w:hint="default" w:ascii="宋体" w:hAnsi="宋体" w:eastAsia="宋体" w:cs="宋体"/>
          <w:b w:val="0"/>
          <w:bCs w:val="0"/>
          <w:color w:val="auto"/>
          <w:spacing w:val="0"/>
          <w:position w:val="0"/>
          <w:sz w:val="20"/>
          <w:szCs w:val="20"/>
          <w:shd w:val="clear" w:color="auto" w:fill="auto"/>
          <w:lang w:val="en-US" w:eastAsia="zh-CN"/>
        </w:rPr>
        <w:t>7.8 功能名称：双向挂单匹配系统（Bidirectional Order Matching System, BOMS）</w:t>
      </w:r>
    </w:p>
    <w:p>
      <w:pPr>
        <w:spacing w:before="0" w:after="0" w:line="240" w:lineRule="auto"/>
        <w:ind w:left="0" w:right="0" w:firstLine="0"/>
        <w:jc w:val="both"/>
        <w:rPr>
          <w:rFonts w:hint="default" w:ascii="宋体" w:hAnsi="宋体" w:eastAsia="宋体" w:cs="宋体"/>
          <w:b w:val="0"/>
          <w:bCs w:val="0"/>
          <w:color w:val="auto"/>
          <w:spacing w:val="0"/>
          <w:position w:val="0"/>
          <w:sz w:val="20"/>
          <w:szCs w:val="20"/>
          <w:shd w:val="clear" w:color="auto" w:fill="auto"/>
          <w:lang w:val="en-US" w:eastAsia="zh-CN"/>
        </w:rPr>
      </w:pPr>
      <w:r>
        <w:rPr>
          <w:rFonts w:hint="default" w:ascii="宋体" w:hAnsi="宋体" w:eastAsia="宋体" w:cs="宋体"/>
          <w:b w:val="0"/>
          <w:bCs w:val="0"/>
          <w:color w:val="auto"/>
          <w:spacing w:val="0"/>
          <w:position w:val="0"/>
          <w:sz w:val="20"/>
          <w:szCs w:val="20"/>
          <w:shd w:val="clear" w:color="auto" w:fill="auto"/>
          <w:lang w:val="en-US" w:eastAsia="zh-CN"/>
        </w:rPr>
        <w:t>运行原理</w:t>
      </w:r>
    </w:p>
    <w:p>
      <w:pPr>
        <w:spacing w:before="0" w:after="0" w:line="240" w:lineRule="auto"/>
        <w:ind w:left="0" w:right="0" w:firstLine="0"/>
        <w:jc w:val="both"/>
        <w:rPr>
          <w:rFonts w:hint="default" w:ascii="宋体" w:hAnsi="宋体" w:eastAsia="宋体" w:cs="宋体"/>
          <w:b w:val="0"/>
          <w:bCs w:val="0"/>
          <w:color w:val="auto"/>
          <w:spacing w:val="0"/>
          <w:position w:val="0"/>
          <w:sz w:val="20"/>
          <w:szCs w:val="20"/>
          <w:shd w:val="clear" w:color="auto" w:fill="auto"/>
          <w:lang w:val="en-US" w:eastAsia="zh-CN"/>
        </w:rPr>
      </w:pPr>
      <w:r>
        <w:rPr>
          <w:rFonts w:hint="default" w:ascii="宋体" w:hAnsi="宋体" w:eastAsia="宋体" w:cs="宋体"/>
          <w:b w:val="0"/>
          <w:bCs w:val="0"/>
          <w:color w:val="auto"/>
          <w:spacing w:val="0"/>
          <w:position w:val="0"/>
          <w:sz w:val="20"/>
          <w:szCs w:val="20"/>
          <w:shd w:val="clear" w:color="auto" w:fill="auto"/>
          <w:lang w:val="en-US" w:eastAsia="zh-CN"/>
        </w:rPr>
        <w:t>用户界面设计：系统提供界面，允许需求者和节点提供者输入报价和需求。</w:t>
      </w:r>
    </w:p>
    <w:p>
      <w:pPr>
        <w:spacing w:before="0" w:after="0" w:line="240" w:lineRule="auto"/>
        <w:ind w:left="0" w:right="0" w:firstLine="0"/>
        <w:jc w:val="both"/>
        <w:rPr>
          <w:rFonts w:hint="default" w:ascii="宋体" w:hAnsi="宋体" w:eastAsia="宋体" w:cs="宋体"/>
          <w:b w:val="0"/>
          <w:bCs w:val="0"/>
          <w:color w:val="auto"/>
          <w:spacing w:val="0"/>
          <w:position w:val="0"/>
          <w:sz w:val="20"/>
          <w:szCs w:val="20"/>
          <w:shd w:val="clear" w:color="auto" w:fill="auto"/>
          <w:lang w:val="en-US" w:eastAsia="zh-CN"/>
        </w:rPr>
      </w:pPr>
      <w:r>
        <w:rPr>
          <w:rFonts w:hint="default" w:ascii="宋体" w:hAnsi="宋体" w:eastAsia="宋体" w:cs="宋体"/>
          <w:b w:val="0"/>
          <w:bCs w:val="0"/>
          <w:color w:val="auto"/>
          <w:spacing w:val="0"/>
          <w:position w:val="0"/>
          <w:sz w:val="20"/>
          <w:szCs w:val="20"/>
          <w:shd w:val="clear" w:color="auto" w:fill="auto"/>
          <w:lang w:val="en-US" w:eastAsia="zh-CN"/>
        </w:rPr>
        <w:t>需求发布：需求者发布任务，明确要求、期望时间和支付价格。</w:t>
      </w:r>
    </w:p>
    <w:p>
      <w:pPr>
        <w:spacing w:before="0" w:after="0" w:line="240" w:lineRule="auto"/>
        <w:ind w:left="0" w:right="0" w:firstLine="0"/>
        <w:jc w:val="both"/>
        <w:rPr>
          <w:rFonts w:hint="default" w:ascii="宋体" w:hAnsi="宋体" w:eastAsia="宋体" w:cs="宋体"/>
          <w:b w:val="0"/>
          <w:bCs w:val="0"/>
          <w:color w:val="auto"/>
          <w:spacing w:val="0"/>
          <w:position w:val="0"/>
          <w:sz w:val="20"/>
          <w:szCs w:val="20"/>
          <w:shd w:val="clear" w:color="auto" w:fill="auto"/>
          <w:lang w:val="en-US" w:eastAsia="zh-CN"/>
        </w:rPr>
      </w:pPr>
      <w:r>
        <w:rPr>
          <w:rFonts w:hint="default" w:ascii="宋体" w:hAnsi="宋体" w:eastAsia="宋体" w:cs="宋体"/>
          <w:b w:val="0"/>
          <w:bCs w:val="0"/>
          <w:color w:val="auto"/>
          <w:spacing w:val="0"/>
          <w:position w:val="0"/>
          <w:sz w:val="20"/>
          <w:szCs w:val="20"/>
          <w:shd w:val="clear" w:color="auto" w:fill="auto"/>
          <w:lang w:val="en-US" w:eastAsia="zh-CN"/>
        </w:rPr>
        <w:t>节点报价：节点提供者根据资源情况提交价格报价。</w:t>
      </w:r>
    </w:p>
    <w:p>
      <w:pPr>
        <w:spacing w:before="0" w:after="0" w:line="240" w:lineRule="auto"/>
        <w:ind w:left="0" w:right="0" w:firstLine="0"/>
        <w:jc w:val="both"/>
        <w:rPr>
          <w:rFonts w:hint="default" w:ascii="宋体" w:hAnsi="宋体" w:eastAsia="宋体" w:cs="宋体"/>
          <w:b w:val="0"/>
          <w:bCs w:val="0"/>
          <w:color w:val="auto"/>
          <w:spacing w:val="0"/>
          <w:position w:val="0"/>
          <w:sz w:val="20"/>
          <w:szCs w:val="20"/>
          <w:shd w:val="clear" w:color="auto" w:fill="auto"/>
          <w:lang w:val="en-US" w:eastAsia="zh-CN"/>
        </w:rPr>
      </w:pPr>
      <w:r>
        <w:rPr>
          <w:rFonts w:hint="default" w:ascii="宋体" w:hAnsi="宋体" w:eastAsia="宋体" w:cs="宋体"/>
          <w:b w:val="0"/>
          <w:bCs w:val="0"/>
          <w:color w:val="auto"/>
          <w:spacing w:val="0"/>
          <w:position w:val="0"/>
          <w:sz w:val="20"/>
          <w:szCs w:val="20"/>
          <w:shd w:val="clear" w:color="auto" w:fill="auto"/>
          <w:lang w:val="en-US" w:eastAsia="zh-CN"/>
        </w:rPr>
        <w:t>智能匹配算法：系统根据需求者价格和节点提供者报价进行匹配。</w:t>
      </w:r>
    </w:p>
    <w:p>
      <w:pPr>
        <w:spacing w:before="0" w:after="0" w:line="240" w:lineRule="auto"/>
        <w:ind w:left="0" w:right="0" w:firstLine="0"/>
        <w:jc w:val="both"/>
        <w:rPr>
          <w:rFonts w:hint="default" w:ascii="宋体" w:hAnsi="宋体" w:eastAsia="宋体" w:cs="宋体"/>
          <w:b w:val="0"/>
          <w:bCs w:val="0"/>
          <w:color w:val="auto"/>
          <w:spacing w:val="0"/>
          <w:position w:val="0"/>
          <w:sz w:val="20"/>
          <w:szCs w:val="20"/>
          <w:shd w:val="clear" w:color="auto" w:fill="auto"/>
          <w:lang w:val="en-US" w:eastAsia="zh-CN"/>
        </w:rPr>
      </w:pPr>
      <w:r>
        <w:rPr>
          <w:rFonts w:hint="default" w:ascii="宋体" w:hAnsi="宋体" w:eastAsia="宋体" w:cs="宋体"/>
          <w:b w:val="0"/>
          <w:bCs w:val="0"/>
          <w:color w:val="auto"/>
          <w:spacing w:val="0"/>
          <w:position w:val="0"/>
          <w:sz w:val="20"/>
          <w:szCs w:val="20"/>
          <w:shd w:val="clear" w:color="auto" w:fill="auto"/>
          <w:lang w:val="en-US" w:eastAsia="zh-CN"/>
        </w:rPr>
        <w:t>双向报价机制：需求者和节点提供者可以双向报价。</w:t>
      </w:r>
    </w:p>
    <w:p>
      <w:pPr>
        <w:spacing w:before="0" w:after="0" w:line="240" w:lineRule="auto"/>
        <w:ind w:left="0" w:right="0" w:firstLine="0"/>
        <w:jc w:val="both"/>
        <w:rPr>
          <w:rFonts w:hint="default" w:ascii="宋体" w:hAnsi="宋体" w:eastAsia="宋体" w:cs="宋体"/>
          <w:b w:val="0"/>
          <w:bCs w:val="0"/>
          <w:color w:val="auto"/>
          <w:spacing w:val="0"/>
          <w:position w:val="0"/>
          <w:sz w:val="20"/>
          <w:szCs w:val="20"/>
          <w:shd w:val="clear" w:color="auto" w:fill="auto"/>
          <w:lang w:val="en-US" w:eastAsia="zh-CN"/>
        </w:rPr>
      </w:pPr>
      <w:r>
        <w:rPr>
          <w:rFonts w:hint="default" w:ascii="宋体" w:hAnsi="宋体" w:eastAsia="宋体" w:cs="宋体"/>
          <w:b w:val="0"/>
          <w:bCs w:val="0"/>
          <w:color w:val="auto"/>
          <w:spacing w:val="0"/>
          <w:position w:val="0"/>
          <w:sz w:val="20"/>
          <w:szCs w:val="20"/>
          <w:shd w:val="clear" w:color="auto" w:fill="auto"/>
          <w:lang w:val="en-US" w:eastAsia="zh-CN"/>
        </w:rPr>
        <w:t>实时更新与通知：系统实时更新挂单状态，并在匹配成功或新报价时通知用户。</w:t>
      </w:r>
    </w:p>
    <w:p>
      <w:pPr>
        <w:spacing w:before="0" w:after="0" w:line="240" w:lineRule="auto"/>
        <w:ind w:left="0" w:right="0" w:firstLine="0"/>
        <w:jc w:val="both"/>
        <w:rPr>
          <w:rFonts w:hint="default" w:ascii="宋体" w:hAnsi="宋体" w:eastAsia="宋体" w:cs="宋体"/>
          <w:b w:val="0"/>
          <w:bCs w:val="0"/>
          <w:color w:val="auto"/>
          <w:spacing w:val="0"/>
          <w:position w:val="0"/>
          <w:sz w:val="20"/>
          <w:szCs w:val="20"/>
          <w:shd w:val="clear" w:color="auto" w:fill="auto"/>
          <w:lang w:val="en-US" w:eastAsia="zh-CN"/>
        </w:rPr>
      </w:pPr>
      <w:r>
        <w:rPr>
          <w:rFonts w:hint="default" w:ascii="宋体" w:hAnsi="宋体" w:eastAsia="宋体" w:cs="宋体"/>
          <w:b w:val="0"/>
          <w:bCs w:val="0"/>
          <w:color w:val="auto"/>
          <w:spacing w:val="0"/>
          <w:position w:val="0"/>
          <w:sz w:val="20"/>
          <w:szCs w:val="20"/>
          <w:shd w:val="clear" w:color="auto" w:fill="auto"/>
          <w:lang w:val="en-US" w:eastAsia="zh-CN"/>
        </w:rPr>
        <w:t>交易确认与执行：匹配成功后，双方确认交易细节，智能合约自动执行任务分配和资金划拨。</w:t>
      </w:r>
    </w:p>
    <w:p>
      <w:pPr>
        <w:spacing w:before="0" w:after="0" w:line="240" w:lineRule="auto"/>
        <w:ind w:left="0" w:right="0" w:firstLine="0"/>
        <w:jc w:val="both"/>
        <w:rPr>
          <w:rFonts w:hint="default" w:ascii="宋体" w:hAnsi="宋体" w:eastAsia="宋体" w:cs="宋体"/>
          <w:b w:val="0"/>
          <w:bCs w:val="0"/>
          <w:color w:val="auto"/>
          <w:spacing w:val="0"/>
          <w:position w:val="0"/>
          <w:sz w:val="20"/>
          <w:szCs w:val="20"/>
          <w:shd w:val="clear" w:color="auto" w:fill="auto"/>
          <w:lang w:val="en-US" w:eastAsia="zh-CN"/>
        </w:rPr>
      </w:pPr>
      <w:r>
        <w:rPr>
          <w:rFonts w:hint="default" w:ascii="宋体" w:hAnsi="宋体" w:eastAsia="宋体" w:cs="宋体"/>
          <w:b w:val="0"/>
          <w:bCs w:val="0"/>
          <w:color w:val="auto"/>
          <w:spacing w:val="0"/>
          <w:position w:val="0"/>
          <w:sz w:val="20"/>
          <w:szCs w:val="20"/>
          <w:shd w:val="clear" w:color="auto" w:fill="auto"/>
          <w:lang w:val="en-US" w:eastAsia="zh-CN"/>
        </w:rPr>
        <w:t>任务进度跟踪：需求者跟踪任务执行进度。</w:t>
      </w:r>
    </w:p>
    <w:p>
      <w:pPr>
        <w:spacing w:before="0" w:after="0" w:line="240" w:lineRule="auto"/>
        <w:ind w:left="0" w:right="0" w:firstLine="0"/>
        <w:jc w:val="both"/>
        <w:rPr>
          <w:rFonts w:hint="default" w:ascii="宋体" w:hAnsi="宋体" w:eastAsia="宋体" w:cs="宋体"/>
          <w:b w:val="0"/>
          <w:bCs w:val="0"/>
          <w:color w:val="auto"/>
          <w:spacing w:val="0"/>
          <w:position w:val="0"/>
          <w:sz w:val="20"/>
          <w:szCs w:val="20"/>
          <w:shd w:val="clear" w:color="auto" w:fill="auto"/>
          <w:lang w:val="en-US" w:eastAsia="zh-CN"/>
        </w:rPr>
      </w:pPr>
      <w:r>
        <w:rPr>
          <w:rFonts w:hint="default" w:ascii="宋体" w:hAnsi="宋体" w:eastAsia="宋体" w:cs="宋体"/>
          <w:b w:val="0"/>
          <w:bCs w:val="0"/>
          <w:color w:val="auto"/>
          <w:spacing w:val="0"/>
          <w:position w:val="0"/>
          <w:sz w:val="20"/>
          <w:szCs w:val="20"/>
          <w:shd w:val="clear" w:color="auto" w:fill="auto"/>
          <w:lang w:val="en-US" w:eastAsia="zh-CN"/>
        </w:rPr>
        <w:t>评价与反馈机制：任务完成后双方互评。</w:t>
      </w:r>
    </w:p>
    <w:p>
      <w:pPr>
        <w:spacing w:before="0" w:after="0" w:line="240" w:lineRule="auto"/>
        <w:ind w:left="0" w:right="0" w:firstLine="0"/>
        <w:jc w:val="both"/>
        <w:rPr>
          <w:rFonts w:hint="default" w:ascii="宋体" w:hAnsi="宋体" w:eastAsia="宋体" w:cs="宋体"/>
          <w:b w:val="0"/>
          <w:bCs w:val="0"/>
          <w:color w:val="auto"/>
          <w:spacing w:val="0"/>
          <w:position w:val="0"/>
          <w:sz w:val="20"/>
          <w:szCs w:val="20"/>
          <w:shd w:val="clear" w:color="auto" w:fill="auto"/>
          <w:lang w:val="en-US" w:eastAsia="zh-CN"/>
        </w:rPr>
      </w:pPr>
      <w:r>
        <w:rPr>
          <w:rFonts w:hint="default" w:ascii="宋体" w:hAnsi="宋体" w:eastAsia="宋体" w:cs="宋体"/>
          <w:b w:val="0"/>
          <w:bCs w:val="0"/>
          <w:color w:val="auto"/>
          <w:spacing w:val="0"/>
          <w:position w:val="0"/>
          <w:sz w:val="20"/>
          <w:szCs w:val="20"/>
          <w:shd w:val="clear" w:color="auto" w:fill="auto"/>
          <w:lang w:val="en-US" w:eastAsia="zh-CN"/>
        </w:rPr>
        <w:t>智能合约保障：所有交易通过区块链智能合约执行，确保透明性、安全性和不可篡改性。</w:t>
      </w:r>
    </w:p>
    <w:p>
      <w:pPr>
        <w:spacing w:before="0" w:after="0" w:line="240" w:lineRule="auto"/>
        <w:ind w:left="0" w:right="0" w:firstLine="0"/>
        <w:jc w:val="both"/>
        <w:rPr>
          <w:rFonts w:hint="default" w:ascii="宋体" w:hAnsi="宋体" w:eastAsia="宋体" w:cs="宋体"/>
          <w:b w:val="0"/>
          <w:bCs w:val="0"/>
          <w:color w:val="auto"/>
          <w:spacing w:val="0"/>
          <w:position w:val="0"/>
          <w:sz w:val="20"/>
          <w:szCs w:val="20"/>
          <w:shd w:val="clear" w:color="auto" w:fill="auto"/>
          <w:lang w:val="en-US" w:eastAsia="zh-CN"/>
        </w:rPr>
      </w:pPr>
      <w:r>
        <w:rPr>
          <w:rFonts w:hint="default" w:ascii="宋体" w:hAnsi="宋体" w:eastAsia="宋体" w:cs="宋体"/>
          <w:b w:val="0"/>
          <w:bCs w:val="0"/>
          <w:color w:val="auto"/>
          <w:spacing w:val="0"/>
          <w:position w:val="0"/>
          <w:sz w:val="20"/>
          <w:szCs w:val="20"/>
          <w:shd w:val="clear" w:color="auto" w:fill="auto"/>
          <w:lang w:val="en-US" w:eastAsia="zh-CN"/>
        </w:rPr>
        <w:t>纠纷解决机制：提供纠纷解决机制，确保双方权益。</w:t>
      </w:r>
    </w:p>
    <w:p>
      <w:pPr>
        <w:spacing w:before="0" w:after="0" w:line="240" w:lineRule="auto"/>
        <w:ind w:left="0" w:right="0" w:firstLine="0"/>
        <w:jc w:val="both"/>
        <w:rPr>
          <w:rFonts w:hint="default" w:ascii="宋体" w:hAnsi="宋体" w:eastAsia="宋体" w:cs="宋体"/>
          <w:b w:val="0"/>
          <w:bCs w:val="0"/>
          <w:color w:val="auto"/>
          <w:spacing w:val="0"/>
          <w:position w:val="0"/>
          <w:sz w:val="20"/>
          <w:szCs w:val="20"/>
          <w:shd w:val="clear" w:color="auto" w:fill="auto"/>
          <w:lang w:val="en-US" w:eastAsia="zh-CN"/>
        </w:rPr>
      </w:pPr>
      <w:r>
        <w:rPr>
          <w:rFonts w:hint="default" w:ascii="宋体" w:hAnsi="宋体" w:eastAsia="宋体" w:cs="宋体"/>
          <w:b w:val="0"/>
          <w:bCs w:val="0"/>
          <w:color w:val="auto"/>
          <w:spacing w:val="0"/>
          <w:position w:val="0"/>
          <w:sz w:val="20"/>
          <w:szCs w:val="20"/>
          <w:shd w:val="clear" w:color="auto" w:fill="auto"/>
          <w:lang w:val="en-US" w:eastAsia="zh-CN"/>
        </w:rPr>
        <w:t>BOMS通过提供一个高效、透明的任务分配和资源匹配平台，促进需求者和节点提供者之间的交易，提高网络运作效率。</w:t>
      </w:r>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eastAsia="zh-CN"/>
        </w:rPr>
      </w:pP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p>
    <w:p>
      <w:pPr>
        <w:spacing w:before="0" w:after="0" w:line="240" w:lineRule="auto"/>
        <w:ind w:left="0" w:right="0" w:firstLine="1040"/>
        <w:jc w:val="both"/>
        <w:rPr>
          <w:rFonts w:ascii="宋体" w:hAnsi="宋体" w:eastAsia="宋体" w:cs="宋体"/>
          <w:b w:val="0"/>
          <w:bCs w:val="0"/>
          <w:i/>
          <w:color w:val="auto"/>
          <w:spacing w:val="0"/>
          <w:position w:val="0"/>
          <w:sz w:val="20"/>
          <w:szCs w:val="20"/>
          <w:shd w:val="clear" w:color="auto" w:fill="auto"/>
        </w:rPr>
      </w:pPr>
      <w:r>
        <w:rPr>
          <w:rFonts w:ascii="宋体" w:hAnsi="宋体" w:eastAsia="宋体" w:cs="宋体"/>
          <w:b w:val="0"/>
          <w:bCs w:val="0"/>
          <w:i/>
          <w:color w:val="auto"/>
          <w:spacing w:val="0"/>
          <w:position w:val="0"/>
          <w:sz w:val="20"/>
          <w:szCs w:val="20"/>
          <w:shd w:val="clear" w:color="auto" w:fill="auto"/>
        </w:rPr>
        <w:t>DePIN业务上游公司参考单价</w:t>
      </w:r>
    </w:p>
    <w:tbl>
      <w:tblPr>
        <w:tblStyle w:val="9"/>
        <w:tblW w:w="0" w:type="auto"/>
        <w:tblInd w:w="0" w:type="dxa"/>
        <w:tblLayout w:type="autofit"/>
        <w:tblCellMar>
          <w:top w:w="0" w:type="dxa"/>
          <w:left w:w="10" w:type="dxa"/>
          <w:bottom w:w="0" w:type="dxa"/>
          <w:right w:w="10" w:type="dxa"/>
        </w:tblCellMar>
      </w:tblPr>
      <w:tblGrid>
        <w:gridCol w:w="1274"/>
        <w:gridCol w:w="1103"/>
        <w:gridCol w:w="2486"/>
        <w:gridCol w:w="1587"/>
        <w:gridCol w:w="2072"/>
      </w:tblGrid>
      <w:tr>
        <w:tblPrEx>
          <w:tblCellMar>
            <w:top w:w="0" w:type="dxa"/>
            <w:left w:w="10" w:type="dxa"/>
            <w:bottom w:w="0" w:type="dxa"/>
            <w:right w:w="10" w:type="dxa"/>
          </w:tblCellMar>
        </w:tblPrEx>
        <w:trPr>
          <w:trHeight w:val="1" w:hRule="atLeast"/>
        </w:trPr>
        <w:tc>
          <w:tcPr>
            <w:tcW w:w="1274" w:type="dxa"/>
            <w:tcBorders>
              <w:top w:val="single" w:color="B3B3B3" w:sz="0" w:space="0"/>
              <w:left w:val="single" w:color="000000" w:sz="8" w:space="0"/>
              <w:bottom w:val="single" w:color="000000" w:sz="8" w:space="0"/>
              <w:right w:val="single" w:color="000000" w:sz="8" w:space="0"/>
            </w:tcBorders>
            <w:shd w:val="clear" w:color="auto" w:fill="auto"/>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业务称呼</w:t>
            </w:r>
          </w:p>
        </w:tc>
        <w:tc>
          <w:tcPr>
            <w:tcW w:w="1103" w:type="dxa"/>
            <w:tcBorders>
              <w:top w:val="single" w:color="B3B3B3" w:sz="0" w:space="0"/>
              <w:left w:val="single" w:color="B3B3B3" w:sz="0" w:space="0"/>
              <w:bottom w:val="single" w:color="000000" w:sz="8" w:space="0"/>
              <w:right w:val="single" w:color="000000" w:sz="8" w:space="0"/>
            </w:tcBorders>
            <w:shd w:val="clear" w:color="auto" w:fill="auto"/>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业务</w:t>
            </w:r>
          </w:p>
        </w:tc>
        <w:tc>
          <w:tcPr>
            <w:tcW w:w="2487" w:type="dxa"/>
            <w:tcBorders>
              <w:top w:val="single" w:color="B3B3B3" w:sz="0" w:space="0"/>
              <w:left w:val="single" w:color="B3B3B3" w:sz="0" w:space="0"/>
              <w:bottom w:val="single" w:color="000000" w:sz="8" w:space="0"/>
              <w:right w:val="single" w:color="000000" w:sz="8" w:space="0"/>
            </w:tcBorders>
            <w:shd w:val="clear" w:color="auto" w:fill="auto"/>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电信、联通参考单价</w:t>
            </w:r>
          </w:p>
        </w:tc>
        <w:tc>
          <w:tcPr>
            <w:tcW w:w="1587" w:type="dxa"/>
            <w:tcBorders>
              <w:top w:val="single" w:color="B3B3B3" w:sz="0" w:space="0"/>
              <w:left w:val="single" w:color="B3B3B3" w:sz="0" w:space="0"/>
              <w:bottom w:val="single" w:color="000000" w:sz="8" w:space="0"/>
              <w:right w:val="single" w:color="000000" w:sz="8" w:space="0"/>
            </w:tcBorders>
            <w:shd w:val="clear" w:color="auto" w:fill="auto"/>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移动参考单价</w:t>
            </w:r>
          </w:p>
        </w:tc>
        <w:tc>
          <w:tcPr>
            <w:tcW w:w="2073" w:type="dxa"/>
            <w:tcBorders>
              <w:top w:val="single" w:color="B3B3B3" w:sz="0" w:space="0"/>
              <w:left w:val="single" w:color="B3B3B3" w:sz="0" w:space="0"/>
              <w:bottom w:val="single" w:color="000000" w:sz="8" w:space="0"/>
              <w:right w:val="single" w:color="000000" w:sz="8" w:space="0"/>
            </w:tcBorders>
            <w:shd w:val="clear" w:color="auto" w:fill="auto"/>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95计账 结算</w:t>
            </w:r>
          </w:p>
        </w:tc>
      </w:tr>
      <w:tr>
        <w:tblPrEx>
          <w:tblCellMar>
            <w:top w:w="0" w:type="dxa"/>
            <w:left w:w="10" w:type="dxa"/>
            <w:bottom w:w="0" w:type="dxa"/>
            <w:right w:w="10" w:type="dxa"/>
          </w:tblCellMar>
        </w:tblPrEx>
        <w:trPr>
          <w:trHeight w:val="1" w:hRule="atLeast"/>
        </w:trPr>
        <w:tc>
          <w:tcPr>
            <w:tcW w:w="1274" w:type="dxa"/>
            <w:tcBorders>
              <w:top w:val="single" w:color="836967" w:sz="0" w:space="0"/>
              <w:left w:val="single" w:color="000000" w:sz="8" w:space="0"/>
              <w:bottom w:val="single" w:color="000000" w:sz="8" w:space="0"/>
              <w:right w:val="single" w:color="000000" w:sz="8" w:space="0"/>
            </w:tcBorders>
            <w:shd w:val="clear" w:color="auto" w:fill="auto"/>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短视频B2</w:t>
            </w:r>
          </w:p>
        </w:tc>
        <w:tc>
          <w:tcPr>
            <w:tcW w:w="1103" w:type="dxa"/>
            <w:tcBorders>
              <w:top w:val="single" w:color="836967" w:sz="0" w:space="0"/>
              <w:left w:val="single" w:color="836967" w:sz="0" w:space="0"/>
              <w:bottom w:val="single" w:color="000000" w:sz="8" w:space="0"/>
              <w:right w:val="single" w:color="000000" w:sz="8" w:space="0"/>
            </w:tcBorders>
            <w:shd w:val="clear" w:color="auto" w:fill="auto"/>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百度视频</w:t>
            </w:r>
          </w:p>
        </w:tc>
        <w:tc>
          <w:tcPr>
            <w:tcW w:w="2487" w:type="dxa"/>
            <w:tcBorders>
              <w:top w:val="single" w:color="836967" w:sz="0" w:space="0"/>
              <w:left w:val="single" w:color="836967" w:sz="0" w:space="0"/>
              <w:bottom w:val="single" w:color="000000" w:sz="8" w:space="0"/>
              <w:right w:val="single" w:color="000000" w:sz="8" w:space="0"/>
            </w:tcBorders>
            <w:shd w:val="clear" w:color="auto" w:fill="auto"/>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月2850/1Gbps</w:t>
            </w:r>
          </w:p>
        </w:tc>
        <w:tc>
          <w:tcPr>
            <w:tcW w:w="1587" w:type="dxa"/>
            <w:tcBorders>
              <w:top w:val="single" w:color="836967" w:sz="0" w:space="0"/>
              <w:left w:val="single" w:color="836967" w:sz="0" w:space="0"/>
              <w:bottom w:val="single" w:color="000000" w:sz="8" w:space="0"/>
              <w:right w:val="single" w:color="000000" w:sz="8" w:space="0"/>
            </w:tcBorders>
            <w:shd w:val="clear" w:color="auto" w:fill="auto"/>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月2050/1Gbps</w:t>
            </w:r>
          </w:p>
        </w:tc>
        <w:tc>
          <w:tcPr>
            <w:tcW w:w="2073" w:type="dxa"/>
            <w:tcBorders>
              <w:top w:val="single" w:color="836967" w:sz="0" w:space="0"/>
              <w:left w:val="single" w:color="836967" w:sz="0" w:space="0"/>
              <w:bottom w:val="single" w:color="000000" w:sz="8" w:space="0"/>
              <w:right w:val="single" w:color="000000" w:sz="8" w:space="0"/>
            </w:tcBorders>
            <w:shd w:val="clear" w:color="auto" w:fill="auto"/>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周结</w:t>
            </w:r>
          </w:p>
        </w:tc>
      </w:tr>
      <w:tr>
        <w:tblPrEx>
          <w:tblCellMar>
            <w:top w:w="0" w:type="dxa"/>
            <w:left w:w="10" w:type="dxa"/>
            <w:bottom w:w="0" w:type="dxa"/>
            <w:right w:w="10" w:type="dxa"/>
          </w:tblCellMar>
        </w:tblPrEx>
        <w:trPr>
          <w:trHeight w:val="1" w:hRule="atLeast"/>
        </w:trPr>
        <w:tc>
          <w:tcPr>
            <w:tcW w:w="1274" w:type="dxa"/>
            <w:tcBorders>
              <w:top w:val="single" w:color="836967" w:sz="0" w:space="0"/>
              <w:left w:val="single" w:color="000000" w:sz="8" w:space="0"/>
              <w:bottom w:val="single" w:color="000000" w:sz="8" w:space="0"/>
              <w:right w:val="single" w:color="000000" w:sz="8" w:space="0"/>
            </w:tcBorders>
            <w:shd w:val="clear" w:color="auto" w:fill="auto"/>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长视频A1</w:t>
            </w:r>
          </w:p>
        </w:tc>
        <w:tc>
          <w:tcPr>
            <w:tcW w:w="1103" w:type="dxa"/>
            <w:tcBorders>
              <w:top w:val="single" w:color="836967" w:sz="0" w:space="0"/>
              <w:left w:val="single" w:color="836967" w:sz="0" w:space="0"/>
              <w:bottom w:val="single" w:color="000000" w:sz="8" w:space="0"/>
              <w:right w:val="single" w:color="000000" w:sz="8" w:space="0"/>
            </w:tcBorders>
            <w:shd w:val="clear" w:color="auto" w:fill="auto"/>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爱奇艺</w:t>
            </w:r>
          </w:p>
        </w:tc>
        <w:tc>
          <w:tcPr>
            <w:tcW w:w="2487" w:type="dxa"/>
            <w:tcBorders>
              <w:top w:val="single" w:color="836967" w:sz="0" w:space="0"/>
              <w:left w:val="single" w:color="836967" w:sz="0" w:space="0"/>
              <w:bottom w:val="single" w:color="000000" w:sz="8" w:space="0"/>
              <w:right w:val="single" w:color="000000" w:sz="8" w:space="0"/>
            </w:tcBorders>
            <w:shd w:val="clear" w:color="auto" w:fill="auto"/>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月3200/1Gbps</w:t>
            </w:r>
          </w:p>
        </w:tc>
        <w:tc>
          <w:tcPr>
            <w:tcW w:w="1587" w:type="dxa"/>
            <w:tcBorders>
              <w:top w:val="single" w:color="836967" w:sz="0" w:space="0"/>
              <w:left w:val="single" w:color="836967" w:sz="0" w:space="0"/>
              <w:bottom w:val="single" w:color="000000" w:sz="8" w:space="0"/>
              <w:right w:val="single" w:color="000000" w:sz="8" w:space="0"/>
            </w:tcBorders>
            <w:shd w:val="clear" w:color="auto" w:fill="auto"/>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月2250/1Gbps</w:t>
            </w:r>
          </w:p>
        </w:tc>
        <w:tc>
          <w:tcPr>
            <w:tcW w:w="2073" w:type="dxa"/>
            <w:tcBorders>
              <w:top w:val="single" w:color="836967" w:sz="0" w:space="0"/>
              <w:left w:val="single" w:color="836967" w:sz="0" w:space="0"/>
              <w:bottom w:val="single" w:color="000000" w:sz="8" w:space="0"/>
              <w:right w:val="single" w:color="000000" w:sz="8" w:space="0"/>
            </w:tcBorders>
            <w:shd w:val="clear" w:color="auto" w:fill="auto"/>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月结</w:t>
            </w:r>
          </w:p>
        </w:tc>
      </w:tr>
      <w:tr>
        <w:tblPrEx>
          <w:tblCellMar>
            <w:top w:w="0" w:type="dxa"/>
            <w:left w:w="10" w:type="dxa"/>
            <w:bottom w:w="0" w:type="dxa"/>
            <w:right w:w="10" w:type="dxa"/>
          </w:tblCellMar>
        </w:tblPrEx>
        <w:trPr>
          <w:trHeight w:val="1" w:hRule="atLeast"/>
        </w:trPr>
        <w:tc>
          <w:tcPr>
            <w:tcW w:w="1274" w:type="dxa"/>
            <w:tcBorders>
              <w:top w:val="single" w:color="836967" w:sz="0" w:space="0"/>
              <w:left w:val="single" w:color="000000" w:sz="8" w:space="0"/>
              <w:bottom w:val="single" w:color="000000" w:sz="8" w:space="0"/>
              <w:right w:val="single" w:color="000000" w:sz="8" w:space="0"/>
            </w:tcBorders>
            <w:shd w:val="clear" w:color="auto" w:fill="auto"/>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短视频Z1</w:t>
            </w:r>
          </w:p>
        </w:tc>
        <w:tc>
          <w:tcPr>
            <w:tcW w:w="1103" w:type="dxa"/>
            <w:tcBorders>
              <w:top w:val="single" w:color="836967" w:sz="0" w:space="0"/>
              <w:left w:val="single" w:color="836967" w:sz="0" w:space="0"/>
              <w:bottom w:val="single" w:color="000000" w:sz="8" w:space="0"/>
              <w:right w:val="single" w:color="000000" w:sz="8" w:space="0"/>
            </w:tcBorders>
            <w:shd w:val="clear" w:color="auto" w:fill="auto"/>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字节汇聚</w:t>
            </w:r>
          </w:p>
        </w:tc>
        <w:tc>
          <w:tcPr>
            <w:tcW w:w="2487" w:type="dxa"/>
            <w:tcBorders>
              <w:top w:val="single" w:color="836967" w:sz="0" w:space="0"/>
              <w:left w:val="single" w:color="836967" w:sz="0" w:space="0"/>
              <w:bottom w:val="single" w:color="000000" w:sz="8" w:space="0"/>
              <w:right w:val="single" w:color="000000" w:sz="8" w:space="0"/>
            </w:tcBorders>
            <w:shd w:val="clear" w:color="auto" w:fill="auto"/>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u w:val="single"/>
                <w:shd w:val="clear" w:color="auto" w:fill="auto"/>
              </w:rPr>
              <w:t>月2550/1Gbps</w:t>
            </w:r>
          </w:p>
        </w:tc>
        <w:tc>
          <w:tcPr>
            <w:tcW w:w="1587" w:type="dxa"/>
            <w:tcBorders>
              <w:top w:val="single" w:color="836967" w:sz="0" w:space="0"/>
              <w:left w:val="single" w:color="836967" w:sz="0" w:space="0"/>
              <w:bottom w:val="single" w:color="000000" w:sz="8" w:space="0"/>
              <w:right w:val="single" w:color="000000" w:sz="8" w:space="0"/>
            </w:tcBorders>
            <w:shd w:val="clear" w:color="auto" w:fill="auto"/>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u w:val="single"/>
                <w:shd w:val="clear" w:color="auto" w:fill="auto"/>
              </w:rPr>
              <w:t>月2200/1Gbps</w:t>
            </w:r>
          </w:p>
        </w:tc>
        <w:tc>
          <w:tcPr>
            <w:tcW w:w="2073" w:type="dxa"/>
            <w:tcBorders>
              <w:top w:val="single" w:color="836967" w:sz="0" w:space="0"/>
              <w:left w:val="single" w:color="836967" w:sz="0" w:space="0"/>
              <w:bottom w:val="single" w:color="000000" w:sz="8" w:space="0"/>
              <w:right w:val="single" w:color="000000" w:sz="8" w:space="0"/>
            </w:tcBorders>
            <w:shd w:val="clear" w:color="auto" w:fill="auto"/>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周结</w:t>
            </w:r>
          </w:p>
        </w:tc>
      </w:tr>
      <w:tr>
        <w:tblPrEx>
          <w:tblCellMar>
            <w:top w:w="0" w:type="dxa"/>
            <w:left w:w="10" w:type="dxa"/>
            <w:bottom w:w="0" w:type="dxa"/>
            <w:right w:w="10" w:type="dxa"/>
          </w:tblCellMar>
        </w:tblPrEx>
        <w:trPr>
          <w:trHeight w:val="1" w:hRule="atLeast"/>
        </w:trPr>
        <w:tc>
          <w:tcPr>
            <w:tcW w:w="1274" w:type="dxa"/>
            <w:tcBorders>
              <w:top w:val="single" w:color="836967" w:sz="0" w:space="0"/>
              <w:left w:val="single" w:color="000000" w:sz="8" w:space="0"/>
              <w:bottom w:val="single" w:color="000000" w:sz="8" w:space="0"/>
              <w:right w:val="single" w:color="000000" w:sz="8" w:space="0"/>
            </w:tcBorders>
            <w:shd w:val="clear" w:color="auto" w:fill="auto"/>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短视频A1</w:t>
            </w:r>
          </w:p>
        </w:tc>
        <w:tc>
          <w:tcPr>
            <w:tcW w:w="1103" w:type="dxa"/>
            <w:tcBorders>
              <w:top w:val="single" w:color="836967" w:sz="0" w:space="0"/>
              <w:left w:val="single" w:color="836967" w:sz="0" w:space="0"/>
              <w:bottom w:val="single" w:color="000000" w:sz="8" w:space="0"/>
              <w:right w:val="single" w:color="000000" w:sz="8" w:space="0"/>
            </w:tcBorders>
            <w:shd w:val="clear" w:color="auto" w:fill="auto"/>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快手汇聚</w:t>
            </w:r>
          </w:p>
        </w:tc>
        <w:tc>
          <w:tcPr>
            <w:tcW w:w="2487" w:type="dxa"/>
            <w:tcBorders>
              <w:top w:val="single" w:color="836967" w:sz="0" w:space="0"/>
              <w:left w:val="single" w:color="836967" w:sz="0" w:space="0"/>
              <w:bottom w:val="single" w:color="000000" w:sz="8" w:space="0"/>
              <w:right w:val="single" w:color="000000" w:sz="8" w:space="0"/>
            </w:tcBorders>
            <w:shd w:val="clear" w:color="auto" w:fill="auto"/>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月2750/1Gbps</w:t>
            </w:r>
          </w:p>
        </w:tc>
        <w:tc>
          <w:tcPr>
            <w:tcW w:w="1587" w:type="dxa"/>
            <w:tcBorders>
              <w:top w:val="single" w:color="836967" w:sz="0" w:space="0"/>
              <w:left w:val="single" w:color="836967" w:sz="0" w:space="0"/>
              <w:bottom w:val="single" w:color="000000" w:sz="8" w:space="0"/>
              <w:right w:val="single" w:color="000000" w:sz="8" w:space="0"/>
            </w:tcBorders>
            <w:shd w:val="clear" w:color="auto" w:fill="auto"/>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月2100/1Gbps</w:t>
            </w:r>
          </w:p>
        </w:tc>
        <w:tc>
          <w:tcPr>
            <w:tcW w:w="2073" w:type="dxa"/>
            <w:tcBorders>
              <w:top w:val="single" w:color="836967" w:sz="0" w:space="0"/>
              <w:left w:val="single" w:color="836967" w:sz="0" w:space="0"/>
              <w:bottom w:val="single" w:color="000000" w:sz="8" w:space="0"/>
              <w:right w:val="single" w:color="000000" w:sz="8" w:space="0"/>
            </w:tcBorders>
            <w:shd w:val="clear" w:color="auto" w:fill="auto"/>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周结</w:t>
            </w:r>
          </w:p>
        </w:tc>
      </w:tr>
      <w:tr>
        <w:tblPrEx>
          <w:tblCellMar>
            <w:top w:w="0" w:type="dxa"/>
            <w:left w:w="10" w:type="dxa"/>
            <w:bottom w:w="0" w:type="dxa"/>
            <w:right w:w="10" w:type="dxa"/>
          </w:tblCellMar>
        </w:tblPrEx>
        <w:trPr>
          <w:trHeight w:val="1" w:hRule="atLeast"/>
        </w:trPr>
        <w:tc>
          <w:tcPr>
            <w:tcW w:w="1274" w:type="dxa"/>
            <w:tcBorders>
              <w:top w:val="single" w:color="836967" w:sz="0" w:space="0"/>
              <w:left w:val="single" w:color="000000" w:sz="8" w:space="0"/>
              <w:bottom w:val="single" w:color="000000" w:sz="8" w:space="0"/>
              <w:right w:val="single" w:color="000000" w:sz="8" w:space="0"/>
            </w:tcBorders>
            <w:shd w:val="clear" w:color="auto" w:fill="auto"/>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长视频W1</w:t>
            </w:r>
          </w:p>
        </w:tc>
        <w:tc>
          <w:tcPr>
            <w:tcW w:w="1103" w:type="dxa"/>
            <w:tcBorders>
              <w:top w:val="single" w:color="836967" w:sz="0" w:space="0"/>
              <w:left w:val="single" w:color="836967" w:sz="0" w:space="0"/>
              <w:bottom w:val="single" w:color="000000" w:sz="8" w:space="0"/>
              <w:right w:val="single" w:color="000000" w:sz="8" w:space="0"/>
            </w:tcBorders>
            <w:shd w:val="clear" w:color="auto" w:fill="auto"/>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网盘</w:t>
            </w:r>
          </w:p>
        </w:tc>
        <w:tc>
          <w:tcPr>
            <w:tcW w:w="2487" w:type="dxa"/>
            <w:tcBorders>
              <w:top w:val="single" w:color="836967" w:sz="0" w:space="0"/>
              <w:left w:val="single" w:color="836967" w:sz="0" w:space="0"/>
              <w:bottom w:val="single" w:color="000000" w:sz="8" w:space="0"/>
              <w:right w:val="single" w:color="000000" w:sz="8" w:space="0"/>
            </w:tcBorders>
            <w:shd w:val="clear" w:color="auto" w:fill="auto"/>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月2900/1Gbps</w:t>
            </w:r>
          </w:p>
        </w:tc>
        <w:tc>
          <w:tcPr>
            <w:tcW w:w="1587" w:type="dxa"/>
            <w:tcBorders>
              <w:top w:val="single" w:color="836967" w:sz="0" w:space="0"/>
              <w:left w:val="single" w:color="836967" w:sz="0" w:space="0"/>
              <w:bottom w:val="single" w:color="000000" w:sz="8" w:space="0"/>
              <w:right w:val="single" w:color="000000" w:sz="8" w:space="0"/>
            </w:tcBorders>
            <w:shd w:val="clear" w:color="auto" w:fill="auto"/>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月2200/1Gbps</w:t>
            </w:r>
          </w:p>
        </w:tc>
        <w:tc>
          <w:tcPr>
            <w:tcW w:w="2073" w:type="dxa"/>
            <w:tcBorders>
              <w:top w:val="single" w:color="836967" w:sz="0" w:space="0"/>
              <w:left w:val="single" w:color="836967" w:sz="0" w:space="0"/>
              <w:bottom w:val="single" w:color="000000" w:sz="8" w:space="0"/>
              <w:right w:val="single" w:color="000000" w:sz="8" w:space="0"/>
            </w:tcBorders>
            <w:shd w:val="clear" w:color="auto" w:fill="auto"/>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周结</w:t>
            </w:r>
          </w:p>
        </w:tc>
      </w:tr>
      <w:tr>
        <w:tblPrEx>
          <w:tblCellMar>
            <w:top w:w="0" w:type="dxa"/>
            <w:left w:w="10" w:type="dxa"/>
            <w:bottom w:w="0" w:type="dxa"/>
            <w:right w:w="10" w:type="dxa"/>
          </w:tblCellMar>
        </w:tblPrEx>
        <w:trPr>
          <w:trHeight w:val="1" w:hRule="atLeast"/>
        </w:trPr>
        <w:tc>
          <w:tcPr>
            <w:tcW w:w="1274" w:type="dxa"/>
            <w:tcBorders>
              <w:top w:val="single" w:color="836967" w:sz="0" w:space="0"/>
              <w:left w:val="single" w:color="000000" w:sz="8" w:space="0"/>
              <w:bottom w:val="single" w:color="000000" w:sz="8" w:space="0"/>
              <w:right w:val="single" w:color="000000" w:sz="8" w:space="0"/>
            </w:tcBorders>
            <w:shd w:val="clear" w:color="auto" w:fill="auto"/>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长视频T1</w:t>
            </w:r>
          </w:p>
        </w:tc>
        <w:tc>
          <w:tcPr>
            <w:tcW w:w="1103" w:type="dxa"/>
            <w:tcBorders>
              <w:top w:val="single" w:color="836967" w:sz="0" w:space="0"/>
              <w:left w:val="single" w:color="836967" w:sz="0" w:space="0"/>
              <w:bottom w:val="single" w:color="000000" w:sz="8" w:space="0"/>
              <w:right w:val="single" w:color="000000" w:sz="8" w:space="0"/>
            </w:tcBorders>
            <w:shd w:val="clear" w:color="auto" w:fill="auto"/>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腾讯专线</w:t>
            </w:r>
          </w:p>
        </w:tc>
        <w:tc>
          <w:tcPr>
            <w:tcW w:w="2487" w:type="dxa"/>
            <w:tcBorders>
              <w:top w:val="single" w:color="836967" w:sz="0" w:space="0"/>
              <w:left w:val="single" w:color="836967" w:sz="0" w:space="0"/>
              <w:bottom w:val="single" w:color="000000" w:sz="8" w:space="0"/>
              <w:right w:val="single" w:color="000000" w:sz="8" w:space="0"/>
            </w:tcBorders>
            <w:shd w:val="clear" w:color="auto" w:fill="auto"/>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月3600/1Gbps</w:t>
            </w:r>
          </w:p>
        </w:tc>
        <w:tc>
          <w:tcPr>
            <w:tcW w:w="1587" w:type="dxa"/>
            <w:tcBorders>
              <w:top w:val="single" w:color="836967" w:sz="0" w:space="0"/>
              <w:left w:val="single" w:color="836967" w:sz="0" w:space="0"/>
              <w:bottom w:val="single" w:color="000000" w:sz="8" w:space="0"/>
              <w:right w:val="single" w:color="000000" w:sz="8" w:space="0"/>
            </w:tcBorders>
            <w:shd w:val="clear" w:color="auto" w:fill="auto"/>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月2800/1Gbps</w:t>
            </w:r>
          </w:p>
        </w:tc>
        <w:tc>
          <w:tcPr>
            <w:tcW w:w="2073" w:type="dxa"/>
            <w:tcBorders>
              <w:top w:val="single" w:color="836967" w:sz="0" w:space="0"/>
              <w:left w:val="single" w:color="836967" w:sz="0" w:space="0"/>
              <w:bottom w:val="single" w:color="000000" w:sz="8" w:space="0"/>
              <w:right w:val="single" w:color="000000" w:sz="8" w:space="0"/>
            </w:tcBorders>
            <w:shd w:val="clear" w:color="auto" w:fill="auto"/>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月结</w:t>
            </w:r>
          </w:p>
        </w:tc>
      </w:tr>
      <w:tr>
        <w:tblPrEx>
          <w:tblCellMar>
            <w:top w:w="0" w:type="dxa"/>
            <w:left w:w="10" w:type="dxa"/>
            <w:bottom w:w="0" w:type="dxa"/>
            <w:right w:w="10" w:type="dxa"/>
          </w:tblCellMar>
        </w:tblPrEx>
        <w:trPr>
          <w:trHeight w:val="1" w:hRule="atLeast"/>
        </w:trPr>
        <w:tc>
          <w:tcPr>
            <w:tcW w:w="1274" w:type="dxa"/>
            <w:tcBorders>
              <w:top w:val="single" w:color="836967" w:sz="0" w:space="0"/>
              <w:left w:val="single" w:color="000000" w:sz="8" w:space="0"/>
              <w:bottom w:val="single" w:color="000000" w:sz="8" w:space="0"/>
              <w:right w:val="single" w:color="000000" w:sz="8" w:space="0"/>
            </w:tcBorders>
            <w:shd w:val="clear" w:color="auto" w:fill="auto"/>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短视频K1</w:t>
            </w:r>
          </w:p>
        </w:tc>
        <w:tc>
          <w:tcPr>
            <w:tcW w:w="1103" w:type="dxa"/>
            <w:tcBorders>
              <w:top w:val="single" w:color="836967" w:sz="0" w:space="0"/>
              <w:left w:val="single" w:color="836967" w:sz="0" w:space="0"/>
              <w:bottom w:val="single" w:color="000000" w:sz="8" w:space="0"/>
              <w:right w:val="single" w:color="000000" w:sz="8" w:space="0"/>
            </w:tcBorders>
            <w:shd w:val="clear" w:color="auto" w:fill="auto"/>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快手专线</w:t>
            </w:r>
          </w:p>
        </w:tc>
        <w:tc>
          <w:tcPr>
            <w:tcW w:w="2487" w:type="dxa"/>
            <w:tcBorders>
              <w:top w:val="single" w:color="836967" w:sz="0" w:space="0"/>
              <w:left w:val="single" w:color="836967" w:sz="0" w:space="0"/>
              <w:bottom w:val="single" w:color="000000" w:sz="8" w:space="0"/>
              <w:right w:val="single" w:color="000000" w:sz="8" w:space="0"/>
            </w:tcBorders>
            <w:shd w:val="clear" w:color="auto" w:fill="auto"/>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月3500/1Gbps</w:t>
            </w:r>
          </w:p>
        </w:tc>
        <w:tc>
          <w:tcPr>
            <w:tcW w:w="1587" w:type="dxa"/>
            <w:tcBorders>
              <w:top w:val="single" w:color="836967" w:sz="0" w:space="0"/>
              <w:left w:val="single" w:color="836967" w:sz="0" w:space="0"/>
              <w:bottom w:val="single" w:color="000000" w:sz="8" w:space="0"/>
              <w:right w:val="single" w:color="000000" w:sz="8" w:space="0"/>
            </w:tcBorders>
            <w:shd w:val="clear" w:color="auto" w:fill="auto"/>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月2700/1Gbps</w:t>
            </w:r>
          </w:p>
        </w:tc>
        <w:tc>
          <w:tcPr>
            <w:tcW w:w="2073" w:type="dxa"/>
            <w:tcBorders>
              <w:top w:val="single" w:color="836967" w:sz="0" w:space="0"/>
              <w:left w:val="single" w:color="836967" w:sz="0" w:space="0"/>
              <w:bottom w:val="single" w:color="000000" w:sz="8" w:space="0"/>
              <w:right w:val="single" w:color="000000" w:sz="8" w:space="0"/>
            </w:tcBorders>
            <w:shd w:val="clear" w:color="auto" w:fill="auto"/>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周结</w:t>
            </w:r>
          </w:p>
        </w:tc>
      </w:tr>
      <w:tr>
        <w:tblPrEx>
          <w:tblCellMar>
            <w:top w:w="0" w:type="dxa"/>
            <w:left w:w="10" w:type="dxa"/>
            <w:bottom w:w="0" w:type="dxa"/>
            <w:right w:w="10" w:type="dxa"/>
          </w:tblCellMar>
        </w:tblPrEx>
        <w:trPr>
          <w:trHeight w:val="1" w:hRule="atLeast"/>
        </w:trPr>
        <w:tc>
          <w:tcPr>
            <w:tcW w:w="1274" w:type="dxa"/>
            <w:tcBorders>
              <w:top w:val="single" w:color="836967" w:sz="0" w:space="0"/>
              <w:left w:val="single" w:color="000000" w:sz="8" w:space="0"/>
              <w:bottom w:val="single" w:color="000000" w:sz="8" w:space="0"/>
              <w:right w:val="single" w:color="000000" w:sz="8" w:space="0"/>
            </w:tcBorders>
            <w:shd w:val="clear" w:color="auto" w:fill="auto"/>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短视频T1</w:t>
            </w:r>
          </w:p>
        </w:tc>
        <w:tc>
          <w:tcPr>
            <w:tcW w:w="1103" w:type="dxa"/>
            <w:tcBorders>
              <w:top w:val="single" w:color="836967" w:sz="0" w:space="0"/>
              <w:left w:val="single" w:color="836967" w:sz="0" w:space="0"/>
              <w:bottom w:val="single" w:color="000000" w:sz="8" w:space="0"/>
              <w:right w:val="single" w:color="000000" w:sz="8" w:space="0"/>
            </w:tcBorders>
            <w:shd w:val="clear" w:color="auto" w:fill="auto"/>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腾讯汇聚</w:t>
            </w:r>
          </w:p>
        </w:tc>
        <w:tc>
          <w:tcPr>
            <w:tcW w:w="2487" w:type="dxa"/>
            <w:tcBorders>
              <w:top w:val="single" w:color="836967" w:sz="0" w:space="0"/>
              <w:left w:val="single" w:color="836967" w:sz="0" w:space="0"/>
              <w:bottom w:val="single" w:color="000000" w:sz="8" w:space="0"/>
              <w:right w:val="single" w:color="000000" w:sz="8" w:space="0"/>
            </w:tcBorders>
            <w:shd w:val="clear" w:color="auto" w:fill="auto"/>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月2700/1Gbps</w:t>
            </w:r>
          </w:p>
        </w:tc>
        <w:tc>
          <w:tcPr>
            <w:tcW w:w="1587" w:type="dxa"/>
            <w:tcBorders>
              <w:top w:val="single" w:color="836967" w:sz="0" w:space="0"/>
              <w:left w:val="single" w:color="836967" w:sz="0" w:space="0"/>
              <w:bottom w:val="single" w:color="000000" w:sz="8" w:space="0"/>
              <w:right w:val="single" w:color="000000" w:sz="8" w:space="0"/>
            </w:tcBorders>
            <w:shd w:val="clear" w:color="auto" w:fill="auto"/>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月2200/1Gbps</w:t>
            </w:r>
          </w:p>
        </w:tc>
        <w:tc>
          <w:tcPr>
            <w:tcW w:w="2073" w:type="dxa"/>
            <w:tcBorders>
              <w:top w:val="single" w:color="836967" w:sz="0" w:space="0"/>
              <w:left w:val="single" w:color="836967" w:sz="0" w:space="0"/>
              <w:bottom w:val="single" w:color="000000" w:sz="8" w:space="0"/>
              <w:right w:val="single" w:color="000000" w:sz="8" w:space="0"/>
            </w:tcBorders>
            <w:shd w:val="clear" w:color="auto" w:fill="auto"/>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周结</w:t>
            </w:r>
          </w:p>
        </w:tc>
      </w:tr>
      <w:tr>
        <w:tblPrEx>
          <w:tblCellMar>
            <w:top w:w="0" w:type="dxa"/>
            <w:left w:w="10" w:type="dxa"/>
            <w:bottom w:w="0" w:type="dxa"/>
            <w:right w:w="10" w:type="dxa"/>
          </w:tblCellMar>
        </w:tblPrEx>
        <w:trPr>
          <w:trHeight w:val="1" w:hRule="atLeast"/>
        </w:trPr>
        <w:tc>
          <w:tcPr>
            <w:tcW w:w="1274" w:type="dxa"/>
            <w:tcBorders>
              <w:top w:val="single" w:color="836967" w:sz="0" w:space="0"/>
              <w:left w:val="single" w:color="000000" w:sz="8" w:space="0"/>
              <w:bottom w:val="single" w:color="000000" w:sz="8" w:space="0"/>
              <w:right w:val="single" w:color="000000" w:sz="8" w:space="0"/>
            </w:tcBorders>
            <w:shd w:val="clear" w:color="auto" w:fill="auto"/>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短视频D1</w:t>
            </w:r>
          </w:p>
        </w:tc>
        <w:tc>
          <w:tcPr>
            <w:tcW w:w="1103" w:type="dxa"/>
            <w:tcBorders>
              <w:top w:val="single" w:color="836967" w:sz="0" w:space="0"/>
              <w:left w:val="single" w:color="836967" w:sz="0" w:space="0"/>
              <w:bottom w:val="single" w:color="000000" w:sz="8" w:space="0"/>
              <w:right w:val="single" w:color="000000" w:sz="8" w:space="0"/>
            </w:tcBorders>
            <w:shd w:val="clear" w:color="auto" w:fill="auto"/>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快手盒子</w:t>
            </w:r>
          </w:p>
        </w:tc>
        <w:tc>
          <w:tcPr>
            <w:tcW w:w="2487" w:type="dxa"/>
            <w:tcBorders>
              <w:top w:val="single" w:color="836967" w:sz="0" w:space="0"/>
              <w:left w:val="single" w:color="836967" w:sz="0" w:space="0"/>
              <w:bottom w:val="single" w:color="000000" w:sz="8" w:space="0"/>
              <w:right w:val="single" w:color="000000" w:sz="8" w:space="0"/>
            </w:tcBorders>
            <w:shd w:val="clear" w:color="auto" w:fill="auto"/>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月2500/1Gbps</w:t>
            </w:r>
          </w:p>
        </w:tc>
        <w:tc>
          <w:tcPr>
            <w:tcW w:w="1587" w:type="dxa"/>
            <w:tcBorders>
              <w:top w:val="single" w:color="836967" w:sz="0" w:space="0"/>
              <w:left w:val="single" w:color="836967" w:sz="0" w:space="0"/>
              <w:bottom w:val="single" w:color="000000" w:sz="8" w:space="0"/>
              <w:right w:val="single" w:color="000000" w:sz="8" w:space="0"/>
            </w:tcBorders>
            <w:shd w:val="clear" w:color="auto" w:fill="auto"/>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月1700/1Gbps</w:t>
            </w:r>
          </w:p>
        </w:tc>
        <w:tc>
          <w:tcPr>
            <w:tcW w:w="2073" w:type="dxa"/>
            <w:tcBorders>
              <w:top w:val="single" w:color="836967" w:sz="0" w:space="0"/>
              <w:left w:val="single" w:color="836967" w:sz="0" w:space="0"/>
              <w:bottom w:val="single" w:color="000000" w:sz="8" w:space="0"/>
              <w:right w:val="single" w:color="000000" w:sz="8" w:space="0"/>
            </w:tcBorders>
            <w:shd w:val="clear" w:color="auto" w:fill="auto"/>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周结</w:t>
            </w:r>
          </w:p>
        </w:tc>
      </w:tr>
      <w:tr>
        <w:tblPrEx>
          <w:tblCellMar>
            <w:top w:w="0" w:type="dxa"/>
            <w:left w:w="10" w:type="dxa"/>
            <w:bottom w:w="0" w:type="dxa"/>
            <w:right w:w="10" w:type="dxa"/>
          </w:tblCellMar>
        </w:tblPrEx>
        <w:trPr>
          <w:trHeight w:val="1" w:hRule="atLeast"/>
        </w:trPr>
        <w:tc>
          <w:tcPr>
            <w:tcW w:w="1274" w:type="dxa"/>
            <w:tcBorders>
              <w:top w:val="single" w:color="836967" w:sz="0" w:space="0"/>
              <w:left w:val="single" w:color="000000" w:sz="8" w:space="0"/>
              <w:bottom w:val="single" w:color="000000" w:sz="8" w:space="0"/>
              <w:right w:val="single" w:color="000000" w:sz="8" w:space="0"/>
            </w:tcBorders>
            <w:shd w:val="clear" w:color="auto" w:fill="auto"/>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短视频B1</w:t>
            </w:r>
          </w:p>
        </w:tc>
        <w:tc>
          <w:tcPr>
            <w:tcW w:w="1103" w:type="dxa"/>
            <w:tcBorders>
              <w:top w:val="single" w:color="836967" w:sz="0" w:space="0"/>
              <w:left w:val="single" w:color="836967" w:sz="0" w:space="0"/>
              <w:bottom w:val="single" w:color="000000" w:sz="8" w:space="0"/>
              <w:right w:val="single" w:color="000000" w:sz="8" w:space="0"/>
            </w:tcBorders>
            <w:shd w:val="clear" w:color="auto" w:fill="auto"/>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百度汇聚</w:t>
            </w:r>
          </w:p>
        </w:tc>
        <w:tc>
          <w:tcPr>
            <w:tcW w:w="2487" w:type="dxa"/>
            <w:tcBorders>
              <w:top w:val="single" w:color="836967" w:sz="0" w:space="0"/>
              <w:left w:val="single" w:color="836967" w:sz="0" w:space="0"/>
              <w:bottom w:val="single" w:color="000000" w:sz="8" w:space="0"/>
              <w:right w:val="single" w:color="000000" w:sz="8" w:space="0"/>
            </w:tcBorders>
            <w:shd w:val="clear" w:color="auto" w:fill="auto"/>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月2600/1Gbps</w:t>
            </w:r>
          </w:p>
        </w:tc>
        <w:tc>
          <w:tcPr>
            <w:tcW w:w="1587" w:type="dxa"/>
            <w:tcBorders>
              <w:top w:val="single" w:color="836967" w:sz="0" w:space="0"/>
              <w:left w:val="single" w:color="836967" w:sz="0" w:space="0"/>
              <w:bottom w:val="single" w:color="000000" w:sz="8" w:space="0"/>
              <w:right w:val="single" w:color="000000" w:sz="8" w:space="0"/>
            </w:tcBorders>
            <w:shd w:val="clear" w:color="auto" w:fill="auto"/>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月2200/1Gbps</w:t>
            </w:r>
          </w:p>
        </w:tc>
        <w:tc>
          <w:tcPr>
            <w:tcW w:w="2073" w:type="dxa"/>
            <w:tcBorders>
              <w:top w:val="single" w:color="836967" w:sz="0" w:space="0"/>
              <w:left w:val="single" w:color="836967" w:sz="0" w:space="0"/>
              <w:bottom w:val="single" w:color="000000" w:sz="8" w:space="0"/>
              <w:right w:val="single" w:color="000000" w:sz="8" w:space="0"/>
            </w:tcBorders>
            <w:shd w:val="clear" w:color="auto" w:fill="auto"/>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周结</w:t>
            </w:r>
          </w:p>
        </w:tc>
      </w:tr>
      <w:tr>
        <w:tblPrEx>
          <w:tblCellMar>
            <w:top w:w="0" w:type="dxa"/>
            <w:left w:w="10" w:type="dxa"/>
            <w:bottom w:w="0" w:type="dxa"/>
            <w:right w:w="10" w:type="dxa"/>
          </w:tblCellMar>
        </w:tblPrEx>
        <w:trPr>
          <w:trHeight w:val="1" w:hRule="atLeast"/>
        </w:trPr>
        <w:tc>
          <w:tcPr>
            <w:tcW w:w="1274" w:type="dxa"/>
            <w:tcBorders>
              <w:top w:val="single" w:color="836967" w:sz="0" w:space="0"/>
              <w:left w:val="single" w:color="000000" w:sz="8" w:space="0"/>
              <w:bottom w:val="single" w:color="000000" w:sz="8" w:space="0"/>
              <w:right w:val="single" w:color="000000" w:sz="8" w:space="0"/>
            </w:tcBorders>
            <w:shd w:val="clear" w:color="auto" w:fill="auto"/>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字节盒子</w:t>
            </w:r>
          </w:p>
        </w:tc>
        <w:tc>
          <w:tcPr>
            <w:tcW w:w="1103" w:type="dxa"/>
            <w:tcBorders>
              <w:top w:val="single" w:color="836967" w:sz="0" w:space="0"/>
              <w:left w:val="single" w:color="836967" w:sz="0" w:space="0"/>
              <w:bottom w:val="single" w:color="000000" w:sz="8" w:space="0"/>
              <w:right w:val="single" w:color="000000" w:sz="8" w:space="0"/>
            </w:tcBorders>
            <w:shd w:val="clear" w:color="auto" w:fill="auto"/>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字节盒子</w:t>
            </w:r>
          </w:p>
        </w:tc>
        <w:tc>
          <w:tcPr>
            <w:tcW w:w="2487" w:type="dxa"/>
            <w:tcBorders>
              <w:top w:val="single" w:color="836967" w:sz="0" w:space="0"/>
              <w:left w:val="single" w:color="836967" w:sz="0" w:space="0"/>
              <w:bottom w:val="single" w:color="000000" w:sz="8" w:space="0"/>
              <w:right w:val="single" w:color="000000" w:sz="8" w:space="0"/>
            </w:tcBorders>
            <w:shd w:val="clear" w:color="auto" w:fill="auto"/>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月2100/1Gbps</w:t>
            </w:r>
          </w:p>
        </w:tc>
        <w:tc>
          <w:tcPr>
            <w:tcW w:w="1587" w:type="dxa"/>
            <w:tcBorders>
              <w:top w:val="single" w:color="836967" w:sz="0" w:space="0"/>
              <w:left w:val="single" w:color="836967" w:sz="0" w:space="0"/>
              <w:bottom w:val="single" w:color="000000" w:sz="8" w:space="0"/>
              <w:right w:val="single" w:color="000000" w:sz="8" w:space="0"/>
            </w:tcBorders>
            <w:shd w:val="clear" w:color="auto" w:fill="auto"/>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月1800/1Gbps</w:t>
            </w:r>
          </w:p>
        </w:tc>
        <w:tc>
          <w:tcPr>
            <w:tcW w:w="2073" w:type="dxa"/>
            <w:tcBorders>
              <w:top w:val="single" w:color="836967" w:sz="0" w:space="0"/>
              <w:left w:val="single" w:color="836967" w:sz="0" w:space="0"/>
              <w:bottom w:val="single" w:color="000000" w:sz="8" w:space="0"/>
              <w:right w:val="single" w:color="000000" w:sz="8" w:space="0"/>
            </w:tcBorders>
            <w:shd w:val="clear" w:color="auto" w:fill="auto"/>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周结</w:t>
            </w:r>
          </w:p>
        </w:tc>
      </w:tr>
      <w:tr>
        <w:tblPrEx>
          <w:tblCellMar>
            <w:top w:w="0" w:type="dxa"/>
            <w:left w:w="10" w:type="dxa"/>
            <w:bottom w:w="0" w:type="dxa"/>
            <w:right w:w="10" w:type="dxa"/>
          </w:tblCellMar>
        </w:tblPrEx>
        <w:trPr>
          <w:trHeight w:val="1" w:hRule="atLeast"/>
        </w:trPr>
        <w:tc>
          <w:tcPr>
            <w:tcW w:w="1274" w:type="dxa"/>
            <w:tcBorders>
              <w:top w:val="single" w:color="836967" w:sz="0" w:space="0"/>
              <w:left w:val="single" w:color="000000" w:sz="8" w:space="0"/>
              <w:bottom w:val="single" w:color="000000" w:sz="8" w:space="0"/>
              <w:right w:val="single" w:color="000000" w:sz="8" w:space="0"/>
            </w:tcBorders>
            <w:shd w:val="clear" w:color="auto" w:fill="auto"/>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网盘专线</w:t>
            </w:r>
          </w:p>
        </w:tc>
        <w:tc>
          <w:tcPr>
            <w:tcW w:w="1103" w:type="dxa"/>
            <w:tcBorders>
              <w:top w:val="single" w:color="836967" w:sz="0" w:space="0"/>
              <w:left w:val="single" w:color="836967" w:sz="0" w:space="0"/>
              <w:bottom w:val="single" w:color="000000" w:sz="8" w:space="0"/>
              <w:right w:val="single" w:color="000000" w:sz="8" w:space="0"/>
            </w:tcBorders>
            <w:shd w:val="clear" w:color="auto" w:fill="auto"/>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网盘专线</w:t>
            </w:r>
          </w:p>
        </w:tc>
        <w:tc>
          <w:tcPr>
            <w:tcW w:w="2487" w:type="dxa"/>
            <w:tcBorders>
              <w:top w:val="single" w:color="836967" w:sz="0" w:space="0"/>
              <w:left w:val="single" w:color="836967" w:sz="0" w:space="0"/>
              <w:bottom w:val="single" w:color="000000" w:sz="8" w:space="0"/>
              <w:right w:val="single" w:color="000000" w:sz="8" w:space="0"/>
            </w:tcBorders>
            <w:shd w:val="clear" w:color="auto" w:fill="auto"/>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月3600/1Gbps</w:t>
            </w:r>
          </w:p>
        </w:tc>
        <w:tc>
          <w:tcPr>
            <w:tcW w:w="1587" w:type="dxa"/>
            <w:tcBorders>
              <w:top w:val="single" w:color="836967" w:sz="0" w:space="0"/>
              <w:left w:val="single" w:color="836967" w:sz="0" w:space="0"/>
              <w:bottom w:val="single" w:color="000000" w:sz="8" w:space="0"/>
              <w:right w:val="single" w:color="000000" w:sz="8" w:space="0"/>
            </w:tcBorders>
            <w:shd w:val="clear" w:color="auto" w:fill="auto"/>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月2600/1Gbps</w:t>
            </w:r>
          </w:p>
        </w:tc>
        <w:tc>
          <w:tcPr>
            <w:tcW w:w="2073" w:type="dxa"/>
            <w:tcBorders>
              <w:top w:val="single" w:color="836967" w:sz="0" w:space="0"/>
              <w:left w:val="single" w:color="836967" w:sz="0" w:space="0"/>
              <w:bottom w:val="single" w:color="000000" w:sz="8" w:space="0"/>
              <w:right w:val="single" w:color="000000" w:sz="8" w:space="0"/>
            </w:tcBorders>
            <w:shd w:val="clear" w:color="auto" w:fill="auto"/>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月结</w:t>
            </w:r>
          </w:p>
        </w:tc>
      </w:tr>
      <w:tr>
        <w:tblPrEx>
          <w:tblCellMar>
            <w:top w:w="0" w:type="dxa"/>
            <w:left w:w="10" w:type="dxa"/>
            <w:bottom w:w="0" w:type="dxa"/>
            <w:right w:w="10" w:type="dxa"/>
          </w:tblCellMar>
        </w:tblPrEx>
        <w:trPr>
          <w:trHeight w:val="1" w:hRule="atLeast"/>
        </w:trPr>
        <w:tc>
          <w:tcPr>
            <w:tcW w:w="1274" w:type="dxa"/>
            <w:tcBorders>
              <w:top w:val="single" w:color="836967" w:sz="0" w:space="0"/>
              <w:left w:val="single" w:color="000000" w:sz="8" w:space="0"/>
              <w:bottom w:val="single" w:color="000000" w:sz="8" w:space="0"/>
              <w:right w:val="single" w:color="000000" w:sz="8" w:space="0"/>
            </w:tcBorders>
            <w:shd w:val="clear" w:color="auto" w:fill="auto"/>
            <w:tcMar>
              <w:left w:w="108" w:type="dxa"/>
              <w:right w:w="108" w:type="dxa"/>
            </w:tcMar>
            <w:vAlign w:val="center"/>
          </w:tcPr>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p>
        </w:tc>
        <w:tc>
          <w:tcPr>
            <w:tcW w:w="1103" w:type="dxa"/>
            <w:tcBorders>
              <w:top w:val="single" w:color="836967" w:sz="0" w:space="0"/>
              <w:left w:val="single" w:color="836967" w:sz="0" w:space="0"/>
              <w:bottom w:val="single" w:color="000000" w:sz="8" w:space="0"/>
              <w:right w:val="single" w:color="000000" w:sz="8" w:space="0"/>
            </w:tcBorders>
            <w:shd w:val="clear" w:color="auto" w:fill="auto"/>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定向招募</w:t>
            </w:r>
          </w:p>
        </w:tc>
        <w:tc>
          <w:tcPr>
            <w:tcW w:w="2487" w:type="dxa"/>
            <w:tcBorders>
              <w:top w:val="single" w:color="836967" w:sz="0" w:space="0"/>
              <w:left w:val="single" w:color="836967" w:sz="0" w:space="0"/>
              <w:bottom w:val="single" w:color="000000" w:sz="8" w:space="0"/>
              <w:right w:val="single" w:color="000000" w:sz="8" w:space="0"/>
            </w:tcBorders>
            <w:shd w:val="clear" w:color="auto" w:fill="auto"/>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月2500/1Gbps</w:t>
            </w:r>
          </w:p>
        </w:tc>
        <w:tc>
          <w:tcPr>
            <w:tcW w:w="1587" w:type="dxa"/>
            <w:tcBorders>
              <w:top w:val="single" w:color="836967" w:sz="0" w:space="0"/>
              <w:left w:val="single" w:color="836967" w:sz="0" w:space="0"/>
              <w:bottom w:val="single" w:color="000000" w:sz="8" w:space="0"/>
              <w:right w:val="single" w:color="000000" w:sz="8" w:space="0"/>
            </w:tcBorders>
            <w:shd w:val="clear" w:color="auto" w:fill="auto"/>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月2200/1Gbps</w:t>
            </w:r>
          </w:p>
        </w:tc>
        <w:tc>
          <w:tcPr>
            <w:tcW w:w="2073" w:type="dxa"/>
            <w:tcBorders>
              <w:top w:val="single" w:color="836967" w:sz="0" w:space="0"/>
              <w:left w:val="single" w:color="836967" w:sz="0" w:space="0"/>
              <w:bottom w:val="single" w:color="000000" w:sz="8" w:space="0"/>
              <w:right w:val="single" w:color="000000" w:sz="8" w:space="0"/>
            </w:tcBorders>
            <w:shd w:val="clear" w:color="auto" w:fill="auto"/>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周结</w:t>
            </w:r>
          </w:p>
        </w:tc>
      </w:tr>
      <w:tr>
        <w:tblPrEx>
          <w:tblCellMar>
            <w:top w:w="0" w:type="dxa"/>
            <w:left w:w="10" w:type="dxa"/>
            <w:bottom w:w="0" w:type="dxa"/>
            <w:right w:w="10" w:type="dxa"/>
          </w:tblCellMar>
        </w:tblPrEx>
        <w:trPr>
          <w:trHeight w:val="1" w:hRule="atLeast"/>
        </w:trPr>
        <w:tc>
          <w:tcPr>
            <w:tcW w:w="1274" w:type="dxa"/>
            <w:tcBorders>
              <w:top w:val="single" w:color="836967" w:sz="0" w:space="0"/>
              <w:left w:val="single" w:color="000000" w:sz="8" w:space="0"/>
              <w:bottom w:val="single" w:color="000000" w:sz="8" w:space="0"/>
              <w:right w:val="single" w:color="000000" w:sz="8" w:space="0"/>
            </w:tcBorders>
            <w:shd w:val="clear" w:color="auto" w:fill="auto"/>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腾讯直连</w:t>
            </w:r>
          </w:p>
        </w:tc>
        <w:tc>
          <w:tcPr>
            <w:tcW w:w="1103" w:type="dxa"/>
            <w:tcBorders>
              <w:top w:val="single" w:color="836967" w:sz="0" w:space="0"/>
              <w:left w:val="single" w:color="836967" w:sz="0" w:space="0"/>
              <w:bottom w:val="single" w:color="000000" w:sz="8" w:space="0"/>
              <w:right w:val="single" w:color="000000" w:sz="8" w:space="0"/>
            </w:tcBorders>
            <w:shd w:val="clear" w:color="auto" w:fill="auto"/>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腾讯直连</w:t>
            </w:r>
          </w:p>
        </w:tc>
        <w:tc>
          <w:tcPr>
            <w:tcW w:w="2487" w:type="dxa"/>
            <w:tcBorders>
              <w:top w:val="single" w:color="836967" w:sz="0" w:space="0"/>
              <w:left w:val="single" w:color="836967" w:sz="0" w:space="0"/>
              <w:bottom w:val="single" w:color="000000" w:sz="8" w:space="0"/>
              <w:right w:val="single" w:color="000000" w:sz="8" w:space="0"/>
            </w:tcBorders>
            <w:shd w:val="clear" w:color="auto" w:fill="auto"/>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月2500/1Gbps</w:t>
            </w:r>
          </w:p>
        </w:tc>
        <w:tc>
          <w:tcPr>
            <w:tcW w:w="1587" w:type="dxa"/>
            <w:tcBorders>
              <w:top w:val="single" w:color="836967" w:sz="0" w:space="0"/>
              <w:left w:val="single" w:color="836967" w:sz="0" w:space="0"/>
              <w:bottom w:val="single" w:color="000000" w:sz="8" w:space="0"/>
              <w:right w:val="single" w:color="000000" w:sz="8" w:space="0"/>
            </w:tcBorders>
            <w:shd w:val="clear" w:color="auto" w:fill="auto"/>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月2200/1Gbps</w:t>
            </w:r>
          </w:p>
        </w:tc>
        <w:tc>
          <w:tcPr>
            <w:tcW w:w="2073" w:type="dxa"/>
            <w:tcBorders>
              <w:top w:val="single" w:color="836967" w:sz="0" w:space="0"/>
              <w:left w:val="single" w:color="836967" w:sz="0" w:space="0"/>
              <w:bottom w:val="single" w:color="000000" w:sz="8" w:space="0"/>
              <w:right w:val="single" w:color="000000" w:sz="8" w:space="0"/>
            </w:tcBorders>
            <w:shd w:val="clear" w:color="auto" w:fill="auto"/>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周结</w:t>
            </w:r>
          </w:p>
        </w:tc>
      </w:tr>
      <w:tr>
        <w:tblPrEx>
          <w:tblCellMar>
            <w:top w:w="0" w:type="dxa"/>
            <w:left w:w="10" w:type="dxa"/>
            <w:bottom w:w="0" w:type="dxa"/>
            <w:right w:w="10" w:type="dxa"/>
          </w:tblCellMar>
        </w:tblPrEx>
        <w:trPr>
          <w:trHeight w:val="0" w:hRule="atLeast"/>
        </w:trPr>
        <w:tc>
          <w:tcPr>
            <w:tcW w:w="1274" w:type="dxa"/>
            <w:tcBorders>
              <w:top w:val="single" w:color="836967" w:sz="0" w:space="0"/>
              <w:left w:val="single" w:color="000000" w:sz="8" w:space="0"/>
              <w:bottom w:val="single" w:color="000000" w:sz="8" w:space="0"/>
              <w:right w:val="single" w:color="000000" w:sz="8" w:space="0"/>
            </w:tcBorders>
            <w:shd w:val="clear" w:color="auto" w:fill="auto"/>
            <w:tcMar>
              <w:left w:w="108" w:type="dxa"/>
              <w:right w:w="108" w:type="dxa"/>
            </w:tcMar>
            <w:vAlign w:val="center"/>
          </w:tcPr>
          <w:p>
            <w:pPr>
              <w:spacing w:before="0" w:after="0" w:line="240" w:lineRule="auto"/>
              <w:ind w:left="0" w:right="0" w:firstLine="0"/>
              <w:jc w:val="center"/>
              <w:rPr>
                <w:rFonts w:ascii="宋体" w:hAnsi="宋体" w:eastAsia="宋体" w:cs="宋体"/>
                <w:b w:val="0"/>
                <w:bCs w:val="0"/>
                <w:color w:val="auto"/>
                <w:spacing w:val="0"/>
                <w:position w:val="0"/>
                <w:sz w:val="20"/>
                <w:szCs w:val="20"/>
                <w:shd w:val="clear" w:color="auto" w:fill="auto"/>
              </w:rPr>
            </w:pPr>
          </w:p>
        </w:tc>
        <w:tc>
          <w:tcPr>
            <w:tcW w:w="1103" w:type="dxa"/>
            <w:tcBorders>
              <w:top w:val="single" w:color="836967" w:sz="0" w:space="0"/>
              <w:left w:val="single" w:color="836967" w:sz="0" w:space="0"/>
              <w:bottom w:val="single" w:color="000000" w:sz="8" w:space="0"/>
              <w:right w:val="single" w:color="000000" w:sz="8" w:space="0"/>
            </w:tcBorders>
            <w:shd w:val="clear" w:color="auto" w:fill="auto"/>
            <w:tcMar>
              <w:left w:w="108" w:type="dxa"/>
              <w:right w:w="108" w:type="dxa"/>
            </w:tcMar>
            <w:vAlign w:val="center"/>
          </w:tcPr>
          <w:p>
            <w:pPr>
              <w:spacing w:before="0" w:after="0" w:line="240" w:lineRule="auto"/>
              <w:ind w:left="0" w:right="0" w:firstLine="0"/>
              <w:jc w:val="center"/>
              <w:rPr>
                <w:rFonts w:ascii="宋体" w:hAnsi="宋体" w:eastAsia="宋体" w:cs="宋体"/>
                <w:b w:val="0"/>
                <w:bCs w:val="0"/>
                <w:color w:val="auto"/>
                <w:spacing w:val="0"/>
                <w:position w:val="0"/>
                <w:sz w:val="20"/>
                <w:szCs w:val="20"/>
                <w:shd w:val="clear" w:color="auto" w:fill="auto"/>
              </w:rPr>
            </w:pPr>
          </w:p>
        </w:tc>
        <w:tc>
          <w:tcPr>
            <w:tcW w:w="2487" w:type="dxa"/>
            <w:tcBorders>
              <w:top w:val="single" w:color="836967" w:sz="0" w:space="0"/>
              <w:left w:val="single" w:color="836967" w:sz="0" w:space="0"/>
              <w:bottom w:val="single" w:color="000000" w:sz="8" w:space="0"/>
              <w:right w:val="single" w:color="000000" w:sz="8" w:space="0"/>
            </w:tcBorders>
            <w:shd w:val="clear" w:color="auto" w:fill="auto"/>
            <w:tcMar>
              <w:left w:w="108" w:type="dxa"/>
              <w:right w:w="108" w:type="dxa"/>
            </w:tcMar>
            <w:vAlign w:val="center"/>
          </w:tcPr>
          <w:p>
            <w:pPr>
              <w:spacing w:before="0" w:after="0" w:line="240" w:lineRule="auto"/>
              <w:ind w:left="0" w:right="0" w:firstLine="0"/>
              <w:jc w:val="center"/>
              <w:rPr>
                <w:rFonts w:ascii="宋体" w:hAnsi="宋体" w:eastAsia="宋体" w:cs="宋体"/>
                <w:b w:val="0"/>
                <w:bCs w:val="0"/>
                <w:color w:val="auto"/>
                <w:spacing w:val="0"/>
                <w:position w:val="0"/>
                <w:sz w:val="20"/>
                <w:szCs w:val="20"/>
                <w:shd w:val="clear" w:color="auto" w:fill="auto"/>
              </w:rPr>
            </w:pPr>
          </w:p>
        </w:tc>
        <w:tc>
          <w:tcPr>
            <w:tcW w:w="1587" w:type="dxa"/>
            <w:tcBorders>
              <w:top w:val="single" w:color="836967" w:sz="0" w:space="0"/>
              <w:left w:val="single" w:color="836967" w:sz="0" w:space="0"/>
              <w:bottom w:val="single" w:color="000000" w:sz="8" w:space="0"/>
              <w:right w:val="single" w:color="000000" w:sz="8" w:space="0"/>
            </w:tcBorders>
            <w:shd w:val="clear" w:color="auto" w:fill="auto"/>
            <w:tcMar>
              <w:left w:w="108" w:type="dxa"/>
              <w:right w:w="108" w:type="dxa"/>
            </w:tcMar>
            <w:vAlign w:val="center"/>
          </w:tcPr>
          <w:p>
            <w:pPr>
              <w:spacing w:before="0" w:after="0" w:line="240" w:lineRule="auto"/>
              <w:ind w:left="0" w:right="0" w:firstLine="0"/>
              <w:jc w:val="center"/>
              <w:rPr>
                <w:rFonts w:ascii="宋体" w:hAnsi="宋体" w:eastAsia="宋体" w:cs="宋体"/>
                <w:b w:val="0"/>
                <w:bCs w:val="0"/>
                <w:color w:val="auto"/>
                <w:spacing w:val="0"/>
                <w:position w:val="0"/>
                <w:sz w:val="20"/>
                <w:szCs w:val="20"/>
                <w:shd w:val="clear" w:color="auto" w:fill="auto"/>
              </w:rPr>
            </w:pPr>
          </w:p>
        </w:tc>
        <w:tc>
          <w:tcPr>
            <w:tcW w:w="2073" w:type="dxa"/>
            <w:tcBorders>
              <w:top w:val="single" w:color="836967" w:sz="0" w:space="0"/>
              <w:left w:val="single" w:color="836967" w:sz="0" w:space="0"/>
              <w:bottom w:val="single" w:color="000000" w:sz="8" w:space="0"/>
              <w:right w:val="single" w:color="000000" w:sz="8" w:space="0"/>
            </w:tcBorders>
            <w:shd w:val="clear" w:color="auto" w:fill="auto"/>
            <w:tcMar>
              <w:left w:w="108" w:type="dxa"/>
              <w:right w:w="108" w:type="dxa"/>
            </w:tcMar>
            <w:vAlign w:val="center"/>
          </w:tcPr>
          <w:p>
            <w:pPr>
              <w:spacing w:before="0" w:after="0" w:line="240" w:lineRule="auto"/>
              <w:ind w:left="0" w:right="0" w:firstLine="0"/>
              <w:jc w:val="center"/>
              <w:rPr>
                <w:rFonts w:ascii="宋体" w:hAnsi="宋体" w:eastAsia="宋体" w:cs="宋体"/>
                <w:b w:val="0"/>
                <w:bCs w:val="0"/>
                <w:color w:val="auto"/>
                <w:spacing w:val="0"/>
                <w:position w:val="0"/>
                <w:sz w:val="20"/>
                <w:szCs w:val="20"/>
                <w:shd w:val="clear" w:color="auto" w:fill="auto"/>
              </w:rPr>
            </w:pPr>
          </w:p>
        </w:tc>
      </w:tr>
    </w:tbl>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p>
    <w:p>
      <w:pPr>
        <w:spacing w:before="0" w:after="0" w:line="240" w:lineRule="auto"/>
        <w:ind w:left="0" w:right="0" w:firstLine="1040"/>
        <w:jc w:val="both"/>
        <w:rPr>
          <w:rFonts w:ascii="Times New Roman" w:hAnsi="Times New Roman" w:eastAsia="Times New Roman" w:cs="Times New Roman"/>
          <w:b w:val="0"/>
          <w:bCs w:val="0"/>
          <w:i/>
          <w:color w:val="auto"/>
          <w:spacing w:val="0"/>
          <w:position w:val="0"/>
          <w:sz w:val="20"/>
          <w:szCs w:val="20"/>
          <w:shd w:val="clear" w:color="auto" w:fill="auto"/>
        </w:rPr>
      </w:pPr>
      <w:r>
        <w:rPr>
          <w:rFonts w:ascii="宋体" w:hAnsi="宋体" w:eastAsia="宋体" w:cs="宋体"/>
          <w:b w:val="0"/>
          <w:bCs w:val="0"/>
          <w:i/>
          <w:color w:val="auto"/>
          <w:spacing w:val="0"/>
          <w:position w:val="0"/>
          <w:sz w:val="20"/>
          <w:szCs w:val="20"/>
          <w:shd w:val="clear" w:color="auto" w:fill="auto"/>
        </w:rPr>
        <w:t>配置要求</w:t>
      </w:r>
    </w:p>
    <w:tbl>
      <w:tblPr>
        <w:tblStyle w:val="9"/>
        <w:tblW w:w="0" w:type="auto"/>
        <w:tblInd w:w="3" w:type="dxa"/>
        <w:tblLayout w:type="autofit"/>
        <w:tblCellMar>
          <w:top w:w="0" w:type="dxa"/>
          <w:left w:w="10" w:type="dxa"/>
          <w:bottom w:w="0" w:type="dxa"/>
          <w:right w:w="10" w:type="dxa"/>
        </w:tblCellMar>
      </w:tblPr>
      <w:tblGrid>
        <w:gridCol w:w="1965"/>
        <w:gridCol w:w="2670"/>
        <w:gridCol w:w="1080"/>
        <w:gridCol w:w="2745"/>
      </w:tblGrid>
      <w:tr>
        <w:tblPrEx>
          <w:tblCellMar>
            <w:top w:w="0" w:type="dxa"/>
            <w:left w:w="10" w:type="dxa"/>
            <w:bottom w:w="0" w:type="dxa"/>
            <w:right w:w="10" w:type="dxa"/>
          </w:tblCellMar>
        </w:tblPrEx>
        <w:trPr>
          <w:trHeight w:val="0" w:hRule="atLeast"/>
        </w:trPr>
        <w:tc>
          <w:tcPr>
            <w:tcW w:w="1965" w:type="dxa"/>
            <w:tcBorders>
              <w:top w:val="single" w:color="000000" w:sz="4" w:space="0"/>
              <w:left w:val="single" w:color="000000" w:sz="4" w:space="0"/>
              <w:bottom w:val="single" w:color="000000" w:sz="4" w:space="0"/>
              <w:right w:val="single" w:color="000000" w:sz="4" w:space="0"/>
            </w:tcBorders>
            <w:shd w:val="clear" w:color="auto" w:fill="auto"/>
            <w:tcMar>
              <w:left w:w="108" w:type="dxa"/>
              <w:right w:w="108" w:type="dxa"/>
            </w:tcMar>
            <w:vAlign w:val="center"/>
          </w:tcPr>
          <w:p>
            <w:pPr>
              <w:widowControl w:val="0"/>
              <w:spacing w:before="0" w:after="0" w:line="240" w:lineRule="auto"/>
              <w:ind w:left="0" w:right="0" w:firstLine="0"/>
              <w:jc w:val="lef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上行宽带配置</w:t>
            </w:r>
          </w:p>
        </w:tc>
        <w:tc>
          <w:tcPr>
            <w:tcW w:w="2670" w:type="dxa"/>
            <w:tcBorders>
              <w:top w:val="single" w:color="000000" w:sz="4" w:space="0"/>
              <w:left w:val="single" w:color="000000" w:sz="4" w:space="0"/>
              <w:bottom w:val="single" w:color="000000" w:sz="4" w:space="0"/>
              <w:right w:val="single" w:color="000000" w:sz="4" w:space="0"/>
            </w:tcBorders>
            <w:shd w:val="clear" w:color="auto" w:fill="auto"/>
            <w:tcMar>
              <w:left w:w="108" w:type="dxa"/>
              <w:right w:w="108" w:type="dxa"/>
            </w:tcMar>
            <w:vAlign w:val="center"/>
          </w:tcPr>
          <w:p>
            <w:pPr>
              <w:widowControl w:val="0"/>
              <w:spacing w:before="0" w:after="0" w:line="240" w:lineRule="auto"/>
              <w:ind w:left="0" w:right="0" w:firstLine="0"/>
              <w:jc w:val="lef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CPU</w:t>
            </w:r>
          </w:p>
        </w:tc>
        <w:tc>
          <w:tcPr>
            <w:tcW w:w="1080" w:type="dxa"/>
            <w:tcBorders>
              <w:top w:val="single" w:color="000000" w:sz="4" w:space="0"/>
              <w:left w:val="single" w:color="000000" w:sz="4" w:space="0"/>
              <w:bottom w:val="single" w:color="000000" w:sz="4" w:space="0"/>
              <w:right w:val="single" w:color="000000" w:sz="4" w:space="0"/>
            </w:tcBorders>
            <w:shd w:val="clear" w:color="auto" w:fill="auto"/>
            <w:tcMar>
              <w:left w:w="108" w:type="dxa"/>
              <w:right w:w="108" w:type="dxa"/>
            </w:tcMar>
            <w:vAlign w:val="center"/>
          </w:tcPr>
          <w:p>
            <w:pPr>
              <w:widowControl w:val="0"/>
              <w:spacing w:before="0" w:after="0" w:line="240" w:lineRule="auto"/>
              <w:ind w:left="0" w:right="0" w:firstLine="0"/>
              <w:jc w:val="lef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存储器</w:t>
            </w:r>
          </w:p>
        </w:tc>
        <w:tc>
          <w:tcPr>
            <w:tcW w:w="2745" w:type="dxa"/>
            <w:tcBorders>
              <w:top w:val="single" w:color="000000" w:sz="4" w:space="0"/>
              <w:left w:val="single" w:color="000000" w:sz="4" w:space="0"/>
              <w:bottom w:val="single" w:color="000000" w:sz="4" w:space="0"/>
              <w:right w:val="single" w:color="000000" w:sz="4" w:space="0"/>
            </w:tcBorders>
            <w:shd w:val="clear" w:color="auto" w:fill="auto"/>
            <w:tcMar>
              <w:left w:w="108" w:type="dxa"/>
              <w:right w:w="108" w:type="dxa"/>
            </w:tcMar>
            <w:vAlign w:val="center"/>
          </w:tcPr>
          <w:p>
            <w:pPr>
              <w:widowControl w:val="0"/>
              <w:spacing w:before="0" w:after="0" w:line="240" w:lineRule="auto"/>
              <w:ind w:left="0" w:right="0" w:firstLine="0"/>
              <w:jc w:val="lef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磁盘</w:t>
            </w:r>
          </w:p>
        </w:tc>
      </w:tr>
      <w:tr>
        <w:tblPrEx>
          <w:tblCellMar>
            <w:top w:w="0" w:type="dxa"/>
            <w:left w:w="10" w:type="dxa"/>
            <w:bottom w:w="0" w:type="dxa"/>
            <w:right w:w="10" w:type="dxa"/>
          </w:tblCellMar>
        </w:tblPrEx>
        <w:trPr>
          <w:trHeight w:val="0" w:hRule="atLeast"/>
        </w:trPr>
        <w:tc>
          <w:tcPr>
            <w:tcW w:w="1965" w:type="dxa"/>
            <w:tcBorders>
              <w:top w:val="single" w:color="000000" w:sz="4" w:space="0"/>
              <w:left w:val="single" w:color="000000" w:sz="4" w:space="0"/>
              <w:bottom w:val="single" w:color="000000" w:sz="4" w:space="0"/>
              <w:right w:val="single" w:color="000000" w:sz="4" w:space="0"/>
            </w:tcBorders>
            <w:shd w:val="clear" w:color="auto" w:fill="auto"/>
            <w:tcMar>
              <w:left w:w="108" w:type="dxa"/>
              <w:right w:w="108" w:type="dxa"/>
            </w:tcMar>
            <w:vAlign w:val="center"/>
          </w:tcPr>
          <w:p>
            <w:pPr>
              <w:widowControl w:val="0"/>
              <w:spacing w:before="0" w:after="0" w:line="240" w:lineRule="auto"/>
              <w:ind w:left="0" w:right="0" w:firstLine="0"/>
              <w:jc w:val="lef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100Mbps</w:t>
            </w:r>
          </w:p>
        </w:tc>
        <w:tc>
          <w:tcPr>
            <w:tcW w:w="2670" w:type="dxa"/>
            <w:tcBorders>
              <w:top w:val="single" w:color="000000" w:sz="4" w:space="0"/>
              <w:left w:val="single" w:color="000000" w:sz="4" w:space="0"/>
              <w:bottom w:val="single" w:color="000000" w:sz="4" w:space="0"/>
              <w:right w:val="single" w:color="000000" w:sz="4" w:space="0"/>
            </w:tcBorders>
            <w:shd w:val="clear" w:color="auto" w:fill="auto"/>
            <w:tcMar>
              <w:left w:w="108" w:type="dxa"/>
              <w:right w:w="108" w:type="dxa"/>
            </w:tcMar>
            <w:vAlign w:val="center"/>
          </w:tcPr>
          <w:p>
            <w:pPr>
              <w:widowControl w:val="0"/>
              <w:spacing w:before="0" w:after="0" w:line="240" w:lineRule="auto"/>
              <w:ind w:left="0" w:right="0" w:firstLine="0"/>
              <w:jc w:val="lef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线程≥8，主频≥2.0G</w:t>
            </w:r>
          </w:p>
        </w:tc>
        <w:tc>
          <w:tcPr>
            <w:tcW w:w="1080" w:type="dxa"/>
            <w:tcBorders>
              <w:top w:val="single" w:color="000000" w:sz="4" w:space="0"/>
              <w:left w:val="single" w:color="000000" w:sz="4" w:space="0"/>
              <w:bottom w:val="single" w:color="000000" w:sz="4" w:space="0"/>
              <w:right w:val="single" w:color="000000" w:sz="4" w:space="0"/>
            </w:tcBorders>
            <w:shd w:val="clear" w:color="auto" w:fill="auto"/>
            <w:tcMar>
              <w:left w:w="108" w:type="dxa"/>
              <w:right w:w="108" w:type="dxa"/>
            </w:tcMar>
            <w:vAlign w:val="center"/>
          </w:tcPr>
          <w:p>
            <w:pPr>
              <w:widowControl w:val="0"/>
              <w:spacing w:before="0" w:after="0" w:line="240" w:lineRule="auto"/>
              <w:ind w:left="0" w:right="0" w:firstLine="0"/>
              <w:jc w:val="lef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≥8G</w:t>
            </w:r>
          </w:p>
        </w:tc>
        <w:tc>
          <w:tcPr>
            <w:tcW w:w="2745" w:type="dxa"/>
            <w:tcBorders>
              <w:top w:val="single" w:color="000000" w:sz="4" w:space="0"/>
              <w:left w:val="single" w:color="000000" w:sz="4" w:space="0"/>
              <w:bottom w:val="single" w:color="000000" w:sz="4" w:space="0"/>
              <w:right w:val="single" w:color="000000" w:sz="4" w:space="0"/>
            </w:tcBorders>
            <w:shd w:val="clear" w:color="auto" w:fill="auto"/>
            <w:tcMar>
              <w:left w:w="108" w:type="dxa"/>
              <w:right w:w="108" w:type="dxa"/>
            </w:tcMar>
            <w:vAlign w:val="center"/>
          </w:tcPr>
          <w:p>
            <w:pPr>
              <w:widowControl w:val="0"/>
              <w:spacing w:before="0" w:after="0" w:line="240" w:lineRule="auto"/>
              <w:ind w:left="0" w:right="0" w:firstLine="0"/>
              <w:jc w:val="lef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300-800G优质SSD</w:t>
            </w:r>
          </w:p>
        </w:tc>
      </w:tr>
      <w:tr>
        <w:tblPrEx>
          <w:tblCellMar>
            <w:top w:w="0" w:type="dxa"/>
            <w:left w:w="10" w:type="dxa"/>
            <w:bottom w:w="0" w:type="dxa"/>
            <w:right w:w="10" w:type="dxa"/>
          </w:tblCellMar>
        </w:tblPrEx>
        <w:trPr>
          <w:trHeight w:val="0" w:hRule="atLeast"/>
        </w:trPr>
        <w:tc>
          <w:tcPr>
            <w:tcW w:w="1965" w:type="dxa"/>
            <w:tcBorders>
              <w:top w:val="single" w:color="000000" w:sz="4" w:space="0"/>
              <w:left w:val="single" w:color="000000" w:sz="4" w:space="0"/>
              <w:bottom w:val="single" w:color="000000" w:sz="4" w:space="0"/>
              <w:right w:val="single" w:color="000000" w:sz="4" w:space="0"/>
            </w:tcBorders>
            <w:shd w:val="clear" w:color="auto" w:fill="auto"/>
            <w:tcMar>
              <w:left w:w="108" w:type="dxa"/>
              <w:right w:w="108" w:type="dxa"/>
            </w:tcMar>
            <w:vAlign w:val="center"/>
          </w:tcPr>
          <w:p>
            <w:pPr>
              <w:widowControl w:val="0"/>
              <w:spacing w:before="0" w:after="0" w:line="240" w:lineRule="auto"/>
              <w:ind w:left="0" w:right="0" w:firstLine="0"/>
              <w:jc w:val="lef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500Mbps</w:t>
            </w:r>
          </w:p>
        </w:tc>
        <w:tc>
          <w:tcPr>
            <w:tcW w:w="2670" w:type="dxa"/>
            <w:tcBorders>
              <w:top w:val="single" w:color="000000" w:sz="4" w:space="0"/>
              <w:left w:val="single" w:color="000000" w:sz="4" w:space="0"/>
              <w:bottom w:val="single" w:color="000000" w:sz="4" w:space="0"/>
              <w:right w:val="single" w:color="000000" w:sz="4" w:space="0"/>
            </w:tcBorders>
            <w:shd w:val="clear" w:color="auto" w:fill="auto"/>
            <w:tcMar>
              <w:left w:w="108" w:type="dxa"/>
              <w:right w:w="108" w:type="dxa"/>
            </w:tcMar>
            <w:vAlign w:val="center"/>
          </w:tcPr>
          <w:p>
            <w:pPr>
              <w:widowControl w:val="0"/>
              <w:spacing w:before="0" w:after="0" w:line="240" w:lineRule="auto"/>
              <w:ind w:left="0" w:right="0" w:firstLine="0"/>
              <w:jc w:val="lef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线程≥8，主频≥2.0G</w:t>
            </w:r>
          </w:p>
        </w:tc>
        <w:tc>
          <w:tcPr>
            <w:tcW w:w="1080" w:type="dxa"/>
            <w:tcBorders>
              <w:top w:val="single" w:color="000000" w:sz="4" w:space="0"/>
              <w:left w:val="single" w:color="000000" w:sz="4" w:space="0"/>
              <w:bottom w:val="single" w:color="000000" w:sz="4" w:space="0"/>
              <w:right w:val="single" w:color="000000" w:sz="4" w:space="0"/>
            </w:tcBorders>
            <w:shd w:val="clear" w:color="auto" w:fill="auto"/>
            <w:tcMar>
              <w:left w:w="108" w:type="dxa"/>
              <w:right w:w="108" w:type="dxa"/>
            </w:tcMar>
            <w:vAlign w:val="center"/>
          </w:tcPr>
          <w:p>
            <w:pPr>
              <w:widowControl w:val="0"/>
              <w:spacing w:before="0" w:after="0" w:line="240" w:lineRule="auto"/>
              <w:ind w:left="0" w:right="0" w:firstLine="0"/>
              <w:jc w:val="lef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≥8G</w:t>
            </w:r>
          </w:p>
        </w:tc>
        <w:tc>
          <w:tcPr>
            <w:tcW w:w="2745" w:type="dxa"/>
            <w:tcBorders>
              <w:top w:val="single" w:color="000000" w:sz="4" w:space="0"/>
              <w:left w:val="single" w:color="000000" w:sz="4" w:space="0"/>
              <w:bottom w:val="single" w:color="000000" w:sz="4" w:space="0"/>
              <w:right w:val="single" w:color="000000" w:sz="4" w:space="0"/>
            </w:tcBorders>
            <w:shd w:val="clear" w:color="auto" w:fill="auto"/>
            <w:tcMar>
              <w:left w:w="108" w:type="dxa"/>
              <w:right w:w="108" w:type="dxa"/>
            </w:tcMar>
            <w:vAlign w:val="center"/>
          </w:tcPr>
          <w:p>
            <w:pPr>
              <w:widowControl w:val="0"/>
              <w:spacing w:before="0" w:after="0" w:line="240" w:lineRule="auto"/>
              <w:ind w:left="0" w:right="0" w:firstLine="0"/>
              <w:jc w:val="lef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1-3T优质SSD</w:t>
            </w:r>
          </w:p>
        </w:tc>
      </w:tr>
      <w:tr>
        <w:tblPrEx>
          <w:tblCellMar>
            <w:top w:w="0" w:type="dxa"/>
            <w:left w:w="10" w:type="dxa"/>
            <w:bottom w:w="0" w:type="dxa"/>
            <w:right w:w="10" w:type="dxa"/>
          </w:tblCellMar>
        </w:tblPrEx>
        <w:trPr>
          <w:trHeight w:val="0" w:hRule="atLeast"/>
        </w:trPr>
        <w:tc>
          <w:tcPr>
            <w:tcW w:w="1965" w:type="dxa"/>
            <w:tcBorders>
              <w:top w:val="single" w:color="000000" w:sz="4" w:space="0"/>
              <w:left w:val="single" w:color="000000" w:sz="4" w:space="0"/>
              <w:bottom w:val="single" w:color="000000" w:sz="4" w:space="0"/>
              <w:right w:val="single" w:color="000000" w:sz="4" w:space="0"/>
            </w:tcBorders>
            <w:shd w:val="clear" w:color="auto" w:fill="auto"/>
            <w:tcMar>
              <w:left w:w="108" w:type="dxa"/>
              <w:right w:w="108" w:type="dxa"/>
            </w:tcMar>
            <w:vAlign w:val="center"/>
          </w:tcPr>
          <w:p>
            <w:pPr>
              <w:widowControl w:val="0"/>
              <w:spacing w:before="0" w:after="0" w:line="240" w:lineRule="auto"/>
              <w:ind w:left="0" w:right="0" w:firstLine="0"/>
              <w:jc w:val="lef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1Gbps</w:t>
            </w:r>
          </w:p>
        </w:tc>
        <w:tc>
          <w:tcPr>
            <w:tcW w:w="2670" w:type="dxa"/>
            <w:tcBorders>
              <w:top w:val="single" w:color="000000" w:sz="4" w:space="0"/>
              <w:left w:val="single" w:color="000000" w:sz="4" w:space="0"/>
              <w:bottom w:val="single" w:color="000000" w:sz="4" w:space="0"/>
              <w:right w:val="single" w:color="000000" w:sz="4" w:space="0"/>
            </w:tcBorders>
            <w:shd w:val="clear" w:color="auto" w:fill="auto"/>
            <w:tcMar>
              <w:left w:w="108" w:type="dxa"/>
              <w:right w:w="108" w:type="dxa"/>
            </w:tcMar>
            <w:vAlign w:val="center"/>
          </w:tcPr>
          <w:p>
            <w:pPr>
              <w:widowControl w:val="0"/>
              <w:spacing w:before="0" w:after="0" w:line="240" w:lineRule="auto"/>
              <w:ind w:left="0" w:right="0" w:firstLine="0"/>
              <w:jc w:val="lef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线程≥20，主频≥2.0G</w:t>
            </w:r>
          </w:p>
        </w:tc>
        <w:tc>
          <w:tcPr>
            <w:tcW w:w="1080" w:type="dxa"/>
            <w:tcBorders>
              <w:top w:val="single" w:color="000000" w:sz="4" w:space="0"/>
              <w:left w:val="single" w:color="000000" w:sz="4" w:space="0"/>
              <w:bottom w:val="single" w:color="000000" w:sz="4" w:space="0"/>
              <w:right w:val="single" w:color="000000" w:sz="4" w:space="0"/>
            </w:tcBorders>
            <w:shd w:val="clear" w:color="auto" w:fill="auto"/>
            <w:tcMar>
              <w:left w:w="108" w:type="dxa"/>
              <w:right w:w="108" w:type="dxa"/>
            </w:tcMar>
            <w:vAlign w:val="center"/>
          </w:tcPr>
          <w:p>
            <w:pPr>
              <w:widowControl w:val="0"/>
              <w:spacing w:before="0" w:after="0" w:line="240" w:lineRule="auto"/>
              <w:ind w:left="0" w:right="0" w:firstLine="0"/>
              <w:jc w:val="lef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≥16G</w:t>
            </w:r>
          </w:p>
        </w:tc>
        <w:tc>
          <w:tcPr>
            <w:tcW w:w="2745" w:type="dxa"/>
            <w:tcBorders>
              <w:top w:val="single" w:color="000000" w:sz="4" w:space="0"/>
              <w:left w:val="single" w:color="000000" w:sz="4" w:space="0"/>
              <w:bottom w:val="single" w:color="000000" w:sz="4" w:space="0"/>
              <w:right w:val="single" w:color="000000" w:sz="4" w:space="0"/>
            </w:tcBorders>
            <w:shd w:val="clear" w:color="auto" w:fill="auto"/>
            <w:tcMar>
              <w:left w:w="108" w:type="dxa"/>
              <w:right w:w="108" w:type="dxa"/>
            </w:tcMar>
            <w:vAlign w:val="center"/>
          </w:tcPr>
          <w:p>
            <w:pPr>
              <w:widowControl w:val="0"/>
              <w:spacing w:before="0" w:after="0" w:line="240" w:lineRule="auto"/>
              <w:ind w:left="0" w:right="0" w:firstLine="0"/>
              <w:jc w:val="lef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2-5T优质SSD</w:t>
            </w:r>
          </w:p>
        </w:tc>
      </w:tr>
      <w:tr>
        <w:tblPrEx>
          <w:tblCellMar>
            <w:top w:w="0" w:type="dxa"/>
            <w:left w:w="10" w:type="dxa"/>
            <w:bottom w:w="0" w:type="dxa"/>
            <w:right w:w="10" w:type="dxa"/>
          </w:tblCellMar>
        </w:tblPrEx>
        <w:trPr>
          <w:trHeight w:val="0" w:hRule="atLeast"/>
        </w:trPr>
        <w:tc>
          <w:tcPr>
            <w:tcW w:w="1965" w:type="dxa"/>
            <w:tcBorders>
              <w:top w:val="single" w:color="000000" w:sz="4" w:space="0"/>
              <w:left w:val="single" w:color="000000" w:sz="4" w:space="0"/>
              <w:bottom w:val="single" w:color="000000" w:sz="4" w:space="0"/>
              <w:right w:val="single" w:color="000000" w:sz="4" w:space="0"/>
            </w:tcBorders>
            <w:shd w:val="clear" w:color="auto" w:fill="auto"/>
            <w:tcMar>
              <w:left w:w="108" w:type="dxa"/>
              <w:right w:w="108" w:type="dxa"/>
            </w:tcMar>
            <w:vAlign w:val="center"/>
          </w:tcPr>
          <w:p>
            <w:pPr>
              <w:widowControl w:val="0"/>
              <w:spacing w:before="0" w:after="0" w:line="240" w:lineRule="auto"/>
              <w:ind w:left="0" w:right="0" w:firstLine="0"/>
              <w:jc w:val="lef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3Gbps</w:t>
            </w:r>
          </w:p>
        </w:tc>
        <w:tc>
          <w:tcPr>
            <w:tcW w:w="2670" w:type="dxa"/>
            <w:tcBorders>
              <w:top w:val="single" w:color="000000" w:sz="4" w:space="0"/>
              <w:left w:val="single" w:color="000000" w:sz="4" w:space="0"/>
              <w:bottom w:val="single" w:color="000000" w:sz="4" w:space="0"/>
              <w:right w:val="single" w:color="000000" w:sz="4" w:space="0"/>
            </w:tcBorders>
            <w:shd w:val="clear" w:color="auto" w:fill="auto"/>
            <w:tcMar>
              <w:left w:w="108" w:type="dxa"/>
              <w:right w:w="108" w:type="dxa"/>
            </w:tcMar>
            <w:vAlign w:val="center"/>
          </w:tcPr>
          <w:p>
            <w:pPr>
              <w:widowControl w:val="0"/>
              <w:spacing w:before="0" w:after="0" w:line="240" w:lineRule="auto"/>
              <w:ind w:left="0" w:right="0" w:firstLine="0"/>
              <w:jc w:val="lef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线程≥32，主频≥2.0G</w:t>
            </w:r>
          </w:p>
        </w:tc>
        <w:tc>
          <w:tcPr>
            <w:tcW w:w="1080" w:type="dxa"/>
            <w:tcBorders>
              <w:top w:val="single" w:color="000000" w:sz="4" w:space="0"/>
              <w:left w:val="single" w:color="000000" w:sz="4" w:space="0"/>
              <w:bottom w:val="single" w:color="000000" w:sz="4" w:space="0"/>
              <w:right w:val="single" w:color="000000" w:sz="4" w:space="0"/>
            </w:tcBorders>
            <w:shd w:val="clear" w:color="auto" w:fill="auto"/>
            <w:tcMar>
              <w:left w:w="108" w:type="dxa"/>
              <w:right w:w="108" w:type="dxa"/>
            </w:tcMar>
            <w:vAlign w:val="center"/>
          </w:tcPr>
          <w:p>
            <w:pPr>
              <w:widowControl w:val="0"/>
              <w:spacing w:before="0" w:after="0" w:line="240" w:lineRule="auto"/>
              <w:ind w:left="0" w:right="0" w:firstLine="0"/>
              <w:jc w:val="lef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≥32G</w:t>
            </w:r>
          </w:p>
        </w:tc>
        <w:tc>
          <w:tcPr>
            <w:tcW w:w="2745" w:type="dxa"/>
            <w:tcBorders>
              <w:top w:val="single" w:color="000000" w:sz="4" w:space="0"/>
              <w:left w:val="single" w:color="000000" w:sz="4" w:space="0"/>
              <w:bottom w:val="single" w:color="000000" w:sz="4" w:space="0"/>
              <w:right w:val="single" w:color="000000" w:sz="4" w:space="0"/>
            </w:tcBorders>
            <w:shd w:val="clear" w:color="auto" w:fill="auto"/>
            <w:tcMar>
              <w:left w:w="108" w:type="dxa"/>
              <w:right w:w="108" w:type="dxa"/>
            </w:tcMar>
            <w:vAlign w:val="center"/>
          </w:tcPr>
          <w:p>
            <w:pPr>
              <w:widowControl w:val="0"/>
              <w:spacing w:before="0" w:after="0" w:line="240" w:lineRule="auto"/>
              <w:ind w:left="0" w:right="0" w:firstLine="0"/>
              <w:jc w:val="lef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6-15T优质SSD</w:t>
            </w:r>
          </w:p>
        </w:tc>
      </w:tr>
      <w:tr>
        <w:tblPrEx>
          <w:tblCellMar>
            <w:top w:w="0" w:type="dxa"/>
            <w:left w:w="10" w:type="dxa"/>
            <w:bottom w:w="0" w:type="dxa"/>
            <w:right w:w="10" w:type="dxa"/>
          </w:tblCellMar>
        </w:tblPrEx>
        <w:trPr>
          <w:trHeight w:val="0" w:hRule="atLeast"/>
        </w:trPr>
        <w:tc>
          <w:tcPr>
            <w:tcW w:w="1965" w:type="dxa"/>
            <w:tcBorders>
              <w:top w:val="single" w:color="000000" w:sz="4" w:space="0"/>
              <w:left w:val="single" w:color="000000" w:sz="4" w:space="0"/>
              <w:bottom w:val="single" w:color="000000" w:sz="4" w:space="0"/>
              <w:right w:val="single" w:color="000000" w:sz="4" w:space="0"/>
            </w:tcBorders>
            <w:shd w:val="clear" w:color="auto" w:fill="auto"/>
            <w:tcMar>
              <w:left w:w="108" w:type="dxa"/>
              <w:right w:w="108" w:type="dxa"/>
            </w:tcMar>
            <w:vAlign w:val="center"/>
          </w:tcPr>
          <w:p>
            <w:pPr>
              <w:widowControl w:val="0"/>
              <w:spacing w:before="0" w:after="0" w:line="240" w:lineRule="auto"/>
              <w:ind w:left="0" w:right="0" w:firstLine="0"/>
              <w:jc w:val="lef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5Gbps</w:t>
            </w:r>
          </w:p>
        </w:tc>
        <w:tc>
          <w:tcPr>
            <w:tcW w:w="2670" w:type="dxa"/>
            <w:tcBorders>
              <w:top w:val="single" w:color="000000" w:sz="4" w:space="0"/>
              <w:left w:val="single" w:color="000000" w:sz="4" w:space="0"/>
              <w:bottom w:val="single" w:color="000000" w:sz="4" w:space="0"/>
              <w:right w:val="single" w:color="000000" w:sz="4" w:space="0"/>
            </w:tcBorders>
            <w:shd w:val="clear" w:color="auto" w:fill="auto"/>
            <w:tcMar>
              <w:left w:w="108" w:type="dxa"/>
              <w:right w:w="108" w:type="dxa"/>
            </w:tcMar>
            <w:vAlign w:val="center"/>
          </w:tcPr>
          <w:p>
            <w:pPr>
              <w:widowControl w:val="0"/>
              <w:spacing w:before="0" w:after="0" w:line="240" w:lineRule="auto"/>
              <w:ind w:left="0" w:right="0" w:firstLine="0"/>
              <w:jc w:val="lef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线程≥48，主频≥2.0G</w:t>
            </w:r>
          </w:p>
        </w:tc>
        <w:tc>
          <w:tcPr>
            <w:tcW w:w="1080" w:type="dxa"/>
            <w:tcBorders>
              <w:top w:val="single" w:color="000000" w:sz="4" w:space="0"/>
              <w:left w:val="single" w:color="000000" w:sz="4" w:space="0"/>
              <w:bottom w:val="single" w:color="000000" w:sz="4" w:space="0"/>
              <w:right w:val="single" w:color="000000" w:sz="4" w:space="0"/>
            </w:tcBorders>
            <w:shd w:val="clear" w:color="auto" w:fill="auto"/>
            <w:tcMar>
              <w:left w:w="108" w:type="dxa"/>
              <w:right w:w="108" w:type="dxa"/>
            </w:tcMar>
            <w:vAlign w:val="center"/>
          </w:tcPr>
          <w:p>
            <w:pPr>
              <w:widowControl w:val="0"/>
              <w:spacing w:before="0" w:after="0" w:line="240" w:lineRule="auto"/>
              <w:ind w:left="0" w:right="0" w:firstLine="0"/>
              <w:jc w:val="lef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≥64G</w:t>
            </w:r>
          </w:p>
        </w:tc>
        <w:tc>
          <w:tcPr>
            <w:tcW w:w="2745" w:type="dxa"/>
            <w:tcBorders>
              <w:top w:val="single" w:color="000000" w:sz="4" w:space="0"/>
              <w:left w:val="single" w:color="000000" w:sz="4" w:space="0"/>
              <w:bottom w:val="single" w:color="000000" w:sz="4" w:space="0"/>
              <w:right w:val="single" w:color="000000" w:sz="4" w:space="0"/>
            </w:tcBorders>
            <w:shd w:val="clear" w:color="auto" w:fill="auto"/>
            <w:tcMar>
              <w:left w:w="108" w:type="dxa"/>
              <w:right w:w="108" w:type="dxa"/>
            </w:tcMar>
            <w:vAlign w:val="center"/>
          </w:tcPr>
          <w:p>
            <w:pPr>
              <w:widowControl w:val="0"/>
              <w:spacing w:before="0" w:after="0" w:line="240" w:lineRule="auto"/>
              <w:ind w:left="0" w:right="0" w:firstLine="0"/>
              <w:jc w:val="lef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10-25T优质SSD</w:t>
            </w:r>
          </w:p>
        </w:tc>
      </w:tr>
    </w:tbl>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p>
    <w:tbl>
      <w:tblPr>
        <w:tblStyle w:val="9"/>
        <w:tblW w:w="0" w:type="auto"/>
        <w:tblInd w:w="18" w:type="dxa"/>
        <w:tblLayout w:type="autofit"/>
        <w:tblCellMar>
          <w:top w:w="0" w:type="dxa"/>
          <w:left w:w="10" w:type="dxa"/>
          <w:bottom w:w="0" w:type="dxa"/>
          <w:right w:w="10" w:type="dxa"/>
        </w:tblCellMar>
      </w:tblPr>
      <w:tblGrid>
        <w:gridCol w:w="5942"/>
        <w:gridCol w:w="2492"/>
      </w:tblGrid>
      <w:tr>
        <w:tblPrEx>
          <w:tblCellMar>
            <w:top w:w="0" w:type="dxa"/>
            <w:left w:w="10" w:type="dxa"/>
            <w:bottom w:w="0" w:type="dxa"/>
            <w:right w:w="10" w:type="dxa"/>
          </w:tblCellMar>
        </w:tblPrEx>
        <w:trPr>
          <w:trHeight w:val="1" w:hRule="atLeast"/>
        </w:trPr>
        <w:tc>
          <w:tcPr>
            <w:tcW w:w="5942" w:type="dxa"/>
            <w:tcBorders>
              <w:top w:val="single" w:color="000000" w:sz="4" w:space="0"/>
              <w:left w:val="single" w:color="000000" w:sz="4" w:space="0"/>
              <w:bottom w:val="single" w:color="000000" w:sz="4" w:space="0"/>
              <w:right w:val="single" w:color="000000" w:sz="4" w:space="0"/>
            </w:tcBorders>
            <w:shd w:val="clear" w:color="auto" w:fill="auto"/>
            <w:tcMar>
              <w:left w:w="108" w:type="dxa"/>
              <w:right w:w="108" w:type="dxa"/>
            </w:tcMar>
            <w:vAlign w:val="center"/>
          </w:tcPr>
          <w:p>
            <w:pPr>
              <w:spacing w:before="0" w:after="0" w:line="240" w:lineRule="auto"/>
              <w:ind w:left="0" w:right="0" w:firstLine="0"/>
              <w:jc w:val="both"/>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u w:val="single"/>
                <w:shd w:val="clear" w:color="auto" w:fill="auto"/>
              </w:rPr>
              <w:t>GPU共享计算参考收益:</w:t>
            </w:r>
          </w:p>
        </w:tc>
        <w:tc>
          <w:tcPr>
            <w:tcW w:w="2492" w:type="dxa"/>
            <w:tcBorders>
              <w:top w:val="single" w:color="000000" w:sz="4" w:space="0"/>
              <w:left w:val="single" w:color="000000" w:sz="4" w:space="0"/>
              <w:bottom w:val="single" w:color="000000" w:sz="4" w:space="0"/>
              <w:right w:val="single" w:color="000000" w:sz="4" w:space="0"/>
            </w:tcBorders>
            <w:shd w:val="clear" w:color="auto" w:fill="auto"/>
            <w:tcMar>
              <w:left w:w="108" w:type="dxa"/>
              <w:right w:w="108" w:type="dxa"/>
            </w:tcMar>
            <w:vAlign w:val="center"/>
          </w:tcPr>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p>
        </w:tc>
      </w:tr>
      <w:tr>
        <w:tblPrEx>
          <w:tblCellMar>
            <w:top w:w="0" w:type="dxa"/>
            <w:left w:w="10" w:type="dxa"/>
            <w:bottom w:w="0" w:type="dxa"/>
            <w:right w:w="10" w:type="dxa"/>
          </w:tblCellMar>
        </w:tblPrEx>
        <w:trPr>
          <w:trHeight w:val="1" w:hRule="atLeast"/>
        </w:trPr>
        <w:tc>
          <w:tcPr>
            <w:tcW w:w="5942" w:type="dxa"/>
            <w:tcBorders>
              <w:top w:val="single" w:color="000000" w:sz="4" w:space="0"/>
              <w:left w:val="single" w:color="000000" w:sz="4" w:space="0"/>
              <w:bottom w:val="single" w:color="000000" w:sz="4" w:space="0"/>
              <w:right w:val="single" w:color="000000" w:sz="4" w:space="0"/>
            </w:tcBorders>
            <w:shd w:val="clear" w:color="auto" w:fill="auto"/>
            <w:tcMar>
              <w:left w:w="108" w:type="dxa"/>
              <w:right w:w="108" w:type="dxa"/>
            </w:tcMar>
            <w:vAlign w:val="center"/>
          </w:tcPr>
          <w:p>
            <w:pPr>
              <w:spacing w:before="0" w:after="0" w:line="240" w:lineRule="auto"/>
              <w:ind w:left="0" w:right="0" w:firstLine="0"/>
              <w:jc w:val="both"/>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u w:val="single"/>
                <w:shd w:val="clear" w:color="auto" w:fill="auto"/>
              </w:rPr>
              <w:t>GPU型号:</w:t>
            </w:r>
          </w:p>
        </w:tc>
        <w:tc>
          <w:tcPr>
            <w:tcW w:w="2492" w:type="dxa"/>
            <w:tcBorders>
              <w:top w:val="single" w:color="000000" w:sz="4" w:space="0"/>
              <w:left w:val="single" w:color="000000" w:sz="4" w:space="0"/>
              <w:bottom w:val="single" w:color="000000" w:sz="4" w:space="0"/>
              <w:right w:val="single" w:color="000000" w:sz="4" w:space="0"/>
            </w:tcBorders>
            <w:shd w:val="clear" w:color="auto" w:fill="auto"/>
            <w:tcMar>
              <w:left w:w="108" w:type="dxa"/>
              <w:right w:w="108" w:type="dxa"/>
            </w:tcMar>
            <w:vAlign w:val="center"/>
          </w:tcPr>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p>
        </w:tc>
      </w:tr>
      <w:tr>
        <w:tblPrEx>
          <w:tblCellMar>
            <w:top w:w="0" w:type="dxa"/>
            <w:left w:w="10" w:type="dxa"/>
            <w:bottom w:w="0" w:type="dxa"/>
            <w:right w:w="10" w:type="dxa"/>
          </w:tblCellMar>
        </w:tblPrEx>
        <w:trPr>
          <w:trHeight w:val="1" w:hRule="atLeast"/>
        </w:trPr>
        <w:tc>
          <w:tcPr>
            <w:tcW w:w="5942" w:type="dxa"/>
            <w:tcBorders>
              <w:top w:val="single" w:color="000000" w:sz="4" w:space="0"/>
              <w:left w:val="single" w:color="000000" w:sz="4" w:space="0"/>
              <w:bottom w:val="single" w:color="000000" w:sz="4" w:space="0"/>
              <w:right w:val="single" w:color="000000" w:sz="4" w:space="0"/>
            </w:tcBorders>
            <w:shd w:val="clear" w:color="auto" w:fill="auto"/>
            <w:tcMar>
              <w:left w:w="108" w:type="dxa"/>
              <w:right w:w="108" w:type="dxa"/>
            </w:tcMar>
            <w:vAlign w:val="center"/>
          </w:tcPr>
          <w:p>
            <w:pPr>
              <w:spacing w:before="0" w:after="0" w:line="240" w:lineRule="auto"/>
              <w:ind w:left="0" w:right="0" w:firstLine="0"/>
              <w:jc w:val="both"/>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u w:val="single"/>
                <w:shd w:val="clear" w:color="auto" w:fill="auto"/>
              </w:rPr>
              <w:t>预计收益:元/月(受设备性能及调用率影响会有差别)</w:t>
            </w:r>
          </w:p>
        </w:tc>
        <w:tc>
          <w:tcPr>
            <w:tcW w:w="2492" w:type="dxa"/>
            <w:tcBorders>
              <w:top w:val="single" w:color="000000" w:sz="4" w:space="0"/>
              <w:left w:val="single" w:color="000000" w:sz="4" w:space="0"/>
              <w:bottom w:val="single" w:color="000000" w:sz="4" w:space="0"/>
              <w:right w:val="single" w:color="000000" w:sz="4" w:space="0"/>
            </w:tcBorders>
            <w:shd w:val="clear" w:color="auto" w:fill="auto"/>
            <w:tcMar>
              <w:left w:w="108" w:type="dxa"/>
              <w:right w:w="108" w:type="dxa"/>
            </w:tcMar>
            <w:vAlign w:val="center"/>
          </w:tcPr>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p>
        </w:tc>
      </w:tr>
      <w:tr>
        <w:tblPrEx>
          <w:tblCellMar>
            <w:top w:w="0" w:type="dxa"/>
            <w:left w:w="10" w:type="dxa"/>
            <w:bottom w:w="0" w:type="dxa"/>
            <w:right w:w="10" w:type="dxa"/>
          </w:tblCellMar>
        </w:tblPrEx>
        <w:trPr>
          <w:trHeight w:val="1" w:hRule="atLeast"/>
        </w:trPr>
        <w:tc>
          <w:tcPr>
            <w:tcW w:w="5942" w:type="dxa"/>
            <w:tcBorders>
              <w:top w:val="single" w:color="000000" w:sz="4" w:space="0"/>
              <w:left w:val="single" w:color="000000" w:sz="4" w:space="0"/>
              <w:bottom w:val="single" w:color="000000" w:sz="4" w:space="0"/>
              <w:right w:val="single" w:color="000000" w:sz="4" w:space="0"/>
            </w:tcBorders>
            <w:shd w:val="clear" w:color="auto" w:fill="auto"/>
            <w:tcMar>
              <w:left w:w="108" w:type="dxa"/>
              <w:right w:w="108" w:type="dxa"/>
            </w:tcMar>
            <w:vAlign w:val="center"/>
          </w:tcPr>
          <w:p>
            <w:pPr>
              <w:spacing w:before="0" w:after="0" w:line="240" w:lineRule="auto"/>
              <w:ind w:left="0" w:right="0" w:firstLine="0"/>
              <w:jc w:val="both"/>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u w:val="single"/>
                <w:shd w:val="clear" w:color="auto" w:fill="auto"/>
              </w:rPr>
              <w:t>A800-80G</w:t>
            </w:r>
          </w:p>
        </w:tc>
        <w:tc>
          <w:tcPr>
            <w:tcW w:w="2492" w:type="dxa"/>
            <w:tcBorders>
              <w:top w:val="single" w:color="000000" w:sz="4" w:space="0"/>
              <w:left w:val="single" w:color="000000" w:sz="4" w:space="0"/>
              <w:bottom w:val="single" w:color="000000" w:sz="4" w:space="0"/>
              <w:right w:val="single" w:color="000000" w:sz="4" w:space="0"/>
            </w:tcBorders>
            <w:shd w:val="clear" w:color="auto" w:fill="auto"/>
            <w:tcMar>
              <w:left w:w="108" w:type="dxa"/>
              <w:right w:w="108" w:type="dxa"/>
            </w:tcMar>
            <w:vAlign w:val="center"/>
          </w:tcPr>
          <w:p>
            <w:pPr>
              <w:spacing w:before="0" w:after="0" w:line="240" w:lineRule="auto"/>
              <w:ind w:left="0" w:right="0" w:firstLine="0"/>
              <w:jc w:val="righ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8035</w:t>
            </w:r>
          </w:p>
        </w:tc>
      </w:tr>
      <w:tr>
        <w:tblPrEx>
          <w:tblCellMar>
            <w:top w:w="0" w:type="dxa"/>
            <w:left w:w="10" w:type="dxa"/>
            <w:bottom w:w="0" w:type="dxa"/>
            <w:right w:w="10" w:type="dxa"/>
          </w:tblCellMar>
        </w:tblPrEx>
        <w:trPr>
          <w:trHeight w:val="1" w:hRule="atLeast"/>
        </w:trPr>
        <w:tc>
          <w:tcPr>
            <w:tcW w:w="5942" w:type="dxa"/>
            <w:tcBorders>
              <w:top w:val="single" w:color="000000" w:sz="4" w:space="0"/>
              <w:left w:val="single" w:color="000000" w:sz="4" w:space="0"/>
              <w:bottom w:val="single" w:color="000000" w:sz="4" w:space="0"/>
              <w:right w:val="single" w:color="000000" w:sz="4" w:space="0"/>
            </w:tcBorders>
            <w:shd w:val="clear" w:color="auto" w:fill="auto"/>
            <w:tcMar>
              <w:left w:w="108" w:type="dxa"/>
              <w:right w:w="108" w:type="dxa"/>
            </w:tcMar>
            <w:vAlign w:val="center"/>
          </w:tcPr>
          <w:p>
            <w:pPr>
              <w:spacing w:before="0" w:after="0" w:line="240" w:lineRule="auto"/>
              <w:ind w:left="0" w:right="0" w:firstLine="0"/>
              <w:jc w:val="both"/>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u w:val="single"/>
                <w:shd w:val="clear" w:color="auto" w:fill="auto"/>
              </w:rPr>
              <w:t>A100-80G</w:t>
            </w:r>
          </w:p>
        </w:tc>
        <w:tc>
          <w:tcPr>
            <w:tcW w:w="2492" w:type="dxa"/>
            <w:tcBorders>
              <w:top w:val="single" w:color="000000" w:sz="4" w:space="0"/>
              <w:left w:val="single" w:color="000000" w:sz="4" w:space="0"/>
              <w:bottom w:val="single" w:color="000000" w:sz="4" w:space="0"/>
              <w:right w:val="single" w:color="000000" w:sz="4" w:space="0"/>
            </w:tcBorders>
            <w:shd w:val="clear" w:color="auto" w:fill="auto"/>
            <w:tcMar>
              <w:left w:w="108" w:type="dxa"/>
              <w:right w:w="108" w:type="dxa"/>
            </w:tcMar>
            <w:vAlign w:val="center"/>
          </w:tcPr>
          <w:p>
            <w:pPr>
              <w:spacing w:before="0" w:after="0" w:line="240" w:lineRule="auto"/>
              <w:ind w:left="0" w:right="0" w:firstLine="0"/>
              <w:jc w:val="righ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5184</w:t>
            </w:r>
          </w:p>
        </w:tc>
      </w:tr>
      <w:tr>
        <w:tblPrEx>
          <w:tblCellMar>
            <w:top w:w="0" w:type="dxa"/>
            <w:left w:w="10" w:type="dxa"/>
            <w:bottom w:w="0" w:type="dxa"/>
            <w:right w:w="10" w:type="dxa"/>
          </w:tblCellMar>
        </w:tblPrEx>
        <w:trPr>
          <w:trHeight w:val="1" w:hRule="atLeast"/>
        </w:trPr>
        <w:tc>
          <w:tcPr>
            <w:tcW w:w="5942" w:type="dxa"/>
            <w:tcBorders>
              <w:top w:val="single" w:color="000000" w:sz="4" w:space="0"/>
              <w:left w:val="single" w:color="000000" w:sz="4" w:space="0"/>
              <w:bottom w:val="single" w:color="000000" w:sz="4" w:space="0"/>
              <w:right w:val="single" w:color="000000" w:sz="4" w:space="0"/>
            </w:tcBorders>
            <w:shd w:val="clear" w:color="auto" w:fill="auto"/>
            <w:tcMar>
              <w:left w:w="108" w:type="dxa"/>
              <w:right w:w="108" w:type="dxa"/>
            </w:tcMar>
            <w:vAlign w:val="center"/>
          </w:tcPr>
          <w:p>
            <w:pPr>
              <w:spacing w:before="0" w:after="0" w:line="240" w:lineRule="auto"/>
              <w:ind w:left="0" w:right="0" w:firstLine="0"/>
              <w:jc w:val="both"/>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u w:val="single"/>
                <w:shd w:val="clear" w:color="auto" w:fill="auto"/>
              </w:rPr>
              <w:t>A100-40G</w:t>
            </w:r>
          </w:p>
        </w:tc>
        <w:tc>
          <w:tcPr>
            <w:tcW w:w="2492" w:type="dxa"/>
            <w:tcBorders>
              <w:top w:val="single" w:color="000000" w:sz="4" w:space="0"/>
              <w:left w:val="single" w:color="000000" w:sz="4" w:space="0"/>
              <w:bottom w:val="single" w:color="000000" w:sz="4" w:space="0"/>
              <w:right w:val="single" w:color="000000" w:sz="4" w:space="0"/>
            </w:tcBorders>
            <w:shd w:val="clear" w:color="auto" w:fill="auto"/>
            <w:tcMar>
              <w:left w:w="108" w:type="dxa"/>
              <w:right w:w="108" w:type="dxa"/>
            </w:tcMar>
            <w:vAlign w:val="center"/>
          </w:tcPr>
          <w:p>
            <w:pPr>
              <w:spacing w:before="0" w:after="0" w:line="240" w:lineRule="auto"/>
              <w:ind w:left="0" w:right="0" w:firstLine="0"/>
              <w:jc w:val="righ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2410</w:t>
            </w:r>
          </w:p>
        </w:tc>
      </w:tr>
      <w:tr>
        <w:tblPrEx>
          <w:tblCellMar>
            <w:top w:w="0" w:type="dxa"/>
            <w:left w:w="10" w:type="dxa"/>
            <w:bottom w:w="0" w:type="dxa"/>
            <w:right w:w="10" w:type="dxa"/>
          </w:tblCellMar>
        </w:tblPrEx>
        <w:trPr>
          <w:trHeight w:val="1" w:hRule="atLeast"/>
        </w:trPr>
        <w:tc>
          <w:tcPr>
            <w:tcW w:w="5942" w:type="dxa"/>
            <w:tcBorders>
              <w:top w:val="single" w:color="000000" w:sz="4" w:space="0"/>
              <w:left w:val="single" w:color="000000" w:sz="4" w:space="0"/>
              <w:bottom w:val="single" w:color="000000" w:sz="4" w:space="0"/>
              <w:right w:val="single" w:color="000000" w:sz="4" w:space="0"/>
            </w:tcBorders>
            <w:shd w:val="clear" w:color="auto" w:fill="auto"/>
            <w:tcMar>
              <w:left w:w="108" w:type="dxa"/>
              <w:right w:w="108" w:type="dxa"/>
            </w:tcMar>
            <w:vAlign w:val="center"/>
          </w:tcPr>
          <w:p>
            <w:pPr>
              <w:spacing w:before="0" w:after="0" w:line="240" w:lineRule="auto"/>
              <w:ind w:left="0" w:right="0" w:firstLine="0"/>
              <w:jc w:val="both"/>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u w:val="single"/>
                <w:shd w:val="clear" w:color="auto" w:fill="auto"/>
              </w:rPr>
              <w:t>A6000-48G</w:t>
            </w:r>
          </w:p>
        </w:tc>
        <w:tc>
          <w:tcPr>
            <w:tcW w:w="2492" w:type="dxa"/>
            <w:tcBorders>
              <w:top w:val="single" w:color="000000" w:sz="4" w:space="0"/>
              <w:left w:val="single" w:color="000000" w:sz="4" w:space="0"/>
              <w:bottom w:val="single" w:color="000000" w:sz="4" w:space="0"/>
              <w:right w:val="single" w:color="000000" w:sz="4" w:space="0"/>
            </w:tcBorders>
            <w:shd w:val="clear" w:color="auto" w:fill="auto"/>
            <w:tcMar>
              <w:left w:w="108" w:type="dxa"/>
              <w:right w:w="108" w:type="dxa"/>
            </w:tcMar>
            <w:vAlign w:val="center"/>
          </w:tcPr>
          <w:p>
            <w:pPr>
              <w:spacing w:before="0" w:after="0" w:line="240" w:lineRule="auto"/>
              <w:ind w:left="0" w:right="0" w:firstLine="0"/>
              <w:jc w:val="righ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1958</w:t>
            </w:r>
          </w:p>
        </w:tc>
      </w:tr>
      <w:tr>
        <w:tblPrEx>
          <w:tblCellMar>
            <w:top w:w="0" w:type="dxa"/>
            <w:left w:w="10" w:type="dxa"/>
            <w:bottom w:w="0" w:type="dxa"/>
            <w:right w:w="10" w:type="dxa"/>
          </w:tblCellMar>
        </w:tblPrEx>
        <w:trPr>
          <w:trHeight w:val="1" w:hRule="atLeast"/>
        </w:trPr>
        <w:tc>
          <w:tcPr>
            <w:tcW w:w="5942" w:type="dxa"/>
            <w:tcBorders>
              <w:top w:val="single" w:color="000000" w:sz="4" w:space="0"/>
              <w:left w:val="single" w:color="000000" w:sz="4" w:space="0"/>
              <w:bottom w:val="single" w:color="000000" w:sz="4" w:space="0"/>
              <w:right w:val="single" w:color="000000" w:sz="4" w:space="0"/>
            </w:tcBorders>
            <w:shd w:val="clear" w:color="auto" w:fill="auto"/>
            <w:tcMar>
              <w:left w:w="108" w:type="dxa"/>
              <w:right w:w="108" w:type="dxa"/>
            </w:tcMar>
            <w:vAlign w:val="center"/>
          </w:tcPr>
          <w:p>
            <w:pPr>
              <w:spacing w:before="0" w:after="0" w:line="240" w:lineRule="auto"/>
              <w:ind w:left="0" w:right="0" w:firstLine="0"/>
              <w:jc w:val="both"/>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u w:val="single"/>
                <w:shd w:val="clear" w:color="auto" w:fill="auto"/>
              </w:rPr>
              <w:t>A5000-24G</w:t>
            </w:r>
          </w:p>
        </w:tc>
        <w:tc>
          <w:tcPr>
            <w:tcW w:w="2492" w:type="dxa"/>
            <w:tcBorders>
              <w:top w:val="single" w:color="000000" w:sz="4" w:space="0"/>
              <w:left w:val="single" w:color="000000" w:sz="4" w:space="0"/>
              <w:bottom w:val="single" w:color="000000" w:sz="4" w:space="0"/>
              <w:right w:val="single" w:color="000000" w:sz="4" w:space="0"/>
            </w:tcBorders>
            <w:shd w:val="clear" w:color="auto" w:fill="auto"/>
            <w:tcMar>
              <w:left w:w="108" w:type="dxa"/>
              <w:right w:w="108" w:type="dxa"/>
            </w:tcMar>
            <w:vAlign w:val="center"/>
          </w:tcPr>
          <w:p>
            <w:pPr>
              <w:spacing w:before="0" w:after="0" w:line="240" w:lineRule="auto"/>
              <w:ind w:left="0" w:right="0" w:firstLine="0"/>
              <w:jc w:val="righ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837</w:t>
            </w:r>
          </w:p>
        </w:tc>
      </w:tr>
      <w:tr>
        <w:tblPrEx>
          <w:tblCellMar>
            <w:top w:w="0" w:type="dxa"/>
            <w:left w:w="10" w:type="dxa"/>
            <w:bottom w:w="0" w:type="dxa"/>
            <w:right w:w="10" w:type="dxa"/>
          </w:tblCellMar>
        </w:tblPrEx>
        <w:trPr>
          <w:trHeight w:val="1" w:hRule="atLeast"/>
        </w:trPr>
        <w:tc>
          <w:tcPr>
            <w:tcW w:w="5942" w:type="dxa"/>
            <w:tcBorders>
              <w:top w:val="single" w:color="000000" w:sz="4" w:space="0"/>
              <w:left w:val="single" w:color="000000" w:sz="4" w:space="0"/>
              <w:bottom w:val="single" w:color="000000" w:sz="4" w:space="0"/>
              <w:right w:val="single" w:color="000000" w:sz="4" w:space="0"/>
            </w:tcBorders>
            <w:shd w:val="clear" w:color="auto" w:fill="auto"/>
            <w:tcMar>
              <w:left w:w="108" w:type="dxa"/>
              <w:right w:w="108" w:type="dxa"/>
            </w:tcMar>
            <w:vAlign w:val="center"/>
          </w:tcPr>
          <w:p>
            <w:pPr>
              <w:spacing w:before="0" w:after="0" w:line="240" w:lineRule="auto"/>
              <w:ind w:left="0" w:right="0" w:firstLine="0"/>
              <w:jc w:val="both"/>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u w:val="single"/>
                <w:shd w:val="clear" w:color="auto" w:fill="auto"/>
              </w:rPr>
              <w:t>A4000-16G</w:t>
            </w:r>
          </w:p>
        </w:tc>
        <w:tc>
          <w:tcPr>
            <w:tcW w:w="2492" w:type="dxa"/>
            <w:tcBorders>
              <w:top w:val="single" w:color="000000" w:sz="4" w:space="0"/>
              <w:left w:val="single" w:color="000000" w:sz="4" w:space="0"/>
              <w:bottom w:val="single" w:color="000000" w:sz="4" w:space="0"/>
              <w:right w:val="single" w:color="000000" w:sz="4" w:space="0"/>
            </w:tcBorders>
            <w:shd w:val="clear" w:color="auto" w:fill="auto"/>
            <w:tcMar>
              <w:left w:w="108" w:type="dxa"/>
              <w:right w:w="108" w:type="dxa"/>
            </w:tcMar>
            <w:vAlign w:val="center"/>
          </w:tcPr>
          <w:p>
            <w:pPr>
              <w:spacing w:before="0" w:after="0" w:line="240" w:lineRule="auto"/>
              <w:ind w:left="0" w:right="0" w:firstLine="0"/>
              <w:jc w:val="righ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502</w:t>
            </w:r>
          </w:p>
        </w:tc>
      </w:tr>
      <w:tr>
        <w:tblPrEx>
          <w:tblCellMar>
            <w:top w:w="0" w:type="dxa"/>
            <w:left w:w="10" w:type="dxa"/>
            <w:bottom w:w="0" w:type="dxa"/>
            <w:right w:w="10" w:type="dxa"/>
          </w:tblCellMar>
        </w:tblPrEx>
        <w:trPr>
          <w:trHeight w:val="1" w:hRule="atLeast"/>
        </w:trPr>
        <w:tc>
          <w:tcPr>
            <w:tcW w:w="5942" w:type="dxa"/>
            <w:tcBorders>
              <w:top w:val="single" w:color="000000" w:sz="4" w:space="0"/>
              <w:left w:val="single" w:color="000000" w:sz="4" w:space="0"/>
              <w:bottom w:val="single" w:color="000000" w:sz="4" w:space="0"/>
              <w:right w:val="single" w:color="000000" w:sz="4" w:space="0"/>
            </w:tcBorders>
            <w:shd w:val="clear" w:color="auto" w:fill="auto"/>
            <w:tcMar>
              <w:left w:w="108" w:type="dxa"/>
              <w:right w:w="108" w:type="dxa"/>
            </w:tcMar>
            <w:vAlign w:val="center"/>
          </w:tcPr>
          <w:p>
            <w:pPr>
              <w:spacing w:before="0" w:after="0" w:line="240" w:lineRule="auto"/>
              <w:ind w:left="0" w:right="0" w:firstLine="0"/>
              <w:jc w:val="both"/>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u w:val="single"/>
                <w:shd w:val="clear" w:color="auto" w:fill="auto"/>
              </w:rPr>
              <w:t>4090-24G</w:t>
            </w:r>
          </w:p>
        </w:tc>
        <w:tc>
          <w:tcPr>
            <w:tcW w:w="2492" w:type="dxa"/>
            <w:tcBorders>
              <w:top w:val="single" w:color="000000" w:sz="4" w:space="0"/>
              <w:left w:val="single" w:color="000000" w:sz="4" w:space="0"/>
              <w:bottom w:val="single" w:color="000000" w:sz="4" w:space="0"/>
              <w:right w:val="single" w:color="000000" w:sz="4" w:space="0"/>
            </w:tcBorders>
            <w:shd w:val="clear" w:color="auto" w:fill="auto"/>
            <w:tcMar>
              <w:left w:w="108" w:type="dxa"/>
              <w:right w:w="108" w:type="dxa"/>
            </w:tcMar>
            <w:vAlign w:val="center"/>
          </w:tcPr>
          <w:p>
            <w:pPr>
              <w:spacing w:before="0" w:after="0" w:line="240" w:lineRule="auto"/>
              <w:ind w:left="0" w:right="0" w:firstLine="0"/>
              <w:jc w:val="righ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1612</w:t>
            </w:r>
          </w:p>
        </w:tc>
      </w:tr>
      <w:tr>
        <w:tblPrEx>
          <w:tblCellMar>
            <w:top w:w="0" w:type="dxa"/>
            <w:left w:w="10" w:type="dxa"/>
            <w:bottom w:w="0" w:type="dxa"/>
            <w:right w:w="10" w:type="dxa"/>
          </w:tblCellMar>
        </w:tblPrEx>
        <w:trPr>
          <w:trHeight w:val="1" w:hRule="atLeast"/>
        </w:trPr>
        <w:tc>
          <w:tcPr>
            <w:tcW w:w="5942" w:type="dxa"/>
            <w:tcBorders>
              <w:top w:val="single" w:color="000000" w:sz="4" w:space="0"/>
              <w:left w:val="single" w:color="000000" w:sz="4" w:space="0"/>
              <w:bottom w:val="single" w:color="000000" w:sz="4" w:space="0"/>
              <w:right w:val="single" w:color="000000" w:sz="4" w:space="0"/>
            </w:tcBorders>
            <w:shd w:val="clear" w:color="auto" w:fill="auto"/>
            <w:tcMar>
              <w:left w:w="108" w:type="dxa"/>
              <w:right w:w="108" w:type="dxa"/>
            </w:tcMar>
            <w:vAlign w:val="center"/>
          </w:tcPr>
          <w:p>
            <w:pPr>
              <w:spacing w:before="0" w:after="0" w:line="240" w:lineRule="auto"/>
              <w:ind w:left="0" w:right="0" w:firstLine="0"/>
              <w:jc w:val="both"/>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u w:val="single"/>
                <w:shd w:val="clear" w:color="auto" w:fill="auto"/>
              </w:rPr>
              <w:t>4070-12G</w:t>
            </w:r>
          </w:p>
        </w:tc>
        <w:tc>
          <w:tcPr>
            <w:tcW w:w="2492" w:type="dxa"/>
            <w:tcBorders>
              <w:top w:val="single" w:color="000000" w:sz="4" w:space="0"/>
              <w:left w:val="single" w:color="000000" w:sz="4" w:space="0"/>
              <w:bottom w:val="single" w:color="000000" w:sz="4" w:space="0"/>
              <w:right w:val="single" w:color="000000" w:sz="4" w:space="0"/>
            </w:tcBorders>
            <w:shd w:val="clear" w:color="auto" w:fill="auto"/>
            <w:tcMar>
              <w:left w:w="108" w:type="dxa"/>
              <w:right w:w="108" w:type="dxa"/>
            </w:tcMar>
            <w:vAlign w:val="center"/>
          </w:tcPr>
          <w:p>
            <w:pPr>
              <w:spacing w:before="0" w:after="0" w:line="240" w:lineRule="auto"/>
              <w:ind w:left="0" w:right="0" w:firstLine="0"/>
              <w:jc w:val="righ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691</w:t>
            </w:r>
          </w:p>
        </w:tc>
      </w:tr>
      <w:tr>
        <w:tblPrEx>
          <w:tblCellMar>
            <w:top w:w="0" w:type="dxa"/>
            <w:left w:w="10" w:type="dxa"/>
            <w:bottom w:w="0" w:type="dxa"/>
            <w:right w:w="10" w:type="dxa"/>
          </w:tblCellMar>
        </w:tblPrEx>
        <w:trPr>
          <w:trHeight w:val="1" w:hRule="atLeast"/>
        </w:trPr>
        <w:tc>
          <w:tcPr>
            <w:tcW w:w="5942" w:type="dxa"/>
            <w:tcBorders>
              <w:top w:val="single" w:color="000000" w:sz="4" w:space="0"/>
              <w:left w:val="single" w:color="000000" w:sz="4" w:space="0"/>
              <w:bottom w:val="single" w:color="000000" w:sz="4" w:space="0"/>
              <w:right w:val="single" w:color="000000" w:sz="4" w:space="0"/>
            </w:tcBorders>
            <w:shd w:val="clear" w:color="auto" w:fill="auto"/>
            <w:tcMar>
              <w:left w:w="108" w:type="dxa"/>
              <w:right w:w="108" w:type="dxa"/>
            </w:tcMar>
            <w:vAlign w:val="center"/>
          </w:tcPr>
          <w:p>
            <w:pPr>
              <w:spacing w:before="0" w:after="0" w:line="240" w:lineRule="auto"/>
              <w:ind w:left="0" w:right="0" w:firstLine="0"/>
              <w:jc w:val="both"/>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u w:val="single"/>
                <w:shd w:val="clear" w:color="auto" w:fill="auto"/>
              </w:rPr>
              <w:t>3090TI-24G3090-24G</w:t>
            </w:r>
          </w:p>
        </w:tc>
        <w:tc>
          <w:tcPr>
            <w:tcW w:w="2492" w:type="dxa"/>
            <w:tcBorders>
              <w:top w:val="single" w:color="000000" w:sz="4" w:space="0"/>
              <w:left w:val="single" w:color="000000" w:sz="4" w:space="0"/>
              <w:bottom w:val="single" w:color="000000" w:sz="4" w:space="0"/>
              <w:right w:val="single" w:color="000000" w:sz="4" w:space="0"/>
            </w:tcBorders>
            <w:shd w:val="clear" w:color="auto" w:fill="auto"/>
            <w:tcMar>
              <w:left w:w="108" w:type="dxa"/>
              <w:right w:w="108" w:type="dxa"/>
            </w:tcMar>
            <w:vAlign w:val="center"/>
          </w:tcPr>
          <w:p>
            <w:pPr>
              <w:spacing w:before="0" w:after="0" w:line="240" w:lineRule="auto"/>
              <w:ind w:left="0" w:right="0" w:firstLine="0"/>
              <w:jc w:val="righ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1324</w:t>
            </w:r>
          </w:p>
        </w:tc>
      </w:tr>
      <w:tr>
        <w:tblPrEx>
          <w:tblCellMar>
            <w:top w:w="0" w:type="dxa"/>
            <w:left w:w="10" w:type="dxa"/>
            <w:bottom w:w="0" w:type="dxa"/>
            <w:right w:w="10" w:type="dxa"/>
          </w:tblCellMar>
        </w:tblPrEx>
        <w:trPr>
          <w:trHeight w:val="1" w:hRule="atLeast"/>
        </w:trPr>
        <w:tc>
          <w:tcPr>
            <w:tcW w:w="5942" w:type="dxa"/>
            <w:tcBorders>
              <w:top w:val="single" w:color="000000" w:sz="4" w:space="0"/>
              <w:left w:val="single" w:color="000000" w:sz="4" w:space="0"/>
              <w:bottom w:val="single" w:color="000000" w:sz="4" w:space="0"/>
              <w:right w:val="single" w:color="000000" w:sz="4" w:space="0"/>
            </w:tcBorders>
            <w:shd w:val="clear" w:color="auto" w:fill="auto"/>
            <w:tcMar>
              <w:left w:w="108" w:type="dxa"/>
              <w:right w:w="108" w:type="dxa"/>
            </w:tcMar>
            <w:vAlign w:val="center"/>
          </w:tcPr>
          <w:p>
            <w:pPr>
              <w:spacing w:before="0" w:after="0" w:line="240" w:lineRule="auto"/>
              <w:ind w:left="0" w:right="0" w:firstLine="0"/>
              <w:jc w:val="both"/>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u w:val="single"/>
                <w:shd w:val="clear" w:color="auto" w:fill="auto"/>
              </w:rPr>
              <w:t>3080TI-12G</w:t>
            </w:r>
          </w:p>
        </w:tc>
        <w:tc>
          <w:tcPr>
            <w:tcW w:w="2492" w:type="dxa"/>
            <w:tcBorders>
              <w:top w:val="single" w:color="000000" w:sz="4" w:space="0"/>
              <w:left w:val="single" w:color="000000" w:sz="4" w:space="0"/>
              <w:bottom w:val="single" w:color="000000" w:sz="4" w:space="0"/>
              <w:right w:val="single" w:color="000000" w:sz="4" w:space="0"/>
            </w:tcBorders>
            <w:shd w:val="clear" w:color="auto" w:fill="auto"/>
            <w:tcMar>
              <w:left w:w="108" w:type="dxa"/>
              <w:right w:w="108" w:type="dxa"/>
            </w:tcMar>
            <w:vAlign w:val="center"/>
          </w:tcPr>
          <w:p>
            <w:pPr>
              <w:spacing w:before="0" w:after="0" w:line="240" w:lineRule="auto"/>
              <w:ind w:left="0" w:right="0" w:firstLine="0"/>
              <w:jc w:val="righ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1440</w:t>
            </w:r>
          </w:p>
        </w:tc>
      </w:tr>
      <w:tr>
        <w:tblPrEx>
          <w:tblCellMar>
            <w:top w:w="0" w:type="dxa"/>
            <w:left w:w="10" w:type="dxa"/>
            <w:bottom w:w="0" w:type="dxa"/>
            <w:right w:w="10" w:type="dxa"/>
          </w:tblCellMar>
        </w:tblPrEx>
        <w:trPr>
          <w:trHeight w:val="1" w:hRule="atLeast"/>
        </w:trPr>
        <w:tc>
          <w:tcPr>
            <w:tcW w:w="5942" w:type="dxa"/>
            <w:tcBorders>
              <w:top w:val="single" w:color="000000" w:sz="4" w:space="0"/>
              <w:left w:val="single" w:color="000000" w:sz="4" w:space="0"/>
              <w:bottom w:val="single" w:color="000000" w:sz="4" w:space="0"/>
              <w:right w:val="single" w:color="000000" w:sz="4" w:space="0"/>
            </w:tcBorders>
            <w:shd w:val="clear" w:color="auto" w:fill="auto"/>
            <w:tcMar>
              <w:left w:w="108" w:type="dxa"/>
              <w:right w:w="108" w:type="dxa"/>
            </w:tcMar>
            <w:vAlign w:val="center"/>
          </w:tcPr>
          <w:p>
            <w:pPr>
              <w:spacing w:before="0" w:after="0" w:line="240" w:lineRule="auto"/>
              <w:ind w:left="0" w:right="0" w:firstLine="0"/>
              <w:jc w:val="both"/>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u w:val="single"/>
                <w:shd w:val="clear" w:color="auto" w:fill="auto"/>
              </w:rPr>
              <w:t>3080-10G3070 T-8G</w:t>
            </w:r>
          </w:p>
        </w:tc>
        <w:tc>
          <w:tcPr>
            <w:tcW w:w="2492" w:type="dxa"/>
            <w:tcBorders>
              <w:top w:val="single" w:color="000000" w:sz="4" w:space="0"/>
              <w:left w:val="single" w:color="000000" w:sz="4" w:space="0"/>
              <w:bottom w:val="single" w:color="000000" w:sz="4" w:space="0"/>
              <w:right w:val="single" w:color="000000" w:sz="4" w:space="0"/>
            </w:tcBorders>
            <w:shd w:val="clear" w:color="auto" w:fill="auto"/>
            <w:tcMar>
              <w:left w:w="108" w:type="dxa"/>
              <w:right w:w="108" w:type="dxa"/>
            </w:tcMar>
            <w:vAlign w:val="center"/>
          </w:tcPr>
          <w:p>
            <w:pPr>
              <w:spacing w:before="0" w:after="0" w:line="240" w:lineRule="auto"/>
              <w:ind w:left="0" w:right="0" w:firstLine="0"/>
              <w:jc w:val="righ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865</w:t>
            </w:r>
          </w:p>
        </w:tc>
      </w:tr>
      <w:tr>
        <w:tblPrEx>
          <w:tblCellMar>
            <w:top w:w="0" w:type="dxa"/>
            <w:left w:w="10" w:type="dxa"/>
            <w:bottom w:w="0" w:type="dxa"/>
            <w:right w:w="10" w:type="dxa"/>
          </w:tblCellMar>
        </w:tblPrEx>
        <w:trPr>
          <w:trHeight w:val="1" w:hRule="atLeast"/>
        </w:trPr>
        <w:tc>
          <w:tcPr>
            <w:tcW w:w="5942" w:type="dxa"/>
            <w:tcBorders>
              <w:top w:val="single" w:color="000000" w:sz="4" w:space="0"/>
              <w:left w:val="single" w:color="000000" w:sz="4" w:space="0"/>
              <w:bottom w:val="single" w:color="000000" w:sz="4" w:space="0"/>
              <w:right w:val="single" w:color="000000" w:sz="4" w:space="0"/>
            </w:tcBorders>
            <w:shd w:val="clear" w:color="auto" w:fill="auto"/>
            <w:tcMar>
              <w:left w:w="108" w:type="dxa"/>
              <w:right w:w="108" w:type="dxa"/>
            </w:tcMar>
            <w:vAlign w:val="center"/>
          </w:tcPr>
          <w:p>
            <w:pPr>
              <w:spacing w:before="0" w:after="0" w:line="240" w:lineRule="auto"/>
              <w:ind w:left="0" w:right="0" w:firstLine="0"/>
              <w:jc w:val="both"/>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u w:val="single"/>
                <w:shd w:val="clear" w:color="auto" w:fill="auto"/>
              </w:rPr>
              <w:t>3070-8G</w:t>
            </w:r>
          </w:p>
        </w:tc>
        <w:tc>
          <w:tcPr>
            <w:tcW w:w="2492" w:type="dxa"/>
            <w:tcBorders>
              <w:top w:val="single" w:color="000000" w:sz="4" w:space="0"/>
              <w:left w:val="single" w:color="000000" w:sz="4" w:space="0"/>
              <w:bottom w:val="single" w:color="000000" w:sz="4" w:space="0"/>
              <w:right w:val="single" w:color="000000" w:sz="4" w:space="0"/>
            </w:tcBorders>
            <w:shd w:val="clear" w:color="auto" w:fill="auto"/>
            <w:tcMar>
              <w:left w:w="108" w:type="dxa"/>
              <w:right w:w="108" w:type="dxa"/>
            </w:tcMar>
            <w:vAlign w:val="center"/>
          </w:tcPr>
          <w:p>
            <w:pPr>
              <w:spacing w:before="0" w:after="0" w:line="240" w:lineRule="auto"/>
              <w:ind w:left="0" w:right="0" w:firstLine="0"/>
              <w:jc w:val="righ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371</w:t>
            </w:r>
          </w:p>
        </w:tc>
      </w:tr>
      <w:tr>
        <w:tblPrEx>
          <w:tblCellMar>
            <w:top w:w="0" w:type="dxa"/>
            <w:left w:w="10" w:type="dxa"/>
            <w:bottom w:w="0" w:type="dxa"/>
            <w:right w:w="10" w:type="dxa"/>
          </w:tblCellMar>
        </w:tblPrEx>
        <w:trPr>
          <w:trHeight w:val="1" w:hRule="atLeast"/>
        </w:trPr>
        <w:tc>
          <w:tcPr>
            <w:tcW w:w="5942" w:type="dxa"/>
            <w:tcBorders>
              <w:top w:val="single" w:color="000000" w:sz="4" w:space="0"/>
              <w:left w:val="single" w:color="000000" w:sz="4" w:space="0"/>
              <w:bottom w:val="single" w:color="000000" w:sz="4" w:space="0"/>
              <w:right w:val="single" w:color="000000" w:sz="4" w:space="0"/>
            </w:tcBorders>
            <w:shd w:val="clear" w:color="auto" w:fill="auto"/>
            <w:tcMar>
              <w:left w:w="108" w:type="dxa"/>
              <w:right w:w="108" w:type="dxa"/>
            </w:tcMar>
            <w:vAlign w:val="center"/>
          </w:tcPr>
          <w:p>
            <w:pPr>
              <w:spacing w:before="0" w:after="0" w:line="240" w:lineRule="auto"/>
              <w:ind w:left="0" w:right="0" w:firstLine="0"/>
              <w:jc w:val="both"/>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u w:val="single"/>
                <w:shd w:val="clear" w:color="auto" w:fill="auto"/>
              </w:rPr>
              <w:t>3060 T-8G3060-12G</w:t>
            </w:r>
          </w:p>
        </w:tc>
        <w:tc>
          <w:tcPr>
            <w:tcW w:w="2492" w:type="dxa"/>
            <w:tcBorders>
              <w:top w:val="single" w:color="000000" w:sz="4" w:space="0"/>
              <w:left w:val="single" w:color="000000" w:sz="4" w:space="0"/>
              <w:bottom w:val="single" w:color="000000" w:sz="4" w:space="0"/>
              <w:right w:val="single" w:color="000000" w:sz="4" w:space="0"/>
            </w:tcBorders>
            <w:shd w:val="clear" w:color="auto" w:fill="auto"/>
            <w:tcMar>
              <w:left w:w="108" w:type="dxa"/>
              <w:right w:w="108" w:type="dxa"/>
            </w:tcMar>
            <w:vAlign w:val="center"/>
          </w:tcPr>
          <w:p>
            <w:pPr>
              <w:spacing w:before="0" w:after="0" w:line="240" w:lineRule="auto"/>
              <w:ind w:left="0" w:right="0" w:firstLine="0"/>
              <w:jc w:val="righ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314</w:t>
            </w:r>
          </w:p>
        </w:tc>
      </w:tr>
      <w:tr>
        <w:tblPrEx>
          <w:tblCellMar>
            <w:top w:w="0" w:type="dxa"/>
            <w:left w:w="10" w:type="dxa"/>
            <w:bottom w:w="0" w:type="dxa"/>
            <w:right w:w="10" w:type="dxa"/>
          </w:tblCellMar>
        </w:tblPrEx>
        <w:trPr>
          <w:trHeight w:val="1" w:hRule="atLeast"/>
        </w:trPr>
        <w:tc>
          <w:tcPr>
            <w:tcW w:w="5942" w:type="dxa"/>
            <w:tcBorders>
              <w:top w:val="single" w:color="000000" w:sz="4" w:space="0"/>
              <w:left w:val="single" w:color="000000" w:sz="4" w:space="0"/>
              <w:bottom w:val="single" w:color="000000" w:sz="4" w:space="0"/>
              <w:right w:val="single" w:color="000000" w:sz="4" w:space="0"/>
            </w:tcBorders>
            <w:shd w:val="clear" w:color="auto" w:fill="auto"/>
            <w:tcMar>
              <w:left w:w="108" w:type="dxa"/>
              <w:right w:w="108" w:type="dxa"/>
            </w:tcMar>
            <w:vAlign w:val="center"/>
          </w:tcPr>
          <w:p>
            <w:pPr>
              <w:spacing w:before="0" w:after="0" w:line="240" w:lineRule="auto"/>
              <w:ind w:left="0" w:right="0" w:firstLine="0"/>
              <w:jc w:val="both"/>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u w:val="single"/>
                <w:shd w:val="clear" w:color="auto" w:fill="auto"/>
              </w:rPr>
              <w:t>2080ti-11G2060super-8G1080ti-11GV100-32GV100-16Gp100-16G</w:t>
            </w:r>
          </w:p>
        </w:tc>
        <w:tc>
          <w:tcPr>
            <w:tcW w:w="2492" w:type="dxa"/>
            <w:tcBorders>
              <w:top w:val="single" w:color="000000" w:sz="4" w:space="0"/>
              <w:left w:val="single" w:color="000000" w:sz="4" w:space="0"/>
              <w:bottom w:val="single" w:color="000000" w:sz="4" w:space="0"/>
              <w:right w:val="single" w:color="000000" w:sz="4" w:space="0"/>
            </w:tcBorders>
            <w:shd w:val="clear" w:color="auto" w:fill="auto"/>
            <w:tcMar>
              <w:left w:w="108" w:type="dxa"/>
              <w:right w:w="108" w:type="dxa"/>
            </w:tcMar>
            <w:vAlign w:val="center"/>
          </w:tcPr>
          <w:p>
            <w:pPr>
              <w:spacing w:before="0" w:after="0" w:line="240" w:lineRule="auto"/>
              <w:ind w:left="0" w:right="0" w:firstLine="0"/>
              <w:jc w:val="righ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256</w:t>
            </w:r>
          </w:p>
        </w:tc>
      </w:tr>
      <w:tr>
        <w:tblPrEx>
          <w:tblCellMar>
            <w:top w:w="0" w:type="dxa"/>
            <w:left w:w="10" w:type="dxa"/>
            <w:bottom w:w="0" w:type="dxa"/>
            <w:right w:w="10" w:type="dxa"/>
          </w:tblCellMar>
        </w:tblPrEx>
        <w:trPr>
          <w:trHeight w:val="1" w:hRule="atLeast"/>
        </w:trPr>
        <w:tc>
          <w:tcPr>
            <w:tcW w:w="5942" w:type="dxa"/>
            <w:tcBorders>
              <w:top w:val="single" w:color="000000" w:sz="4" w:space="0"/>
              <w:left w:val="single" w:color="000000" w:sz="4" w:space="0"/>
              <w:bottom w:val="single" w:color="000000" w:sz="4" w:space="0"/>
              <w:right w:val="single" w:color="000000" w:sz="4" w:space="0"/>
            </w:tcBorders>
            <w:shd w:val="clear" w:color="auto" w:fill="auto"/>
            <w:tcMar>
              <w:left w:w="108" w:type="dxa"/>
              <w:right w:w="108" w:type="dxa"/>
            </w:tcMar>
            <w:vAlign w:val="center"/>
          </w:tcPr>
          <w:p>
            <w:pPr>
              <w:spacing w:before="0" w:after="0" w:line="240" w:lineRule="auto"/>
              <w:ind w:left="0" w:right="0" w:firstLine="0"/>
              <w:jc w:val="both"/>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u w:val="single"/>
                <w:shd w:val="clear" w:color="auto" w:fill="auto"/>
              </w:rPr>
              <w:t>p40-24G</w:t>
            </w:r>
          </w:p>
        </w:tc>
        <w:tc>
          <w:tcPr>
            <w:tcW w:w="2492" w:type="dxa"/>
            <w:tcBorders>
              <w:top w:val="single" w:color="000000" w:sz="4" w:space="0"/>
              <w:left w:val="single" w:color="000000" w:sz="4" w:space="0"/>
              <w:bottom w:val="single" w:color="000000" w:sz="4" w:space="0"/>
              <w:right w:val="single" w:color="000000" w:sz="4" w:space="0"/>
            </w:tcBorders>
            <w:shd w:val="clear" w:color="auto" w:fill="auto"/>
            <w:tcMar>
              <w:left w:w="108" w:type="dxa"/>
              <w:right w:w="108" w:type="dxa"/>
            </w:tcMar>
            <w:vAlign w:val="center"/>
          </w:tcPr>
          <w:p>
            <w:pPr>
              <w:spacing w:before="0" w:after="0" w:line="240" w:lineRule="auto"/>
              <w:ind w:left="0" w:right="0" w:firstLine="0"/>
              <w:jc w:val="righ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2650</w:t>
            </w:r>
          </w:p>
        </w:tc>
      </w:tr>
      <w:tr>
        <w:tblPrEx>
          <w:tblCellMar>
            <w:top w:w="0" w:type="dxa"/>
            <w:left w:w="10" w:type="dxa"/>
            <w:bottom w:w="0" w:type="dxa"/>
            <w:right w:w="10" w:type="dxa"/>
          </w:tblCellMar>
        </w:tblPrEx>
        <w:trPr>
          <w:trHeight w:val="1" w:hRule="atLeast"/>
        </w:trPr>
        <w:tc>
          <w:tcPr>
            <w:tcW w:w="5942" w:type="dxa"/>
            <w:tcBorders>
              <w:top w:val="single" w:color="000000" w:sz="4" w:space="0"/>
              <w:left w:val="single" w:color="000000" w:sz="4" w:space="0"/>
              <w:bottom w:val="single" w:color="000000" w:sz="4" w:space="0"/>
              <w:right w:val="single" w:color="000000" w:sz="4" w:space="0"/>
            </w:tcBorders>
            <w:shd w:val="clear" w:color="auto" w:fill="auto"/>
            <w:tcMar>
              <w:left w:w="108" w:type="dxa"/>
              <w:right w:w="108" w:type="dxa"/>
            </w:tcMar>
            <w:vAlign w:val="center"/>
          </w:tcPr>
          <w:p>
            <w:pPr>
              <w:spacing w:before="0" w:after="0" w:line="240" w:lineRule="auto"/>
              <w:ind w:left="0" w:right="0" w:firstLine="0"/>
              <w:jc w:val="both"/>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u w:val="single"/>
                <w:shd w:val="clear" w:color="auto" w:fill="auto"/>
              </w:rPr>
              <w:t>D4-8G</w:t>
            </w:r>
          </w:p>
        </w:tc>
        <w:tc>
          <w:tcPr>
            <w:tcW w:w="2492" w:type="dxa"/>
            <w:tcBorders>
              <w:top w:val="single" w:color="000000" w:sz="4" w:space="0"/>
              <w:left w:val="single" w:color="000000" w:sz="4" w:space="0"/>
              <w:bottom w:val="single" w:color="000000" w:sz="4" w:space="0"/>
              <w:right w:val="single" w:color="000000" w:sz="4" w:space="0"/>
            </w:tcBorders>
            <w:shd w:val="clear" w:color="auto" w:fill="auto"/>
            <w:tcMar>
              <w:left w:w="108" w:type="dxa"/>
              <w:right w:w="108" w:type="dxa"/>
            </w:tcMar>
            <w:vAlign w:val="center"/>
          </w:tcPr>
          <w:p>
            <w:pPr>
              <w:spacing w:before="0" w:after="0" w:line="240" w:lineRule="auto"/>
              <w:ind w:left="0" w:right="0" w:firstLine="0"/>
              <w:jc w:val="righ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970</w:t>
            </w:r>
          </w:p>
        </w:tc>
      </w:tr>
      <w:tr>
        <w:tblPrEx>
          <w:tblCellMar>
            <w:top w:w="0" w:type="dxa"/>
            <w:left w:w="10" w:type="dxa"/>
            <w:bottom w:w="0" w:type="dxa"/>
            <w:right w:w="10" w:type="dxa"/>
          </w:tblCellMar>
        </w:tblPrEx>
        <w:trPr>
          <w:trHeight w:val="1" w:hRule="atLeast"/>
        </w:trPr>
        <w:tc>
          <w:tcPr>
            <w:tcW w:w="5942" w:type="dxa"/>
            <w:tcBorders>
              <w:top w:val="single" w:color="000000" w:sz="4" w:space="0"/>
              <w:left w:val="single" w:color="000000" w:sz="4" w:space="0"/>
              <w:bottom w:val="single" w:color="000000" w:sz="4" w:space="0"/>
              <w:right w:val="single" w:color="000000" w:sz="4" w:space="0"/>
            </w:tcBorders>
            <w:shd w:val="clear" w:color="auto" w:fill="auto"/>
            <w:tcMar>
              <w:left w:w="108" w:type="dxa"/>
              <w:right w:w="108" w:type="dxa"/>
            </w:tcMar>
            <w:vAlign w:val="center"/>
          </w:tcPr>
          <w:p>
            <w:pPr>
              <w:spacing w:before="0" w:after="0" w:line="240" w:lineRule="auto"/>
              <w:ind w:left="0" w:right="0" w:firstLine="0"/>
              <w:jc w:val="both"/>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u w:val="single"/>
                <w:shd w:val="clear" w:color="auto" w:fill="auto"/>
              </w:rPr>
              <w:t>rtx8000-48Grtx5000-16GT4-16G</w:t>
            </w:r>
          </w:p>
        </w:tc>
        <w:tc>
          <w:tcPr>
            <w:tcW w:w="2492" w:type="dxa"/>
            <w:tcBorders>
              <w:top w:val="single" w:color="000000" w:sz="4" w:space="0"/>
              <w:left w:val="single" w:color="000000" w:sz="4" w:space="0"/>
              <w:bottom w:val="single" w:color="000000" w:sz="4" w:space="0"/>
              <w:right w:val="single" w:color="000000" w:sz="4" w:space="0"/>
            </w:tcBorders>
            <w:shd w:val="clear" w:color="auto" w:fill="auto"/>
            <w:tcMar>
              <w:left w:w="108" w:type="dxa"/>
              <w:right w:w="108" w:type="dxa"/>
            </w:tcMar>
            <w:vAlign w:val="center"/>
          </w:tcPr>
          <w:p>
            <w:pPr>
              <w:spacing w:before="0" w:after="0" w:line="240" w:lineRule="auto"/>
              <w:ind w:left="0" w:right="0" w:firstLine="0"/>
              <w:jc w:val="righ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591</w:t>
            </w:r>
          </w:p>
        </w:tc>
      </w:tr>
      <w:tr>
        <w:tblPrEx>
          <w:tblCellMar>
            <w:top w:w="0" w:type="dxa"/>
            <w:left w:w="10" w:type="dxa"/>
            <w:bottom w:w="0" w:type="dxa"/>
            <w:right w:w="10" w:type="dxa"/>
          </w:tblCellMar>
        </w:tblPrEx>
        <w:trPr>
          <w:trHeight w:val="1" w:hRule="atLeast"/>
        </w:trPr>
        <w:tc>
          <w:tcPr>
            <w:tcW w:w="5942" w:type="dxa"/>
            <w:tcBorders>
              <w:top w:val="single" w:color="000000" w:sz="4" w:space="0"/>
              <w:left w:val="single" w:color="000000" w:sz="4" w:space="0"/>
              <w:bottom w:val="single" w:color="000000" w:sz="4" w:space="0"/>
              <w:right w:val="single" w:color="000000" w:sz="4" w:space="0"/>
            </w:tcBorders>
            <w:shd w:val="clear" w:color="auto" w:fill="auto"/>
            <w:tcMar>
              <w:left w:w="108" w:type="dxa"/>
              <w:right w:w="108" w:type="dxa"/>
            </w:tcMar>
            <w:vAlign w:val="center"/>
          </w:tcPr>
          <w:p>
            <w:pPr>
              <w:spacing w:before="0" w:after="0" w:line="240" w:lineRule="auto"/>
              <w:ind w:left="0" w:right="0" w:firstLine="0"/>
              <w:jc w:val="both"/>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u w:val="single"/>
                <w:shd w:val="clear" w:color="auto" w:fill="auto"/>
              </w:rPr>
              <w:t>TITANX-12G</w:t>
            </w:r>
          </w:p>
        </w:tc>
        <w:tc>
          <w:tcPr>
            <w:tcW w:w="2492" w:type="dxa"/>
            <w:tcBorders>
              <w:top w:val="single" w:color="000000" w:sz="4" w:space="0"/>
              <w:left w:val="single" w:color="000000" w:sz="4" w:space="0"/>
              <w:bottom w:val="single" w:color="000000" w:sz="4" w:space="0"/>
              <w:right w:val="single" w:color="000000" w:sz="4" w:space="0"/>
            </w:tcBorders>
            <w:shd w:val="clear" w:color="auto" w:fill="auto"/>
            <w:tcMar>
              <w:left w:w="108" w:type="dxa"/>
              <w:right w:w="108" w:type="dxa"/>
            </w:tcMar>
            <w:vAlign w:val="center"/>
          </w:tcPr>
          <w:p>
            <w:pPr>
              <w:spacing w:before="0" w:after="0" w:line="240" w:lineRule="auto"/>
              <w:ind w:left="0" w:right="0" w:firstLine="0"/>
              <w:jc w:val="righ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423</w:t>
            </w:r>
          </w:p>
        </w:tc>
      </w:tr>
    </w:tbl>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p>
    <w:p>
      <w:pPr>
        <w:spacing w:before="0" w:after="0" w:line="240" w:lineRule="auto"/>
        <w:ind w:left="0" w:right="0" w:firstLine="1040"/>
        <w:jc w:val="both"/>
        <w:rPr>
          <w:rFonts w:ascii="Times New Roman" w:hAnsi="Times New Roman" w:eastAsia="Times New Roman" w:cs="Times New Roman"/>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单机配置需具备</w:t>
      </w:r>
      <w:r>
        <w:rPr>
          <w:rFonts w:ascii="Times New Roman" w:hAnsi="Times New Roman" w:eastAsia="Times New Roman" w:cs="Times New Roman"/>
          <w:b w:val="0"/>
          <w:bCs w:val="0"/>
          <w:color w:val="auto"/>
          <w:spacing w:val="0"/>
          <w:position w:val="0"/>
          <w:sz w:val="20"/>
          <w:szCs w:val="20"/>
          <w:shd w:val="clear" w:color="auto" w:fill="auto"/>
        </w:rPr>
        <w:t>16</w:t>
      </w:r>
      <w:r>
        <w:rPr>
          <w:rFonts w:ascii="宋体" w:hAnsi="宋体" w:eastAsia="宋体" w:cs="宋体"/>
          <w:b w:val="0"/>
          <w:bCs w:val="0"/>
          <w:color w:val="auto"/>
          <w:spacing w:val="0"/>
          <w:position w:val="0"/>
          <w:sz w:val="20"/>
          <w:szCs w:val="20"/>
          <w:shd w:val="clear" w:color="auto" w:fill="auto"/>
        </w:rPr>
        <w:t>线程处理器、</w:t>
      </w:r>
      <w:r>
        <w:rPr>
          <w:rFonts w:ascii="Times New Roman" w:hAnsi="Times New Roman" w:eastAsia="Times New Roman" w:cs="Times New Roman"/>
          <w:b w:val="0"/>
          <w:bCs w:val="0"/>
          <w:color w:val="auto"/>
          <w:spacing w:val="0"/>
          <w:position w:val="0"/>
          <w:sz w:val="20"/>
          <w:szCs w:val="20"/>
          <w:shd w:val="clear" w:color="auto" w:fill="auto"/>
        </w:rPr>
        <w:t>16GB</w:t>
      </w:r>
      <w:r>
        <w:rPr>
          <w:rFonts w:ascii="宋体" w:hAnsi="宋体" w:eastAsia="宋体" w:cs="宋体"/>
          <w:b w:val="0"/>
          <w:bCs w:val="0"/>
          <w:color w:val="auto"/>
          <w:spacing w:val="0"/>
          <w:position w:val="0"/>
          <w:sz w:val="20"/>
          <w:szCs w:val="20"/>
          <w:shd w:val="clear" w:color="auto" w:fill="auto"/>
        </w:rPr>
        <w:t>存储器，存储器大小必须大于显卡的显存。系统盘达到</w:t>
      </w:r>
      <w:r>
        <w:rPr>
          <w:rFonts w:ascii="Times New Roman" w:hAnsi="Times New Roman" w:eastAsia="Times New Roman" w:cs="Times New Roman"/>
          <w:b w:val="0"/>
          <w:bCs w:val="0"/>
          <w:color w:val="auto"/>
          <w:spacing w:val="0"/>
          <w:position w:val="0"/>
          <w:sz w:val="20"/>
          <w:szCs w:val="20"/>
          <w:shd w:val="clear" w:color="auto" w:fill="auto"/>
        </w:rPr>
        <w:t>60G</w:t>
      </w:r>
      <w:r>
        <w:rPr>
          <w:rFonts w:ascii="宋体" w:hAnsi="宋体" w:eastAsia="宋体" w:cs="宋体"/>
          <w:b w:val="0"/>
          <w:bCs w:val="0"/>
          <w:color w:val="auto"/>
          <w:spacing w:val="0"/>
          <w:position w:val="0"/>
          <w:sz w:val="20"/>
          <w:szCs w:val="20"/>
          <w:shd w:val="clear" w:color="auto" w:fill="auto"/>
        </w:rPr>
        <w:t>，推荐使用</w:t>
      </w:r>
      <w:r>
        <w:rPr>
          <w:rFonts w:ascii="Times New Roman" w:hAnsi="Times New Roman" w:eastAsia="Times New Roman" w:cs="Times New Roman"/>
          <w:b w:val="0"/>
          <w:bCs w:val="0"/>
          <w:color w:val="auto"/>
          <w:spacing w:val="0"/>
          <w:position w:val="0"/>
          <w:sz w:val="20"/>
          <w:szCs w:val="20"/>
          <w:shd w:val="clear" w:color="auto" w:fill="auto"/>
        </w:rPr>
        <w:t>1T</w:t>
      </w:r>
      <w:r>
        <w:rPr>
          <w:rFonts w:ascii="宋体" w:hAnsi="宋体" w:eastAsia="宋体" w:cs="宋体"/>
          <w:b w:val="0"/>
          <w:bCs w:val="0"/>
          <w:color w:val="auto"/>
          <w:spacing w:val="0"/>
          <w:position w:val="0"/>
          <w:sz w:val="20"/>
          <w:szCs w:val="20"/>
          <w:shd w:val="clear" w:color="auto" w:fill="auto"/>
        </w:rPr>
        <w:t>的</w:t>
      </w:r>
      <w:r>
        <w:rPr>
          <w:rFonts w:ascii="Times New Roman" w:hAnsi="Times New Roman" w:eastAsia="Times New Roman" w:cs="Times New Roman"/>
          <w:b w:val="0"/>
          <w:bCs w:val="0"/>
          <w:color w:val="auto"/>
          <w:spacing w:val="0"/>
          <w:position w:val="0"/>
          <w:sz w:val="20"/>
          <w:szCs w:val="20"/>
          <w:shd w:val="clear" w:color="auto" w:fill="auto"/>
        </w:rPr>
        <w:t>SSD</w:t>
      </w:r>
      <w:r>
        <w:rPr>
          <w:rFonts w:ascii="宋体" w:hAnsi="宋体" w:eastAsia="宋体" w:cs="宋体"/>
          <w:b w:val="0"/>
          <w:bCs w:val="0"/>
          <w:color w:val="auto"/>
          <w:spacing w:val="0"/>
          <w:position w:val="0"/>
          <w:sz w:val="20"/>
          <w:szCs w:val="20"/>
          <w:shd w:val="clear" w:color="auto" w:fill="auto"/>
        </w:rPr>
        <w:t>硬盘。显卡支持</w:t>
      </w:r>
      <w:r>
        <w:rPr>
          <w:rFonts w:ascii="Times New Roman" w:hAnsi="Times New Roman" w:eastAsia="Times New Roman" w:cs="Times New Roman"/>
          <w:b w:val="0"/>
          <w:bCs w:val="0"/>
          <w:color w:val="auto"/>
          <w:spacing w:val="0"/>
          <w:position w:val="0"/>
          <w:sz w:val="20"/>
          <w:szCs w:val="20"/>
          <w:shd w:val="clear" w:color="auto" w:fill="auto"/>
        </w:rPr>
        <w:t>NVIDIA</w:t>
      </w:r>
      <w:r>
        <w:rPr>
          <w:rFonts w:ascii="宋体" w:hAnsi="宋体" w:eastAsia="宋体" w:cs="宋体"/>
          <w:b w:val="0"/>
          <w:bCs w:val="0"/>
          <w:color w:val="auto"/>
          <w:spacing w:val="0"/>
          <w:position w:val="0"/>
          <w:sz w:val="20"/>
          <w:szCs w:val="20"/>
          <w:shd w:val="clear" w:color="auto" w:fill="auto"/>
        </w:rPr>
        <w:t>品牌且显存大于</w:t>
      </w:r>
      <w:r>
        <w:rPr>
          <w:rFonts w:ascii="Times New Roman" w:hAnsi="Times New Roman" w:eastAsia="Times New Roman" w:cs="Times New Roman"/>
          <w:b w:val="0"/>
          <w:bCs w:val="0"/>
          <w:color w:val="auto"/>
          <w:spacing w:val="0"/>
          <w:position w:val="0"/>
          <w:sz w:val="20"/>
          <w:szCs w:val="20"/>
          <w:shd w:val="clear" w:color="auto" w:fill="auto"/>
        </w:rPr>
        <w:t>8G</w:t>
      </w:r>
      <w:r>
        <w:rPr>
          <w:rFonts w:ascii="宋体" w:hAnsi="宋体" w:eastAsia="宋体" w:cs="宋体"/>
          <w:b w:val="0"/>
          <w:bCs w:val="0"/>
          <w:color w:val="auto"/>
          <w:spacing w:val="0"/>
          <w:position w:val="0"/>
          <w:sz w:val="20"/>
          <w:szCs w:val="20"/>
          <w:shd w:val="clear" w:color="auto" w:fill="auto"/>
        </w:rPr>
        <w:t>的</w:t>
      </w:r>
      <w:r>
        <w:rPr>
          <w:rFonts w:ascii="Times New Roman" w:hAnsi="Times New Roman" w:eastAsia="Times New Roman" w:cs="Times New Roman"/>
          <w:b w:val="0"/>
          <w:bCs w:val="0"/>
          <w:color w:val="auto"/>
          <w:spacing w:val="0"/>
          <w:position w:val="0"/>
          <w:sz w:val="20"/>
          <w:szCs w:val="20"/>
          <w:shd w:val="clear" w:color="auto" w:fill="auto"/>
        </w:rPr>
        <w:t>GPU</w:t>
      </w:r>
      <w:r>
        <w:rPr>
          <w:rFonts w:ascii="宋体" w:hAnsi="宋体" w:eastAsia="宋体" w:cs="宋体"/>
          <w:b w:val="0"/>
          <w:bCs w:val="0"/>
          <w:color w:val="auto"/>
          <w:spacing w:val="0"/>
          <w:position w:val="0"/>
          <w:sz w:val="20"/>
          <w:szCs w:val="20"/>
          <w:shd w:val="clear" w:color="auto" w:fill="auto"/>
        </w:rPr>
        <w:t>。单机多</w:t>
      </w:r>
      <w:r>
        <w:rPr>
          <w:rFonts w:ascii="Times New Roman" w:hAnsi="Times New Roman" w:eastAsia="Times New Roman" w:cs="Times New Roman"/>
          <w:b w:val="0"/>
          <w:bCs w:val="0"/>
          <w:color w:val="auto"/>
          <w:spacing w:val="0"/>
          <w:position w:val="0"/>
          <w:sz w:val="20"/>
          <w:szCs w:val="20"/>
          <w:shd w:val="clear" w:color="auto" w:fill="auto"/>
        </w:rPr>
        <w:t>GPU</w:t>
      </w:r>
      <w:r>
        <w:rPr>
          <w:rFonts w:ascii="宋体" w:hAnsi="宋体" w:eastAsia="宋体" w:cs="宋体"/>
          <w:b w:val="0"/>
          <w:bCs w:val="0"/>
          <w:color w:val="auto"/>
          <w:spacing w:val="0"/>
          <w:position w:val="0"/>
          <w:sz w:val="20"/>
          <w:szCs w:val="20"/>
          <w:shd w:val="clear" w:color="auto" w:fill="auto"/>
        </w:rPr>
        <w:t>需确保所有</w:t>
      </w:r>
      <w:r>
        <w:rPr>
          <w:rFonts w:ascii="Times New Roman" w:hAnsi="Times New Roman" w:eastAsia="Times New Roman" w:cs="Times New Roman"/>
          <w:b w:val="0"/>
          <w:bCs w:val="0"/>
          <w:color w:val="auto"/>
          <w:spacing w:val="0"/>
          <w:position w:val="0"/>
          <w:sz w:val="20"/>
          <w:szCs w:val="20"/>
          <w:shd w:val="clear" w:color="auto" w:fill="auto"/>
        </w:rPr>
        <w:t>GPU</w:t>
      </w:r>
      <w:r>
        <w:rPr>
          <w:rFonts w:ascii="宋体" w:hAnsi="宋体" w:eastAsia="宋体" w:cs="宋体"/>
          <w:b w:val="0"/>
          <w:bCs w:val="0"/>
          <w:color w:val="auto"/>
          <w:spacing w:val="0"/>
          <w:position w:val="0"/>
          <w:sz w:val="20"/>
          <w:szCs w:val="20"/>
          <w:shd w:val="clear" w:color="auto" w:fill="auto"/>
        </w:rPr>
        <w:t>的型号相同，每张</w:t>
      </w:r>
      <w:r>
        <w:rPr>
          <w:rFonts w:ascii="Times New Roman" w:hAnsi="Times New Roman" w:eastAsia="Times New Roman" w:cs="Times New Roman"/>
          <w:b w:val="0"/>
          <w:bCs w:val="0"/>
          <w:color w:val="auto"/>
          <w:spacing w:val="0"/>
          <w:position w:val="0"/>
          <w:sz w:val="20"/>
          <w:szCs w:val="20"/>
          <w:shd w:val="clear" w:color="auto" w:fill="auto"/>
        </w:rPr>
        <w:t>GPU</w:t>
      </w:r>
      <w:r>
        <w:rPr>
          <w:rFonts w:ascii="宋体" w:hAnsi="宋体" w:eastAsia="宋体" w:cs="宋体"/>
          <w:b w:val="0"/>
          <w:bCs w:val="0"/>
          <w:color w:val="auto"/>
          <w:spacing w:val="0"/>
          <w:position w:val="0"/>
          <w:sz w:val="20"/>
          <w:szCs w:val="20"/>
          <w:shd w:val="clear" w:color="auto" w:fill="auto"/>
        </w:rPr>
        <w:t>需分配至少</w:t>
      </w:r>
      <w:r>
        <w:rPr>
          <w:rFonts w:ascii="Times New Roman" w:hAnsi="Times New Roman" w:eastAsia="Times New Roman" w:cs="Times New Roman"/>
          <w:b w:val="0"/>
          <w:bCs w:val="0"/>
          <w:color w:val="auto"/>
          <w:spacing w:val="0"/>
          <w:position w:val="0"/>
          <w:sz w:val="20"/>
          <w:szCs w:val="20"/>
          <w:shd w:val="clear" w:color="auto" w:fill="auto"/>
        </w:rPr>
        <w:t>8</w:t>
      </w:r>
      <w:r>
        <w:rPr>
          <w:rFonts w:ascii="宋体" w:hAnsi="宋体" w:eastAsia="宋体" w:cs="宋体"/>
          <w:b w:val="0"/>
          <w:bCs w:val="0"/>
          <w:color w:val="auto"/>
          <w:spacing w:val="0"/>
          <w:position w:val="0"/>
          <w:sz w:val="20"/>
          <w:szCs w:val="20"/>
          <w:shd w:val="clear" w:color="auto" w:fill="auto"/>
        </w:rPr>
        <w:t>线程的</w:t>
      </w:r>
      <w:r>
        <w:rPr>
          <w:rFonts w:ascii="Times New Roman" w:hAnsi="Times New Roman" w:eastAsia="Times New Roman" w:cs="Times New Roman"/>
          <w:b w:val="0"/>
          <w:bCs w:val="0"/>
          <w:color w:val="auto"/>
          <w:spacing w:val="0"/>
          <w:position w:val="0"/>
          <w:sz w:val="20"/>
          <w:szCs w:val="20"/>
          <w:shd w:val="clear" w:color="auto" w:fill="auto"/>
        </w:rPr>
        <w:t>CPU</w:t>
      </w:r>
      <w:r>
        <w:rPr>
          <w:rFonts w:ascii="宋体" w:hAnsi="宋体" w:eastAsia="宋体" w:cs="宋体"/>
          <w:b w:val="0"/>
          <w:bCs w:val="0"/>
          <w:color w:val="auto"/>
          <w:spacing w:val="0"/>
          <w:position w:val="0"/>
          <w:sz w:val="20"/>
          <w:szCs w:val="20"/>
          <w:shd w:val="clear" w:color="auto" w:fill="auto"/>
        </w:rPr>
        <w:t>资源，存储器大小应大于或等于显存大小。每台机器需要有</w:t>
      </w:r>
      <w:r>
        <w:rPr>
          <w:rFonts w:ascii="Times New Roman" w:hAnsi="Times New Roman" w:eastAsia="Times New Roman" w:cs="Times New Roman"/>
          <w:b w:val="0"/>
          <w:bCs w:val="0"/>
          <w:color w:val="auto"/>
          <w:spacing w:val="0"/>
          <w:position w:val="0"/>
          <w:sz w:val="20"/>
          <w:szCs w:val="20"/>
          <w:shd w:val="clear" w:color="auto" w:fill="auto"/>
        </w:rPr>
        <w:t>500GB</w:t>
      </w:r>
      <w:r>
        <w:rPr>
          <w:rFonts w:ascii="宋体" w:hAnsi="宋体" w:eastAsia="宋体" w:cs="宋体"/>
          <w:b w:val="0"/>
          <w:bCs w:val="0"/>
          <w:color w:val="auto"/>
          <w:spacing w:val="0"/>
          <w:position w:val="0"/>
          <w:sz w:val="20"/>
          <w:szCs w:val="20"/>
          <w:shd w:val="clear" w:color="auto" w:fill="auto"/>
        </w:rPr>
        <w:t>的</w:t>
      </w:r>
      <w:r>
        <w:rPr>
          <w:rFonts w:ascii="Times New Roman" w:hAnsi="Times New Roman" w:eastAsia="Times New Roman" w:cs="Times New Roman"/>
          <w:b w:val="0"/>
          <w:bCs w:val="0"/>
          <w:color w:val="auto"/>
          <w:spacing w:val="0"/>
          <w:position w:val="0"/>
          <w:sz w:val="20"/>
          <w:szCs w:val="20"/>
          <w:shd w:val="clear" w:color="auto" w:fill="auto"/>
        </w:rPr>
        <w:t>SSD</w:t>
      </w:r>
      <w:r>
        <w:rPr>
          <w:rFonts w:ascii="宋体" w:hAnsi="宋体" w:eastAsia="宋体" w:cs="宋体"/>
          <w:b w:val="0"/>
          <w:bCs w:val="0"/>
          <w:color w:val="auto"/>
          <w:spacing w:val="0"/>
          <w:position w:val="0"/>
          <w:sz w:val="20"/>
          <w:szCs w:val="20"/>
          <w:shd w:val="clear" w:color="auto" w:fill="auto"/>
        </w:rPr>
        <w:t>硬盘空间，推荐使用</w:t>
      </w:r>
      <w:r>
        <w:rPr>
          <w:rFonts w:ascii="Times New Roman" w:hAnsi="Times New Roman" w:eastAsia="Times New Roman" w:cs="Times New Roman"/>
          <w:b w:val="0"/>
          <w:bCs w:val="0"/>
          <w:color w:val="auto"/>
          <w:spacing w:val="0"/>
          <w:position w:val="0"/>
          <w:sz w:val="20"/>
          <w:szCs w:val="20"/>
          <w:shd w:val="clear" w:color="auto" w:fill="auto"/>
        </w:rPr>
        <w:t>nvme</w:t>
      </w:r>
      <w:r>
        <w:rPr>
          <w:rFonts w:ascii="宋体" w:hAnsi="宋体" w:eastAsia="宋体" w:cs="宋体"/>
          <w:b w:val="0"/>
          <w:bCs w:val="0"/>
          <w:color w:val="auto"/>
          <w:spacing w:val="0"/>
          <w:position w:val="0"/>
          <w:sz w:val="20"/>
          <w:szCs w:val="20"/>
          <w:shd w:val="clear" w:color="auto" w:fill="auto"/>
        </w:rPr>
        <w:t>协议的硬盘。</w:t>
      </w:r>
    </w:p>
    <w:p>
      <w:pPr>
        <w:spacing w:before="0" w:after="0" w:line="240" w:lineRule="auto"/>
        <w:ind w:left="0" w:right="0" w:firstLine="1040"/>
        <w:jc w:val="both"/>
        <w:rPr>
          <w:rFonts w:ascii="Times New Roman" w:hAnsi="Times New Roman" w:eastAsia="Times New Roman" w:cs="Times New Roman"/>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带宽不低于</w:t>
      </w:r>
      <w:r>
        <w:rPr>
          <w:rFonts w:ascii="Times New Roman" w:hAnsi="Times New Roman" w:eastAsia="Times New Roman" w:cs="Times New Roman"/>
          <w:b w:val="0"/>
          <w:bCs w:val="0"/>
          <w:color w:val="auto"/>
          <w:spacing w:val="0"/>
          <w:position w:val="0"/>
          <w:sz w:val="20"/>
          <w:szCs w:val="20"/>
          <w:shd w:val="clear" w:color="auto" w:fill="auto"/>
        </w:rPr>
        <w:t>100M</w:t>
      </w:r>
      <w:r>
        <w:rPr>
          <w:rFonts w:ascii="宋体" w:hAnsi="宋体" w:eastAsia="宋体" w:cs="宋体"/>
          <w:b w:val="0"/>
          <w:bCs w:val="0"/>
          <w:color w:val="auto"/>
          <w:spacing w:val="0"/>
          <w:position w:val="0"/>
          <w:sz w:val="20"/>
          <w:szCs w:val="20"/>
          <w:shd w:val="clear" w:color="auto" w:fill="auto"/>
        </w:rPr>
        <w:t>上下行宽带，可多设备共享同一带宽。</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lang w:val="en-US"/>
        </w:rPr>
      </w:pPr>
      <w:r>
        <w:rPr>
          <w:rFonts w:ascii="宋体" w:hAnsi="宋体" w:eastAsia="宋体" w:cs="宋体"/>
          <w:b w:val="0"/>
          <w:bCs w:val="0"/>
          <w:color w:val="auto"/>
          <w:spacing w:val="0"/>
          <w:position w:val="0"/>
          <w:sz w:val="20"/>
          <w:szCs w:val="20"/>
          <w:shd w:val="clear" w:color="auto" w:fill="auto"/>
          <w:lang w:val="en-US"/>
        </w:rPr>
        <w:t>UtoDePIN网络构建了一个去中心化的生态系统，其节点搭建和运营成本与传统的IDC（Internet Data Center，互联网数据中心）机房企业存在显著差异。以下是UtoDePIN网络相对于IDC节点机房企业的成本优势分析：</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lang w:val="en-US"/>
        </w:rPr>
      </w:pPr>
      <w:r>
        <w:rPr>
          <w:rFonts w:ascii="宋体" w:hAnsi="宋体" w:eastAsia="宋体" w:cs="宋体"/>
          <w:b w:val="0"/>
          <w:bCs w:val="0"/>
          <w:color w:val="auto"/>
          <w:spacing w:val="0"/>
          <w:position w:val="0"/>
          <w:sz w:val="20"/>
          <w:szCs w:val="20"/>
          <w:shd w:val="clear" w:color="auto" w:fill="auto"/>
          <w:lang w:val="en-US"/>
        </w:rPr>
        <w:t>电费成本差异：</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lang w:val="en-US"/>
        </w:rPr>
      </w:pPr>
      <w:r>
        <w:rPr>
          <w:rFonts w:ascii="宋体" w:hAnsi="宋体" w:eastAsia="宋体" w:cs="宋体"/>
          <w:b w:val="0"/>
          <w:bCs w:val="0"/>
          <w:color w:val="auto"/>
          <w:spacing w:val="0"/>
          <w:position w:val="0"/>
          <w:sz w:val="20"/>
          <w:szCs w:val="20"/>
          <w:shd w:val="clear" w:color="auto" w:fill="auto"/>
          <w:lang w:val="en-US"/>
        </w:rPr>
        <w:t>家庭用电成本较低，一般在0.3元至0.5元人民币每度，而企业用电成本较高，通常在1元至1.5元人民币每度。由于GPU等硬件设备耗电量大，这一差异在长期运营中尤为显著。</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lang w:val="en-US"/>
        </w:rPr>
      </w:pPr>
      <w:r>
        <w:rPr>
          <w:rFonts w:ascii="宋体" w:hAnsi="宋体" w:eastAsia="宋体" w:cs="宋体"/>
          <w:b w:val="0"/>
          <w:bCs w:val="0"/>
          <w:color w:val="auto"/>
          <w:spacing w:val="0"/>
          <w:position w:val="0"/>
          <w:sz w:val="20"/>
          <w:szCs w:val="20"/>
          <w:shd w:val="clear" w:color="auto" w:fill="auto"/>
          <w:lang w:val="en-US"/>
        </w:rPr>
        <w:t>宽带费用对比：</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lang w:val="en-US"/>
        </w:rPr>
      </w:pPr>
      <w:r>
        <w:rPr>
          <w:rFonts w:ascii="宋体" w:hAnsi="宋体" w:eastAsia="宋体" w:cs="宋体"/>
          <w:b w:val="0"/>
          <w:bCs w:val="0"/>
          <w:color w:val="auto"/>
          <w:spacing w:val="0"/>
          <w:position w:val="0"/>
          <w:sz w:val="20"/>
          <w:szCs w:val="20"/>
          <w:shd w:val="clear" w:color="auto" w:fill="auto"/>
          <w:lang w:val="en-US"/>
        </w:rPr>
        <w:t>家庭宽带费用远低于企业专线。例如，江苏移动的家庭宽带成本大约为每月30元，提供100Mbps上行速率，而企业专线每月1M的费用就高达100元。</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lang w:val="en-US"/>
        </w:rPr>
      </w:pPr>
      <w:r>
        <w:rPr>
          <w:rFonts w:ascii="宋体" w:hAnsi="宋体" w:eastAsia="宋体" w:cs="宋体"/>
          <w:b w:val="0"/>
          <w:bCs w:val="0"/>
          <w:color w:val="auto"/>
          <w:spacing w:val="0"/>
          <w:position w:val="0"/>
          <w:sz w:val="20"/>
          <w:szCs w:val="20"/>
          <w:shd w:val="clear" w:color="auto" w:fill="auto"/>
          <w:lang w:val="en-US"/>
        </w:rPr>
        <w:t>宽带速度与成本：</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lang w:val="en-US"/>
        </w:rPr>
      </w:pPr>
      <w:r>
        <w:rPr>
          <w:rFonts w:ascii="宋体" w:hAnsi="宋体" w:eastAsia="宋体" w:cs="宋体"/>
          <w:b w:val="0"/>
          <w:bCs w:val="0"/>
          <w:color w:val="auto"/>
          <w:spacing w:val="0"/>
          <w:position w:val="0"/>
          <w:sz w:val="20"/>
          <w:szCs w:val="20"/>
          <w:shd w:val="clear" w:color="auto" w:fill="auto"/>
          <w:lang w:val="en-US"/>
        </w:rPr>
        <w:t>家庭宽带虽然速度可能低于企业专线，但其成本优势明显。江苏电信的1000M汇聚宽带家庭用户成本约为1000元每月，而企业专线宽带，尤其是1Gbps专线，成本可能高达每月6000至12000元。</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lang w:val="en-US"/>
        </w:rPr>
      </w:pPr>
      <w:r>
        <w:rPr>
          <w:rFonts w:ascii="宋体" w:hAnsi="宋体" w:eastAsia="宋体" w:cs="宋体"/>
          <w:b w:val="0"/>
          <w:bCs w:val="0"/>
          <w:color w:val="auto"/>
          <w:spacing w:val="0"/>
          <w:position w:val="0"/>
          <w:sz w:val="20"/>
          <w:szCs w:val="20"/>
          <w:shd w:val="clear" w:color="auto" w:fill="auto"/>
          <w:lang w:val="en-US"/>
        </w:rPr>
        <w:t>硬件投资与折旧：</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lang w:val="en-US"/>
        </w:rPr>
      </w:pPr>
      <w:r>
        <w:rPr>
          <w:rFonts w:ascii="宋体" w:hAnsi="宋体" w:eastAsia="宋体" w:cs="宋体"/>
          <w:b w:val="0"/>
          <w:bCs w:val="0"/>
          <w:color w:val="auto"/>
          <w:spacing w:val="0"/>
          <w:position w:val="0"/>
          <w:sz w:val="20"/>
          <w:szCs w:val="20"/>
          <w:shd w:val="clear" w:color="auto" w:fill="auto"/>
          <w:lang w:val="en-US"/>
        </w:rPr>
        <w:t>UtoDePIN网络的节点可能采用家用或小型办公设备，其硬件投资和折旧成本通常低于IDC机房中使用的专用服务器和网络设备。</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lang w:val="en-US"/>
        </w:rPr>
      </w:pPr>
      <w:r>
        <w:rPr>
          <w:rFonts w:ascii="宋体" w:hAnsi="宋体" w:eastAsia="宋体" w:cs="宋体"/>
          <w:b w:val="0"/>
          <w:bCs w:val="0"/>
          <w:color w:val="auto"/>
          <w:spacing w:val="0"/>
          <w:position w:val="0"/>
          <w:sz w:val="20"/>
          <w:szCs w:val="20"/>
          <w:shd w:val="clear" w:color="auto" w:fill="auto"/>
          <w:lang w:val="en-US"/>
        </w:rPr>
        <w:t>运维成本：</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lang w:val="en-US"/>
        </w:rPr>
      </w:pPr>
      <w:r>
        <w:rPr>
          <w:rFonts w:ascii="宋体" w:hAnsi="宋体" w:eastAsia="宋体" w:cs="宋体"/>
          <w:b w:val="0"/>
          <w:bCs w:val="0"/>
          <w:color w:val="auto"/>
          <w:spacing w:val="0"/>
          <w:position w:val="0"/>
          <w:sz w:val="20"/>
          <w:szCs w:val="20"/>
          <w:shd w:val="clear" w:color="auto" w:fill="auto"/>
          <w:lang w:val="en-US"/>
        </w:rPr>
        <w:t>家庭或小型办公环境的运维成本较低，因为可以利用现有的居住或办公空间，而IDC机房需要专业的运维团队和数据中心设施，成本较高。</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lang w:val="en-US"/>
        </w:rPr>
      </w:pPr>
      <w:r>
        <w:rPr>
          <w:rFonts w:ascii="宋体" w:hAnsi="宋体" w:eastAsia="宋体" w:cs="宋体"/>
          <w:b w:val="0"/>
          <w:bCs w:val="0"/>
          <w:color w:val="auto"/>
          <w:spacing w:val="0"/>
          <w:position w:val="0"/>
          <w:sz w:val="20"/>
          <w:szCs w:val="20"/>
          <w:shd w:val="clear" w:color="auto" w:fill="auto"/>
          <w:lang w:val="en-US"/>
        </w:rPr>
        <w:t>网络稳定性与冗余：</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lang w:val="en-US"/>
        </w:rPr>
      </w:pPr>
      <w:r>
        <w:rPr>
          <w:rFonts w:ascii="宋体" w:hAnsi="宋体" w:eastAsia="宋体" w:cs="宋体"/>
          <w:b w:val="0"/>
          <w:bCs w:val="0"/>
          <w:color w:val="auto"/>
          <w:spacing w:val="0"/>
          <w:position w:val="0"/>
          <w:sz w:val="20"/>
          <w:szCs w:val="20"/>
          <w:shd w:val="clear" w:color="auto" w:fill="auto"/>
          <w:lang w:val="en-US"/>
        </w:rPr>
        <w:t>虽然IDC机房可能提供更高级别的网络稳定性和冗余，但UtoDePIN网络通过分布式节点设计，能够在一定程度上降低单点故障的风险。</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lang w:val="en-US"/>
        </w:rPr>
      </w:pPr>
      <w:r>
        <w:rPr>
          <w:rFonts w:ascii="宋体" w:hAnsi="宋体" w:eastAsia="宋体" w:cs="宋体"/>
          <w:b w:val="0"/>
          <w:bCs w:val="0"/>
          <w:color w:val="auto"/>
          <w:spacing w:val="0"/>
          <w:position w:val="0"/>
          <w:sz w:val="20"/>
          <w:szCs w:val="20"/>
          <w:shd w:val="clear" w:color="auto" w:fill="auto"/>
          <w:lang w:val="en-US"/>
        </w:rPr>
        <w:t>扩展性与灵活性：</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lang w:val="en-US"/>
        </w:rPr>
      </w:pPr>
      <w:r>
        <w:rPr>
          <w:rFonts w:ascii="宋体" w:hAnsi="宋体" w:eastAsia="宋体" w:cs="宋体"/>
          <w:b w:val="0"/>
          <w:bCs w:val="0"/>
          <w:color w:val="auto"/>
          <w:spacing w:val="0"/>
          <w:position w:val="0"/>
          <w:sz w:val="20"/>
          <w:szCs w:val="20"/>
          <w:shd w:val="clear" w:color="auto" w:fill="auto"/>
          <w:lang w:val="en-US"/>
        </w:rPr>
        <w:t>UtoDePIN网络的节点可以灵活地在不同地理位置部署，便于扩展和维护，而IDC机房的扩展可能受到空间和基础设施的限制。</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lang w:val="en-US"/>
        </w:rPr>
      </w:pPr>
      <w:r>
        <w:rPr>
          <w:rFonts w:ascii="宋体" w:hAnsi="宋体" w:eastAsia="宋体" w:cs="宋体"/>
          <w:b w:val="0"/>
          <w:bCs w:val="0"/>
          <w:color w:val="auto"/>
          <w:spacing w:val="0"/>
          <w:position w:val="0"/>
          <w:sz w:val="20"/>
          <w:szCs w:val="20"/>
          <w:shd w:val="clear" w:color="auto" w:fill="auto"/>
          <w:lang w:val="en-US"/>
        </w:rPr>
        <w:t>环境影响与能源效率：</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lang w:val="en-US"/>
        </w:rPr>
      </w:pPr>
      <w:r>
        <w:rPr>
          <w:rFonts w:ascii="宋体" w:hAnsi="宋体" w:eastAsia="宋体" w:cs="宋体"/>
          <w:b w:val="0"/>
          <w:bCs w:val="0"/>
          <w:color w:val="auto"/>
          <w:spacing w:val="0"/>
          <w:position w:val="0"/>
          <w:sz w:val="20"/>
          <w:szCs w:val="20"/>
          <w:shd w:val="clear" w:color="auto" w:fill="auto"/>
          <w:lang w:val="en-US"/>
        </w:rPr>
        <w:t>UtoDePIN网络鼓励采用环境友好的能源策略和节能技术，可能在能源效率方面具有优势，而传统IDC机房可能面临更高的能源消耗和环境影响。</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lang w:val="en-US"/>
        </w:rPr>
      </w:pPr>
      <w:r>
        <w:rPr>
          <w:rFonts w:ascii="宋体" w:hAnsi="宋体" w:eastAsia="宋体" w:cs="宋体"/>
          <w:b w:val="0"/>
          <w:bCs w:val="0"/>
          <w:color w:val="auto"/>
          <w:spacing w:val="0"/>
          <w:position w:val="0"/>
          <w:sz w:val="20"/>
          <w:szCs w:val="20"/>
          <w:shd w:val="clear" w:color="auto" w:fill="auto"/>
          <w:lang w:val="en-US"/>
        </w:rPr>
        <w:t>合规性与政策风险：</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lang w:val="en-US"/>
        </w:rPr>
      </w:pPr>
      <w:r>
        <w:rPr>
          <w:rFonts w:ascii="宋体" w:hAnsi="宋体" w:eastAsia="宋体" w:cs="宋体"/>
          <w:b w:val="0"/>
          <w:bCs w:val="0"/>
          <w:color w:val="auto"/>
          <w:spacing w:val="0"/>
          <w:position w:val="0"/>
          <w:sz w:val="20"/>
          <w:szCs w:val="20"/>
          <w:shd w:val="clear" w:color="auto" w:fill="auto"/>
          <w:lang w:val="en-US"/>
        </w:rPr>
        <w:t>UtoDePIN网络在设计时已考虑到合规性，尤其是在大陆地区的政策限制，这可能减少了政策变动带来的风险和成本。</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lang w:val="en-US"/>
        </w:rPr>
      </w:pPr>
      <w:r>
        <w:rPr>
          <w:rFonts w:ascii="宋体" w:hAnsi="宋体" w:eastAsia="宋体" w:cs="宋体"/>
          <w:b w:val="0"/>
          <w:bCs w:val="0"/>
          <w:color w:val="auto"/>
          <w:spacing w:val="0"/>
          <w:position w:val="0"/>
          <w:sz w:val="20"/>
          <w:szCs w:val="20"/>
          <w:shd w:val="clear" w:color="auto" w:fill="auto"/>
          <w:lang w:val="en-US"/>
        </w:rPr>
        <w:t>市场策略与用户基础：</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lang w:val="en-US"/>
        </w:rPr>
      </w:pPr>
      <w:r>
        <w:rPr>
          <w:rFonts w:ascii="宋体" w:hAnsi="宋体" w:eastAsia="宋体" w:cs="宋体"/>
          <w:b w:val="0"/>
          <w:bCs w:val="0"/>
          <w:color w:val="auto"/>
          <w:spacing w:val="0"/>
          <w:position w:val="0"/>
          <w:sz w:val="20"/>
          <w:szCs w:val="20"/>
          <w:shd w:val="clear" w:color="auto" w:fill="auto"/>
          <w:lang w:val="en-US"/>
        </w:rPr>
        <w:t>UtoDePIN网络通过全球化的市场策略和多语言支持，能够吸引和服务全球用户，而IDC机房可能更多地服务于特定区域或行业。</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lang w:val="en-US"/>
        </w:rPr>
      </w:pPr>
      <w:r>
        <w:rPr>
          <w:rFonts w:ascii="宋体" w:hAnsi="宋体" w:eastAsia="宋体" w:cs="宋体"/>
          <w:b w:val="0"/>
          <w:bCs w:val="0"/>
          <w:color w:val="auto"/>
          <w:spacing w:val="0"/>
          <w:position w:val="0"/>
          <w:sz w:val="20"/>
          <w:szCs w:val="20"/>
          <w:shd w:val="clear" w:color="auto" w:fill="auto"/>
          <w:lang w:val="en-US"/>
        </w:rPr>
        <w:t>通过上述分析，可以看出UtoDePIN网络在成本控制、资源利用和市场适应性方面具有明显优势，尤其是在电费和宽带费用这两个关键成本因素上，展现出其去中心化模式的经济效益。</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p>
    <w:p>
      <w:pPr>
        <w:spacing w:before="0" w:after="0" w:line="240" w:lineRule="auto"/>
        <w:ind w:left="0" w:right="0" w:firstLine="0"/>
        <w:jc w:val="both"/>
        <w:outlineLvl w:val="0"/>
        <w:rPr>
          <w:rFonts w:ascii="宋体" w:hAnsi="宋体" w:eastAsia="宋体" w:cs="宋体"/>
          <w:b w:val="0"/>
          <w:bCs w:val="0"/>
          <w:color w:val="auto"/>
          <w:spacing w:val="0"/>
          <w:position w:val="0"/>
          <w:sz w:val="20"/>
          <w:szCs w:val="20"/>
          <w:shd w:val="clear" w:color="auto" w:fill="auto"/>
        </w:rPr>
      </w:pPr>
      <w:bookmarkStart w:id="34" w:name="_Toc24724"/>
      <w:r>
        <w:rPr>
          <w:rFonts w:ascii="宋体" w:hAnsi="宋体" w:eastAsia="宋体" w:cs="宋体"/>
          <w:b w:val="0"/>
          <w:bCs w:val="0"/>
          <w:color w:val="auto"/>
          <w:spacing w:val="0"/>
          <w:position w:val="0"/>
          <w:sz w:val="20"/>
          <w:szCs w:val="20"/>
          <w:shd w:val="clear" w:color="auto" w:fill="auto"/>
        </w:rPr>
        <w:t>第</w:t>
      </w:r>
      <w:r>
        <w:rPr>
          <w:rFonts w:hint="eastAsia" w:ascii="宋体" w:hAnsi="宋体" w:cs="宋体"/>
          <w:b w:val="0"/>
          <w:bCs w:val="0"/>
          <w:color w:val="auto"/>
          <w:spacing w:val="0"/>
          <w:position w:val="0"/>
          <w:sz w:val="20"/>
          <w:szCs w:val="20"/>
          <w:shd w:val="clear" w:color="auto" w:fill="auto"/>
          <w:lang w:eastAsia="zh-CN"/>
        </w:rPr>
        <w:t>八</w:t>
      </w:r>
      <w:r>
        <w:rPr>
          <w:rFonts w:ascii="宋体" w:hAnsi="宋体" w:eastAsia="宋体" w:cs="宋体"/>
          <w:b w:val="0"/>
          <w:bCs w:val="0"/>
          <w:color w:val="auto"/>
          <w:spacing w:val="0"/>
          <w:position w:val="0"/>
          <w:sz w:val="20"/>
          <w:szCs w:val="20"/>
          <w:shd w:val="clear" w:color="auto" w:fill="auto"/>
        </w:rPr>
        <w:t>章：跨链桥代币与多币开采模型</w:t>
      </w:r>
      <w:bookmarkEnd w:id="34"/>
    </w:p>
    <w:p>
      <w:pPr>
        <w:spacing w:before="0" w:after="0" w:line="240" w:lineRule="auto"/>
        <w:ind w:left="0" w:right="0" w:firstLine="0"/>
        <w:jc w:val="both"/>
        <w:outlineLvl w:val="1"/>
        <w:rPr>
          <w:rFonts w:ascii="宋体" w:hAnsi="宋体" w:eastAsia="宋体" w:cs="宋体"/>
          <w:b w:val="0"/>
          <w:bCs w:val="0"/>
          <w:color w:val="auto"/>
          <w:spacing w:val="0"/>
          <w:position w:val="0"/>
          <w:sz w:val="20"/>
          <w:szCs w:val="20"/>
          <w:shd w:val="clear" w:color="auto" w:fill="auto"/>
        </w:rPr>
      </w:pPr>
      <w:bookmarkStart w:id="35" w:name="_Toc30421"/>
      <w:r>
        <w:rPr>
          <w:rFonts w:ascii="宋体" w:hAnsi="宋体" w:eastAsia="宋体" w:cs="宋体"/>
          <w:b w:val="0"/>
          <w:bCs w:val="0"/>
          <w:color w:val="auto"/>
          <w:spacing w:val="0"/>
          <w:position w:val="0"/>
          <w:sz w:val="20"/>
          <w:szCs w:val="20"/>
          <w:shd w:val="clear" w:color="auto" w:fill="auto"/>
        </w:rPr>
        <w:t>8.1 跨链桥代币介绍</w:t>
      </w:r>
      <w:bookmarkEnd w:id="35"/>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跨链桥代币是实现不同区块链之间资产转移和通信的数字资产。它们允许用户在不同的区块链网络之间无缝移动其加密货币和其他代币化资产，从而提高了资产的流动性和互操作性。</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功能与优势：跨链桥代币的主要功能是连接不同的区块链网络，提供资产转移的便利性。它们的优势包括提高资本效率、降低交易成本、增强网络间的协作潜力。</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技术实现：跨链桥通常通过锁定原始链上的资产，并在目标链上发行相应数量的代表代币来实现。这些代币与原始资产价值挂钩，确保了跨链转移的安全性和准确性。</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安全性考量：跨链桥的安全性是其设计中的一个关键方面。它们需要采用先进的加密技术，以及对潜在攻击的防御机制，确保用户资产的安全。</w:t>
      </w:r>
    </w:p>
    <w:p>
      <w:pPr>
        <w:spacing w:before="0" w:after="0" w:line="240" w:lineRule="auto"/>
        <w:ind w:left="0" w:right="0" w:firstLine="0"/>
        <w:jc w:val="both"/>
        <w:outlineLvl w:val="1"/>
        <w:rPr>
          <w:rFonts w:ascii="宋体" w:hAnsi="宋体" w:eastAsia="宋体" w:cs="宋体"/>
          <w:b w:val="0"/>
          <w:bCs w:val="0"/>
          <w:color w:val="auto"/>
          <w:spacing w:val="0"/>
          <w:position w:val="0"/>
          <w:sz w:val="20"/>
          <w:szCs w:val="20"/>
          <w:shd w:val="clear" w:color="auto" w:fill="auto"/>
        </w:rPr>
      </w:pPr>
      <w:bookmarkStart w:id="36" w:name="_Toc21784"/>
      <w:r>
        <w:rPr>
          <w:rFonts w:ascii="宋体" w:hAnsi="宋体" w:eastAsia="宋体" w:cs="宋体"/>
          <w:b w:val="0"/>
          <w:bCs w:val="0"/>
          <w:color w:val="auto"/>
          <w:spacing w:val="0"/>
          <w:position w:val="0"/>
          <w:sz w:val="20"/>
          <w:szCs w:val="20"/>
          <w:shd w:val="clear" w:color="auto" w:fill="auto"/>
        </w:rPr>
        <w:t>8.2 多币开采模型流程</w:t>
      </w:r>
      <w:bookmarkEnd w:id="36"/>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多币开采模型是一种允许用户利用其计算资源挖掘多种加密货币的系统。这种模型为用户提供了多样化的投资机会，并允许他们根据自己的偏好和市场条件选择挖掘不同的货币。</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用户选择：用户可以根据自己的策略和市场分析选择要挖掘的货币种类。</w:t>
      </w:r>
    </w:p>
    <w:p>
      <w:pPr>
        <w:spacing w:before="0" w:after="0" w:line="240" w:lineRule="auto"/>
        <w:ind w:left="0" w:right="0" w:firstLine="0"/>
        <w:jc w:val="both"/>
        <w:outlineLvl w:val="1"/>
        <w:rPr>
          <w:rFonts w:ascii="宋体" w:hAnsi="宋体" w:eastAsia="宋体" w:cs="宋体"/>
          <w:b w:val="0"/>
          <w:bCs w:val="0"/>
          <w:color w:val="auto"/>
          <w:spacing w:val="0"/>
          <w:position w:val="0"/>
          <w:sz w:val="20"/>
          <w:szCs w:val="20"/>
          <w:shd w:val="clear" w:color="auto" w:fill="auto"/>
        </w:rPr>
      </w:pPr>
      <w:bookmarkStart w:id="37" w:name="_Toc12401"/>
      <w:r>
        <w:rPr>
          <w:rFonts w:ascii="宋体" w:hAnsi="宋体" w:eastAsia="宋体" w:cs="宋体"/>
          <w:b w:val="0"/>
          <w:bCs w:val="0"/>
          <w:color w:val="auto"/>
          <w:spacing w:val="0"/>
          <w:position w:val="0"/>
          <w:sz w:val="20"/>
          <w:szCs w:val="20"/>
          <w:shd w:val="clear" w:color="auto" w:fill="auto"/>
        </w:rPr>
        <w:t>8.3 收益分配机制</w:t>
      </w:r>
      <w:bookmarkEnd w:id="37"/>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收益分配机制是多币开采模型中的核心组成部分，确保用户根据其贡献获得公平的回报。收益分配 - 做市储备金：在开采过程开始前，从用户获得的收益中扣除5%，这部分资金将转入做市储备金中。</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 xml:space="preserve"> 收益分配 - 公共储备金：同样地，从用户收益中扣除另外5%，转入公共储备金中，用于支持平台的稳定运行和发展。</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收益分配 - 映射储备金：再从用户的收益中扣除5%，这部分资金将转入映射储备金中，用于代币映射和其他相关服务个人收益：在完成上述收益分配后，剩余的收益将直接用来购买用户所选择的代币，并发放至用户的账户中。</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通过这些机制，UtoDePIN网络旨在为用户提供一个安全、高效、透明的跨链资产转移和多币种开采的环境，同时确保用户能够在去中心化的世界中获得稳定的收益和资产增值。</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第10章：GPU算力保底机制与配置要求</w:t>
      </w:r>
    </w:p>
    <w:p>
      <w:pPr>
        <w:spacing w:before="0" w:after="0" w:line="240" w:lineRule="auto"/>
        <w:ind w:left="0" w:right="0" w:firstLine="0"/>
        <w:jc w:val="both"/>
        <w:outlineLvl w:val="1"/>
        <w:rPr>
          <w:rFonts w:ascii="宋体" w:hAnsi="宋体" w:eastAsia="宋体" w:cs="宋体"/>
          <w:b w:val="0"/>
          <w:bCs w:val="0"/>
          <w:color w:val="auto"/>
          <w:spacing w:val="0"/>
          <w:position w:val="0"/>
          <w:sz w:val="20"/>
          <w:szCs w:val="20"/>
          <w:shd w:val="clear" w:color="auto" w:fill="auto"/>
        </w:rPr>
      </w:pPr>
      <w:bookmarkStart w:id="38" w:name="_Toc28782"/>
      <w:r>
        <w:rPr>
          <w:rFonts w:ascii="宋体" w:hAnsi="宋体" w:eastAsia="宋体" w:cs="宋体"/>
          <w:b w:val="0"/>
          <w:bCs w:val="0"/>
          <w:color w:val="auto"/>
          <w:spacing w:val="0"/>
          <w:position w:val="0"/>
          <w:sz w:val="20"/>
          <w:szCs w:val="20"/>
          <w:shd w:val="clear" w:color="auto" w:fill="auto"/>
        </w:rPr>
        <w:t>10.1 GPU算力保底资金</w:t>
      </w:r>
      <w:bookmarkEnd w:id="38"/>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GPU算力保底资金是UtoDePIN网络为确保用户在使用GPU进行计算任务时，能够得到稳定且可预期的收益而设立的一种机制。这种机制旨在降低用户参与网络计算任务的风险，提高用户参与的积极性。</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资金来源：保底资金主要来源于网络的做市储备金，这部分资金是网络运营过程中积累的，用于支持和保障用户收益的稳定性。</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保底条件：用户需满足一定的条件，如连续运行的时间要求，以及断线时间的限制，才能享受保底机制带来的保障。</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性能要求：用户设备的GPU性能需达到网络设定的最低标准，以确保能够高效完成计算任务，从而有资格获得保底收益。</w:t>
      </w:r>
    </w:p>
    <w:p>
      <w:pPr>
        <w:spacing w:before="0" w:after="0" w:line="240" w:lineRule="auto"/>
        <w:ind w:left="0" w:right="0" w:firstLine="0"/>
        <w:jc w:val="both"/>
        <w:outlineLvl w:val="1"/>
        <w:rPr>
          <w:rFonts w:ascii="宋体" w:hAnsi="宋体" w:eastAsia="宋体" w:cs="宋体"/>
          <w:b w:val="0"/>
          <w:bCs w:val="0"/>
          <w:color w:val="auto"/>
          <w:spacing w:val="0"/>
          <w:position w:val="0"/>
          <w:sz w:val="20"/>
          <w:szCs w:val="20"/>
          <w:shd w:val="clear" w:color="auto" w:fill="auto"/>
        </w:rPr>
      </w:pPr>
      <w:bookmarkStart w:id="39" w:name="_Toc23819"/>
      <w:r>
        <w:rPr>
          <w:rFonts w:ascii="宋体" w:hAnsi="宋体" w:eastAsia="宋体" w:cs="宋体"/>
          <w:b w:val="0"/>
          <w:bCs w:val="0"/>
          <w:color w:val="auto"/>
          <w:spacing w:val="0"/>
          <w:position w:val="0"/>
          <w:sz w:val="20"/>
          <w:szCs w:val="20"/>
          <w:shd w:val="clear" w:color="auto" w:fill="auto"/>
        </w:rPr>
        <w:t>10.2 接入规则与性能要求</w:t>
      </w:r>
      <w:bookmarkEnd w:id="39"/>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接入规则和性能要求是UtoDePIN网络对参与GPU算力任务的设备提出的一系列标准和规定，以确保网络的高效运行和任务的顺利完成。</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接入时长：设备需保证一定的在线时长，如最短接入时长为100天，之后每月底自动顺延，以保证网络的稳定性和持续性。</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性能标准：设备必须满足特定的性能标准，包括但不限于GPU型号、显存大小、CPU线程数和主频、存储器容量等，以保证计算任务的高效执行。</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维护与更新：用户需定期对设备进行维护和更新，确保设备性能的稳定和安全措施的到位。</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故障处理：在设备发生故障时，用户需要按照网络规定的方式进行报备和处理，以减少对网络运行的影响。</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资源分配：网络将根据设备的性能和稳定性，合理分配计算任务和资源，确保用户收益与设备性能相匹配。</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通过这些规则和要求，UtoDePIN网络旨在构建一个高效、稳定且用户友好的GPU算力共享平台，鼓励更多的用户参与到网络的建设和发展中来，共同推动去中心化计算网络的进步。</w:t>
      </w:r>
    </w:p>
    <w:p>
      <w:pPr>
        <w:spacing w:line="240" w:lineRule="auto"/>
        <w:ind w:firstLine="0"/>
        <w:jc w:val="both"/>
        <w:outlineLvl w:val="0"/>
        <w:rPr>
          <w:rFonts w:ascii="宋体" w:hAnsi="宋体" w:eastAsia="宋体" w:cs="宋体"/>
          <w:b w:val="0"/>
          <w:bCs w:val="0"/>
          <w:color w:val="auto"/>
          <w:spacing w:val="0"/>
          <w:position w:val="0"/>
          <w:sz w:val="20"/>
          <w:szCs w:val="20"/>
          <w:shd w:val="clear" w:color="auto" w:fill="auto"/>
        </w:rPr>
      </w:pPr>
      <w:bookmarkStart w:id="40" w:name="_Toc26980"/>
      <w:r>
        <w:rPr>
          <w:rFonts w:ascii="宋体" w:hAnsi="宋体" w:eastAsia="宋体" w:cs="宋体"/>
          <w:b w:val="0"/>
          <w:bCs w:val="0"/>
          <w:color w:val="auto"/>
          <w:spacing w:val="0"/>
          <w:position w:val="0"/>
          <w:sz w:val="20"/>
          <w:szCs w:val="20"/>
          <w:shd w:val="clear" w:color="auto" w:fill="auto"/>
        </w:rPr>
        <w:t>第十一章：</w:t>
      </w:r>
      <w:r>
        <w:rPr>
          <w:rFonts w:hint="default" w:ascii="宋体" w:hAnsi="宋体" w:eastAsia="宋体" w:cs="宋体"/>
          <w:b w:val="0"/>
          <w:bCs w:val="0"/>
          <w:i w:val="0"/>
          <w:iCs w:val="0"/>
          <w:color w:val="auto"/>
          <w:spacing w:val="0"/>
          <w:position w:val="0"/>
          <w:sz w:val="20"/>
          <w:szCs w:val="20"/>
          <w:highlight w:val="none"/>
          <w:shd w:val="clear" w:color="FFFFFF" w:fill="auto"/>
          <w:vertAlign w:val="baseline"/>
        </w:rPr>
        <w:t>L1守护验证解析节点(服务器节点端)</w:t>
      </w:r>
      <w:bookmarkEnd w:id="40"/>
    </w:p>
    <w:p>
      <w:pPr>
        <w:spacing w:before="0" w:after="0" w:line="240" w:lineRule="auto"/>
        <w:ind w:left="0" w:right="0" w:firstLine="0"/>
        <w:jc w:val="both"/>
        <w:outlineLvl w:val="1"/>
        <w:rPr>
          <w:rFonts w:ascii="宋体" w:hAnsi="宋体" w:eastAsia="宋体" w:cs="宋体"/>
          <w:b w:val="0"/>
          <w:bCs w:val="0"/>
          <w:color w:val="auto"/>
          <w:spacing w:val="0"/>
          <w:position w:val="0"/>
          <w:sz w:val="20"/>
          <w:szCs w:val="20"/>
          <w:shd w:val="clear" w:color="auto" w:fill="auto"/>
        </w:rPr>
      </w:pPr>
      <w:bookmarkStart w:id="41" w:name="_Toc1530"/>
      <w:r>
        <w:rPr>
          <w:rFonts w:ascii="宋体" w:hAnsi="宋体" w:eastAsia="宋体" w:cs="宋体"/>
          <w:b w:val="0"/>
          <w:bCs w:val="0"/>
          <w:color w:val="auto"/>
          <w:spacing w:val="0"/>
          <w:position w:val="0"/>
          <w:sz w:val="20"/>
          <w:szCs w:val="20"/>
          <w:shd w:val="clear" w:color="auto" w:fill="auto"/>
        </w:rPr>
        <w:t>11.1 去中心化身份验证（DID）实现</w:t>
      </w:r>
      <w:bookmarkEnd w:id="41"/>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去中心化身份验证（DID）是一种基于区块链技术的新型身份管理系统，它提供了一种安全、可靠且用户友好的身份验证解决方案。</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唯一身份标识：每个用户在加入UtoDePIN网络时，将生成一个独一无二的DID，该标识符基于加密算法，确保了其在全球范围内的唯一性和安全性。</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分布式存储：用户的身份数据不是存储在中心化的数据库中，而是分布式存储在区块链网络的多个节点上，增强了数据的抗攻击能力和持久性。</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加密签名：用户可以利用非对称加密技术对自己的身份信息进行数字签名，确保了信息的真实性和完整性，防止了信息的篡改。</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智能合约自动化：通过智能合约，身份验证过程可以自动化执行，减少了人工参与，提高了效率并降低了错误率。</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细粒度权限控制：用户可以精确控制自己的身份信息，选择哪些数据可以被第三方访问，以及在什么条件下可以被访问，增强了用户对自己数据的控制权。</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跨平台互操作性：遵循行业标准的DID规范，UtoDePIN网络支持与其他区块链系统和平台的互操作，实现身份信息的无缝对接。</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隐私保护：系统设计注重用户隐私，在身份验证过程中，用户的敏感信息得到充分保护，不被未授权的第三方获取。</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身份恢复机制：即使在私钥丢失或损坏的情况下，用户也能通过预设的恢复机制找回或重置自己的身份，保障账户安全。</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安全审计与更新：定期对身份验证系统进行安全审计，及时发现并修复潜在的安全漏洞，确保系统的持续更新与优化。</w:t>
      </w:r>
    </w:p>
    <w:p>
      <w:pPr>
        <w:spacing w:before="0" w:after="0" w:line="240" w:lineRule="auto"/>
        <w:ind w:left="0" w:right="0" w:firstLine="0"/>
        <w:jc w:val="both"/>
        <w:outlineLvl w:val="1"/>
        <w:rPr>
          <w:rFonts w:ascii="宋体" w:hAnsi="宋体" w:eastAsia="宋体" w:cs="宋体"/>
          <w:b w:val="0"/>
          <w:bCs w:val="0"/>
          <w:color w:val="auto"/>
          <w:spacing w:val="0"/>
          <w:position w:val="0"/>
          <w:sz w:val="20"/>
          <w:szCs w:val="20"/>
          <w:shd w:val="clear" w:color="auto" w:fill="auto"/>
        </w:rPr>
      </w:pPr>
      <w:bookmarkStart w:id="42" w:name="_Toc714"/>
      <w:r>
        <w:rPr>
          <w:rFonts w:ascii="宋体" w:hAnsi="宋体" w:eastAsia="宋体" w:cs="宋体"/>
          <w:b w:val="0"/>
          <w:bCs w:val="0"/>
          <w:color w:val="auto"/>
          <w:spacing w:val="0"/>
          <w:position w:val="0"/>
          <w:sz w:val="20"/>
          <w:szCs w:val="20"/>
          <w:shd w:val="clear" w:color="auto" w:fill="auto"/>
        </w:rPr>
        <w:t>11.2 雪崩HBBFT共识机制运行原理</w:t>
      </w:r>
      <w:bookmarkEnd w:id="42"/>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雪崩HBBFT共识机制（Avalanche-Honey Badger BFT, A-HBBFT）是UtoDePIN网络采用的一种创新的共识算法，它结合了雪崩共识的高效概率最终性和HBBFT的强鲁棒性。</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雪崩共识初始阶段：交易或区块被提出后，网络中的节点开始进行验证，每个节点随机选择少量其他节点进行通信，达成初步共识。</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概率最终性：随着时间的推移，网络中对交易或区块的确认迅速增加，形成类似雪崩的效应，快速达到高概率的最终性。</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HBBFT引入：在雪崩共识中获得足够支持的交易或区块，将切换到HBBFT协议，进一步确保拜占庭容错。</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拜占庭容错：HBBFT作为一种异步BFT协议，能够在存在恶意行为的情况下保证系统的一致性和活性。</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无Leader设计：HBBFT不依赖单一领导者节点，而是通过分布式的方式让每个节点参与共识过程，提高系统的抗攻击能力。</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纠删码技术：利用纠删码技术分散交易数据，减轻单个节点的带宽压力，同时保持数据的一致性和完整性。</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阈值签名和随机性：通过阈值签名和Common Coin解决节点间的一致性问题，确保即使在存在恶意节点的情况下也能达成共识。</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结合优势：Uto公链结合了雪崩共识和HBBFT的优势，实现了快速又安全的共识机制。</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网络可扩展性：该共识机制支持网络的动态调整，适应不断变化的网络环境。</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安全性和去中心化：结合雪崩共识和HBBFT，Uto公链旨在提供一个既安全又去中心化的平台，允许广泛的应用场景和用户参与。</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通过实现去中心化身份验证和采用雪崩HBBFT共识机制，UtoDePIN网络为用户提供了一个安全、高效、透明的去中心化平台，为区块链技术的应用和发展提供了坚实的基础。</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hint="eastAsia" w:ascii="宋体" w:hAnsi="宋体" w:eastAsia="宋体" w:cs="宋体"/>
          <w:b w:val="0"/>
          <w:bCs w:val="0"/>
          <w:color w:val="auto"/>
          <w:spacing w:val="0"/>
          <w:position w:val="0"/>
          <w:sz w:val="20"/>
          <w:szCs w:val="20"/>
          <w:shd w:val="clear" w:color="auto" w:fill="auto"/>
          <w:lang w:eastAsia="zh-CN"/>
        </w:rPr>
        <w:t>第十二章、</w:t>
      </w:r>
      <w:r>
        <w:rPr>
          <w:rFonts w:ascii="宋体" w:hAnsi="宋体" w:eastAsia="宋体" w:cs="宋体"/>
          <w:b w:val="0"/>
          <w:bCs w:val="0"/>
          <w:color w:val="auto"/>
          <w:spacing w:val="0"/>
          <w:position w:val="0"/>
          <w:sz w:val="20"/>
          <w:szCs w:val="20"/>
          <w:shd w:val="clear" w:color="auto" w:fill="auto"/>
        </w:rPr>
        <w:t>功能名称：双币质押与流动性激励协议（Dual-Staking and Liquidity Incentive Protocol, DSLIP）</w:t>
      </w:r>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eastAsia="zh-CN"/>
        </w:rPr>
      </w:pPr>
      <w:r>
        <w:rPr>
          <w:rFonts w:hint="eastAsia" w:ascii="宋体" w:hAnsi="宋体" w:eastAsia="宋体" w:cs="宋体"/>
          <w:b w:val="0"/>
          <w:bCs w:val="0"/>
          <w:color w:val="auto"/>
          <w:spacing w:val="0"/>
          <w:position w:val="0"/>
          <w:sz w:val="20"/>
          <w:szCs w:val="20"/>
          <w:shd w:val="clear" w:color="auto" w:fill="auto"/>
          <w:lang w:eastAsia="zh-CN"/>
        </w:rPr>
        <w:t>DSLIP 是一个综合性的质押和流动性激励协议，旨在增强网络的安全性、公平性和灵活性，同时为用户提供即时激励和治理参与的机会。以下是对DSLIP各部分的重新整理和定义：</w:t>
      </w:r>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eastAsia="zh-CN"/>
        </w:rPr>
      </w:pPr>
      <w:r>
        <w:rPr>
          <w:rFonts w:hint="eastAsia" w:ascii="宋体" w:hAnsi="宋体" w:eastAsia="宋体" w:cs="宋体"/>
          <w:b w:val="0"/>
          <w:bCs w:val="0"/>
          <w:color w:val="auto"/>
          <w:spacing w:val="0"/>
          <w:position w:val="0"/>
          <w:sz w:val="20"/>
          <w:szCs w:val="20"/>
          <w:shd w:val="clear" w:color="auto" w:fill="auto"/>
          <w:lang w:eastAsia="zh-CN"/>
        </w:rPr>
        <w:t>双币质押机制（Dual-Staking Mechanism）</w:t>
      </w:r>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eastAsia="zh-CN"/>
        </w:rPr>
      </w:pPr>
      <w:r>
        <w:rPr>
          <w:rFonts w:hint="eastAsia" w:ascii="宋体" w:hAnsi="宋体" w:eastAsia="宋体" w:cs="宋体"/>
          <w:b w:val="0"/>
          <w:bCs w:val="0"/>
          <w:color w:val="auto"/>
          <w:spacing w:val="0"/>
          <w:position w:val="0"/>
          <w:sz w:val="20"/>
          <w:szCs w:val="20"/>
          <w:shd w:val="clear" w:color="auto" w:fill="auto"/>
          <w:lang w:eastAsia="zh-CN"/>
        </w:rPr>
        <w:t>用户需按照1:1比例质押Uto代币和贡献值（RCV）以启动和维护网络验证节点。</w:t>
      </w:r>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eastAsia="zh-CN"/>
        </w:rPr>
      </w:pPr>
      <w:r>
        <w:rPr>
          <w:rFonts w:hint="eastAsia" w:ascii="宋体" w:hAnsi="宋体" w:eastAsia="宋体" w:cs="宋体"/>
          <w:b w:val="0"/>
          <w:bCs w:val="0"/>
          <w:color w:val="auto"/>
          <w:spacing w:val="0"/>
          <w:position w:val="0"/>
          <w:sz w:val="20"/>
          <w:szCs w:val="20"/>
          <w:shd w:val="clear" w:color="auto" w:fill="auto"/>
          <w:lang w:eastAsia="zh-CN"/>
        </w:rPr>
        <w:t>验证节点奖励（Validator Node Rewards）</w:t>
      </w:r>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eastAsia="zh-CN"/>
        </w:rPr>
      </w:pPr>
      <w:r>
        <w:rPr>
          <w:rFonts w:hint="eastAsia" w:ascii="宋体" w:hAnsi="宋体" w:eastAsia="宋体" w:cs="宋体"/>
          <w:b w:val="0"/>
          <w:bCs w:val="0"/>
          <w:color w:val="auto"/>
          <w:spacing w:val="0"/>
          <w:position w:val="0"/>
          <w:sz w:val="20"/>
          <w:szCs w:val="20"/>
          <w:shd w:val="clear" w:color="auto" w:fill="auto"/>
          <w:lang w:eastAsia="zh-CN"/>
        </w:rPr>
        <w:t>成功运行验证节点的用户将根据节点性能和网络政策获得区块奖励。</w:t>
      </w:r>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eastAsia="zh-CN"/>
        </w:rPr>
      </w:pPr>
      <w:r>
        <w:rPr>
          <w:rFonts w:hint="eastAsia" w:ascii="宋体" w:hAnsi="宋体" w:eastAsia="宋体" w:cs="宋体"/>
          <w:b w:val="0"/>
          <w:bCs w:val="0"/>
          <w:color w:val="auto"/>
          <w:spacing w:val="0"/>
          <w:position w:val="0"/>
          <w:sz w:val="20"/>
          <w:szCs w:val="20"/>
          <w:shd w:val="clear" w:color="auto" w:fill="auto"/>
          <w:lang w:eastAsia="zh-CN"/>
        </w:rPr>
        <w:t>流动性提供者分红（Liquidity Provider Dividends）</w:t>
      </w:r>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eastAsia="zh-CN"/>
        </w:rPr>
      </w:pPr>
      <w:r>
        <w:rPr>
          <w:rFonts w:hint="eastAsia" w:ascii="宋体" w:hAnsi="宋体" w:eastAsia="宋体" w:cs="宋体"/>
          <w:b w:val="0"/>
          <w:bCs w:val="0"/>
          <w:color w:val="auto"/>
          <w:spacing w:val="0"/>
          <w:position w:val="0"/>
          <w:sz w:val="20"/>
          <w:szCs w:val="20"/>
          <w:shd w:val="clear" w:color="auto" w:fill="auto"/>
          <w:lang w:eastAsia="zh-CN"/>
        </w:rPr>
        <w:t>用户通过质押代币至流动性池（LP池），根据LP份额及池中流动性、交易量和费率获得分红。</w:t>
      </w:r>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eastAsia="zh-CN"/>
        </w:rPr>
      </w:pPr>
    </w:p>
    <w:p>
      <w:pPr>
        <w:spacing w:line="240" w:lineRule="auto"/>
        <w:ind w:firstLine="0"/>
        <w:jc w:val="both"/>
      </w:pPr>
      <w:r>
        <w:rPr>
          <w:rFonts w:hint="default" w:ascii="宋体" w:hAnsi="宋体" w:eastAsia="宋体" w:cs="宋体"/>
          <w:b w:val="0"/>
          <w:bCs w:val="0"/>
          <w:i w:val="0"/>
          <w:iCs w:val="0"/>
          <w:color w:val="auto"/>
          <w:spacing w:val="0"/>
          <w:position w:val="0"/>
          <w:sz w:val="20"/>
          <w:szCs w:val="20"/>
          <w:highlight w:val="none"/>
          <w:shd w:val="clear" w:color="FFFFFF" w:fill="auto"/>
          <w:vertAlign w:val="baseline"/>
          <w:lang w:val="en-US"/>
        </w:rPr>
        <w:t>流动性赎回机制排队自动赎回：</w:t>
      </w:r>
    </w:p>
    <w:p>
      <w:pPr>
        <w:spacing w:line="240" w:lineRule="auto"/>
        <w:ind w:firstLine="0"/>
        <w:jc w:val="both"/>
      </w:pPr>
      <w:r>
        <w:rPr>
          <w:rFonts w:hint="default" w:ascii="宋体" w:hAnsi="宋体" w:eastAsia="宋体" w:cs="宋体"/>
          <w:b w:val="0"/>
          <w:bCs w:val="0"/>
          <w:i w:val="0"/>
          <w:iCs w:val="0"/>
          <w:color w:val="auto"/>
          <w:spacing w:val="0"/>
          <w:position w:val="0"/>
          <w:sz w:val="20"/>
          <w:szCs w:val="20"/>
          <w:highlight w:val="none"/>
          <w:shd w:val="clear" w:color="FFFFFF" w:fill="auto"/>
          <w:vertAlign w:val="baseline"/>
          <w:lang w:val="en-US"/>
        </w:rPr>
        <w:t>用户提交赎回请求后，系统会根据请求的顺序将赎回操作加入到一个队列中。这种机制确保所有用户的赎回请求都按照先来先服务的原则得到处理。</w:t>
      </w:r>
    </w:p>
    <w:p>
      <w:pPr>
        <w:spacing w:line="240" w:lineRule="auto"/>
        <w:ind w:firstLine="0"/>
        <w:jc w:val="both"/>
      </w:pPr>
      <w:r>
        <w:rPr>
          <w:rFonts w:hint="default" w:ascii="宋体" w:hAnsi="宋体" w:eastAsia="宋体" w:cs="宋体"/>
          <w:b w:val="0"/>
          <w:bCs w:val="0"/>
          <w:i w:val="0"/>
          <w:iCs w:val="0"/>
          <w:color w:val="auto"/>
          <w:spacing w:val="0"/>
          <w:position w:val="0"/>
          <w:sz w:val="20"/>
          <w:szCs w:val="20"/>
          <w:highlight w:val="none"/>
          <w:shd w:val="clear" w:color="FFFFFF" w:fill="auto"/>
          <w:vertAlign w:val="baseline"/>
          <w:lang w:val="en-US"/>
        </w:rPr>
        <w:t>赎回用户添加的Rcv和Uto份额：</w:t>
      </w:r>
    </w:p>
    <w:p>
      <w:pPr>
        <w:spacing w:line="240" w:lineRule="auto"/>
        <w:ind w:firstLine="0"/>
        <w:jc w:val="both"/>
        <w:rPr>
          <w:rFonts w:hint="default" w:ascii="宋体" w:hAnsi="宋体" w:eastAsia="宋体" w:cs="宋体"/>
          <w:b w:val="0"/>
          <w:bCs w:val="0"/>
          <w:i w:val="0"/>
          <w:iCs w:val="0"/>
          <w:color w:val="auto"/>
          <w:spacing w:val="0"/>
          <w:position w:val="0"/>
          <w:sz w:val="20"/>
          <w:szCs w:val="20"/>
          <w:highlight w:val="none"/>
          <w:shd w:val="clear" w:color="FFFFFF" w:fill="auto"/>
          <w:vertAlign w:val="baseline"/>
          <w:lang w:val="en-US"/>
        </w:rPr>
      </w:pPr>
      <w:r>
        <w:rPr>
          <w:rFonts w:hint="default" w:ascii="宋体" w:hAnsi="宋体" w:eastAsia="宋体" w:cs="宋体"/>
          <w:b w:val="0"/>
          <w:bCs w:val="0"/>
          <w:i w:val="0"/>
          <w:iCs w:val="0"/>
          <w:color w:val="auto"/>
          <w:spacing w:val="0"/>
          <w:position w:val="0"/>
          <w:sz w:val="20"/>
          <w:szCs w:val="20"/>
          <w:highlight w:val="none"/>
          <w:shd w:val="clear" w:color="FFFFFF" w:fill="auto"/>
          <w:vertAlign w:val="baseline"/>
          <w:lang w:val="en-US"/>
        </w:rPr>
        <w:t>当用户发起赎回请求时，系统将只允许用户赎回他们最初添加到流动池中的代币和相应的份额。这意味着用户不能赎回其他用户添加的代币或份额。</w:t>
      </w:r>
    </w:p>
    <w:p>
      <w:pPr>
        <w:spacing w:line="240" w:lineRule="auto"/>
        <w:ind w:firstLine="0"/>
        <w:jc w:val="both"/>
      </w:pPr>
    </w:p>
    <w:p>
      <w:pPr>
        <w:spacing w:line="240" w:lineRule="auto"/>
        <w:ind w:firstLine="0"/>
        <w:jc w:val="both"/>
      </w:pPr>
      <w:r>
        <w:rPr>
          <w:rFonts w:hint="default" w:ascii="宋体" w:hAnsi="宋体" w:eastAsia="宋体" w:cs="宋体"/>
          <w:b w:val="0"/>
          <w:bCs w:val="0"/>
          <w:i w:val="0"/>
          <w:iCs w:val="0"/>
          <w:color w:val="auto"/>
          <w:spacing w:val="0"/>
          <w:position w:val="0"/>
          <w:sz w:val="20"/>
          <w:szCs w:val="20"/>
          <w:highlight w:val="none"/>
          <w:shd w:val="clear" w:color="FFFFFF" w:fill="auto"/>
          <w:vertAlign w:val="baseline"/>
          <w:lang w:val="en-US"/>
        </w:rPr>
        <w:t>RCV和Uto的按比例份额：</w:t>
      </w:r>
    </w:p>
    <w:p>
      <w:pPr>
        <w:spacing w:line="240" w:lineRule="auto"/>
        <w:ind w:firstLine="0"/>
        <w:jc w:val="both"/>
        <w:rPr>
          <w:rFonts w:hint="default" w:ascii="宋体" w:hAnsi="宋体" w:eastAsia="宋体" w:cs="宋体"/>
          <w:b w:val="0"/>
          <w:bCs w:val="0"/>
          <w:i w:val="0"/>
          <w:iCs w:val="0"/>
          <w:color w:val="auto"/>
          <w:spacing w:val="0"/>
          <w:position w:val="0"/>
          <w:sz w:val="20"/>
          <w:szCs w:val="20"/>
          <w:highlight w:val="none"/>
          <w:shd w:val="clear" w:color="FFFFFF" w:fill="auto"/>
          <w:vertAlign w:val="baseline"/>
          <w:lang w:val="en-US"/>
        </w:rPr>
      </w:pPr>
      <w:r>
        <w:rPr>
          <w:rFonts w:hint="default" w:ascii="宋体" w:hAnsi="宋体" w:eastAsia="宋体" w:cs="宋体"/>
          <w:b w:val="0"/>
          <w:bCs w:val="0"/>
          <w:i w:val="0"/>
          <w:iCs w:val="0"/>
          <w:color w:val="auto"/>
          <w:spacing w:val="0"/>
          <w:position w:val="0"/>
          <w:sz w:val="20"/>
          <w:szCs w:val="20"/>
          <w:highlight w:val="none"/>
          <w:shd w:val="clear" w:color="FFFFFF" w:fill="auto"/>
          <w:vertAlign w:val="baseline"/>
          <w:lang w:val="en-US"/>
        </w:rPr>
        <w:t>用户赎回的RCV和Uto份额将按照他们最初添加流动性时的比例进行计算。例如，如果用户添加了50%的流动性，那么在赎回时，他们将获得流动池中相应50%的代币和黄金份额。</w:t>
      </w:r>
    </w:p>
    <w:p>
      <w:pPr>
        <w:spacing w:line="240" w:lineRule="auto"/>
        <w:ind w:firstLine="0"/>
        <w:jc w:val="both"/>
      </w:pPr>
    </w:p>
    <w:p>
      <w:pPr>
        <w:spacing w:line="240" w:lineRule="auto"/>
        <w:ind w:firstLine="0"/>
        <w:jc w:val="both"/>
      </w:pPr>
      <w:r>
        <w:rPr>
          <w:rFonts w:hint="default" w:ascii="宋体" w:hAnsi="宋体" w:eastAsia="宋体" w:cs="宋体"/>
          <w:b w:val="0"/>
          <w:bCs w:val="0"/>
          <w:i w:val="0"/>
          <w:iCs w:val="0"/>
          <w:color w:val="auto"/>
          <w:spacing w:val="0"/>
          <w:position w:val="0"/>
          <w:sz w:val="20"/>
          <w:szCs w:val="20"/>
          <w:highlight w:val="none"/>
          <w:shd w:val="clear" w:color="FFFFFF" w:fill="auto"/>
          <w:vertAlign w:val="baseline"/>
          <w:lang w:val="en-US"/>
        </w:rPr>
        <w:t>剩余RCV或Uto的处理：</w:t>
      </w:r>
    </w:p>
    <w:p>
      <w:pPr>
        <w:spacing w:line="240" w:lineRule="auto"/>
        <w:ind w:firstLine="0"/>
        <w:jc w:val="both"/>
      </w:pPr>
      <w:r>
        <w:rPr>
          <w:rFonts w:hint="default" w:ascii="宋体" w:hAnsi="宋体" w:eastAsia="宋体" w:cs="宋体"/>
          <w:b w:val="0"/>
          <w:bCs w:val="0"/>
          <w:i w:val="0"/>
          <w:iCs w:val="0"/>
          <w:color w:val="auto"/>
          <w:spacing w:val="0"/>
          <w:position w:val="0"/>
          <w:sz w:val="20"/>
          <w:szCs w:val="20"/>
          <w:highlight w:val="none"/>
          <w:shd w:val="clear" w:color="FFFFFF" w:fill="auto"/>
          <w:vertAlign w:val="baseline"/>
          <w:lang w:val="en-US"/>
        </w:rPr>
        <w:t>如果在用户赎回后流动池中仍有剩余的代币或黄金，这些剩余的资产将按照当前流动池中所有剩余份额的比例，自动分配（或转移到）到其他流动池中。这有助于保持流动性池的平衡和效率。</w:t>
      </w:r>
    </w:p>
    <w:p>
      <w:pPr>
        <w:spacing w:line="240" w:lineRule="auto"/>
        <w:ind w:firstLine="0"/>
        <w:jc w:val="both"/>
      </w:pPr>
      <w:r>
        <w:rPr>
          <w:rFonts w:hint="default" w:ascii="宋体" w:hAnsi="宋体" w:eastAsia="宋体" w:cs="宋体"/>
          <w:b w:val="0"/>
          <w:bCs w:val="0"/>
          <w:i w:val="0"/>
          <w:iCs w:val="0"/>
          <w:color w:val="auto"/>
          <w:spacing w:val="0"/>
          <w:position w:val="0"/>
          <w:sz w:val="20"/>
          <w:szCs w:val="20"/>
          <w:highlight w:val="none"/>
          <w:shd w:val="clear" w:color="FFFFFF" w:fill="auto"/>
          <w:vertAlign w:val="baseline"/>
          <w:lang w:val="en-US"/>
        </w:rPr>
        <w:t>流动性提供者的风险和收益：</w:t>
      </w:r>
    </w:p>
    <w:p>
      <w:pPr>
        <w:spacing w:line="240" w:lineRule="auto"/>
        <w:ind w:firstLine="0"/>
        <w:jc w:val="both"/>
      </w:pPr>
      <w:r>
        <w:rPr>
          <w:rFonts w:hint="default" w:ascii="宋体" w:hAnsi="宋体" w:eastAsia="宋体" w:cs="宋体"/>
          <w:b w:val="0"/>
          <w:bCs w:val="0"/>
          <w:i w:val="0"/>
          <w:iCs w:val="0"/>
          <w:color w:val="auto"/>
          <w:spacing w:val="0"/>
          <w:position w:val="0"/>
          <w:sz w:val="20"/>
          <w:szCs w:val="20"/>
          <w:highlight w:val="none"/>
          <w:shd w:val="clear" w:color="FFFFFF" w:fill="auto"/>
          <w:vertAlign w:val="baseline"/>
          <w:lang w:val="en-US"/>
        </w:rPr>
        <w:t>流动性提供者在提供流动性时，需要考虑到可能的市场波动和价格变动。虽然流动性提供可以带来交易费的收益，但也存在资产价值波动的风险。</w:t>
      </w:r>
    </w:p>
    <w:p>
      <w:pPr>
        <w:spacing w:line="240" w:lineRule="auto"/>
        <w:ind w:firstLine="0"/>
        <w:jc w:val="both"/>
      </w:pPr>
      <w:r>
        <w:rPr>
          <w:rFonts w:hint="default" w:ascii="宋体" w:hAnsi="宋体" w:eastAsia="宋体" w:cs="宋体"/>
          <w:b w:val="0"/>
          <w:bCs w:val="0"/>
          <w:i w:val="0"/>
          <w:iCs w:val="0"/>
          <w:color w:val="auto"/>
          <w:spacing w:val="0"/>
          <w:position w:val="0"/>
          <w:sz w:val="20"/>
          <w:szCs w:val="20"/>
          <w:highlight w:val="none"/>
          <w:shd w:val="clear" w:color="FFFFFF" w:fill="auto"/>
          <w:vertAlign w:val="baseline"/>
          <w:lang w:val="en-US"/>
        </w:rPr>
        <w:t>赎回机制的优化：</w:t>
      </w:r>
    </w:p>
    <w:p>
      <w:pPr>
        <w:spacing w:line="240" w:lineRule="auto"/>
        <w:ind w:firstLine="0"/>
        <w:jc w:val="both"/>
      </w:pPr>
      <w:r>
        <w:rPr>
          <w:rFonts w:hint="default" w:ascii="宋体" w:hAnsi="宋体" w:eastAsia="宋体" w:cs="宋体"/>
          <w:b w:val="0"/>
          <w:bCs w:val="0"/>
          <w:i w:val="0"/>
          <w:iCs w:val="0"/>
          <w:color w:val="auto"/>
          <w:spacing w:val="0"/>
          <w:position w:val="0"/>
          <w:sz w:val="20"/>
          <w:szCs w:val="20"/>
          <w:highlight w:val="none"/>
          <w:shd w:val="clear" w:color="FFFFFF" w:fill="auto"/>
          <w:vertAlign w:val="baseline"/>
          <w:lang w:val="en-US"/>
        </w:rPr>
        <w:t>为了提高赎回效率和用户体验，平台可能会不断优化赎回机制，比如通过改进算法来减少赎回时的滑点，或者提供更灵活的赎回选项。</w:t>
      </w:r>
    </w:p>
    <w:p>
      <w:pPr>
        <w:spacing w:line="240" w:lineRule="auto"/>
        <w:ind w:firstLine="0"/>
        <w:jc w:val="both"/>
      </w:pPr>
      <w:r>
        <w:rPr>
          <w:rFonts w:hint="default" w:ascii="宋体" w:hAnsi="宋体" w:eastAsia="宋体" w:cs="宋体"/>
          <w:b w:val="0"/>
          <w:bCs w:val="0"/>
          <w:i w:val="0"/>
          <w:iCs w:val="0"/>
          <w:color w:val="auto"/>
          <w:spacing w:val="0"/>
          <w:position w:val="0"/>
          <w:sz w:val="20"/>
          <w:szCs w:val="20"/>
          <w:highlight w:val="none"/>
          <w:shd w:val="clear" w:color="FFFFFF" w:fill="auto"/>
          <w:vertAlign w:val="baseline"/>
          <w:lang w:val="en-US"/>
        </w:rPr>
        <w:t>智能合约的安全性：</w:t>
      </w:r>
    </w:p>
    <w:p>
      <w:pPr>
        <w:spacing w:before="0" w:after="0" w:line="240" w:lineRule="auto"/>
        <w:ind w:left="0" w:right="0" w:firstLine="0"/>
        <w:jc w:val="both"/>
        <w:rPr>
          <w:rFonts w:hint="default" w:ascii="宋体" w:hAnsi="宋体" w:eastAsia="宋体" w:cs="宋体"/>
          <w:b w:val="0"/>
          <w:bCs w:val="0"/>
          <w:i w:val="0"/>
          <w:iCs w:val="0"/>
          <w:color w:val="auto"/>
          <w:spacing w:val="0"/>
          <w:position w:val="0"/>
          <w:sz w:val="20"/>
          <w:szCs w:val="20"/>
          <w:highlight w:val="none"/>
          <w:shd w:val="clear" w:color="FFFFFF" w:fill="auto"/>
          <w:vertAlign w:val="baseline"/>
          <w:lang w:val="en-US"/>
        </w:rPr>
      </w:pPr>
      <w:r>
        <w:rPr>
          <w:rFonts w:hint="default" w:ascii="宋体" w:hAnsi="宋体" w:eastAsia="宋体" w:cs="宋体"/>
          <w:b w:val="0"/>
          <w:bCs w:val="0"/>
          <w:i w:val="0"/>
          <w:iCs w:val="0"/>
          <w:color w:val="auto"/>
          <w:spacing w:val="0"/>
          <w:position w:val="0"/>
          <w:sz w:val="20"/>
          <w:szCs w:val="20"/>
          <w:highlight w:val="none"/>
          <w:shd w:val="clear" w:color="FFFFFF" w:fill="auto"/>
          <w:vertAlign w:val="baseline"/>
          <w:lang w:val="en-US"/>
        </w:rPr>
        <w:t>流动性赎回机制通常由智能合约实现，因此智能合约的安全性至关重要。平台需要确保智能合约经过严格的测试和审计，以防止潜在的安全漏洞。</w:t>
      </w:r>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eastAsia="zh-CN"/>
        </w:rPr>
      </w:pPr>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eastAsia="zh-CN"/>
        </w:rPr>
      </w:pPr>
      <w:r>
        <w:rPr>
          <w:rFonts w:hint="eastAsia" w:ascii="宋体" w:hAnsi="宋体" w:eastAsia="宋体" w:cs="宋体"/>
          <w:b w:val="0"/>
          <w:bCs w:val="0"/>
          <w:color w:val="auto"/>
          <w:spacing w:val="0"/>
          <w:position w:val="0"/>
          <w:sz w:val="20"/>
          <w:szCs w:val="20"/>
          <w:shd w:val="clear" w:color="auto" w:fill="auto"/>
          <w:lang w:eastAsia="zh-CN"/>
        </w:rPr>
        <w:t>永久代币发行（Perpetual Token Issuance）</w:t>
      </w:r>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eastAsia="zh-CN"/>
        </w:rPr>
      </w:pPr>
      <w:r>
        <w:rPr>
          <w:rFonts w:hint="eastAsia" w:ascii="宋体" w:hAnsi="宋体" w:eastAsia="宋体" w:cs="宋体"/>
          <w:b w:val="0"/>
          <w:bCs w:val="0"/>
          <w:color w:val="auto"/>
          <w:spacing w:val="0"/>
          <w:position w:val="0"/>
          <w:sz w:val="20"/>
          <w:szCs w:val="20"/>
          <w:shd w:val="clear" w:color="auto" w:fill="auto"/>
          <w:lang w:eastAsia="zh-CN"/>
        </w:rPr>
        <w:t>持续运行验证节点的用户将获得永久代币的生成资格，其质押的RCV将被销毁。</w:t>
      </w:r>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eastAsia="zh-CN"/>
        </w:rPr>
      </w:pPr>
      <w:r>
        <w:rPr>
          <w:rFonts w:hint="eastAsia" w:ascii="宋体" w:hAnsi="宋体" w:eastAsia="宋体" w:cs="宋体"/>
          <w:b w:val="0"/>
          <w:bCs w:val="0"/>
          <w:color w:val="auto"/>
          <w:spacing w:val="0"/>
          <w:position w:val="0"/>
          <w:sz w:val="20"/>
          <w:szCs w:val="20"/>
          <w:shd w:val="clear" w:color="auto" w:fill="auto"/>
          <w:lang w:eastAsia="zh-CN"/>
        </w:rPr>
        <w:t>奖励公平性（Rewards Fairness）</w:t>
      </w:r>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eastAsia="zh-CN"/>
        </w:rPr>
      </w:pPr>
      <w:r>
        <w:rPr>
          <w:rFonts w:hint="eastAsia" w:ascii="宋体" w:hAnsi="宋体" w:eastAsia="宋体" w:cs="宋体"/>
          <w:b w:val="0"/>
          <w:bCs w:val="0"/>
          <w:color w:val="auto"/>
          <w:spacing w:val="0"/>
          <w:position w:val="0"/>
          <w:sz w:val="20"/>
          <w:szCs w:val="20"/>
          <w:shd w:val="clear" w:color="auto" w:fill="auto"/>
          <w:lang w:eastAsia="zh-CN"/>
        </w:rPr>
        <w:t>奖励分配根据用户质押的Uto和RCV比例动态调整，确保奖励公平。</w:t>
      </w:r>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eastAsia="zh-CN"/>
        </w:rPr>
      </w:pPr>
      <w:r>
        <w:rPr>
          <w:rFonts w:hint="eastAsia" w:ascii="宋体" w:hAnsi="宋体" w:eastAsia="宋体" w:cs="宋体"/>
          <w:b w:val="0"/>
          <w:bCs w:val="0"/>
          <w:color w:val="auto"/>
          <w:spacing w:val="0"/>
          <w:position w:val="0"/>
          <w:sz w:val="20"/>
          <w:szCs w:val="20"/>
          <w:shd w:val="clear" w:color="auto" w:fill="auto"/>
          <w:lang w:eastAsia="zh-CN"/>
        </w:rPr>
        <w:t>网络安全性增强（Network Security Enhancement）</w:t>
      </w:r>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eastAsia="zh-CN"/>
        </w:rPr>
      </w:pPr>
      <w:r>
        <w:rPr>
          <w:rFonts w:hint="eastAsia" w:ascii="宋体" w:hAnsi="宋体" w:eastAsia="宋体" w:cs="宋体"/>
          <w:b w:val="0"/>
          <w:bCs w:val="0"/>
          <w:color w:val="auto"/>
          <w:spacing w:val="0"/>
          <w:position w:val="0"/>
          <w:sz w:val="20"/>
          <w:szCs w:val="20"/>
          <w:shd w:val="clear" w:color="auto" w:fill="auto"/>
          <w:lang w:eastAsia="zh-CN"/>
        </w:rPr>
        <w:t>质押机制提高违规成本，防范恶意行为，增强网络安全。</w:t>
      </w:r>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eastAsia="zh-CN"/>
        </w:rPr>
      </w:pPr>
      <w:r>
        <w:rPr>
          <w:rFonts w:hint="eastAsia" w:ascii="宋体" w:hAnsi="宋体" w:eastAsia="宋体" w:cs="宋体"/>
          <w:b w:val="0"/>
          <w:bCs w:val="0"/>
          <w:color w:val="auto"/>
          <w:spacing w:val="0"/>
          <w:position w:val="0"/>
          <w:sz w:val="20"/>
          <w:szCs w:val="20"/>
          <w:shd w:val="clear" w:color="auto" w:fill="auto"/>
          <w:lang w:eastAsia="zh-CN"/>
        </w:rPr>
        <w:t>治理参与（Governance Participation）</w:t>
      </w:r>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eastAsia="zh-CN"/>
        </w:rPr>
      </w:pPr>
      <w:r>
        <w:rPr>
          <w:rFonts w:hint="eastAsia" w:ascii="宋体" w:hAnsi="宋体" w:eastAsia="宋体" w:cs="宋体"/>
          <w:b w:val="0"/>
          <w:bCs w:val="0"/>
          <w:color w:val="auto"/>
          <w:spacing w:val="0"/>
          <w:position w:val="0"/>
          <w:sz w:val="20"/>
          <w:szCs w:val="20"/>
          <w:shd w:val="clear" w:color="auto" w:fill="auto"/>
          <w:lang w:eastAsia="zh-CN"/>
        </w:rPr>
        <w:t>用户质押所获贡献值可用于参与网络治理，如投票。</w:t>
      </w:r>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eastAsia="zh-CN"/>
        </w:rPr>
      </w:pPr>
      <w:r>
        <w:rPr>
          <w:rFonts w:hint="eastAsia" w:ascii="宋体" w:hAnsi="宋体" w:eastAsia="宋体" w:cs="宋体"/>
          <w:b w:val="0"/>
          <w:bCs w:val="0"/>
          <w:color w:val="auto"/>
          <w:spacing w:val="0"/>
          <w:position w:val="0"/>
          <w:sz w:val="20"/>
          <w:szCs w:val="20"/>
          <w:shd w:val="clear" w:color="auto" w:fill="auto"/>
          <w:lang w:eastAsia="zh-CN"/>
        </w:rPr>
        <w:t>透明化操作（Transparency in Operations）</w:t>
      </w:r>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eastAsia="zh-CN"/>
        </w:rPr>
      </w:pPr>
      <w:r>
        <w:rPr>
          <w:rFonts w:hint="eastAsia" w:ascii="宋体" w:hAnsi="宋体" w:eastAsia="宋体" w:cs="宋体"/>
          <w:b w:val="0"/>
          <w:bCs w:val="0"/>
          <w:color w:val="auto"/>
          <w:spacing w:val="0"/>
          <w:position w:val="0"/>
          <w:sz w:val="20"/>
          <w:szCs w:val="20"/>
          <w:shd w:val="clear" w:color="auto" w:fill="auto"/>
          <w:lang w:eastAsia="zh-CN"/>
        </w:rPr>
        <w:t>所有奖励分配和质押流程完全透明，增强系统可信度。</w:t>
      </w:r>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eastAsia="zh-CN"/>
        </w:rPr>
      </w:pPr>
      <w:r>
        <w:rPr>
          <w:rFonts w:hint="eastAsia" w:ascii="宋体" w:hAnsi="宋体" w:eastAsia="宋体" w:cs="宋体"/>
          <w:b w:val="0"/>
          <w:bCs w:val="0"/>
          <w:color w:val="auto"/>
          <w:spacing w:val="0"/>
          <w:position w:val="0"/>
          <w:sz w:val="20"/>
          <w:szCs w:val="20"/>
          <w:shd w:val="clear" w:color="auto" w:fill="auto"/>
          <w:lang w:eastAsia="zh-CN"/>
        </w:rPr>
        <w:t>实时激励（Real-time Incentives）</w:t>
      </w:r>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eastAsia="zh-CN"/>
        </w:rPr>
      </w:pPr>
      <w:r>
        <w:rPr>
          <w:rFonts w:hint="eastAsia" w:ascii="宋体" w:hAnsi="宋体" w:eastAsia="宋体" w:cs="宋体"/>
          <w:b w:val="0"/>
          <w:bCs w:val="0"/>
          <w:color w:val="auto"/>
          <w:spacing w:val="0"/>
          <w:position w:val="0"/>
          <w:sz w:val="20"/>
          <w:szCs w:val="20"/>
          <w:shd w:val="clear" w:color="auto" w:fill="auto"/>
          <w:lang w:eastAsia="zh-CN"/>
        </w:rPr>
        <w:t>用户获得的奖励实时到账，提升激励时效性。</w:t>
      </w:r>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eastAsia="zh-CN"/>
        </w:rPr>
      </w:pPr>
      <w:r>
        <w:rPr>
          <w:rFonts w:hint="eastAsia" w:ascii="宋体" w:hAnsi="宋体" w:eastAsia="宋体" w:cs="宋体"/>
          <w:b w:val="0"/>
          <w:bCs w:val="0"/>
          <w:color w:val="auto"/>
          <w:spacing w:val="0"/>
          <w:position w:val="0"/>
          <w:sz w:val="20"/>
          <w:szCs w:val="20"/>
          <w:shd w:val="clear" w:color="auto" w:fill="auto"/>
          <w:lang w:eastAsia="zh-CN"/>
        </w:rPr>
        <w:t>灵活质押策略（Flexible Staking Strategies）</w:t>
      </w:r>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eastAsia="zh-CN"/>
        </w:rPr>
      </w:pPr>
      <w:r>
        <w:rPr>
          <w:rFonts w:hint="eastAsia" w:ascii="宋体" w:hAnsi="宋体" w:eastAsia="宋体" w:cs="宋体"/>
          <w:b w:val="0"/>
          <w:bCs w:val="0"/>
          <w:color w:val="auto"/>
          <w:spacing w:val="0"/>
          <w:position w:val="0"/>
          <w:sz w:val="20"/>
          <w:szCs w:val="20"/>
          <w:shd w:val="clear" w:color="auto" w:fill="auto"/>
          <w:lang w:eastAsia="zh-CN"/>
        </w:rPr>
        <w:t>用户可根据个人资源和市场情况选择不同的质押额度和周期。</w:t>
      </w:r>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eastAsia="zh-CN"/>
        </w:rPr>
      </w:pPr>
      <w:r>
        <w:rPr>
          <w:rFonts w:hint="eastAsia" w:ascii="宋体" w:hAnsi="宋体" w:eastAsia="宋体" w:cs="宋体"/>
          <w:b w:val="0"/>
          <w:bCs w:val="0"/>
          <w:color w:val="auto"/>
          <w:spacing w:val="0"/>
          <w:position w:val="0"/>
          <w:sz w:val="20"/>
          <w:szCs w:val="20"/>
          <w:shd w:val="clear" w:color="auto" w:fill="auto"/>
          <w:lang w:eastAsia="zh-CN"/>
        </w:rPr>
        <w:t>节点持续性与RCV保值（Node Sustainability and RCV Preservation）</w:t>
      </w:r>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eastAsia="zh-CN"/>
        </w:rPr>
      </w:pPr>
      <w:r>
        <w:rPr>
          <w:rFonts w:hint="eastAsia" w:ascii="宋体" w:hAnsi="宋体" w:eastAsia="宋体" w:cs="宋体"/>
          <w:b w:val="0"/>
          <w:bCs w:val="0"/>
          <w:color w:val="auto"/>
          <w:spacing w:val="0"/>
          <w:position w:val="0"/>
          <w:sz w:val="20"/>
          <w:szCs w:val="20"/>
          <w:shd w:val="clear" w:color="auto" w:fill="auto"/>
          <w:lang w:eastAsia="zh-CN"/>
        </w:rPr>
        <w:t>用户选择不提取奖励时，可以持续作为节点运行，其RCV不会自动燃烧，除非用于生成永久代币。</w:t>
      </w:r>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eastAsia="zh-CN"/>
        </w:rPr>
      </w:pPr>
      <w:r>
        <w:rPr>
          <w:rFonts w:hint="eastAsia" w:ascii="宋体" w:hAnsi="宋体" w:eastAsia="宋体" w:cs="宋体"/>
          <w:b w:val="0"/>
          <w:bCs w:val="0"/>
          <w:color w:val="auto"/>
          <w:spacing w:val="0"/>
          <w:position w:val="0"/>
          <w:sz w:val="20"/>
          <w:szCs w:val="20"/>
          <w:shd w:val="clear" w:color="auto" w:fill="auto"/>
          <w:lang w:eastAsia="zh-CN"/>
        </w:rPr>
        <w:t>区块奖励速率（Block Reward Rate）</w:t>
      </w:r>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eastAsia="zh-CN"/>
        </w:rPr>
      </w:pPr>
      <w:r>
        <w:rPr>
          <w:rFonts w:hint="eastAsia" w:ascii="宋体" w:hAnsi="宋体" w:eastAsia="宋体" w:cs="宋体"/>
          <w:b w:val="0"/>
          <w:bCs w:val="0"/>
          <w:color w:val="auto"/>
          <w:spacing w:val="0"/>
          <w:position w:val="0"/>
          <w:sz w:val="20"/>
          <w:szCs w:val="20"/>
          <w:shd w:val="clear" w:color="auto" w:fill="auto"/>
          <w:lang w:eastAsia="zh-CN"/>
        </w:rPr>
        <w:t>网络设定每十秒产生一个区块，每个区块奖励50枚RCV，根据质押比例分配给验证节点。</w:t>
      </w:r>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eastAsia="zh-CN"/>
        </w:rPr>
      </w:pPr>
      <w:r>
        <w:rPr>
          <w:rFonts w:hint="eastAsia" w:ascii="宋体" w:hAnsi="宋体" w:eastAsia="宋体" w:cs="宋体"/>
          <w:b w:val="0"/>
          <w:bCs w:val="0"/>
          <w:color w:val="auto"/>
          <w:spacing w:val="0"/>
          <w:position w:val="0"/>
          <w:sz w:val="20"/>
          <w:szCs w:val="20"/>
          <w:shd w:val="clear" w:color="auto" w:fill="auto"/>
          <w:lang w:eastAsia="zh-CN"/>
        </w:rPr>
        <w:t>通过DSLIP，UtoDePIN网络不仅提供了一个公平和透明的激励机制，还赋予了用户更多的自主权和参与网络治理的机会，同时确保了网络的安全性和稳定性。</w:t>
      </w:r>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eastAsia="zh-CN"/>
        </w:rPr>
      </w:pP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hint="eastAsia" w:ascii="宋体" w:hAnsi="宋体" w:eastAsia="宋体" w:cs="宋体"/>
          <w:b w:val="0"/>
          <w:bCs w:val="0"/>
          <w:color w:val="auto"/>
          <w:spacing w:val="0"/>
          <w:position w:val="0"/>
          <w:sz w:val="20"/>
          <w:szCs w:val="20"/>
          <w:shd w:val="clear" w:color="auto" w:fill="auto"/>
          <w:lang w:eastAsia="zh-CN"/>
        </w:rPr>
        <w:t>第十三章、功能名称：去中心化智能合约节点服务（Decentralized Smart Contract Node Service, DSCNS）</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结语. **智能合约动态节点绑定（Smart Contract Dynamic Node Binding）**：</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 xml:space="preserve">   - 用户可以通过一个固定的智能合约地址访问Dapp，即使后端节点的IP地址发生变化也不会影响访问。</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 xml:space="preserve">   - 该功能通过智能合约自动更新与合约地址关联的IP地址，确保用户始终能够连接到正确的服务节点。</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 xml:space="preserve">   - 智能合约动态节点绑定提高了Dapp的可用性和稳定性，同时减少了对中心化DNS服务的依赖。</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2. **去中心化应用访问协议（Decentralized Application Access Protocol, DAAP）**：</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 xml:space="preserve">   - DAAP允许用户直接通过区块链上的智能合约地址访问Dapp，无需传统的域名服务。</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 xml:space="preserve">   - 该协议通过区块链网络提供一种去中心化的方法来解析和路由用户请求到正确的应用服务。</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 xml:space="preserve">   - DAAP增强了用户访问Dapp的安全性和抗审查性，因为访问信息不再集中存储在单一的服务器上。</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3. **区块链IP托管服务（Blockchain IP Hosting Service, BIHS）**：</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 xml:space="preserve">   - BIHS将IP地址托管在区块链上，通过智能合约管理动态IP地址的分配和更新。</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 xml:space="preserve">   - 该服务确保Dapp后端的高可用性，即使在IP地址频繁变动的环境中也能保持稳定访问。</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 xml:space="preserve">   - 区块链IP托管服务提供了一种透明和不可篡改的方式来管理Dapp的网络位置信息。</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4. **智能合约IP同步器（Smart Contract IP Synchronizer）**：</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 xml:space="preserve">   - 智能合约IP同步器能够实时监测和同步智能合约关联的动态IP地址，保持用户访问的连续性。</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 xml:space="preserve">   - 该同步器作为Dapp的一部分，确保用户请求总是被导向最新的服务节点。</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 xml:space="preserve">   - 通过智能合约IP同步器，Dapp开发者可以减少维护成本，同时提升用户体验。</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5. **动态后端智能合约托管（Dynamic Backend Smart Contract Hosting, DBSCH）**：</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 xml:space="preserve">   - DBSCH为Dapp提供一种托管解决方案，它结合了智能合约的稳定性和动态IP的灵活性。</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 xml:space="preserve">   - 该功能允许Dapp在没有中心化后台服务的情况下运行，由智能合约自动管理后端功能。</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 xml:space="preserve">   - 动态后端智能合约托管提供了一种去中心化的运营模式，降低了Dapp的运营风险和成本。</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hint="eastAsia" w:ascii="宋体" w:hAnsi="宋体" w:eastAsia="宋体" w:cs="宋体"/>
          <w:b w:val="0"/>
          <w:bCs w:val="0"/>
          <w:color w:val="auto"/>
          <w:spacing w:val="0"/>
          <w:position w:val="0"/>
          <w:sz w:val="20"/>
          <w:szCs w:val="20"/>
          <w:shd w:val="clear" w:color="auto" w:fill="auto"/>
          <w:lang w:eastAsia="zh-CN"/>
        </w:rPr>
        <w:t>第十四章、</w:t>
      </w:r>
      <w:r>
        <w:rPr>
          <w:rFonts w:ascii="宋体" w:hAnsi="宋体" w:eastAsia="宋体" w:cs="宋体"/>
          <w:b w:val="0"/>
          <w:bCs w:val="0"/>
          <w:color w:val="auto"/>
          <w:spacing w:val="0"/>
          <w:position w:val="0"/>
          <w:sz w:val="20"/>
          <w:szCs w:val="20"/>
          <w:shd w:val="clear" w:color="auto" w:fill="auto"/>
        </w:rPr>
        <w:t>功能名称：去中心化链游节点托管与自动管理（Decentralized Blockchain Game Node Hosting and Automated Management, DBGNHAM）</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 运行原理</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**1. 智能合约地址访问与交互：**</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 xml:space="preserve">   - 每个链游通过一个独特的智能合约地址进行标识，用户可以直接通过这个地址与游戏进行交互。</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 xml:space="preserve">   - 智能合约地址作为游戏的唯一入口，提供了一种去中心化的访问方式，确保了游戏的可访问性和抗审查性。</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**2. 自动化后台管理：**</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 xml:space="preserve">   - 项目方将游戏的后台管理系统部署在去中心化的节点上，通过智能合约自动执行游戏管理和维护任务。</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 xml:space="preserve">   - 这种自动化管理减少了人为干预，提高了游戏运营的效率和稳定性。</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**3. 黑洞地址权限转移机制：**</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 xml:space="preserve">   - 黑洞地址是一种特殊的机制，用于存放不可逆转移的权限或资金。</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 xml:space="preserve">   - 项目方可以将关键的管理权限设置为在特定条件下自动转入黑洞地址，例如未能按时支付节点费用，从而确保游戏的公正性和透明度。</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**4. 智能合约托管运行：**</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 xml:space="preserve">   - 一旦后台管理权限被转入黑洞，智能合约将接管游戏的运行，保证游戏继续按照预设规则公平执行。</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 xml:space="preserve">   - 智能合约托管运行确保了游戏的持续性和不可篡改性，即使在项目方无法履行职责的情况下。</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**5. 收益分配与分成机制：**</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 xml:space="preserve">   - 游戏收益通过智能合约自动分配给所有相关方，包括开发者、节点运营者和玩家。</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 xml:space="preserve">   - 分成规则在游戏开始前通过智能合约设定，并在游戏运行期间自动执行，确保了收益分配的公平性和透明性。</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 优化措施</w:t>
      </w:r>
    </w:p>
    <w:p>
      <w:pPr>
        <w:spacing w:before="0" w:after="0" w:line="240" w:lineRule="auto"/>
        <w:ind w:left="0" w:right="0" w:firstLine="0"/>
        <w:jc w:val="both"/>
        <w:outlineLvl w:val="0"/>
        <w:rPr>
          <w:rFonts w:ascii="宋体" w:hAnsi="宋体" w:eastAsia="宋体" w:cs="宋体"/>
          <w:b w:val="0"/>
          <w:bCs w:val="0"/>
          <w:color w:val="auto"/>
          <w:spacing w:val="0"/>
          <w:position w:val="0"/>
          <w:sz w:val="20"/>
          <w:szCs w:val="20"/>
          <w:shd w:val="clear" w:color="auto" w:fill="auto"/>
        </w:rPr>
      </w:pPr>
      <w:bookmarkStart w:id="43" w:name="_Toc3666"/>
      <w:r>
        <w:rPr>
          <w:rFonts w:ascii="宋体" w:hAnsi="宋体" w:eastAsia="宋体" w:cs="宋体"/>
          <w:b w:val="0"/>
          <w:bCs w:val="0"/>
          <w:color w:val="auto"/>
          <w:spacing w:val="0"/>
          <w:position w:val="0"/>
          <w:sz w:val="20"/>
          <w:szCs w:val="20"/>
          <w:shd w:val="clear" w:color="auto" w:fill="auto"/>
        </w:rPr>
        <w:t>**A. 用户界面与体验：**</w:t>
      </w:r>
      <w:bookmarkEnd w:id="43"/>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 xml:space="preserve">   - 设计简洁直观的用户界面，提供流畅的用户体验，降低用户的学习曲线，增加用户粘性。</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**B. 智能合约安全审计：**</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 xml:space="preserve">   - 定期对智能合约进行第三方安全审计，确保代码的安全性和可靠性，防止潜在的安全漏洞。</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**C. 节点性能监控与优化：**</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 xml:space="preserve">   - 实施实时监控系统，对节点的性能进行持续监控，及时发现并解决性能瓶颈，确保游戏的流畅运行。</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**D. 透明的费用结构与支付机制：**</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 xml:space="preserve">   - 明确节点费用的计算方式和支付时间表，提供透明的费用信息，帮助项目方有效管理成本。</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**E. 社区治理与参与：**</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 xml:space="preserve">   - 建立社区治理机制，允许社区成员参与游戏的决策过程，提高项目的透明度和用户的信任度。</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通过上述功能和优化措施，DBGNHAM为去中心化链游提供了一个安全、高效、透明的托管和管理解决方案，有助于增强用户信任，提升游戏的可持续性和市场竞争力。</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p>
    <w:p>
      <w:pPr>
        <w:spacing w:before="0" w:after="0" w:line="240" w:lineRule="auto"/>
        <w:ind w:left="0" w:right="0" w:firstLine="0"/>
        <w:jc w:val="both"/>
        <w:outlineLvl w:val="0"/>
        <w:rPr>
          <w:rFonts w:ascii="宋体" w:hAnsi="宋体" w:eastAsia="宋体" w:cs="宋体"/>
          <w:b w:val="0"/>
          <w:bCs w:val="0"/>
          <w:color w:val="auto"/>
          <w:spacing w:val="0"/>
          <w:position w:val="0"/>
          <w:sz w:val="20"/>
          <w:szCs w:val="20"/>
          <w:shd w:val="clear" w:color="auto" w:fill="auto"/>
        </w:rPr>
      </w:pPr>
      <w:bookmarkStart w:id="44" w:name="_Toc14528"/>
      <w:r>
        <w:rPr>
          <w:rFonts w:hint="eastAsia" w:ascii="宋体" w:hAnsi="宋体" w:eastAsia="宋体" w:cs="宋体"/>
          <w:b w:val="0"/>
          <w:bCs w:val="0"/>
          <w:color w:val="auto"/>
          <w:spacing w:val="0"/>
          <w:position w:val="0"/>
          <w:sz w:val="20"/>
          <w:szCs w:val="20"/>
          <w:shd w:val="clear" w:color="auto" w:fill="auto"/>
          <w:lang w:eastAsia="zh-CN"/>
        </w:rPr>
        <w:t>第十五章、</w:t>
      </w:r>
      <w:r>
        <w:rPr>
          <w:rFonts w:ascii="宋体" w:hAnsi="宋体" w:eastAsia="宋体" w:cs="宋体"/>
          <w:b w:val="0"/>
          <w:bCs w:val="0"/>
          <w:color w:val="auto"/>
          <w:spacing w:val="0"/>
          <w:position w:val="0"/>
          <w:sz w:val="20"/>
          <w:szCs w:val="20"/>
          <w:shd w:val="clear" w:color="auto" w:fill="auto"/>
        </w:rPr>
        <w:t>L2边缘计算节点(服务器节点端)</w:t>
      </w:r>
      <w:bookmarkEnd w:id="44"/>
    </w:p>
    <w:p>
      <w:pPr>
        <w:spacing w:before="0" w:after="0" w:line="240" w:lineRule="auto"/>
        <w:ind w:left="0" w:right="0" w:firstLine="1040"/>
        <w:jc w:val="both"/>
        <w:rPr>
          <w:rFonts w:ascii="宋体" w:hAnsi="宋体" w:eastAsia="宋体" w:cs="宋体"/>
          <w:b w:val="0"/>
          <w:bCs w:val="0"/>
          <w:color w:val="auto"/>
          <w:spacing w:val="0"/>
          <w:position w:val="0"/>
          <w:sz w:val="20"/>
          <w:szCs w:val="20"/>
          <w:shd w:val="clear" w:color="auto" w:fill="auto"/>
          <w:lang w:val="en-US"/>
        </w:rPr>
      </w:pPr>
      <w:r>
        <w:rPr>
          <w:rFonts w:ascii="宋体" w:hAnsi="宋体" w:eastAsia="宋体" w:cs="宋体"/>
          <w:b w:val="0"/>
          <w:bCs w:val="0"/>
          <w:color w:val="auto"/>
          <w:spacing w:val="0"/>
          <w:position w:val="0"/>
          <w:sz w:val="20"/>
          <w:szCs w:val="20"/>
          <w:shd w:val="clear" w:color="auto" w:fill="auto"/>
          <w:lang w:val="en-US"/>
        </w:rPr>
        <w:t>istoreos路由系统经过雪崩链的定制和增强，不仅在功能上得到了全面的提升，还在性能和稳定性方面有了显著的提高。以下是对其详细功能描述的扩写：</w:t>
      </w:r>
    </w:p>
    <w:p>
      <w:pPr>
        <w:spacing w:before="0" w:after="0" w:line="240" w:lineRule="auto"/>
        <w:ind w:left="0" w:right="0" w:firstLine="1040"/>
        <w:jc w:val="both"/>
        <w:rPr>
          <w:rFonts w:ascii="宋体" w:hAnsi="宋体" w:eastAsia="宋体" w:cs="宋体"/>
          <w:b w:val="0"/>
          <w:bCs w:val="0"/>
          <w:color w:val="auto"/>
          <w:spacing w:val="0"/>
          <w:position w:val="0"/>
          <w:sz w:val="20"/>
          <w:szCs w:val="20"/>
          <w:shd w:val="clear" w:color="auto" w:fill="auto"/>
          <w:lang w:val="en-US"/>
        </w:rPr>
      </w:pPr>
      <w:r>
        <w:rPr>
          <w:rFonts w:ascii="宋体" w:hAnsi="宋体" w:eastAsia="宋体" w:cs="宋体"/>
          <w:b w:val="0"/>
          <w:bCs w:val="0"/>
          <w:color w:val="auto"/>
          <w:spacing w:val="0"/>
          <w:position w:val="0"/>
          <w:sz w:val="20"/>
          <w:szCs w:val="20"/>
          <w:shd w:val="clear" w:color="auto" w:fill="auto"/>
          <w:lang w:val="en-US"/>
        </w:rPr>
        <w:t xml:space="preserve">     1. **IPV4和IPV6的双协议支持**：istoreos系统具备同时处理IPV4和IPV6多线的能力，确保了网络数据的顺畅传输和高度兼容性。这种双协议支持机制极大地提升了网络的适应性，为未来的网络升级和扩展提供了坚实的基础。</w:t>
      </w:r>
    </w:p>
    <w:p>
      <w:pPr>
        <w:spacing w:before="0" w:after="0" w:line="240" w:lineRule="auto"/>
        <w:ind w:left="0" w:right="0" w:firstLine="1040"/>
        <w:jc w:val="both"/>
        <w:rPr>
          <w:rFonts w:ascii="宋体" w:hAnsi="宋体" w:eastAsia="宋体" w:cs="宋体"/>
          <w:b w:val="0"/>
          <w:bCs w:val="0"/>
          <w:color w:val="auto"/>
          <w:spacing w:val="0"/>
          <w:position w:val="0"/>
          <w:sz w:val="20"/>
          <w:szCs w:val="20"/>
          <w:shd w:val="clear" w:color="auto" w:fill="auto"/>
          <w:lang w:val="en-US"/>
        </w:rPr>
      </w:pPr>
      <w:r>
        <w:rPr>
          <w:rFonts w:ascii="宋体" w:hAnsi="宋体" w:eastAsia="宋体" w:cs="宋体"/>
          <w:b w:val="0"/>
          <w:bCs w:val="0"/>
          <w:color w:val="auto"/>
          <w:spacing w:val="0"/>
          <w:position w:val="0"/>
          <w:sz w:val="20"/>
          <w:szCs w:val="20"/>
          <w:shd w:val="clear" w:color="auto" w:fill="auto"/>
          <w:lang w:val="en-US"/>
        </w:rPr>
        <w:t>2. **DePIN业务的自动加速技术**：DePIN业务利用先进的自动加速接入技术，特别针对每日晚间的网络高峰期进行优化，显著提升了网络速度。这一策略让用户在高峰时段也能享受到流畅、稳定的网络体验，满足了用户对于高速网络的需求。</w:t>
      </w:r>
    </w:p>
    <w:p>
      <w:pPr>
        <w:spacing w:before="0" w:after="0" w:line="240" w:lineRule="auto"/>
        <w:ind w:left="0" w:right="0" w:firstLine="1040"/>
        <w:jc w:val="both"/>
        <w:rPr>
          <w:rFonts w:ascii="宋体" w:hAnsi="宋体" w:eastAsia="宋体" w:cs="宋体"/>
          <w:b w:val="0"/>
          <w:bCs w:val="0"/>
          <w:color w:val="auto"/>
          <w:spacing w:val="0"/>
          <w:position w:val="0"/>
          <w:sz w:val="20"/>
          <w:szCs w:val="20"/>
          <w:shd w:val="clear" w:color="auto" w:fill="auto"/>
          <w:lang w:val="en-US"/>
        </w:rPr>
      </w:pPr>
      <w:r>
        <w:rPr>
          <w:rFonts w:ascii="宋体" w:hAnsi="宋体" w:eastAsia="宋体" w:cs="宋体"/>
          <w:b w:val="0"/>
          <w:bCs w:val="0"/>
          <w:color w:val="auto"/>
          <w:spacing w:val="0"/>
          <w:position w:val="0"/>
          <w:sz w:val="20"/>
          <w:szCs w:val="20"/>
          <w:shd w:val="clear" w:color="auto" w:fill="auto"/>
          <w:lang w:val="en-US"/>
        </w:rPr>
        <w:t>3. **智能化线路断开与动态调整**：在非高峰时段，DePIN业务允许用户根据运营商的风控管理需求，选择性地断开特定线路。通过智能化的线路管理，系统能够自动将流量切换至其他运营商网络，如移动或联通，有效平衡网络负载，提升网络性能。这种灵活的线路管理方式确保了非高峰时段的网络服务同样高效、稳定。</w:t>
      </w:r>
    </w:p>
    <w:p>
      <w:pPr>
        <w:spacing w:before="0" w:after="0" w:line="240" w:lineRule="auto"/>
        <w:ind w:left="0" w:right="0" w:firstLine="1040"/>
        <w:jc w:val="both"/>
        <w:rPr>
          <w:rFonts w:ascii="宋体" w:hAnsi="宋体" w:eastAsia="宋体" w:cs="宋体"/>
          <w:b w:val="0"/>
          <w:bCs w:val="0"/>
          <w:color w:val="auto"/>
          <w:spacing w:val="0"/>
          <w:position w:val="0"/>
          <w:sz w:val="20"/>
          <w:szCs w:val="20"/>
          <w:shd w:val="clear" w:color="auto" w:fill="auto"/>
          <w:lang w:val="en-US"/>
        </w:rPr>
      </w:pPr>
      <w:r>
        <w:rPr>
          <w:rFonts w:ascii="宋体" w:hAnsi="宋体" w:eastAsia="宋体" w:cs="宋体"/>
          <w:b w:val="0"/>
          <w:bCs w:val="0"/>
          <w:color w:val="auto"/>
          <w:spacing w:val="0"/>
          <w:position w:val="0"/>
          <w:sz w:val="20"/>
          <w:szCs w:val="20"/>
          <w:shd w:val="clear" w:color="auto" w:fill="auto"/>
          <w:lang w:val="en-US"/>
        </w:rPr>
        <w:t>4. **严格的上游方运营商管理**：在设计网络方案时，需特别注意上游方主要通过IPv4进行运营商识别。因此，应避免添加其他运营商的IPv4地址，以免干扰正常的通信流程。这一管理策略主要针对偏向IPv6的业务，对于相同运营商的业务，则可以同时配置IPv6和IPv4地址。</w:t>
      </w:r>
    </w:p>
    <w:p>
      <w:pPr>
        <w:spacing w:before="0" w:after="0" w:line="240" w:lineRule="auto"/>
        <w:ind w:left="0" w:right="0" w:firstLine="1040"/>
        <w:jc w:val="both"/>
        <w:rPr>
          <w:rFonts w:ascii="宋体" w:hAnsi="宋体" w:eastAsia="宋体" w:cs="宋体"/>
          <w:b w:val="0"/>
          <w:bCs w:val="0"/>
          <w:color w:val="auto"/>
          <w:spacing w:val="0"/>
          <w:position w:val="0"/>
          <w:sz w:val="20"/>
          <w:szCs w:val="20"/>
          <w:shd w:val="clear" w:color="auto" w:fill="auto"/>
          <w:lang w:val="en-US"/>
        </w:rPr>
      </w:pPr>
      <w:r>
        <w:rPr>
          <w:rFonts w:ascii="宋体" w:hAnsi="宋体" w:eastAsia="宋体" w:cs="宋体"/>
          <w:b w:val="0"/>
          <w:bCs w:val="0"/>
          <w:color w:val="auto"/>
          <w:spacing w:val="0"/>
          <w:position w:val="0"/>
          <w:sz w:val="20"/>
          <w:szCs w:val="20"/>
          <w:shd w:val="clear" w:color="auto" w:fill="auto"/>
          <w:lang w:val="en-US"/>
        </w:rPr>
        <w:t>5. **针对不同业务需求的方案选择**：对于要求较高的业务，如不定时的测压操作，建议采取其他更为合适的网络方案。DePIN业务的设计方案旨在满足不同场景下用户的多样化需求，通过灵活的线路管理和优化策略，实现不同时间段和不同运营商之间的最佳网络性能。</w:t>
      </w:r>
    </w:p>
    <w:p>
      <w:pPr>
        <w:spacing w:before="0" w:after="0" w:line="240" w:lineRule="auto"/>
        <w:ind w:left="0" w:right="0" w:firstLine="1040"/>
        <w:jc w:val="both"/>
        <w:rPr>
          <w:rFonts w:ascii="宋体" w:hAnsi="宋体" w:eastAsia="宋体" w:cs="宋体"/>
          <w:b w:val="0"/>
          <w:bCs w:val="0"/>
          <w:color w:val="auto"/>
          <w:spacing w:val="0"/>
          <w:position w:val="0"/>
          <w:sz w:val="20"/>
          <w:szCs w:val="20"/>
          <w:shd w:val="clear" w:color="auto" w:fill="auto"/>
          <w:lang w:val="en-US"/>
        </w:rPr>
      </w:pPr>
      <w:r>
        <w:rPr>
          <w:rFonts w:ascii="宋体" w:hAnsi="宋体" w:eastAsia="宋体" w:cs="宋体"/>
          <w:b w:val="0"/>
          <w:bCs w:val="0"/>
          <w:color w:val="auto"/>
          <w:spacing w:val="0"/>
          <w:position w:val="0"/>
          <w:sz w:val="20"/>
          <w:szCs w:val="20"/>
          <w:shd w:val="clear" w:color="auto" w:fill="auto"/>
          <w:lang w:val="en-US"/>
        </w:rPr>
        <w:t xml:space="preserve"> **综合考量的网络设计方案**：DePIN业务的混跑体系设计综合考虑了时间段内的网络需求变化及不同运营商的技术特点，通过精心的线路管理和技术优化，旨在为用户提供高效、稳定和快速的网络服务。这一设计方案体现了对用户体验的高度重视，确保了在各种网络环境下都能提供满意的服务质量。</w:t>
      </w:r>
    </w:p>
    <w:p>
      <w:pPr>
        <w:spacing w:before="0" w:after="0" w:line="240" w:lineRule="auto"/>
        <w:ind w:left="0" w:right="0" w:firstLine="1040"/>
        <w:jc w:val="both"/>
        <w:rPr>
          <w:rFonts w:ascii="宋体" w:hAnsi="宋体" w:eastAsia="宋体" w:cs="宋体"/>
          <w:b w:val="0"/>
          <w:bCs w:val="0"/>
          <w:color w:val="auto"/>
          <w:spacing w:val="0"/>
          <w:position w:val="0"/>
          <w:sz w:val="20"/>
          <w:szCs w:val="20"/>
          <w:shd w:val="clear" w:color="auto" w:fill="auto"/>
          <w:lang w:val="en-US"/>
        </w:rPr>
      </w:pPr>
      <w:r>
        <w:rPr>
          <w:rFonts w:ascii="宋体" w:hAnsi="宋体" w:eastAsia="宋体" w:cs="宋体"/>
          <w:b w:val="0"/>
          <w:bCs w:val="0"/>
          <w:color w:val="auto"/>
          <w:spacing w:val="0"/>
          <w:position w:val="0"/>
          <w:sz w:val="20"/>
          <w:szCs w:val="20"/>
          <w:shd w:val="clear" w:color="auto" w:fill="auto"/>
          <w:lang w:val="en-US"/>
        </w:rPr>
        <w:t>为了确保网络的高效运行和满足不同用户的需求，对每条IPV4和IPV6线路进行精确的速率设置和优化是至关重要的。以下是对这句话进行优化的建议：</w:t>
      </w:r>
    </w:p>
    <w:p>
      <w:pPr>
        <w:spacing w:before="0" w:after="0" w:line="240" w:lineRule="auto"/>
        <w:ind w:left="0" w:right="0" w:firstLine="1040"/>
        <w:jc w:val="both"/>
        <w:rPr>
          <w:rFonts w:ascii="宋体" w:hAnsi="宋体" w:eastAsia="宋体" w:cs="宋体"/>
          <w:b w:val="0"/>
          <w:bCs w:val="0"/>
          <w:color w:val="auto"/>
          <w:spacing w:val="0"/>
          <w:position w:val="0"/>
          <w:sz w:val="20"/>
          <w:szCs w:val="20"/>
          <w:shd w:val="clear" w:color="auto" w:fill="auto"/>
          <w:lang w:val="en-US"/>
        </w:rPr>
      </w:pPr>
      <w:r>
        <w:rPr>
          <w:rFonts w:ascii="宋体" w:hAnsi="宋体" w:eastAsia="宋体" w:cs="宋体"/>
          <w:b w:val="0"/>
          <w:bCs w:val="0"/>
          <w:color w:val="auto"/>
          <w:spacing w:val="0"/>
          <w:position w:val="0"/>
          <w:sz w:val="20"/>
          <w:szCs w:val="20"/>
          <w:shd w:val="clear" w:color="auto" w:fill="auto"/>
          <w:lang w:val="en-US"/>
        </w:rPr>
        <w:t xml:space="preserve">     1. **精确配置带宽限制**：</w:t>
      </w:r>
    </w:p>
    <w:p>
      <w:pPr>
        <w:spacing w:before="0" w:after="0" w:line="240" w:lineRule="auto"/>
        <w:ind w:left="0" w:right="0" w:firstLine="1040"/>
        <w:jc w:val="both"/>
        <w:rPr>
          <w:rFonts w:ascii="宋体" w:hAnsi="宋体" w:eastAsia="宋体" w:cs="宋体"/>
          <w:b w:val="0"/>
          <w:bCs w:val="0"/>
          <w:color w:val="auto"/>
          <w:spacing w:val="0"/>
          <w:position w:val="0"/>
          <w:sz w:val="20"/>
          <w:szCs w:val="20"/>
          <w:shd w:val="clear" w:color="auto" w:fill="auto"/>
          <w:lang w:val="en-US"/>
        </w:rPr>
      </w:pPr>
      <w:r>
        <w:rPr>
          <w:rFonts w:ascii="宋体" w:hAnsi="宋体" w:eastAsia="宋体" w:cs="宋体"/>
          <w:b w:val="0"/>
          <w:bCs w:val="0"/>
          <w:color w:val="auto"/>
          <w:spacing w:val="0"/>
          <w:position w:val="0"/>
          <w:sz w:val="20"/>
          <w:szCs w:val="20"/>
          <w:shd w:val="clear" w:color="auto" w:fill="auto"/>
          <w:lang w:val="en-US"/>
        </w:rPr>
        <w:t xml:space="preserve"> - 利用先进的网络管理工具和技术，对每条IPV4和IPV6线路的上行和下行速率进行精确配置，确保带宽资源得到合理分配和有效利用。</w:t>
      </w:r>
    </w:p>
    <w:p>
      <w:pPr>
        <w:spacing w:before="0" w:after="0" w:line="240" w:lineRule="auto"/>
        <w:ind w:left="0" w:right="0" w:firstLine="1040"/>
        <w:jc w:val="both"/>
        <w:rPr>
          <w:rFonts w:ascii="宋体" w:hAnsi="宋体" w:eastAsia="宋体" w:cs="宋体"/>
          <w:b w:val="0"/>
          <w:bCs w:val="0"/>
          <w:color w:val="auto"/>
          <w:spacing w:val="0"/>
          <w:position w:val="0"/>
          <w:sz w:val="20"/>
          <w:szCs w:val="20"/>
          <w:shd w:val="clear" w:color="auto" w:fill="auto"/>
          <w:lang w:val="en-US"/>
        </w:rPr>
      </w:pPr>
      <w:r>
        <w:rPr>
          <w:rFonts w:ascii="宋体" w:hAnsi="宋体" w:eastAsia="宋体" w:cs="宋体"/>
          <w:b w:val="0"/>
          <w:bCs w:val="0"/>
          <w:color w:val="auto"/>
          <w:spacing w:val="0"/>
          <w:position w:val="0"/>
          <w:sz w:val="20"/>
          <w:szCs w:val="20"/>
          <w:shd w:val="clear" w:color="auto" w:fill="auto"/>
          <w:lang w:val="en-US"/>
        </w:rPr>
        <w:t xml:space="preserve">        2. **动态调整带宽分配**：</w:t>
      </w:r>
    </w:p>
    <w:p>
      <w:pPr>
        <w:spacing w:before="0" w:after="0" w:line="240" w:lineRule="auto"/>
        <w:ind w:left="0" w:right="0" w:firstLine="1040"/>
        <w:jc w:val="both"/>
        <w:rPr>
          <w:rFonts w:ascii="宋体" w:hAnsi="宋体" w:eastAsia="宋体" w:cs="宋体"/>
          <w:b w:val="0"/>
          <w:bCs w:val="0"/>
          <w:color w:val="auto"/>
          <w:spacing w:val="0"/>
          <w:position w:val="0"/>
          <w:sz w:val="20"/>
          <w:szCs w:val="20"/>
          <w:shd w:val="clear" w:color="auto" w:fill="auto"/>
          <w:lang w:val="en-US"/>
        </w:rPr>
      </w:pPr>
      <w:r>
        <w:rPr>
          <w:rFonts w:ascii="宋体" w:hAnsi="宋体" w:eastAsia="宋体" w:cs="宋体"/>
          <w:b w:val="0"/>
          <w:bCs w:val="0"/>
          <w:color w:val="auto"/>
          <w:spacing w:val="0"/>
          <w:position w:val="0"/>
          <w:sz w:val="20"/>
          <w:szCs w:val="20"/>
          <w:shd w:val="clear" w:color="auto" w:fill="auto"/>
          <w:lang w:val="en-US"/>
        </w:rPr>
        <w:t xml:space="preserve">         - 根据网络流量的实时变化和用户的不同需求，动态调整带宽分配策略，以适应不同的网络负载情况，保证关键业务的流畅运行。</w:t>
      </w:r>
    </w:p>
    <w:p>
      <w:pPr>
        <w:spacing w:before="0" w:after="0" w:line="240" w:lineRule="auto"/>
        <w:ind w:left="0" w:right="0" w:firstLine="1040"/>
        <w:jc w:val="both"/>
        <w:rPr>
          <w:rFonts w:ascii="宋体" w:hAnsi="宋体" w:eastAsia="宋体" w:cs="宋体"/>
          <w:b w:val="0"/>
          <w:bCs w:val="0"/>
          <w:color w:val="auto"/>
          <w:spacing w:val="0"/>
          <w:position w:val="0"/>
          <w:sz w:val="20"/>
          <w:szCs w:val="20"/>
          <w:shd w:val="clear" w:color="auto" w:fill="auto"/>
          <w:lang w:val="en-US"/>
        </w:rPr>
      </w:pPr>
      <w:r>
        <w:rPr>
          <w:rFonts w:ascii="宋体" w:hAnsi="宋体" w:eastAsia="宋体" w:cs="宋体"/>
          <w:b w:val="0"/>
          <w:bCs w:val="0"/>
          <w:color w:val="auto"/>
          <w:spacing w:val="0"/>
          <w:position w:val="0"/>
          <w:sz w:val="20"/>
          <w:szCs w:val="20"/>
          <w:shd w:val="clear" w:color="auto" w:fill="auto"/>
          <w:lang w:val="en-US"/>
        </w:rPr>
        <w:t>3. **实施智能流量管理**：</w:t>
      </w:r>
    </w:p>
    <w:p>
      <w:pPr>
        <w:spacing w:before="0" w:after="0" w:line="240" w:lineRule="auto"/>
        <w:ind w:left="0" w:right="0" w:firstLine="1040"/>
        <w:jc w:val="both"/>
        <w:rPr>
          <w:rFonts w:ascii="宋体" w:hAnsi="宋体" w:eastAsia="宋体" w:cs="宋体"/>
          <w:b w:val="0"/>
          <w:bCs w:val="0"/>
          <w:color w:val="auto"/>
          <w:spacing w:val="0"/>
          <w:position w:val="0"/>
          <w:sz w:val="20"/>
          <w:szCs w:val="20"/>
          <w:shd w:val="clear" w:color="auto" w:fill="auto"/>
          <w:lang w:val="en-US"/>
        </w:rPr>
      </w:pPr>
      <w:r>
        <w:rPr>
          <w:rFonts w:ascii="宋体" w:hAnsi="宋体" w:eastAsia="宋体" w:cs="宋体"/>
          <w:b w:val="0"/>
          <w:bCs w:val="0"/>
          <w:color w:val="auto"/>
          <w:spacing w:val="0"/>
          <w:position w:val="0"/>
          <w:sz w:val="20"/>
          <w:szCs w:val="20"/>
          <w:shd w:val="clear" w:color="auto" w:fill="auto"/>
          <w:lang w:val="en-US"/>
        </w:rPr>
        <w:t xml:space="preserve">   - 通过智能流量管理解决方案，自动识别和优先处理关键业务流量，同时对非关键业务流量进行适当的限速，以确保网络资源的最优利用。</w:t>
      </w:r>
    </w:p>
    <w:p>
      <w:pPr>
        <w:spacing w:before="0" w:after="0" w:line="240" w:lineRule="auto"/>
        <w:ind w:left="0" w:right="0" w:firstLine="1040"/>
        <w:jc w:val="both"/>
        <w:rPr>
          <w:rFonts w:ascii="宋体" w:hAnsi="宋体" w:eastAsia="宋体" w:cs="宋体"/>
          <w:b w:val="0"/>
          <w:bCs w:val="0"/>
          <w:color w:val="auto"/>
          <w:spacing w:val="0"/>
          <w:position w:val="0"/>
          <w:sz w:val="20"/>
          <w:szCs w:val="20"/>
          <w:shd w:val="clear" w:color="auto" w:fill="auto"/>
          <w:lang w:val="en-US"/>
        </w:rPr>
      </w:pPr>
      <w:r>
        <w:rPr>
          <w:rFonts w:ascii="宋体" w:hAnsi="宋体" w:eastAsia="宋体" w:cs="宋体"/>
          <w:b w:val="0"/>
          <w:bCs w:val="0"/>
          <w:color w:val="auto"/>
          <w:spacing w:val="0"/>
          <w:position w:val="0"/>
          <w:sz w:val="20"/>
          <w:szCs w:val="20"/>
          <w:shd w:val="clear" w:color="auto" w:fill="auto"/>
          <w:lang w:val="en-US"/>
        </w:rPr>
        <w:t>4. **采用先进的路由协议**：</w:t>
      </w:r>
    </w:p>
    <w:p>
      <w:pPr>
        <w:spacing w:before="0" w:after="0" w:line="240" w:lineRule="auto"/>
        <w:ind w:left="0" w:right="0" w:firstLine="1040"/>
        <w:jc w:val="both"/>
        <w:rPr>
          <w:rFonts w:ascii="宋体" w:hAnsi="宋体" w:eastAsia="宋体" w:cs="宋体"/>
          <w:b w:val="0"/>
          <w:bCs w:val="0"/>
          <w:color w:val="auto"/>
          <w:spacing w:val="0"/>
          <w:position w:val="0"/>
          <w:sz w:val="20"/>
          <w:szCs w:val="20"/>
          <w:shd w:val="clear" w:color="auto" w:fill="auto"/>
          <w:lang w:val="en-US"/>
        </w:rPr>
      </w:pPr>
      <w:r>
        <w:rPr>
          <w:rFonts w:ascii="宋体" w:hAnsi="宋体" w:eastAsia="宋体" w:cs="宋体"/>
          <w:b w:val="0"/>
          <w:bCs w:val="0"/>
          <w:color w:val="auto"/>
          <w:spacing w:val="0"/>
          <w:position w:val="0"/>
          <w:sz w:val="20"/>
          <w:szCs w:val="20"/>
          <w:shd w:val="clear" w:color="auto" w:fill="auto"/>
          <w:lang w:val="en-US"/>
        </w:rPr>
        <w:t xml:space="preserve">   - 使用支持IPV4和IPV6的先进路由协议，如BGP（边界网关协议），以实现更高效的路由选择和流量管理，从而提高网络的整体性能。</w:t>
      </w:r>
    </w:p>
    <w:p>
      <w:pPr>
        <w:spacing w:before="0" w:after="0" w:line="240" w:lineRule="auto"/>
        <w:ind w:left="0" w:right="0" w:firstLine="1040"/>
        <w:jc w:val="both"/>
        <w:rPr>
          <w:rFonts w:ascii="宋体" w:hAnsi="宋体" w:eastAsia="宋体" w:cs="宋体"/>
          <w:b w:val="0"/>
          <w:bCs w:val="0"/>
          <w:color w:val="auto"/>
          <w:spacing w:val="0"/>
          <w:position w:val="0"/>
          <w:sz w:val="20"/>
          <w:szCs w:val="20"/>
          <w:shd w:val="clear" w:color="auto" w:fill="auto"/>
          <w:lang w:val="en-US"/>
        </w:rPr>
      </w:pPr>
      <w:r>
        <w:rPr>
          <w:rFonts w:ascii="宋体" w:hAnsi="宋体" w:eastAsia="宋体" w:cs="宋体"/>
          <w:b w:val="0"/>
          <w:bCs w:val="0"/>
          <w:color w:val="auto"/>
          <w:spacing w:val="0"/>
          <w:position w:val="0"/>
          <w:sz w:val="20"/>
          <w:szCs w:val="20"/>
          <w:shd w:val="clear" w:color="auto" w:fill="auto"/>
          <w:lang w:val="en-US"/>
        </w:rPr>
        <w:t>5. **利用负载均衡技术**：</w:t>
      </w:r>
    </w:p>
    <w:p>
      <w:pPr>
        <w:spacing w:before="0" w:after="0" w:line="240" w:lineRule="auto"/>
        <w:ind w:left="0" w:right="0" w:firstLine="1040"/>
        <w:jc w:val="both"/>
        <w:rPr>
          <w:rFonts w:ascii="宋体" w:hAnsi="宋体" w:eastAsia="宋体" w:cs="宋体"/>
          <w:b w:val="0"/>
          <w:bCs w:val="0"/>
          <w:color w:val="auto"/>
          <w:spacing w:val="0"/>
          <w:position w:val="0"/>
          <w:sz w:val="20"/>
          <w:szCs w:val="20"/>
          <w:shd w:val="clear" w:color="auto" w:fill="auto"/>
          <w:lang w:val="en-US"/>
        </w:rPr>
      </w:pPr>
      <w:r>
        <w:rPr>
          <w:rFonts w:ascii="宋体" w:hAnsi="宋体" w:eastAsia="宋体" w:cs="宋体"/>
          <w:b w:val="0"/>
          <w:bCs w:val="0"/>
          <w:color w:val="auto"/>
          <w:spacing w:val="0"/>
          <w:position w:val="0"/>
          <w:sz w:val="20"/>
          <w:szCs w:val="20"/>
          <w:shd w:val="clear" w:color="auto" w:fill="auto"/>
          <w:lang w:val="en-US"/>
        </w:rPr>
        <w:t xml:space="preserve">   - 在网络中部署负载均衡技术，将流量均匀分配到多条线路上，避免单一线路的过载，确保网络的稳定性和可靠性。</w:t>
      </w:r>
    </w:p>
    <w:p>
      <w:pPr>
        <w:spacing w:before="0" w:after="0" w:line="240" w:lineRule="auto"/>
        <w:ind w:left="0" w:right="0" w:firstLine="1040"/>
        <w:jc w:val="both"/>
        <w:rPr>
          <w:rFonts w:ascii="宋体" w:hAnsi="宋体" w:eastAsia="宋体" w:cs="宋体"/>
          <w:b w:val="0"/>
          <w:bCs w:val="0"/>
          <w:color w:val="auto"/>
          <w:spacing w:val="0"/>
          <w:position w:val="0"/>
          <w:sz w:val="20"/>
          <w:szCs w:val="20"/>
          <w:shd w:val="clear" w:color="auto" w:fill="auto"/>
          <w:lang w:val="en-US"/>
        </w:rPr>
      </w:pPr>
      <w:r>
        <w:rPr>
          <w:rFonts w:ascii="宋体" w:hAnsi="宋体" w:eastAsia="宋体" w:cs="宋体"/>
          <w:b w:val="0"/>
          <w:bCs w:val="0"/>
          <w:color w:val="auto"/>
          <w:spacing w:val="0"/>
          <w:position w:val="0"/>
          <w:sz w:val="20"/>
          <w:szCs w:val="20"/>
          <w:shd w:val="clear" w:color="auto" w:fill="auto"/>
          <w:lang w:val="en-US"/>
        </w:rPr>
        <w:t>6. **定期进行网络监控和分析**：</w:t>
      </w:r>
    </w:p>
    <w:p>
      <w:pPr>
        <w:spacing w:before="0" w:after="0" w:line="240" w:lineRule="auto"/>
        <w:ind w:left="0" w:right="0" w:firstLine="1040"/>
        <w:jc w:val="both"/>
        <w:rPr>
          <w:rFonts w:ascii="宋体" w:hAnsi="宋体" w:eastAsia="宋体" w:cs="宋体"/>
          <w:b w:val="0"/>
          <w:bCs w:val="0"/>
          <w:color w:val="auto"/>
          <w:spacing w:val="0"/>
          <w:position w:val="0"/>
          <w:sz w:val="20"/>
          <w:szCs w:val="20"/>
          <w:shd w:val="clear" w:color="auto" w:fill="auto"/>
          <w:lang w:val="en-US"/>
        </w:rPr>
      </w:pPr>
      <w:r>
        <w:rPr>
          <w:rFonts w:ascii="宋体" w:hAnsi="宋体" w:eastAsia="宋体" w:cs="宋体"/>
          <w:b w:val="0"/>
          <w:bCs w:val="0"/>
          <w:color w:val="auto"/>
          <w:spacing w:val="0"/>
          <w:position w:val="0"/>
          <w:sz w:val="20"/>
          <w:szCs w:val="20"/>
          <w:shd w:val="clear" w:color="auto" w:fill="auto"/>
          <w:lang w:val="en-US"/>
        </w:rPr>
        <w:t xml:space="preserve">   - 定期对网络进行监控和分析，及时发现潜在的瓶颈和问题，通过调整速率设置和优化网络配置，不断提升网络性能。</w:t>
      </w:r>
    </w:p>
    <w:p>
      <w:pPr>
        <w:spacing w:before="0" w:after="0" w:line="240" w:lineRule="auto"/>
        <w:ind w:left="0" w:right="0" w:firstLine="1040"/>
        <w:jc w:val="both"/>
        <w:rPr>
          <w:rFonts w:ascii="宋体" w:hAnsi="宋体" w:eastAsia="宋体" w:cs="宋体"/>
          <w:b w:val="0"/>
          <w:bCs w:val="0"/>
          <w:color w:val="auto"/>
          <w:spacing w:val="0"/>
          <w:position w:val="0"/>
          <w:sz w:val="20"/>
          <w:szCs w:val="20"/>
          <w:shd w:val="clear" w:color="auto" w:fill="auto"/>
          <w:lang w:val="en-US"/>
        </w:rPr>
      </w:pPr>
      <w:r>
        <w:rPr>
          <w:rFonts w:ascii="宋体" w:hAnsi="宋体" w:eastAsia="宋体" w:cs="宋体"/>
          <w:b w:val="0"/>
          <w:bCs w:val="0"/>
          <w:color w:val="auto"/>
          <w:spacing w:val="0"/>
          <w:position w:val="0"/>
          <w:sz w:val="20"/>
          <w:szCs w:val="20"/>
          <w:shd w:val="clear" w:color="auto" w:fill="auto"/>
          <w:lang w:val="en-US"/>
        </w:rPr>
        <w:t>7. **提供用户自定义设置**：</w:t>
      </w:r>
    </w:p>
    <w:p>
      <w:pPr>
        <w:spacing w:before="0" w:after="0" w:line="240" w:lineRule="auto"/>
        <w:ind w:left="0" w:right="0" w:firstLine="1040"/>
        <w:jc w:val="both"/>
        <w:rPr>
          <w:rFonts w:ascii="宋体" w:hAnsi="宋体" w:eastAsia="宋体" w:cs="宋体"/>
          <w:b w:val="0"/>
          <w:bCs w:val="0"/>
          <w:color w:val="auto"/>
          <w:spacing w:val="0"/>
          <w:position w:val="0"/>
          <w:sz w:val="20"/>
          <w:szCs w:val="20"/>
          <w:shd w:val="clear" w:color="auto" w:fill="auto"/>
          <w:lang w:val="en-US"/>
        </w:rPr>
      </w:pPr>
      <w:r>
        <w:rPr>
          <w:rFonts w:ascii="宋体" w:hAnsi="宋体" w:eastAsia="宋体" w:cs="宋体"/>
          <w:b w:val="0"/>
          <w:bCs w:val="0"/>
          <w:color w:val="auto"/>
          <w:spacing w:val="0"/>
          <w:position w:val="0"/>
          <w:sz w:val="20"/>
          <w:szCs w:val="20"/>
          <w:shd w:val="clear" w:color="auto" w:fill="auto"/>
          <w:lang w:val="en-US"/>
        </w:rPr>
        <w:t xml:space="preserve">   - 为用户提供自定义设置选项，允许他们根据自己的需求调整IPV4和IPV6线路的速率，实现个性化的网络体验。</w:t>
      </w:r>
    </w:p>
    <w:p>
      <w:pPr>
        <w:spacing w:before="0" w:after="0" w:line="240" w:lineRule="auto"/>
        <w:ind w:left="0" w:right="0" w:firstLine="1040"/>
        <w:jc w:val="both"/>
        <w:rPr>
          <w:rFonts w:ascii="宋体" w:hAnsi="宋体" w:eastAsia="宋体" w:cs="宋体"/>
          <w:b w:val="0"/>
          <w:bCs w:val="0"/>
          <w:color w:val="auto"/>
          <w:spacing w:val="0"/>
          <w:position w:val="0"/>
          <w:sz w:val="20"/>
          <w:szCs w:val="20"/>
          <w:shd w:val="clear" w:color="auto" w:fill="auto"/>
          <w:lang w:val="en-US"/>
        </w:rPr>
      </w:pPr>
      <w:r>
        <w:rPr>
          <w:rFonts w:ascii="宋体" w:hAnsi="宋体" w:eastAsia="宋体" w:cs="宋体"/>
          <w:b w:val="0"/>
          <w:bCs w:val="0"/>
          <w:color w:val="auto"/>
          <w:spacing w:val="0"/>
          <w:position w:val="0"/>
          <w:sz w:val="20"/>
          <w:szCs w:val="20"/>
          <w:shd w:val="clear" w:color="auto" w:fill="auto"/>
          <w:lang w:val="en-US"/>
        </w:rPr>
        <w:t>通过上述优化措施，可以确保每条IPV4和IPV6线路的速率得到有效管理和优化，从而提供更加稳定、高效的网络服务，满足用户的多样化需求。</w:t>
      </w:r>
    </w:p>
    <w:p>
      <w:pPr>
        <w:spacing w:before="0" w:after="0" w:line="240" w:lineRule="auto"/>
        <w:ind w:left="0" w:right="0" w:firstLine="1040"/>
        <w:jc w:val="both"/>
        <w:rPr>
          <w:rFonts w:ascii="宋体" w:hAnsi="宋体" w:eastAsia="宋体" w:cs="宋体"/>
          <w:b w:val="0"/>
          <w:bCs w:val="0"/>
          <w:color w:val="auto"/>
          <w:spacing w:val="0"/>
          <w:position w:val="0"/>
          <w:sz w:val="20"/>
          <w:szCs w:val="20"/>
          <w:shd w:val="clear" w:color="auto" w:fill="auto"/>
          <w:lang w:val="en-US"/>
        </w:rPr>
      </w:pPr>
      <w:r>
        <w:rPr>
          <w:rFonts w:ascii="宋体" w:hAnsi="宋体" w:eastAsia="宋体" w:cs="宋体"/>
          <w:b w:val="0"/>
          <w:bCs w:val="0"/>
          <w:color w:val="auto"/>
          <w:spacing w:val="0"/>
          <w:position w:val="0"/>
          <w:sz w:val="20"/>
          <w:szCs w:val="20"/>
          <w:shd w:val="clear" w:color="auto" w:fill="auto"/>
          <w:lang w:val="en-US"/>
        </w:rPr>
        <w:t>PPPoE拨号穿透是一种网络技术，它允许网络设备（如路由器、交换机等）下的终端设备通过拨号连接直接获取公网IP地址，而不是通过上层网络设备进行NAT转换。这种技术在一些特定场景下非常有用，比如小区宽带接入、企业网络、学校宿舍等，可以为用户提供更加灵活和直接的互联网接入方式。</w:t>
      </w:r>
    </w:p>
    <w:p>
      <w:pPr>
        <w:spacing w:before="0" w:after="0" w:line="240" w:lineRule="auto"/>
        <w:ind w:left="0" w:right="0" w:firstLine="1040"/>
        <w:jc w:val="both"/>
        <w:rPr>
          <w:rFonts w:ascii="宋体" w:hAnsi="宋体" w:eastAsia="宋体" w:cs="宋体"/>
          <w:b w:val="0"/>
          <w:bCs w:val="0"/>
          <w:color w:val="auto"/>
          <w:spacing w:val="0"/>
          <w:position w:val="0"/>
          <w:sz w:val="20"/>
          <w:szCs w:val="20"/>
          <w:shd w:val="clear" w:color="auto" w:fill="auto"/>
          <w:lang w:val="en-US"/>
        </w:rPr>
      </w:pPr>
      <w:r>
        <w:rPr>
          <w:rFonts w:ascii="宋体" w:hAnsi="宋体" w:eastAsia="宋体" w:cs="宋体"/>
          <w:b w:val="0"/>
          <w:bCs w:val="0"/>
          <w:color w:val="auto"/>
          <w:spacing w:val="0"/>
          <w:position w:val="0"/>
          <w:sz w:val="20"/>
          <w:szCs w:val="20"/>
          <w:shd w:val="clear" w:color="auto" w:fill="auto"/>
          <w:lang w:val="en-US"/>
        </w:rPr>
        <w:t>### 支持WiFi下面的设备重新拨号</w:t>
      </w:r>
    </w:p>
    <w:p>
      <w:pPr>
        <w:spacing w:before="0" w:after="0" w:line="240" w:lineRule="auto"/>
        <w:ind w:left="0" w:right="0" w:firstLine="1040"/>
        <w:jc w:val="both"/>
        <w:rPr>
          <w:rFonts w:ascii="宋体" w:hAnsi="宋体" w:eastAsia="宋体" w:cs="宋体"/>
          <w:b w:val="0"/>
          <w:bCs w:val="0"/>
          <w:color w:val="auto"/>
          <w:spacing w:val="0"/>
          <w:position w:val="0"/>
          <w:sz w:val="20"/>
          <w:szCs w:val="20"/>
          <w:shd w:val="clear" w:color="auto" w:fill="auto"/>
          <w:lang w:val="en-US"/>
        </w:rPr>
      </w:pPr>
      <w:r>
        <w:rPr>
          <w:rFonts w:ascii="宋体" w:hAnsi="宋体" w:eastAsia="宋体" w:cs="宋体"/>
          <w:b w:val="0"/>
          <w:bCs w:val="0"/>
          <w:color w:val="auto"/>
          <w:spacing w:val="0"/>
          <w:position w:val="0"/>
          <w:sz w:val="20"/>
          <w:szCs w:val="20"/>
          <w:shd w:val="clear" w:color="auto" w:fill="auto"/>
          <w:lang w:val="en-US"/>
        </w:rPr>
        <w:t>在家庭或小型办公环境中，通常使用无线路由器提供WiFi接入点。PPPoE拨号穿透功能允许连接到该WiFi的设备（如手机、平板、笔记本电脑等）通过各自的PPPoE客户端软件重新拨号，从而直接获取一个独立的公网IP地址。这样做的好处是每个设备都可以独立进行网络活动，例如在线游戏、视频会议等，而不会受其他设备网络行为的影响。</w:t>
      </w:r>
    </w:p>
    <w:p>
      <w:pPr>
        <w:spacing w:before="0" w:after="0" w:line="240" w:lineRule="auto"/>
        <w:ind w:left="0" w:right="0" w:firstLine="1040"/>
        <w:jc w:val="both"/>
        <w:rPr>
          <w:rFonts w:ascii="宋体" w:hAnsi="宋体" w:eastAsia="宋体" w:cs="宋体"/>
          <w:b w:val="0"/>
          <w:bCs w:val="0"/>
          <w:color w:val="auto"/>
          <w:spacing w:val="0"/>
          <w:position w:val="0"/>
          <w:sz w:val="20"/>
          <w:szCs w:val="20"/>
          <w:shd w:val="clear" w:color="auto" w:fill="auto"/>
          <w:lang w:val="en-US"/>
        </w:rPr>
      </w:pPr>
      <w:r>
        <w:rPr>
          <w:rFonts w:ascii="宋体" w:hAnsi="宋体" w:eastAsia="宋体" w:cs="宋体"/>
          <w:b w:val="0"/>
          <w:bCs w:val="0"/>
          <w:color w:val="auto"/>
          <w:spacing w:val="0"/>
          <w:position w:val="0"/>
          <w:sz w:val="20"/>
          <w:szCs w:val="20"/>
          <w:shd w:val="clear" w:color="auto" w:fill="auto"/>
          <w:lang w:val="en-US"/>
        </w:rPr>
        <w:t>### 支持路由器下面的设备</w:t>
      </w:r>
    </w:p>
    <w:p>
      <w:pPr>
        <w:spacing w:before="0" w:after="0" w:line="240" w:lineRule="auto"/>
        <w:ind w:left="0" w:right="0" w:firstLine="1040"/>
        <w:jc w:val="both"/>
        <w:rPr>
          <w:rFonts w:ascii="宋体" w:hAnsi="宋体" w:eastAsia="宋体" w:cs="宋体"/>
          <w:b w:val="0"/>
          <w:bCs w:val="0"/>
          <w:color w:val="auto"/>
          <w:spacing w:val="0"/>
          <w:position w:val="0"/>
          <w:sz w:val="20"/>
          <w:szCs w:val="20"/>
          <w:shd w:val="clear" w:color="auto" w:fill="auto"/>
          <w:lang w:val="en-US"/>
        </w:rPr>
      </w:pPr>
      <w:r>
        <w:rPr>
          <w:rFonts w:ascii="宋体" w:hAnsi="宋体" w:eastAsia="宋体" w:cs="宋体"/>
          <w:b w:val="0"/>
          <w:bCs w:val="0"/>
          <w:color w:val="auto"/>
          <w:spacing w:val="0"/>
          <w:position w:val="0"/>
          <w:sz w:val="20"/>
          <w:szCs w:val="20"/>
          <w:shd w:val="clear" w:color="auto" w:fill="auto"/>
          <w:lang w:val="en-US"/>
        </w:rPr>
        <w:t>在更复杂的网络结构中，如企业或大型住宅区，路由器下可能连接有多个设备或子网络。PPPoE拨号穿透功能同样适用于这些场景，使得连接到路由器LAN口的设备（如PC、服务器、网络存储设备等）能够通过各自的PPPoE客户端重新拨号上网。这样，每个设备都可以拥有独立的公网IP地址，便于进行需要公网IP的特定应用和服务。</w:t>
      </w:r>
    </w:p>
    <w:p>
      <w:pPr>
        <w:spacing w:before="0" w:after="0" w:line="240" w:lineRule="auto"/>
        <w:ind w:left="0" w:right="0" w:firstLine="1040"/>
        <w:jc w:val="both"/>
        <w:rPr>
          <w:rFonts w:ascii="宋体" w:hAnsi="宋体" w:eastAsia="宋体" w:cs="宋体"/>
          <w:b w:val="0"/>
          <w:bCs w:val="0"/>
          <w:color w:val="auto"/>
          <w:spacing w:val="0"/>
          <w:position w:val="0"/>
          <w:sz w:val="20"/>
          <w:szCs w:val="20"/>
          <w:shd w:val="clear" w:color="auto" w:fill="auto"/>
          <w:lang w:val="en-US"/>
        </w:rPr>
      </w:pPr>
      <w:r>
        <w:rPr>
          <w:rFonts w:ascii="宋体" w:hAnsi="宋体" w:eastAsia="宋体" w:cs="宋体"/>
          <w:b w:val="0"/>
          <w:bCs w:val="0"/>
          <w:color w:val="auto"/>
          <w:spacing w:val="0"/>
          <w:position w:val="0"/>
          <w:sz w:val="20"/>
          <w:szCs w:val="20"/>
          <w:shd w:val="clear" w:color="auto" w:fill="auto"/>
          <w:lang w:val="en-US"/>
        </w:rPr>
        <w:t>### 交换机下面的设备重新拨号</w:t>
      </w:r>
    </w:p>
    <w:p>
      <w:pPr>
        <w:spacing w:before="0" w:after="0" w:line="240" w:lineRule="auto"/>
        <w:ind w:left="0" w:right="0" w:firstLine="1040"/>
        <w:jc w:val="both"/>
        <w:rPr>
          <w:rFonts w:ascii="宋体" w:hAnsi="宋体" w:eastAsia="宋体" w:cs="宋体"/>
          <w:b w:val="0"/>
          <w:bCs w:val="0"/>
          <w:color w:val="auto"/>
          <w:spacing w:val="0"/>
          <w:position w:val="0"/>
          <w:sz w:val="20"/>
          <w:szCs w:val="20"/>
          <w:shd w:val="clear" w:color="auto" w:fill="auto"/>
          <w:lang w:val="en-US"/>
        </w:rPr>
      </w:pPr>
      <w:r>
        <w:rPr>
          <w:rFonts w:ascii="宋体" w:hAnsi="宋体" w:eastAsia="宋体" w:cs="宋体"/>
          <w:b w:val="0"/>
          <w:bCs w:val="0"/>
          <w:color w:val="auto"/>
          <w:spacing w:val="0"/>
          <w:position w:val="0"/>
          <w:sz w:val="20"/>
          <w:szCs w:val="20"/>
          <w:shd w:val="clear" w:color="auto" w:fill="auto"/>
          <w:lang w:val="en-US"/>
        </w:rPr>
        <w:t>交换机通常用于扩展网络的接入能力，通过交换机端口连接的设备也可以利用PPPoE拨号穿透功能。无论是直接连接到交换机的终端设备，还是通过交换机下级交换机或集线器连接的设备，都可以实现PPPoE拨号上网。这种方式为网络中的每个终端提供了更多的灵活性和控制能力。</w:t>
      </w:r>
    </w:p>
    <w:p>
      <w:pPr>
        <w:spacing w:before="0" w:after="0" w:line="240" w:lineRule="auto"/>
        <w:ind w:left="0" w:right="0" w:firstLine="1040"/>
        <w:jc w:val="both"/>
        <w:rPr>
          <w:rFonts w:ascii="宋体" w:hAnsi="宋体" w:eastAsia="宋体" w:cs="宋体"/>
          <w:b w:val="0"/>
          <w:bCs w:val="0"/>
          <w:color w:val="auto"/>
          <w:spacing w:val="0"/>
          <w:position w:val="0"/>
          <w:sz w:val="20"/>
          <w:szCs w:val="20"/>
          <w:shd w:val="clear" w:color="auto" w:fill="auto"/>
          <w:lang w:val="en-US"/>
        </w:rPr>
      </w:pPr>
      <w:r>
        <w:rPr>
          <w:rFonts w:ascii="宋体" w:hAnsi="宋体" w:eastAsia="宋体" w:cs="宋体"/>
          <w:b w:val="0"/>
          <w:bCs w:val="0"/>
          <w:color w:val="auto"/>
          <w:spacing w:val="0"/>
          <w:position w:val="0"/>
          <w:sz w:val="20"/>
          <w:szCs w:val="20"/>
          <w:shd w:val="clear" w:color="auto" w:fill="auto"/>
          <w:lang w:val="en-US"/>
        </w:rPr>
        <w:t>### 支持穿透端口汇聚</w:t>
      </w:r>
    </w:p>
    <w:p>
      <w:pPr>
        <w:spacing w:before="0" w:after="0" w:line="240" w:lineRule="auto"/>
        <w:ind w:left="0" w:right="0" w:firstLine="1040"/>
        <w:jc w:val="both"/>
        <w:rPr>
          <w:rFonts w:ascii="宋体" w:hAnsi="宋体" w:eastAsia="宋体" w:cs="宋体"/>
          <w:b w:val="0"/>
          <w:bCs w:val="0"/>
          <w:color w:val="auto"/>
          <w:spacing w:val="0"/>
          <w:position w:val="0"/>
          <w:sz w:val="20"/>
          <w:szCs w:val="20"/>
          <w:shd w:val="clear" w:color="auto" w:fill="auto"/>
          <w:lang w:val="en-US"/>
        </w:rPr>
      </w:pPr>
      <w:r>
        <w:rPr>
          <w:rFonts w:ascii="宋体" w:hAnsi="宋体" w:eastAsia="宋体" w:cs="宋体"/>
          <w:b w:val="0"/>
          <w:bCs w:val="0"/>
          <w:color w:val="auto"/>
          <w:spacing w:val="0"/>
          <w:position w:val="0"/>
          <w:sz w:val="20"/>
          <w:szCs w:val="20"/>
          <w:shd w:val="clear" w:color="auto" w:fill="auto"/>
          <w:lang w:val="en-US"/>
        </w:rPr>
        <w:t>端口汇聚（也称为端口绑定或链路聚合）是一种将多个网络端口捆绑在一起，以提高带宽和可靠性的技术。PPPoE拨号穿透支持穿透端口汇聚，意味着即使网络中的设备通过汇聚端口连接到上层设备，它们也能够独立进行PPPoE拨号，获取公网IP地址。这对于需要高带宽和高可靠性的应用场景（如服务器集群、视频监控系统等）非常有用。</w:t>
      </w:r>
    </w:p>
    <w:p>
      <w:pPr>
        <w:spacing w:before="0" w:after="0" w:line="240" w:lineRule="auto"/>
        <w:ind w:left="0" w:right="0" w:firstLine="1040"/>
        <w:jc w:val="both"/>
        <w:rPr>
          <w:rFonts w:ascii="宋体" w:hAnsi="宋体" w:eastAsia="宋体" w:cs="宋体"/>
          <w:b w:val="0"/>
          <w:bCs w:val="0"/>
          <w:color w:val="auto"/>
          <w:spacing w:val="0"/>
          <w:position w:val="0"/>
          <w:sz w:val="20"/>
          <w:szCs w:val="20"/>
          <w:shd w:val="clear" w:color="auto" w:fill="auto"/>
          <w:lang w:val="en-US"/>
        </w:rPr>
      </w:pPr>
      <w:r>
        <w:rPr>
          <w:rFonts w:ascii="宋体" w:hAnsi="宋体" w:eastAsia="宋体" w:cs="宋体"/>
          <w:b w:val="0"/>
          <w:bCs w:val="0"/>
          <w:color w:val="auto"/>
          <w:spacing w:val="0"/>
          <w:position w:val="0"/>
          <w:sz w:val="20"/>
          <w:szCs w:val="20"/>
          <w:shd w:val="clear" w:color="auto" w:fill="auto"/>
          <w:lang w:val="en-US"/>
        </w:rPr>
        <w:t>总结来说，PPPoE拨号穿透技术提供了一种灵活的网络接入方式，适用于各种规模和复杂度的网络环境。它允许网络中的设备独立进行拨号上网，获取公网IP地址，从而满足不同的网络需求和应用场景。</w:t>
      </w:r>
    </w:p>
    <w:p>
      <w:pPr>
        <w:spacing w:before="0" w:after="0" w:line="240" w:lineRule="auto"/>
        <w:ind w:left="0" w:right="0" w:firstLine="1040"/>
        <w:jc w:val="both"/>
        <w:rPr>
          <w:rFonts w:ascii="宋体" w:hAnsi="宋体" w:eastAsia="宋体" w:cs="宋体"/>
          <w:b w:val="0"/>
          <w:bCs w:val="0"/>
          <w:color w:val="auto"/>
          <w:spacing w:val="0"/>
          <w:position w:val="0"/>
          <w:sz w:val="20"/>
          <w:szCs w:val="20"/>
          <w:shd w:val="clear" w:color="auto" w:fill="auto"/>
          <w:lang w:val="en-US"/>
        </w:rPr>
      </w:pPr>
      <w:r>
        <w:rPr>
          <w:rFonts w:ascii="宋体" w:hAnsi="宋体" w:eastAsia="宋体" w:cs="宋体"/>
          <w:b w:val="0"/>
          <w:bCs w:val="0"/>
          <w:color w:val="auto"/>
          <w:spacing w:val="0"/>
          <w:position w:val="0"/>
          <w:sz w:val="20"/>
          <w:szCs w:val="20"/>
          <w:shd w:val="clear" w:color="auto" w:fill="auto"/>
          <w:lang w:val="en-US"/>
        </w:rPr>
        <w:t>支持路由器拨号成功的宽带直接分配给连接的设备，使每个设备都能获得类似单独电脑拨号时获得的公网IP地址，而不是仅限于内网地址。这种技术可以实现多个设备共享同一宽带连接，同时保持各自的独立性和直接访问互联网的能力。以下是对这一概念的优化描述：</w:t>
      </w:r>
    </w:p>
    <w:p>
      <w:pPr>
        <w:spacing w:before="0" w:after="0" w:line="240" w:lineRule="auto"/>
        <w:ind w:left="0" w:right="0" w:firstLine="1040"/>
        <w:jc w:val="both"/>
        <w:rPr>
          <w:rFonts w:ascii="宋体" w:hAnsi="宋体" w:eastAsia="宋体" w:cs="宋体"/>
          <w:b w:val="0"/>
          <w:bCs w:val="0"/>
          <w:color w:val="auto"/>
          <w:spacing w:val="0"/>
          <w:position w:val="0"/>
          <w:sz w:val="20"/>
          <w:szCs w:val="20"/>
          <w:shd w:val="clear" w:color="auto" w:fill="auto"/>
          <w:lang w:val="en-US"/>
        </w:rPr>
      </w:pPr>
      <w:r>
        <w:rPr>
          <w:rFonts w:ascii="宋体" w:hAnsi="宋体" w:eastAsia="宋体" w:cs="宋体"/>
          <w:b w:val="0"/>
          <w:bCs w:val="0"/>
          <w:color w:val="auto"/>
          <w:spacing w:val="0"/>
          <w:position w:val="0"/>
          <w:sz w:val="20"/>
          <w:szCs w:val="20"/>
          <w:shd w:val="clear" w:color="auto" w:fill="auto"/>
          <w:lang w:val="en-US"/>
        </w:rPr>
        <w:t>1. **宽带共享与独立IP分配**：通过路由器拨号成功获取的宽带连接，可以被配置为直接分配给连接到该路由器的每一个设备。这样，每个设备都能获得一个独立的公网IP地址，类似于它们各自单独进行拨号上网时所获得的地址。</w:t>
      </w:r>
    </w:p>
    <w:p>
      <w:pPr>
        <w:spacing w:before="0" w:after="0" w:line="240" w:lineRule="auto"/>
        <w:ind w:left="0" w:right="0" w:firstLine="1040"/>
        <w:jc w:val="both"/>
        <w:rPr>
          <w:rFonts w:ascii="宋体" w:hAnsi="宋体" w:eastAsia="宋体" w:cs="宋体"/>
          <w:b w:val="0"/>
          <w:bCs w:val="0"/>
          <w:color w:val="auto"/>
          <w:spacing w:val="0"/>
          <w:position w:val="0"/>
          <w:sz w:val="20"/>
          <w:szCs w:val="20"/>
          <w:shd w:val="clear" w:color="auto" w:fill="auto"/>
          <w:lang w:val="en-US"/>
        </w:rPr>
      </w:pPr>
      <w:r>
        <w:rPr>
          <w:rFonts w:ascii="宋体" w:hAnsi="宋体" w:eastAsia="宋体" w:cs="宋体"/>
          <w:b w:val="0"/>
          <w:bCs w:val="0"/>
          <w:color w:val="auto"/>
          <w:spacing w:val="0"/>
          <w:position w:val="0"/>
          <w:sz w:val="20"/>
          <w:szCs w:val="20"/>
          <w:shd w:val="clear" w:color="auto" w:fill="auto"/>
          <w:lang w:val="en-US"/>
        </w:rPr>
        <w:t>2. **优化网络结构**：这种分配方式优化了传统的网络结构，允许多个设备共享一个宽带连接，同时保持各自的网络独立性。这不仅提高了网络的灵活性，还为用户提供了更多的控制选项。</w:t>
      </w:r>
    </w:p>
    <w:p>
      <w:pPr>
        <w:spacing w:before="0" w:after="0" w:line="240" w:lineRule="auto"/>
        <w:ind w:left="0" w:right="0" w:firstLine="1040"/>
        <w:jc w:val="both"/>
        <w:rPr>
          <w:rFonts w:ascii="宋体" w:hAnsi="宋体" w:eastAsia="宋体" w:cs="宋体"/>
          <w:b w:val="0"/>
          <w:bCs w:val="0"/>
          <w:color w:val="auto"/>
          <w:spacing w:val="0"/>
          <w:position w:val="0"/>
          <w:sz w:val="20"/>
          <w:szCs w:val="20"/>
          <w:shd w:val="clear" w:color="auto" w:fill="auto"/>
          <w:lang w:val="en-US"/>
        </w:rPr>
      </w:pPr>
      <w:r>
        <w:rPr>
          <w:rFonts w:ascii="宋体" w:hAnsi="宋体" w:eastAsia="宋体" w:cs="宋体"/>
          <w:b w:val="0"/>
          <w:bCs w:val="0"/>
          <w:color w:val="auto"/>
          <w:spacing w:val="0"/>
          <w:position w:val="0"/>
          <w:sz w:val="20"/>
          <w:szCs w:val="20"/>
          <w:shd w:val="clear" w:color="auto" w:fill="auto"/>
          <w:lang w:val="en-US"/>
        </w:rPr>
        <w:t>3. **提升网络性能**：通过为每个设备分配独立的公网IP地址，可以减少内网地址转换（NAT）过程中可能出现的性能损失。这有助于提升网络通信的速度和稳定性。</w:t>
      </w:r>
    </w:p>
    <w:p>
      <w:pPr>
        <w:spacing w:before="0" w:after="0" w:line="240" w:lineRule="auto"/>
        <w:ind w:left="0" w:right="0" w:firstLine="1040"/>
        <w:jc w:val="both"/>
        <w:rPr>
          <w:rFonts w:ascii="宋体" w:hAnsi="宋体" w:eastAsia="宋体" w:cs="宋体"/>
          <w:b w:val="0"/>
          <w:bCs w:val="0"/>
          <w:color w:val="auto"/>
          <w:spacing w:val="0"/>
          <w:position w:val="0"/>
          <w:sz w:val="20"/>
          <w:szCs w:val="20"/>
          <w:shd w:val="clear" w:color="auto" w:fill="auto"/>
          <w:lang w:val="en-US"/>
        </w:rPr>
      </w:pPr>
      <w:r>
        <w:rPr>
          <w:rFonts w:ascii="宋体" w:hAnsi="宋体" w:eastAsia="宋体" w:cs="宋体"/>
          <w:b w:val="0"/>
          <w:bCs w:val="0"/>
          <w:color w:val="auto"/>
          <w:spacing w:val="0"/>
          <w:position w:val="0"/>
          <w:sz w:val="20"/>
          <w:szCs w:val="20"/>
          <w:shd w:val="clear" w:color="auto" w:fill="auto"/>
          <w:lang w:val="en-US"/>
        </w:rPr>
        <w:t>4. **增强网络安全性**：每个设备拥有独立的公网IP地址，可以更好地进行安全隔离和防护。这有助于提高整个网络的安全性，防止潜在的网络攻击和威胁。</w:t>
      </w:r>
    </w:p>
    <w:p>
      <w:pPr>
        <w:spacing w:before="0" w:after="0" w:line="240" w:lineRule="auto"/>
        <w:ind w:left="0" w:right="0" w:firstLine="1040"/>
        <w:jc w:val="both"/>
        <w:rPr>
          <w:rFonts w:ascii="宋体" w:hAnsi="宋体" w:eastAsia="宋体" w:cs="宋体"/>
          <w:b w:val="0"/>
          <w:bCs w:val="0"/>
          <w:color w:val="auto"/>
          <w:spacing w:val="0"/>
          <w:position w:val="0"/>
          <w:sz w:val="20"/>
          <w:szCs w:val="20"/>
          <w:shd w:val="clear" w:color="auto" w:fill="auto"/>
          <w:lang w:val="en-US"/>
        </w:rPr>
      </w:pPr>
      <w:r>
        <w:rPr>
          <w:rFonts w:ascii="宋体" w:hAnsi="宋体" w:eastAsia="宋体" w:cs="宋体"/>
          <w:b w:val="0"/>
          <w:bCs w:val="0"/>
          <w:color w:val="auto"/>
          <w:spacing w:val="0"/>
          <w:position w:val="0"/>
          <w:sz w:val="20"/>
          <w:szCs w:val="20"/>
          <w:shd w:val="clear" w:color="auto" w:fill="auto"/>
          <w:lang w:val="en-US"/>
        </w:rPr>
        <w:t>5. **简化网络管理**：用户可以通过简单的配置，实现宽带的共享和独立IP的分配。这简化了网络管理过程，使得用户能够更加方便地控制家庭或小型办公室网络。</w:t>
      </w:r>
    </w:p>
    <w:p>
      <w:pPr>
        <w:spacing w:before="0" w:after="0" w:line="240" w:lineRule="auto"/>
        <w:ind w:left="0" w:right="0" w:firstLine="1040"/>
        <w:jc w:val="both"/>
        <w:rPr>
          <w:rFonts w:ascii="宋体" w:hAnsi="宋体" w:eastAsia="宋体" w:cs="宋体"/>
          <w:b w:val="0"/>
          <w:bCs w:val="0"/>
          <w:color w:val="auto"/>
          <w:spacing w:val="0"/>
          <w:position w:val="0"/>
          <w:sz w:val="20"/>
          <w:szCs w:val="20"/>
          <w:shd w:val="clear" w:color="auto" w:fill="auto"/>
          <w:lang w:val="en-US"/>
        </w:rPr>
      </w:pPr>
      <w:r>
        <w:rPr>
          <w:rFonts w:ascii="宋体" w:hAnsi="宋体" w:eastAsia="宋体" w:cs="宋体"/>
          <w:b w:val="0"/>
          <w:bCs w:val="0"/>
          <w:color w:val="auto"/>
          <w:spacing w:val="0"/>
          <w:position w:val="0"/>
          <w:sz w:val="20"/>
          <w:szCs w:val="20"/>
          <w:shd w:val="clear" w:color="auto" w:fill="auto"/>
          <w:lang w:val="en-US"/>
        </w:rPr>
        <w:t>6. **适应多样化的网络需求**：无论是家庭用户还是小型企业，这种宽带分配方式都能满足他们对于网络连接的不同需求。用户可以根据自己的实际情况，灵活地配置网络，实现最佳的网络体验。</w:t>
      </w:r>
    </w:p>
    <w:p>
      <w:pPr>
        <w:spacing w:before="0" w:after="0" w:line="240" w:lineRule="auto"/>
        <w:ind w:left="0" w:right="0" w:firstLine="1040"/>
        <w:jc w:val="both"/>
        <w:rPr>
          <w:rFonts w:ascii="宋体" w:hAnsi="宋体" w:eastAsia="宋体" w:cs="宋体"/>
          <w:b w:val="0"/>
          <w:bCs w:val="0"/>
          <w:color w:val="auto"/>
          <w:spacing w:val="0"/>
          <w:position w:val="0"/>
          <w:sz w:val="20"/>
          <w:szCs w:val="20"/>
          <w:shd w:val="clear" w:color="auto" w:fill="auto"/>
          <w:lang w:val="en-US"/>
        </w:rPr>
      </w:pPr>
      <w:r>
        <w:rPr>
          <w:rFonts w:ascii="宋体" w:hAnsi="宋体" w:eastAsia="宋体" w:cs="宋体"/>
          <w:b w:val="0"/>
          <w:bCs w:val="0"/>
          <w:color w:val="auto"/>
          <w:spacing w:val="0"/>
          <w:position w:val="0"/>
          <w:sz w:val="20"/>
          <w:szCs w:val="20"/>
          <w:shd w:val="clear" w:color="auto" w:fill="auto"/>
          <w:lang w:val="en-US"/>
        </w:rPr>
        <w:t>通过上述优化描述，我们可以清晰地理解支持路由器拨号成功后直接为连接的设备分配独立公网IP地址的优势和实现方式。这种技术的应用，为用户提供了更加灵活、高效和安全的网络使用体验。</w:t>
      </w:r>
    </w:p>
    <w:p>
      <w:pPr>
        <w:spacing w:before="0" w:after="0" w:line="240" w:lineRule="auto"/>
        <w:ind w:left="0" w:right="0" w:firstLine="1040"/>
        <w:jc w:val="both"/>
        <w:rPr>
          <w:rFonts w:ascii="宋体" w:hAnsi="宋体" w:eastAsia="宋体" w:cs="宋体"/>
          <w:b w:val="0"/>
          <w:bCs w:val="0"/>
          <w:color w:val="auto"/>
          <w:spacing w:val="0"/>
          <w:position w:val="0"/>
          <w:sz w:val="20"/>
          <w:szCs w:val="20"/>
          <w:shd w:val="clear" w:color="auto" w:fill="auto"/>
          <w:lang w:val="en-US"/>
        </w:rPr>
      </w:pPr>
      <w:r>
        <w:rPr>
          <w:rFonts w:ascii="宋体" w:hAnsi="宋体" w:eastAsia="宋体" w:cs="宋体"/>
          <w:b w:val="0"/>
          <w:bCs w:val="0"/>
          <w:color w:val="auto"/>
          <w:spacing w:val="0"/>
          <w:position w:val="0"/>
          <w:sz w:val="20"/>
          <w:szCs w:val="20"/>
          <w:shd w:val="clear" w:color="auto" w:fill="auto"/>
          <w:lang w:val="en-US"/>
        </w:rPr>
        <w:t>混合模式支持：</w:t>
      </w:r>
    </w:p>
    <w:p>
      <w:pPr>
        <w:spacing w:before="0" w:after="0" w:line="240" w:lineRule="auto"/>
        <w:ind w:left="0" w:right="0" w:firstLine="1040"/>
        <w:jc w:val="both"/>
        <w:rPr>
          <w:rFonts w:ascii="宋体" w:hAnsi="宋体" w:eastAsia="宋体" w:cs="宋体"/>
          <w:b w:val="0"/>
          <w:bCs w:val="0"/>
          <w:color w:val="auto"/>
          <w:spacing w:val="0"/>
          <w:position w:val="0"/>
          <w:sz w:val="20"/>
          <w:szCs w:val="20"/>
          <w:shd w:val="clear" w:color="auto" w:fill="auto"/>
          <w:lang w:val="en-US"/>
        </w:rPr>
      </w:pPr>
      <w:r>
        <w:rPr>
          <w:rFonts w:ascii="宋体" w:hAnsi="宋体" w:eastAsia="宋体" w:cs="宋体"/>
          <w:b w:val="0"/>
          <w:bCs w:val="0"/>
          <w:color w:val="auto"/>
          <w:spacing w:val="0"/>
          <w:position w:val="0"/>
          <w:sz w:val="20"/>
          <w:szCs w:val="20"/>
          <w:shd w:val="clear" w:color="auto" w:fill="auto"/>
          <w:lang w:val="en-US"/>
        </w:rPr>
        <w:t>基于物理网卡的混合模式：</w:t>
      </w:r>
    </w:p>
    <w:p>
      <w:pPr>
        <w:spacing w:before="0" w:after="0" w:line="240" w:lineRule="auto"/>
        <w:ind w:left="0" w:right="0" w:firstLine="1040"/>
        <w:jc w:val="both"/>
        <w:rPr>
          <w:rFonts w:ascii="宋体" w:hAnsi="宋体" w:eastAsia="宋体" w:cs="宋体"/>
          <w:b w:val="0"/>
          <w:bCs w:val="0"/>
          <w:color w:val="auto"/>
          <w:spacing w:val="0"/>
          <w:position w:val="0"/>
          <w:sz w:val="20"/>
          <w:szCs w:val="20"/>
          <w:shd w:val="clear" w:color="auto" w:fill="auto"/>
          <w:lang w:val="en-US"/>
        </w:rPr>
      </w:pPr>
      <w:r>
        <w:rPr>
          <w:rFonts w:ascii="宋体" w:hAnsi="宋体" w:eastAsia="宋体" w:cs="宋体"/>
          <w:b w:val="0"/>
          <w:bCs w:val="0"/>
          <w:color w:val="auto"/>
          <w:spacing w:val="0"/>
          <w:position w:val="0"/>
          <w:sz w:val="20"/>
          <w:szCs w:val="20"/>
          <w:shd w:val="clear" w:color="auto" w:fill="auto"/>
          <w:lang w:val="en-US"/>
        </w:rPr>
        <w:t>这种模式允许系统同时利用多个物理网卡进行网络数据传输。通过这种方式，可以有效提高网络带宽的利用率，确保在繁忙的网络环境中仍能保持高效的传输速度。这种设计特别适用于需要高带宽、低延迟的网络应用场景。</w:t>
      </w:r>
    </w:p>
    <w:p>
      <w:pPr>
        <w:spacing w:before="0" w:after="0" w:line="240" w:lineRule="auto"/>
        <w:ind w:left="0" w:right="0" w:firstLine="1040"/>
        <w:jc w:val="both"/>
        <w:rPr>
          <w:rFonts w:ascii="宋体" w:hAnsi="宋体" w:eastAsia="宋体" w:cs="宋体"/>
          <w:b w:val="0"/>
          <w:bCs w:val="0"/>
          <w:color w:val="auto"/>
          <w:spacing w:val="0"/>
          <w:position w:val="0"/>
          <w:sz w:val="20"/>
          <w:szCs w:val="20"/>
          <w:shd w:val="clear" w:color="auto" w:fill="auto"/>
          <w:lang w:val="en-US"/>
        </w:rPr>
      </w:pPr>
      <w:r>
        <w:rPr>
          <w:rFonts w:ascii="宋体" w:hAnsi="宋体" w:eastAsia="宋体" w:cs="宋体"/>
          <w:b w:val="0"/>
          <w:bCs w:val="0"/>
          <w:color w:val="auto"/>
          <w:spacing w:val="0"/>
          <w:position w:val="0"/>
          <w:sz w:val="20"/>
          <w:szCs w:val="20"/>
          <w:shd w:val="clear" w:color="auto" w:fill="auto"/>
          <w:lang w:val="en-US"/>
        </w:rPr>
        <w:t>基于VLAN的混合模式：</w:t>
      </w:r>
    </w:p>
    <w:p>
      <w:pPr>
        <w:spacing w:before="0" w:after="0" w:line="240" w:lineRule="auto"/>
        <w:ind w:left="0" w:right="0" w:firstLine="104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lang w:val="en-US"/>
        </w:rPr>
        <w:t>系统支持虚拟局域网(VLAN)，使得网络数据可以按照不同的VLAN进行划分和传输。这种模式为网络管理员提供了更大的灵活性，可以根据不同的业务需求，将网络流量进行分类和隔离，提高网络的安全性和性能。VLAN的引入使得网络管理更加精细化，可以根据不同的业务需求进行流量控制和优先级调度。</w:t>
      </w:r>
    </w:p>
    <w:p>
      <w:pPr>
        <w:spacing w:before="0" w:after="0" w:line="240" w:lineRule="auto"/>
        <w:ind w:left="0" w:right="0" w:firstLine="104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可视化界面：istoreos的操作界面设计直观、便捷，与爱快的界面设计类似。这种用户友好的界面使得系统配置和管理更加容易和高效，即使是非专业的网络管理员也能轻松上手。通过直观的图形化界面，用户可以轻松地配置和管理网络参数，提高了工作效率和用户体验。</w:t>
      </w:r>
    </w:p>
    <w:p>
      <w:pPr>
        <w:spacing w:before="0" w:after="0" w:line="240" w:lineRule="auto"/>
        <w:ind w:left="0" w:right="0" w:firstLine="104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流控分流设置：系统新增了流控分流功能，包括多线负载、协议分流、端口分流、域名分流以及上下行分离智能流控。这些功能为用户提供了更为精细的网络流量管理工具，可以根据具体需求对网络流量进行优化和控制。通过流控分流设置，用户可以灵活地调整网络流量，确保关键业务和应用得到足够的带宽和优先级。</w:t>
      </w:r>
    </w:p>
    <w:p>
      <w:pPr>
        <w:spacing w:before="0" w:after="0" w:line="240" w:lineRule="auto"/>
        <w:ind w:left="0" w:right="0" w:firstLine="104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CDN业务：雪崩链集成了内容分发网络（CDN）功能，这种功能主要用于加速内容传输，提高用户访问网站的回应速度和稳定性。通过在全球范围内的节点服务器上缓存内容，CDN技术可以减少用户访问网站时的延迟，提高用户体验。CDN的引入可以显著提高网站的访问速度和稳定性，尤其对于需要传输大量数据或访问量大的网站来说尤为重要。</w:t>
      </w:r>
    </w:p>
    <w:p>
      <w:pPr>
        <w:spacing w:before="0" w:after="0" w:line="240" w:lineRule="auto"/>
        <w:ind w:left="0" w:right="0" w:firstLine="104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DePIN业务：系统支持边缘计算网络（DePIN），通过在离用户近的地方部署内容加速节点，可以降低内容传输的时延，进一步改善用户体验。DePIN利用边缘计算技术，将计算任务分配到离用户最近的服务器上，减少数据传输的延迟和带宽消耗。DePIN的引入可以提供更快的回应速度和更低的延迟，使得应用程序和服务可以在离用户最近的地方运行，提高了用户体验和可靠性。</w:t>
      </w:r>
    </w:p>
    <w:p>
      <w:pPr>
        <w:spacing w:before="0" w:after="0" w:line="240" w:lineRule="auto"/>
        <w:ind w:left="0" w:right="0" w:firstLine="104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GPU共享业务：系统引入了GPU共享业务，允许多个用户共享GPU资源进行加速计算。这种业务模式特别适用于对图形处理和计算密集型任务的需求，能够充分利用GPU的计算能力，提高数据处理和图形渲染的速度。通过GPU共享业务，多个用户可以共享GPU资源，提高了计算效率和资源利用率。</w:t>
      </w:r>
    </w:p>
    <w:p>
      <w:pPr>
        <w:spacing w:before="0" w:after="0" w:line="240" w:lineRule="auto"/>
        <w:ind w:left="0" w:right="0" w:firstLine="104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这些功能的整合与增强，使得istoreos镜像档封装（节点端）为用户提供了更加丰富和灵活的网络管理和应用部署选择。无论是需要高性能计算、大规模存储还是高效网络传输的应用场景，istoreos都能提供全面的解决方案和支持。</w:t>
      </w:r>
    </w:p>
    <w:p>
      <w:pPr>
        <w:spacing w:before="0" w:after="0" w:line="240" w:lineRule="auto"/>
        <w:ind w:right="0"/>
        <w:jc w:val="both"/>
        <w:rPr>
          <w:rFonts w:ascii="宋体" w:hAnsi="宋体" w:eastAsia="宋体" w:cs="宋体"/>
          <w:b w:val="0"/>
          <w:bCs w:val="0"/>
          <w:color w:val="auto"/>
          <w:spacing w:val="0"/>
          <w:position w:val="0"/>
          <w:sz w:val="20"/>
          <w:szCs w:val="20"/>
          <w:shd w:val="clear" w:color="auto" w:fill="auto"/>
        </w:rPr>
      </w:pPr>
      <w:r>
        <w:rPr>
          <w:rFonts w:hint="eastAsia" w:ascii="宋体" w:hAnsi="宋体" w:eastAsia="宋体" w:cs="宋体"/>
          <w:b w:val="0"/>
          <w:bCs w:val="0"/>
          <w:color w:val="auto"/>
          <w:spacing w:val="0"/>
          <w:position w:val="0"/>
          <w:sz w:val="20"/>
          <w:szCs w:val="20"/>
          <w:shd w:val="clear" w:color="auto" w:fill="auto"/>
          <w:lang w:eastAsia="zh-CN"/>
        </w:rPr>
        <w:t>第十六章、</w:t>
      </w:r>
      <w:r>
        <w:rPr>
          <w:rFonts w:ascii="宋体" w:hAnsi="宋体" w:eastAsia="宋体" w:cs="宋体"/>
          <w:b w:val="0"/>
          <w:bCs w:val="0"/>
          <w:color w:val="auto"/>
          <w:spacing w:val="0"/>
          <w:position w:val="0"/>
          <w:sz w:val="20"/>
          <w:szCs w:val="20"/>
          <w:shd w:val="clear" w:color="auto" w:fill="auto"/>
        </w:rPr>
        <w:t>功能名称：**地理感知流量智能管理（Geo-aware Traffic Intelligence Management, GTIM）**</w:t>
      </w:r>
    </w:p>
    <w:p>
      <w:pPr>
        <w:spacing w:before="0" w:after="0" w:line="240" w:lineRule="auto"/>
        <w:ind w:right="0"/>
        <w:jc w:val="both"/>
        <w:rPr>
          <w:rFonts w:ascii="宋体" w:hAnsi="宋体" w:eastAsia="宋体" w:cs="宋体"/>
          <w:b w:val="0"/>
          <w:bCs w:val="0"/>
          <w:color w:val="auto"/>
          <w:spacing w:val="0"/>
          <w:position w:val="0"/>
          <w:sz w:val="20"/>
          <w:szCs w:val="20"/>
          <w:shd w:val="clear" w:color="auto" w:fill="auto"/>
        </w:rPr>
      </w:pPr>
    </w:p>
    <w:p>
      <w:pPr>
        <w:spacing w:before="0" w:after="0" w:line="240" w:lineRule="auto"/>
        <w:ind w:right="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1. **省内流量优化**：GTIM系统将自动检测用户的地理位置，确保省内用户的数据流量优先通过最近的服务节点进行传输，从而显著提升访问速度和网络响应时间。</w:t>
      </w:r>
    </w:p>
    <w:p>
      <w:pPr>
        <w:spacing w:before="0" w:after="0" w:line="240" w:lineRule="auto"/>
        <w:ind w:right="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2. **省外流量控制**：对于来自省外的流量，GTIM将根据既定的流量管理策略进行智能拦截，有效管理跨区域数据流动，保障省内网络资源的合理分配和高效利用。</w:t>
      </w:r>
    </w:p>
    <w:p>
      <w:pPr>
        <w:spacing w:before="0" w:after="0" w:line="240" w:lineRule="auto"/>
        <w:ind w:right="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3. **动态流量调度**：GTIM支持动态调整流量管理策略，网络管理员可以根据实时网络状况和业务需求，灵活制定和调整流量调度规则，以适应不断变化的网络环境。</w:t>
      </w:r>
    </w:p>
    <w:p>
      <w:pPr>
        <w:spacing w:before="0" w:after="0" w:line="240" w:lineRule="auto"/>
        <w:ind w:right="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4. **用户透明操作**：GTIM的设计原则是用户操作的完全透明性，用户在使用网络服务时不会感受到背后的流量管理操作，保证了用户体验的连贯性和一致性。</w:t>
      </w:r>
    </w:p>
    <w:p>
      <w:pPr>
        <w:spacing w:before="0" w:after="0" w:line="240" w:lineRule="auto"/>
        <w:ind w:right="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5. **策略灵活配置**：提供用户友好的界面，使网络管理员能够轻松配置和管理流量调度策略，实现对网络流量的精确控制。</w:t>
      </w:r>
    </w:p>
    <w:p>
      <w:pPr>
        <w:spacing w:before="0" w:after="0" w:line="240" w:lineRule="auto"/>
        <w:ind w:right="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6. **网络安全强化**：通过智能拦截省外流量，GTIM有助于提高网络的整体安全性，防止潜在的网络攻击和滥用行为，确保网络环境的稳定和可靠。</w:t>
      </w:r>
    </w:p>
    <w:p>
      <w:pPr>
        <w:spacing w:before="0" w:after="0" w:line="240" w:lineRule="auto"/>
        <w:ind w:right="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7. **资源高效分配**：GTIM通过智能化的流量管理，优化网络资源分配，降低运营成本，提升网络服务提供商的市场竞争力。</w:t>
      </w:r>
    </w:p>
    <w:p>
      <w:pPr>
        <w:spacing w:before="0" w:after="0" w:line="240" w:lineRule="auto"/>
        <w:ind w:right="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8. **适应政策变化**：GTIM能够快速适应不同地区的网络管理政策和法规要求，帮助网络服务提供商遵守当地法律法规，同时提供高质量的网络服务。</w:t>
      </w:r>
    </w:p>
    <w:p>
      <w:pPr>
        <w:spacing w:before="0" w:after="0" w:line="240" w:lineRule="auto"/>
        <w:ind w:right="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通过引入GTIM功能，UtoDePIN网络将能够展示其在网络流量管理领域的先进性和创新能力，同时为用户提供更加安全、高效的网络体验。</w:t>
      </w:r>
    </w:p>
    <w:p>
      <w:pPr>
        <w:spacing w:before="0" w:after="0" w:line="240" w:lineRule="auto"/>
        <w:ind w:left="0" w:right="0" w:firstLine="1040"/>
        <w:jc w:val="both"/>
        <w:rPr>
          <w:rFonts w:ascii="宋体" w:hAnsi="宋体" w:eastAsia="宋体" w:cs="宋体"/>
          <w:b w:val="0"/>
          <w:bCs w:val="0"/>
          <w:color w:val="auto"/>
          <w:spacing w:val="0"/>
          <w:position w:val="0"/>
          <w:sz w:val="20"/>
          <w:szCs w:val="20"/>
          <w:shd w:val="clear" w:color="auto" w:fill="auto"/>
        </w:rPr>
      </w:pPr>
    </w:p>
    <w:p>
      <w:pPr>
        <w:spacing w:before="0" w:after="0" w:line="240" w:lineRule="auto"/>
        <w:ind w:right="0"/>
        <w:jc w:val="both"/>
        <w:rPr>
          <w:rFonts w:ascii="宋体" w:hAnsi="宋体" w:eastAsia="宋体" w:cs="宋体"/>
          <w:b w:val="0"/>
          <w:bCs w:val="0"/>
          <w:color w:val="auto"/>
          <w:spacing w:val="0"/>
          <w:position w:val="0"/>
          <w:sz w:val="20"/>
          <w:szCs w:val="20"/>
          <w:shd w:val="clear" w:color="auto" w:fill="auto"/>
        </w:rPr>
      </w:pPr>
      <w:r>
        <w:rPr>
          <w:rFonts w:hint="eastAsia" w:ascii="宋体" w:hAnsi="宋体" w:eastAsia="宋体" w:cs="宋体"/>
          <w:b w:val="0"/>
          <w:bCs w:val="0"/>
          <w:color w:val="auto"/>
          <w:spacing w:val="0"/>
          <w:position w:val="0"/>
          <w:sz w:val="20"/>
          <w:szCs w:val="20"/>
          <w:shd w:val="clear" w:color="auto" w:fill="auto"/>
          <w:lang w:eastAsia="zh-CN"/>
        </w:rPr>
        <w:t>第十七章、</w:t>
      </w:r>
      <w:r>
        <w:rPr>
          <w:rFonts w:ascii="宋体" w:hAnsi="宋体" w:eastAsia="宋体" w:cs="宋体"/>
          <w:b w:val="0"/>
          <w:bCs w:val="0"/>
          <w:color w:val="auto"/>
          <w:spacing w:val="0"/>
          <w:position w:val="0"/>
          <w:sz w:val="20"/>
          <w:szCs w:val="20"/>
          <w:shd w:val="clear" w:color="auto" w:fill="auto"/>
        </w:rPr>
        <w:t>功能名称：智能宽带流量管理与自动调节系统（Intelligent Broadband Traffic Management and Auto-Adjustment System, IBTMAS）</w:t>
      </w:r>
    </w:p>
    <w:p>
      <w:pPr>
        <w:spacing w:before="0" w:after="0" w:line="240" w:lineRule="auto"/>
        <w:ind w:left="0" w:right="0" w:firstLine="1040"/>
        <w:jc w:val="both"/>
        <w:rPr>
          <w:rFonts w:ascii="宋体" w:hAnsi="宋体" w:eastAsia="宋体" w:cs="宋体"/>
          <w:b w:val="0"/>
          <w:bCs w:val="0"/>
          <w:color w:val="auto"/>
          <w:spacing w:val="0"/>
          <w:position w:val="0"/>
          <w:sz w:val="20"/>
          <w:szCs w:val="20"/>
          <w:shd w:val="clear" w:color="auto" w:fill="auto"/>
        </w:rPr>
      </w:pPr>
    </w:p>
    <w:p>
      <w:pPr>
        <w:spacing w:before="0" w:after="0" w:line="240" w:lineRule="auto"/>
        <w:ind w:right="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1. **流量监测与自定义阈值**：</w:t>
      </w:r>
    </w:p>
    <w:p>
      <w:pPr>
        <w:spacing w:before="0" w:after="0" w:line="240" w:lineRule="auto"/>
        <w:ind w:right="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 xml:space="preserve"> - 系统实时监控每条宽带的流量使用情况。</w:t>
      </w:r>
    </w:p>
    <w:p>
      <w:pPr>
        <w:spacing w:before="0" w:after="0" w:line="240" w:lineRule="auto"/>
        <w:ind w:right="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 xml:space="preserve">  - 用户可以为每条宽带自定义设置流量阈值，包括每日上行使用量上限。</w:t>
      </w:r>
    </w:p>
    <w:p>
      <w:pPr>
        <w:spacing w:before="0" w:after="0" w:line="240" w:lineRule="auto"/>
        <w:ind w:left="0" w:right="0" w:firstLine="1040"/>
        <w:jc w:val="both"/>
        <w:rPr>
          <w:rFonts w:ascii="宋体" w:hAnsi="宋体" w:eastAsia="宋体" w:cs="宋体"/>
          <w:b w:val="0"/>
          <w:bCs w:val="0"/>
          <w:color w:val="auto"/>
          <w:spacing w:val="0"/>
          <w:position w:val="0"/>
          <w:sz w:val="20"/>
          <w:szCs w:val="20"/>
          <w:shd w:val="clear" w:color="auto" w:fill="auto"/>
        </w:rPr>
      </w:pPr>
    </w:p>
    <w:p>
      <w:pPr>
        <w:spacing w:before="0" w:after="0" w:line="240" w:lineRule="auto"/>
        <w:ind w:right="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2. **定时限速与自动恢复**：</w:t>
      </w:r>
    </w:p>
    <w:p>
      <w:pPr>
        <w:spacing w:before="0" w:after="0" w:line="240" w:lineRule="auto"/>
        <w:ind w:right="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 xml:space="preserve"> - 用户可以设定特定时间段内的限速规则，系统将在规定时间内自动调整宽带速率。</w:t>
      </w:r>
    </w:p>
    <w:p>
      <w:pPr>
        <w:spacing w:before="0" w:after="0" w:line="240" w:lineRule="auto"/>
        <w:ind w:right="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 xml:space="preserve">  - 限速时间段结束后，系统将自动恢复宽带至正常速率。</w:t>
      </w:r>
    </w:p>
    <w:p>
      <w:pPr>
        <w:spacing w:before="0" w:after="0" w:line="240" w:lineRule="auto"/>
        <w:ind w:left="0" w:right="0" w:firstLine="1040"/>
        <w:jc w:val="both"/>
        <w:rPr>
          <w:rFonts w:ascii="宋体" w:hAnsi="宋体" w:eastAsia="宋体" w:cs="宋体"/>
          <w:b w:val="0"/>
          <w:bCs w:val="0"/>
          <w:color w:val="auto"/>
          <w:spacing w:val="0"/>
          <w:position w:val="0"/>
          <w:sz w:val="20"/>
          <w:szCs w:val="20"/>
          <w:shd w:val="clear" w:color="auto" w:fill="auto"/>
        </w:rPr>
      </w:pPr>
    </w:p>
    <w:p>
      <w:pPr>
        <w:spacing w:before="0" w:after="0" w:line="240" w:lineRule="auto"/>
        <w:ind w:right="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3. **流量超标自动断线**：</w:t>
      </w:r>
    </w:p>
    <w:p>
      <w:pPr>
        <w:spacing w:before="0" w:after="0" w:line="240" w:lineRule="auto"/>
        <w:ind w:right="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 xml:space="preserve">  - 当宽带流量超过用户设定的每日上行使用量上限时，系统将自动切断连接。</w:t>
      </w:r>
    </w:p>
    <w:p>
      <w:pPr>
        <w:spacing w:before="0" w:after="0" w:line="240" w:lineRule="auto"/>
        <w:ind w:right="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 xml:space="preserve"> - 断线事件将被记录，供管理员审查和分析。</w:t>
      </w:r>
    </w:p>
    <w:p>
      <w:pPr>
        <w:spacing w:before="0" w:after="0" w:line="240" w:lineRule="auto"/>
        <w:ind w:left="0" w:right="0" w:firstLine="1040"/>
        <w:jc w:val="both"/>
        <w:rPr>
          <w:rFonts w:ascii="宋体" w:hAnsi="宋体" w:eastAsia="宋体" w:cs="宋体"/>
          <w:b w:val="0"/>
          <w:bCs w:val="0"/>
          <w:color w:val="auto"/>
          <w:spacing w:val="0"/>
          <w:position w:val="0"/>
          <w:sz w:val="20"/>
          <w:szCs w:val="20"/>
          <w:shd w:val="clear" w:color="auto" w:fill="auto"/>
        </w:rPr>
      </w:pPr>
    </w:p>
    <w:p>
      <w:pPr>
        <w:spacing w:before="0" w:after="0" w:line="240" w:lineRule="auto"/>
        <w:ind w:right="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4. **备用账号自动切换**：</w:t>
      </w:r>
    </w:p>
    <w:p>
      <w:pPr>
        <w:spacing w:before="0" w:after="0" w:line="240" w:lineRule="auto"/>
        <w:ind w:right="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 xml:space="preserve"> - 主宽带断线后，系统将自动切换到用户预设的备用账号。</w:t>
      </w:r>
    </w:p>
    <w:p>
      <w:pPr>
        <w:spacing w:before="0" w:after="0" w:line="240" w:lineRule="auto"/>
        <w:ind w:right="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 xml:space="preserve">  - 备用账号具有独立流量套餐，确保服务不中断。</w:t>
      </w:r>
    </w:p>
    <w:p>
      <w:pPr>
        <w:spacing w:before="0" w:after="0" w:line="240" w:lineRule="auto"/>
        <w:ind w:right="0"/>
        <w:jc w:val="both"/>
        <w:rPr>
          <w:rFonts w:ascii="宋体" w:hAnsi="宋体" w:eastAsia="宋体" w:cs="宋体"/>
          <w:b w:val="0"/>
          <w:bCs w:val="0"/>
          <w:color w:val="auto"/>
          <w:spacing w:val="0"/>
          <w:position w:val="0"/>
          <w:sz w:val="20"/>
          <w:szCs w:val="20"/>
          <w:shd w:val="clear" w:color="auto" w:fill="auto"/>
        </w:rPr>
      </w:pPr>
    </w:p>
    <w:p>
      <w:pPr>
        <w:spacing w:before="0" w:after="0" w:line="240" w:lineRule="auto"/>
        <w:ind w:right="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5. **智能流量分配与优化**：</w:t>
      </w:r>
    </w:p>
    <w:p>
      <w:pPr>
        <w:spacing w:before="0" w:after="0" w:line="240" w:lineRule="auto"/>
        <w:ind w:right="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 xml:space="preserve"> - 系统根据实时需求和各宽带的剩余流量动态分配流量。</w:t>
      </w:r>
    </w:p>
    <w:p>
      <w:pPr>
        <w:spacing w:before="0" w:after="0" w:line="240" w:lineRule="auto"/>
        <w:ind w:right="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 智能分配旨在减少断线事件，优化用户体验。</w:t>
      </w:r>
    </w:p>
    <w:p>
      <w:pPr>
        <w:spacing w:before="0" w:after="0" w:line="240" w:lineRule="auto"/>
        <w:ind w:left="0" w:right="0" w:firstLine="1040"/>
        <w:jc w:val="both"/>
        <w:rPr>
          <w:rFonts w:ascii="宋体" w:hAnsi="宋体" w:eastAsia="宋体" w:cs="宋体"/>
          <w:b w:val="0"/>
          <w:bCs w:val="0"/>
          <w:color w:val="auto"/>
          <w:spacing w:val="0"/>
          <w:position w:val="0"/>
          <w:sz w:val="20"/>
          <w:szCs w:val="20"/>
          <w:shd w:val="clear" w:color="auto" w:fill="auto"/>
        </w:rPr>
      </w:pPr>
    </w:p>
    <w:p>
      <w:pPr>
        <w:spacing w:before="0" w:after="0" w:line="240" w:lineRule="auto"/>
        <w:ind w:right="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6. **用户通知与管理中心**：</w:t>
      </w:r>
    </w:p>
    <w:p>
      <w:pPr>
        <w:spacing w:before="0" w:after="0" w:line="240" w:lineRule="auto"/>
        <w:ind w:right="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 xml:space="preserve">   - 系统在执行关键操作时，如断线或速率调整，将通知管理员和相关用户。</w:t>
      </w:r>
    </w:p>
    <w:p>
      <w:pPr>
        <w:spacing w:before="0" w:after="0" w:line="240" w:lineRule="auto"/>
        <w:ind w:right="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 xml:space="preserve"> - 管理员可通过管理界面查看流量详情、断线记录，并手动调整设置。</w:t>
      </w:r>
    </w:p>
    <w:p>
      <w:pPr>
        <w:spacing w:before="0" w:after="0" w:line="240" w:lineRule="auto"/>
        <w:ind w:left="0" w:right="0" w:firstLine="1040"/>
        <w:jc w:val="both"/>
        <w:rPr>
          <w:rFonts w:ascii="宋体" w:hAnsi="宋体" w:eastAsia="宋体" w:cs="宋体"/>
          <w:b w:val="0"/>
          <w:bCs w:val="0"/>
          <w:color w:val="auto"/>
          <w:spacing w:val="0"/>
          <w:position w:val="0"/>
          <w:sz w:val="20"/>
          <w:szCs w:val="20"/>
          <w:shd w:val="clear" w:color="auto" w:fill="auto"/>
        </w:rPr>
      </w:pPr>
    </w:p>
    <w:p>
      <w:pPr>
        <w:spacing w:before="0" w:after="0" w:line="240" w:lineRule="auto"/>
        <w:ind w:right="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7. **策略更新与系统学习**：</w:t>
      </w:r>
    </w:p>
    <w:p>
      <w:pPr>
        <w:spacing w:before="0" w:after="0" w:line="240" w:lineRule="auto"/>
        <w:ind w:right="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 xml:space="preserve">   - 系统根据历史数据和使用模式不断优化流量管理策略。</w:t>
      </w:r>
    </w:p>
    <w:p>
      <w:pPr>
        <w:spacing w:before="0" w:after="0" w:line="240" w:lineRule="auto"/>
        <w:ind w:right="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 xml:space="preserve">  - 管理员可定期更新流量管理策略，以适应变化的需求。</w:t>
      </w:r>
    </w:p>
    <w:p>
      <w:pPr>
        <w:spacing w:before="0" w:after="0" w:line="240" w:lineRule="auto"/>
        <w:ind w:left="0" w:right="0" w:firstLine="1040"/>
        <w:jc w:val="both"/>
        <w:rPr>
          <w:rFonts w:ascii="宋体" w:hAnsi="宋体" w:eastAsia="宋体" w:cs="宋体"/>
          <w:b w:val="0"/>
          <w:bCs w:val="0"/>
          <w:color w:val="auto"/>
          <w:spacing w:val="0"/>
          <w:position w:val="0"/>
          <w:sz w:val="20"/>
          <w:szCs w:val="20"/>
          <w:shd w:val="clear" w:color="auto" w:fill="auto"/>
        </w:rPr>
      </w:pPr>
    </w:p>
    <w:p>
      <w:pPr>
        <w:spacing w:before="0" w:after="0" w:line="240" w:lineRule="auto"/>
        <w:ind w:right="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通过IBTMAS，用户和管理员能够精确控制宽带流量使用，确保网络资源得到合理分配和有效利用，同时保障关键业务的连续性和网络服务的稳定性。此系统特别适合需要精细流量控制和高可用性要求的网络环境。</w:t>
      </w:r>
    </w:p>
    <w:p>
      <w:pPr>
        <w:spacing w:before="0" w:after="0" w:line="240" w:lineRule="auto"/>
        <w:ind w:left="0" w:right="0" w:firstLine="1040"/>
        <w:jc w:val="both"/>
        <w:rPr>
          <w:rFonts w:ascii="宋体" w:hAnsi="宋体" w:eastAsia="宋体" w:cs="宋体"/>
          <w:b w:val="0"/>
          <w:bCs w:val="0"/>
          <w:color w:val="auto"/>
          <w:spacing w:val="0"/>
          <w:position w:val="0"/>
          <w:sz w:val="20"/>
          <w:szCs w:val="20"/>
          <w:shd w:val="clear" w:color="auto" w:fill="auto"/>
        </w:rPr>
      </w:pP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OIRANS（运营商识别与地区适应性网络服务）是一个致力于通过智能化技术提升网络服务效率和用户体验的系统。以下是对您提供的白皮书内容的一些建议性补充：</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网络服务与运营商识别章节补充：</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运营商识别技术：详细阐述系统如何利用IPv4地址特征进行运营商识别，包括但不限于地址解析、数据匹配和识别算法。同时，评估并展示这一过程的准确性和效率，以及如何通过机器学习等技术不断优化识别过程。</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IPv4与IPv6应用策略：深入讨论IPv4在PCDN业务中的核心作用，例如其广泛的部署和兼容性。同时，探讨IPv6在海外网络服务中的应用，如更高的地址空间和安全性，展示两种协议的互补性及其在不同场景下的优势。</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VPN中转解决方案：描述VPN中转如何使海外用户接入国内三大运营商的网络，包括技术实现、用户认证和数据加密等。同时，强调这一过程的安全性和合规性，确保用户数据的安全和隐私保护。</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技术优势与创新部分补充：</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智能路由选择：突出系统如何根据用户的地理位置、网络条件和历史数据选择最优路由，以提升服务响应速度和稳定性。展示智能路由选择在不同网络环境下的适应性和优势。</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VPN中转技术：介绍VPN中转技术如何为国内外用户提供稳定高效的PCDN业务支持，包括技术架构、数据传输优化和故障恢复机制。强调其在网络服务中的重要性和对用户体验的积极影响。</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用户操作指南部分补充：</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VPN配置步骤：提供详尽的VPN配置指南，包括软件选择、连接设置、安全配置和故障排除。确保用户能够轻松设置和使用VPN服务。</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IPv4与IPv6地址运行PCDN业务：指导用户如何利用IPv4和IPv6地址运行PCDN业务，包括地址分配、网络配置和性能优化。确保用户能够充分利用两种协议的优势，提高业务效率。</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新增功能与优化：</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VPN协议转网卡功能：介绍这一新功能如何支持多开VPN连接，以及它对提升网络服务的潜在影响，如提高连接稳定性和数据传输效率。</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全球通用性：阐述OIRANS如何通过支持国内三大运营商IPv4和海外运营商IPv6，实现网络服务的全球通用性，包括跨地域的网络优化和本地化服务。</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虚拟币奖励：提出一个激励机制，鼓励用户贡献VPN资源，并以虚拟币作为奖励，增强社区参与度和网络扩展性。</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VPN性能优化：描述至少单线1024KB/s的VPN性能标准，以及支持多线VPN聚合的技术优势，如提高数据吞吐量和降低延迟。</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提出增加每24小时检测一遍是否有效VPN，否则自动删除的功能，以确保网络服务的稳定性和可靠性。</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结尾建议：</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持续优化：强调OIRANS将持续优化和升级，以适应不断变化的网络环境和用户需求，确保系统始终保持行业领先地位。</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社区反馈：鼓励用户和社区成员提供反馈，以便不断改进系统性能和用户体验。</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p>
    <w:p>
      <w:pPr>
        <w:keepNext/>
        <w:keepLines/>
        <w:spacing w:before="50" w:after="50" w:line="240" w:lineRule="auto"/>
        <w:ind w:left="0" w:right="0" w:firstLine="0"/>
        <w:jc w:val="both"/>
        <w:outlineLvl w:val="0"/>
        <w:rPr>
          <w:rFonts w:ascii="宋体" w:hAnsi="宋体" w:eastAsia="宋体" w:cs="宋体"/>
          <w:b w:val="0"/>
          <w:bCs w:val="0"/>
          <w:color w:val="auto"/>
          <w:spacing w:val="0"/>
          <w:position w:val="0"/>
          <w:sz w:val="20"/>
          <w:szCs w:val="20"/>
          <w:shd w:val="clear" w:color="auto" w:fill="auto"/>
        </w:rPr>
      </w:pPr>
      <w:bookmarkStart w:id="45" w:name="_Toc6542"/>
      <w:r>
        <w:rPr>
          <w:rFonts w:hint="eastAsia" w:ascii="宋体" w:hAnsi="宋体" w:eastAsia="宋体" w:cs="宋体"/>
          <w:b w:val="0"/>
          <w:bCs w:val="0"/>
          <w:color w:val="auto"/>
          <w:spacing w:val="0"/>
          <w:position w:val="0"/>
          <w:sz w:val="20"/>
          <w:szCs w:val="20"/>
          <w:shd w:val="clear" w:color="auto" w:fill="auto"/>
          <w:lang w:eastAsia="zh-CN"/>
        </w:rPr>
        <w:t>第十八章、</w:t>
      </w:r>
      <w:r>
        <w:rPr>
          <w:rFonts w:ascii="宋体" w:hAnsi="宋体" w:eastAsia="宋体" w:cs="宋体"/>
          <w:b w:val="0"/>
          <w:bCs w:val="0"/>
          <w:color w:val="auto"/>
          <w:spacing w:val="0"/>
          <w:position w:val="0"/>
          <w:sz w:val="20"/>
          <w:szCs w:val="20"/>
          <w:shd w:val="clear" w:color="auto" w:fill="auto"/>
        </w:rPr>
        <w:t>硬盘储存自由协议（合并大硬盘）-设备特点</w:t>
      </w:r>
      <w:bookmarkEnd w:id="45"/>
    </w:p>
    <w:p>
      <w:pPr>
        <w:numPr>
          <w:ilvl w:val="0"/>
          <w:numId w:val="1"/>
        </w:numPr>
        <w:spacing w:before="0" w:after="0" w:line="240" w:lineRule="auto"/>
        <w:ind w:left="420" w:right="0" w:firstLine="48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本设备具备自由插拔与自由卸载功能。在增加或减少硬盘时，储存空间将自动扩展或缩减，无需手动调整。</w:t>
      </w:r>
    </w:p>
    <w:p>
      <w:pPr>
        <w:keepNext/>
        <w:keepLines/>
        <w:spacing w:before="50" w:after="5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硬盘储存自由协议（合并大硬盘）-技术优势</w:t>
      </w:r>
    </w:p>
    <w:p>
      <w:pPr>
        <w:numPr>
          <w:ilvl w:val="0"/>
          <w:numId w:val="2"/>
        </w:numPr>
        <w:spacing w:before="0" w:after="0" w:line="240" w:lineRule="auto"/>
        <w:ind w:left="420" w:right="0" w:firstLine="48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采用先进的热文件判断技术，能自动将频繁访问的热文件转移到一级内缓存中，优化存储效率。</w:t>
      </w:r>
    </w:p>
    <w:p>
      <w:pPr>
        <w:numPr>
          <w:ilvl w:val="0"/>
          <w:numId w:val="2"/>
        </w:numPr>
        <w:spacing w:before="0" w:after="0" w:line="240" w:lineRule="auto"/>
        <w:ind w:left="420" w:right="0" w:firstLine="48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配备高达16GB的内存，确保读写操作的高速和效率，满足高负荷存储需求。</w:t>
      </w:r>
    </w:p>
    <w:p>
      <w:pPr>
        <w:numPr>
          <w:ilvl w:val="0"/>
          <w:numId w:val="2"/>
        </w:numPr>
        <w:spacing w:before="0" w:after="0" w:line="240" w:lineRule="auto"/>
        <w:ind w:left="420" w:right="0" w:firstLine="48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在原有存储性能基础上进一步提升了读写加速能力，使用体验更加便捷高效。</w:t>
      </w:r>
    </w:p>
    <w:p>
      <w:pPr>
        <w:numPr>
          <w:ilvl w:val="0"/>
          <w:numId w:val="2"/>
        </w:numPr>
        <w:spacing w:before="0" w:after="0" w:line="240" w:lineRule="auto"/>
        <w:ind w:left="420" w:right="0" w:firstLine="48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融合了三种不同类型硬盘：M.2 SSD、普通固态硬盘（SSD）与机械硬盘（HDD）。这种配置策略可提升存储容量与性能。(支持N多块)</w:t>
      </w:r>
    </w:p>
    <w:p>
      <w:pPr>
        <w:numPr>
          <w:ilvl w:val="0"/>
          <w:numId w:val="2"/>
        </w:numPr>
        <w:spacing w:before="0" w:after="0" w:line="240" w:lineRule="auto"/>
        <w:ind w:left="420" w:right="0" w:firstLine="48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数据首先写入M.2 SSD，空间满时转存至SSD，再满则写入HDD。此策略将三块独立硬盘合为一个超大容量阵列。(支持N多块)</w:t>
      </w:r>
    </w:p>
    <w:p>
      <w:pPr>
        <w:numPr>
          <w:ilvl w:val="0"/>
          <w:numId w:val="2"/>
        </w:numPr>
        <w:spacing w:before="0" w:after="0" w:line="240" w:lineRule="auto"/>
        <w:ind w:left="420" w:right="0" w:firstLine="48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每块硬盘都有单独的文件结构目录(需要特定的软件才能读取单块硬盘的数据)</w:t>
      </w:r>
    </w:p>
    <w:p>
      <w:pPr>
        <w:numPr>
          <w:ilvl w:val="0"/>
          <w:numId w:val="2"/>
        </w:numPr>
        <w:spacing w:before="0" w:after="0" w:line="240" w:lineRule="auto"/>
        <w:ind w:left="420" w:right="0" w:firstLine="48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需注意，因硬盘读写速度与容量各异，这种配置可能导致性能下降。硬盘空间满时，写入速度可能减慢，尤其在HDD部分。</w:t>
      </w:r>
    </w:p>
    <w:p>
      <w:pPr>
        <w:numPr>
          <w:ilvl w:val="0"/>
          <w:numId w:val="2"/>
        </w:numPr>
        <w:spacing w:before="0" w:after="0" w:line="240" w:lineRule="auto"/>
        <w:ind w:left="420" w:right="0" w:hanging="42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若某块硬盘损坏，仅损坏硬盘上的数据会丢失，其他硬盘数据仍可保留。这种配置既提供数据冗余与可用性优点，也需关注硬盘故障与性能下降风险。</w:t>
      </w:r>
    </w:p>
    <w:p>
      <w:pPr>
        <w:spacing w:before="0" w:after="0" w:line="240" w:lineRule="auto"/>
        <w:ind w:left="0" w:right="0" w:firstLine="0"/>
        <w:jc w:val="both"/>
        <w:outlineLvl w:val="0"/>
        <w:rPr>
          <w:rFonts w:ascii="宋体" w:hAnsi="宋体" w:eastAsia="宋体" w:cs="宋体"/>
          <w:b w:val="0"/>
          <w:bCs w:val="0"/>
          <w:color w:val="auto"/>
          <w:spacing w:val="0"/>
          <w:position w:val="0"/>
          <w:sz w:val="20"/>
          <w:szCs w:val="20"/>
          <w:shd w:val="clear" w:color="auto" w:fill="auto"/>
        </w:rPr>
      </w:pPr>
      <w:bookmarkStart w:id="46" w:name="_Toc16717"/>
      <w:r>
        <w:rPr>
          <w:rFonts w:hint="eastAsia" w:ascii="宋体" w:hAnsi="宋体" w:eastAsia="宋体" w:cs="宋体"/>
          <w:b w:val="0"/>
          <w:bCs w:val="0"/>
          <w:color w:val="auto"/>
          <w:spacing w:val="0"/>
          <w:position w:val="0"/>
          <w:sz w:val="20"/>
          <w:szCs w:val="20"/>
          <w:shd w:val="clear" w:color="auto" w:fill="auto"/>
          <w:lang w:eastAsia="zh-CN"/>
        </w:rPr>
        <w:t>第十九章、</w:t>
      </w:r>
      <w:r>
        <w:rPr>
          <w:rFonts w:ascii="宋体" w:hAnsi="宋体" w:eastAsia="宋体" w:cs="宋体"/>
          <w:b w:val="0"/>
          <w:bCs w:val="0"/>
          <w:color w:val="auto"/>
          <w:spacing w:val="0"/>
          <w:position w:val="0"/>
          <w:sz w:val="20"/>
          <w:szCs w:val="20"/>
          <w:shd w:val="clear" w:color="auto" w:fill="auto"/>
        </w:rPr>
        <w:t>L2 手机边缘计算节点</w:t>
      </w:r>
      <w:bookmarkEnd w:id="46"/>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功能名称：L2手机边缘计算节点增强功能（L2 Smartphone Edge Computing Node Enhancement, LS-ECNE）</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运行原理：</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1. **保活机制**：</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 xml:space="preserve">   - 利用操作系统的后台运行策略，实现应用在手机后台持续运行的能力，即使在屏幕关闭或用户切换到其他应用后，仍能保持节点服务的活跃状态。</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2. **自动启动权限**：</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 xml:space="preserve">   - 获取系统启动时自动运行的权限，确保在设备启动时边缘计算节点服务能够自动初始化，快速响应网络请求，减少等待时间。</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3. **通知访问权限**：</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 xml:space="preserve">   - 通过请求用户授予访问通知的权限，节点可以接收来自系统和应用的实时通知，从而进行相应的数据处理和任务执行，提升服务的响应速度和效率。</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4. **无障碍模式**：</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 xml:space="preserve">   - 启用无障碍服务权限，允许节点模拟用户的交互操作，进行自动化任务处理，如自动填写表单、自动切换应用等，提高边缘计算的自动化水平。</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5. **尝试请求root权限**：</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 xml:space="preserve">   - 在用户同意的基础上，尝试获取设备的root权限，以便更深层次地访问和控制设备资源，实现更高级的系统优化和性能提升。</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6. **智能调度算法**：</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 xml:space="preserve">   - 结合设备的使用模式和性能状态，智能调度计算任务，确保在不影响用户正常使用的前提下，最大化边缘计算节点的工作效率。</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7. **能耗优化**：</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 xml:space="preserve">   - 通过智能监控设备的电量和性能需求，优化任务的执行时间，减少不必要的能耗，延长设备的续航时间。</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8. **设备健康监测**：</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 xml:space="preserve">   - 实时监测设备的CPU、内存和存储使用情况，避免过热和过度损耗，保障设备的健康运行。</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9. **用户界面与交互**：</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 xml:space="preserve">   - 提供简洁明了的用户界面，允许用户轻松管理节点状态，查看节点贡献和收益，同时提供必要的帮助和指导。</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10. **安全性保障**：</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 xml:space="preserve">    - 采用端到端加密和安全认证机制，保护用户数据和节点通信的安全，防止未授权访问和数据泄露。</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通过这些功能，L2手机边缘计算节点增强功能将能够为用户提供一个高效、智能、安全的手机端边缘计算解决方案，同时为UtoDePIN网络贡献额外的计算能力和网络覆盖。这些功能的添加将有助于提升白皮书中对项目技术实力和创新能力的展示，增强投资者和用户的信心。</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p>
    <w:p>
      <w:pPr>
        <w:spacing w:before="0" w:after="0" w:line="240" w:lineRule="auto"/>
        <w:ind w:left="0" w:right="0" w:firstLine="0"/>
        <w:jc w:val="both"/>
        <w:outlineLvl w:val="0"/>
        <w:rPr>
          <w:rFonts w:ascii="宋体" w:hAnsi="宋体" w:eastAsia="宋体" w:cs="宋体"/>
          <w:b w:val="0"/>
          <w:bCs w:val="0"/>
          <w:color w:val="auto"/>
          <w:spacing w:val="0"/>
          <w:position w:val="0"/>
          <w:sz w:val="20"/>
          <w:szCs w:val="20"/>
          <w:shd w:val="clear" w:color="auto" w:fill="auto"/>
        </w:rPr>
      </w:pPr>
      <w:bookmarkStart w:id="47" w:name="_Toc27718"/>
      <w:r>
        <w:rPr>
          <w:rFonts w:hint="eastAsia" w:ascii="宋体" w:hAnsi="宋体" w:eastAsia="宋体" w:cs="宋体"/>
          <w:b w:val="0"/>
          <w:bCs w:val="0"/>
          <w:color w:val="auto"/>
          <w:spacing w:val="0"/>
          <w:position w:val="0"/>
          <w:sz w:val="20"/>
          <w:szCs w:val="20"/>
          <w:shd w:val="clear" w:color="auto" w:fill="auto"/>
          <w:lang w:eastAsia="zh-CN"/>
        </w:rPr>
        <w:t>第二十章、</w:t>
      </w:r>
      <w:r>
        <w:rPr>
          <w:rFonts w:ascii="宋体" w:hAnsi="宋体" w:eastAsia="宋体" w:cs="宋体"/>
          <w:b w:val="0"/>
          <w:bCs w:val="0"/>
          <w:color w:val="auto"/>
          <w:spacing w:val="0"/>
          <w:position w:val="0"/>
          <w:sz w:val="20"/>
          <w:szCs w:val="20"/>
          <w:shd w:val="clear" w:color="auto" w:fill="auto"/>
        </w:rPr>
        <w:t>UtoDePIN网络云盘组件</w:t>
      </w:r>
      <w:bookmarkEnd w:id="47"/>
    </w:p>
    <w:p>
      <w:pPr>
        <w:spacing w:before="0" w:after="0" w:line="240" w:lineRule="auto"/>
        <w:ind w:left="0" w:right="0" w:firstLine="0"/>
        <w:jc w:val="both"/>
        <w:outlineLvl w:val="1"/>
        <w:rPr>
          <w:rFonts w:hint="eastAsia" w:ascii="宋体" w:hAnsi="宋体" w:eastAsia="宋体" w:cs="宋体"/>
          <w:b w:val="0"/>
          <w:bCs w:val="0"/>
          <w:color w:val="auto"/>
          <w:spacing w:val="0"/>
          <w:position w:val="0"/>
          <w:sz w:val="20"/>
          <w:szCs w:val="20"/>
          <w:shd w:val="clear" w:color="auto" w:fill="auto"/>
          <w:lang w:val="en-US" w:eastAsia="zh-CN"/>
        </w:rPr>
      </w:pPr>
      <w:bookmarkStart w:id="48" w:name="_Toc17063"/>
      <w:r>
        <w:rPr>
          <w:rFonts w:hint="default" w:ascii="宋体" w:hAnsi="宋体" w:eastAsia="宋体" w:cs="宋体"/>
          <w:b w:val="0"/>
          <w:bCs w:val="0"/>
          <w:color w:val="auto"/>
          <w:spacing w:val="0"/>
          <w:position w:val="0"/>
          <w:sz w:val="20"/>
          <w:szCs w:val="20"/>
          <w:shd w:val="clear" w:color="auto" w:fill="auto"/>
          <w:lang w:val="en-US" w:eastAsia="zh-CN"/>
        </w:rPr>
        <w:t>1</w:t>
      </w:r>
      <w:r>
        <w:rPr>
          <w:rFonts w:hint="eastAsia" w:ascii="宋体" w:hAnsi="宋体" w:eastAsia="宋体" w:cs="宋体"/>
          <w:b w:val="0"/>
          <w:bCs w:val="0"/>
          <w:color w:val="auto"/>
          <w:spacing w:val="0"/>
          <w:position w:val="0"/>
          <w:sz w:val="20"/>
          <w:szCs w:val="20"/>
          <w:shd w:val="clear" w:color="auto" w:fill="auto"/>
          <w:lang w:val="en-US" w:eastAsia="zh-CN"/>
        </w:rPr>
        <w:t>、私有云与共享激励机制</w:t>
      </w:r>
      <w:bookmarkEnd w:id="48"/>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val="en-US" w:eastAsia="zh-CN"/>
        </w:rPr>
      </w:pPr>
      <w:r>
        <w:rPr>
          <w:rFonts w:hint="eastAsia" w:ascii="宋体" w:hAnsi="宋体" w:eastAsia="宋体" w:cs="宋体"/>
          <w:b w:val="0"/>
          <w:bCs w:val="0"/>
          <w:color w:val="auto"/>
          <w:spacing w:val="0"/>
          <w:position w:val="0"/>
          <w:sz w:val="20"/>
          <w:szCs w:val="20"/>
          <w:shd w:val="clear" w:color="auto" w:fill="auto"/>
          <w:lang w:val="en-US" w:eastAsia="zh-CN"/>
        </w:rPr>
        <w:t>私有云搭建 (Private Cloud Deployment)</w:t>
      </w:r>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val="en-US" w:eastAsia="zh-CN"/>
        </w:rPr>
      </w:pPr>
      <w:r>
        <w:rPr>
          <w:rFonts w:hint="eastAsia" w:ascii="宋体" w:hAnsi="宋体" w:eastAsia="宋体" w:cs="宋体"/>
          <w:b w:val="0"/>
          <w:bCs w:val="0"/>
          <w:color w:val="auto"/>
          <w:spacing w:val="0"/>
          <w:position w:val="0"/>
          <w:sz w:val="20"/>
          <w:szCs w:val="20"/>
          <w:shd w:val="clear" w:color="auto" w:fill="auto"/>
          <w:lang w:val="en-US" w:eastAsia="zh-CN"/>
        </w:rPr>
        <w:t>技术基础：私有云搭建基于虚拟化技术，允许用户将物理服务器转化为多个虚拟机或容器，实现资源的高效利用。</w:t>
      </w:r>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val="en-US" w:eastAsia="zh-CN"/>
        </w:rPr>
      </w:pPr>
      <w:r>
        <w:rPr>
          <w:rFonts w:hint="eastAsia" w:ascii="宋体" w:hAnsi="宋体" w:eastAsia="宋体" w:cs="宋体"/>
          <w:b w:val="0"/>
          <w:bCs w:val="0"/>
          <w:color w:val="auto"/>
          <w:spacing w:val="0"/>
          <w:position w:val="0"/>
          <w:sz w:val="20"/>
          <w:szCs w:val="20"/>
          <w:shd w:val="clear" w:color="auto" w:fill="auto"/>
          <w:lang w:val="en-US" w:eastAsia="zh-CN"/>
        </w:rPr>
        <w:t>资源管理：通过抽象物理硬件资源，用户能够创建和删除虚拟机，根据需求动态调整资源分配。</w:t>
      </w:r>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val="en-US" w:eastAsia="zh-CN"/>
        </w:rPr>
      </w:pPr>
      <w:r>
        <w:rPr>
          <w:rFonts w:hint="eastAsia" w:ascii="宋体" w:hAnsi="宋体" w:eastAsia="宋体" w:cs="宋体"/>
          <w:b w:val="0"/>
          <w:bCs w:val="0"/>
          <w:color w:val="auto"/>
          <w:spacing w:val="0"/>
          <w:position w:val="0"/>
          <w:sz w:val="20"/>
          <w:szCs w:val="20"/>
          <w:shd w:val="clear" w:color="auto" w:fill="auto"/>
          <w:lang w:val="en-US" w:eastAsia="zh-CN"/>
        </w:rPr>
        <w:t>安全性：私有云部署在用户的内部网络中，提供了更高级别的数据控制和安全性。</w:t>
      </w:r>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val="en-US" w:eastAsia="zh-CN"/>
        </w:rPr>
      </w:pPr>
      <w:r>
        <w:rPr>
          <w:rFonts w:hint="eastAsia" w:ascii="宋体" w:hAnsi="宋体" w:eastAsia="宋体" w:cs="宋体"/>
          <w:b w:val="0"/>
          <w:bCs w:val="0"/>
          <w:color w:val="auto"/>
          <w:spacing w:val="0"/>
          <w:position w:val="0"/>
          <w:sz w:val="20"/>
          <w:szCs w:val="20"/>
          <w:shd w:val="clear" w:color="auto" w:fill="auto"/>
          <w:lang w:val="en-US" w:eastAsia="zh-CN"/>
        </w:rPr>
        <w:t>定制化：用户可以根据自己的需求定制私有云环境，包括操作系统、应用程序和服务。</w:t>
      </w:r>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val="en-US" w:eastAsia="zh-CN"/>
        </w:rPr>
      </w:pPr>
      <w:r>
        <w:rPr>
          <w:rFonts w:hint="eastAsia" w:ascii="宋体" w:hAnsi="宋体" w:eastAsia="宋体" w:cs="宋体"/>
          <w:b w:val="0"/>
          <w:bCs w:val="0"/>
          <w:color w:val="auto"/>
          <w:spacing w:val="0"/>
          <w:position w:val="0"/>
          <w:sz w:val="20"/>
          <w:szCs w:val="20"/>
          <w:shd w:val="clear" w:color="auto" w:fill="auto"/>
          <w:lang w:val="en-US" w:eastAsia="zh-CN"/>
        </w:rPr>
        <w:t>空间共享激励机制 (Shared Space Incentive Mechanism)</w:t>
      </w:r>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val="en-US" w:eastAsia="zh-CN"/>
        </w:rPr>
      </w:pPr>
      <w:r>
        <w:rPr>
          <w:rFonts w:hint="eastAsia" w:ascii="宋体" w:hAnsi="宋体" w:eastAsia="宋体" w:cs="宋体"/>
          <w:b w:val="0"/>
          <w:bCs w:val="0"/>
          <w:color w:val="auto"/>
          <w:spacing w:val="0"/>
          <w:position w:val="0"/>
          <w:sz w:val="20"/>
          <w:szCs w:val="20"/>
          <w:shd w:val="clear" w:color="auto" w:fill="auto"/>
          <w:lang w:val="en-US" w:eastAsia="zh-CN"/>
        </w:rPr>
        <w:t>区块链应用：利用区块链的透明性和不可篡改性，记录用户共享空间的详细信息和奖励发放。</w:t>
      </w:r>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val="en-US" w:eastAsia="zh-CN"/>
        </w:rPr>
      </w:pPr>
      <w:r>
        <w:rPr>
          <w:rFonts w:hint="eastAsia" w:ascii="宋体" w:hAnsi="宋体" w:eastAsia="宋体" w:cs="宋体"/>
          <w:b w:val="0"/>
          <w:bCs w:val="0"/>
          <w:color w:val="auto"/>
          <w:spacing w:val="0"/>
          <w:position w:val="0"/>
          <w:sz w:val="20"/>
          <w:szCs w:val="20"/>
          <w:shd w:val="clear" w:color="auto" w:fill="auto"/>
          <w:lang w:val="en-US" w:eastAsia="zh-CN"/>
        </w:rPr>
        <w:t>激励措施：用户通过共享未使用的存储空间，为网络贡献资源，根据共享的空间大小和时长获得Uto币作为奖励。</w:t>
      </w:r>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val="en-US" w:eastAsia="zh-CN"/>
        </w:rPr>
      </w:pPr>
      <w:r>
        <w:rPr>
          <w:rFonts w:hint="eastAsia" w:ascii="宋体" w:hAnsi="宋体" w:eastAsia="宋体" w:cs="宋体"/>
          <w:b w:val="0"/>
          <w:bCs w:val="0"/>
          <w:color w:val="auto"/>
          <w:spacing w:val="0"/>
          <w:position w:val="0"/>
          <w:sz w:val="20"/>
          <w:szCs w:val="20"/>
          <w:shd w:val="clear" w:color="auto" w:fill="auto"/>
          <w:lang w:val="en-US" w:eastAsia="zh-CN"/>
        </w:rPr>
        <w:t>公平性：系统通过智能合约自动执行奖励分配，确保所有参与者根据其贡献获得公平的回报。</w:t>
      </w:r>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val="en-US" w:eastAsia="zh-CN"/>
        </w:rPr>
      </w:pPr>
      <w:r>
        <w:rPr>
          <w:rFonts w:hint="eastAsia" w:ascii="宋体" w:hAnsi="宋体" w:eastAsia="宋体" w:cs="宋体"/>
          <w:b w:val="0"/>
          <w:bCs w:val="0"/>
          <w:color w:val="auto"/>
          <w:spacing w:val="0"/>
          <w:position w:val="0"/>
          <w:sz w:val="20"/>
          <w:szCs w:val="20"/>
          <w:shd w:val="clear" w:color="auto" w:fill="auto"/>
          <w:lang w:val="en-US" w:eastAsia="zh-CN"/>
        </w:rPr>
        <w:t>社区参与：鼓励用户积极参与网络共享空间，促进社区的协作和网络的扩展。</w:t>
      </w:r>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val="en-US" w:eastAsia="zh-CN"/>
        </w:rPr>
      </w:pPr>
      <w:r>
        <w:rPr>
          <w:rFonts w:hint="default" w:ascii="宋体" w:hAnsi="宋体" w:eastAsia="宋体" w:cs="宋体"/>
          <w:b w:val="0"/>
          <w:bCs w:val="0"/>
          <w:color w:val="auto"/>
          <w:spacing w:val="0"/>
          <w:position w:val="0"/>
          <w:sz w:val="20"/>
          <w:szCs w:val="20"/>
          <w:shd w:val="clear" w:color="auto" w:fill="auto"/>
          <w:lang w:val="en-US" w:eastAsia="zh-CN"/>
        </w:rPr>
        <w:t>2</w:t>
      </w:r>
      <w:r>
        <w:rPr>
          <w:rFonts w:hint="eastAsia" w:ascii="宋体" w:hAnsi="宋体" w:eastAsia="宋体" w:cs="宋体"/>
          <w:b w:val="0"/>
          <w:bCs w:val="0"/>
          <w:color w:val="auto"/>
          <w:spacing w:val="0"/>
          <w:position w:val="0"/>
          <w:sz w:val="20"/>
          <w:szCs w:val="20"/>
          <w:shd w:val="clear" w:color="auto" w:fill="auto"/>
          <w:lang w:val="en-US" w:eastAsia="zh-CN"/>
        </w:rPr>
        <w:t>、分布式存储节点 (Distributed Storage Nodes)</w:t>
      </w:r>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val="en-US" w:eastAsia="zh-CN"/>
        </w:rPr>
      </w:pPr>
      <w:r>
        <w:rPr>
          <w:rFonts w:hint="eastAsia" w:ascii="宋体" w:hAnsi="宋体" w:eastAsia="宋体" w:cs="宋体"/>
          <w:b w:val="0"/>
          <w:bCs w:val="0"/>
          <w:color w:val="auto"/>
          <w:spacing w:val="0"/>
          <w:position w:val="0"/>
          <w:sz w:val="20"/>
          <w:szCs w:val="20"/>
          <w:shd w:val="clear" w:color="auto" w:fill="auto"/>
          <w:lang w:val="en-US" w:eastAsia="zh-CN"/>
        </w:rPr>
        <w:t>数据分片：数据被切分为多个片段，分散存储在全球的节点上，提高了数据的安全性和可靠性。</w:t>
      </w:r>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val="en-US" w:eastAsia="zh-CN"/>
        </w:rPr>
      </w:pPr>
      <w:r>
        <w:rPr>
          <w:rFonts w:hint="eastAsia" w:ascii="宋体" w:hAnsi="宋体" w:eastAsia="宋体" w:cs="宋体"/>
          <w:b w:val="0"/>
          <w:bCs w:val="0"/>
          <w:color w:val="auto"/>
          <w:spacing w:val="0"/>
          <w:position w:val="0"/>
          <w:sz w:val="20"/>
          <w:szCs w:val="20"/>
          <w:shd w:val="clear" w:color="auto" w:fill="auto"/>
          <w:lang w:val="en-US" w:eastAsia="zh-CN"/>
        </w:rPr>
        <w:t>DHT技术：分布式哈希表（DHT）用于管理数据分片的存储位置，便于快速检索和访问。</w:t>
      </w:r>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val="en-US" w:eastAsia="zh-CN"/>
        </w:rPr>
      </w:pPr>
      <w:r>
        <w:rPr>
          <w:rFonts w:hint="eastAsia" w:ascii="宋体" w:hAnsi="宋体" w:eastAsia="宋体" w:cs="宋体"/>
          <w:b w:val="0"/>
          <w:bCs w:val="0"/>
          <w:color w:val="auto"/>
          <w:spacing w:val="0"/>
          <w:position w:val="0"/>
          <w:sz w:val="20"/>
          <w:szCs w:val="20"/>
          <w:shd w:val="clear" w:color="auto" w:fill="auto"/>
          <w:lang w:val="en-US" w:eastAsia="zh-CN"/>
        </w:rPr>
        <w:t>数据冗余：通过在多个节点上存储数据的副本，即使某些节点失效，数据也不会丢失，保障了数据的持久性。</w:t>
      </w:r>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val="en-US" w:eastAsia="zh-CN"/>
        </w:rPr>
      </w:pPr>
      <w:r>
        <w:rPr>
          <w:rFonts w:hint="eastAsia" w:ascii="宋体" w:hAnsi="宋体" w:eastAsia="宋体" w:cs="宋体"/>
          <w:b w:val="0"/>
          <w:bCs w:val="0"/>
          <w:color w:val="auto"/>
          <w:spacing w:val="0"/>
          <w:position w:val="0"/>
          <w:sz w:val="20"/>
          <w:szCs w:val="20"/>
          <w:shd w:val="clear" w:color="auto" w:fill="auto"/>
          <w:lang w:val="en-US" w:eastAsia="zh-CN"/>
        </w:rPr>
        <w:t>全球访问：用户可以快速访问存储在最近节点上的数据，降低延迟，提高访问速度。</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lang w:val="en-US"/>
        </w:rPr>
      </w:pP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lang w:val="en-US"/>
        </w:rPr>
      </w:pPr>
      <w:r>
        <w:rPr>
          <w:rFonts w:ascii="宋体" w:hAnsi="宋体" w:eastAsia="宋体" w:cs="宋体"/>
          <w:b w:val="0"/>
          <w:bCs w:val="0"/>
          <w:color w:val="auto"/>
          <w:spacing w:val="0"/>
          <w:position w:val="0"/>
          <w:sz w:val="20"/>
          <w:szCs w:val="20"/>
          <w:shd w:val="clear" w:color="auto" w:fill="auto"/>
          <w:lang w:val="en-US"/>
        </w:rPr>
        <w:t>3. Uto币支付系统（Uto Coin Payment System）</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lang w:val="en-US"/>
        </w:rPr>
      </w:pPr>
      <w:r>
        <w:rPr>
          <w:rFonts w:ascii="宋体" w:hAnsi="宋体" w:eastAsia="宋体" w:cs="宋体"/>
          <w:b w:val="0"/>
          <w:bCs w:val="0"/>
          <w:color w:val="auto"/>
          <w:spacing w:val="0"/>
          <w:position w:val="0"/>
          <w:sz w:val="20"/>
          <w:szCs w:val="20"/>
          <w:shd w:val="clear" w:color="auto" w:fill="auto"/>
          <w:lang w:val="en-US"/>
        </w:rPr>
        <w:t>技术: 加密货币交易结合智能合约。</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lang w:val="en-US"/>
        </w:rPr>
      </w:pPr>
      <w:r>
        <w:rPr>
          <w:rFonts w:ascii="宋体" w:hAnsi="宋体" w:eastAsia="宋体" w:cs="宋体"/>
          <w:b w:val="0"/>
          <w:bCs w:val="0"/>
          <w:color w:val="auto"/>
          <w:spacing w:val="0"/>
          <w:position w:val="0"/>
          <w:sz w:val="20"/>
          <w:szCs w:val="20"/>
          <w:shd w:val="clear" w:color="auto" w:fill="auto"/>
          <w:lang w:val="en-US"/>
        </w:rPr>
        <w:t>原理: 用户使用Uto币购买存储和流量服务，智能合约自动处理交易和资源分配。</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lang w:val="en-US"/>
        </w:rPr>
      </w:pPr>
      <w:r>
        <w:rPr>
          <w:rFonts w:ascii="宋体" w:hAnsi="宋体" w:eastAsia="宋体" w:cs="宋体"/>
          <w:b w:val="0"/>
          <w:bCs w:val="0"/>
          <w:color w:val="auto"/>
          <w:spacing w:val="0"/>
          <w:position w:val="0"/>
          <w:sz w:val="20"/>
          <w:szCs w:val="20"/>
          <w:shd w:val="clear" w:color="auto" w:fill="auto"/>
          <w:lang w:val="en-US"/>
        </w:rPr>
        <w:t>4. 种子文件共享与加速（Seed File Sharing and Acceleration）</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lang w:val="en-US"/>
        </w:rPr>
      </w:pPr>
      <w:r>
        <w:rPr>
          <w:rFonts w:ascii="宋体" w:hAnsi="宋体" w:eastAsia="宋体" w:cs="宋体"/>
          <w:b w:val="0"/>
          <w:bCs w:val="0"/>
          <w:color w:val="auto"/>
          <w:spacing w:val="0"/>
          <w:position w:val="0"/>
          <w:sz w:val="20"/>
          <w:szCs w:val="20"/>
          <w:shd w:val="clear" w:color="auto" w:fill="auto"/>
          <w:lang w:val="en-US"/>
        </w:rPr>
        <w:t>技术: P2P网络和文件分发技术。</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lang w:val="en-US"/>
        </w:rPr>
      </w:pPr>
      <w:r>
        <w:rPr>
          <w:rFonts w:ascii="宋体" w:hAnsi="宋体" w:eastAsia="宋体" w:cs="宋体"/>
          <w:b w:val="0"/>
          <w:bCs w:val="0"/>
          <w:color w:val="auto"/>
          <w:spacing w:val="0"/>
          <w:position w:val="0"/>
          <w:sz w:val="20"/>
          <w:szCs w:val="20"/>
          <w:shd w:val="clear" w:color="auto" w:fill="auto"/>
          <w:lang w:val="en-US"/>
        </w:rPr>
        <w:t>原理: 共享文件作为种子在P2P网络中传播，确保文件一致性。</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lang w:val="en-US"/>
        </w:rPr>
      </w:pPr>
      <w:r>
        <w:rPr>
          <w:rFonts w:ascii="宋体" w:hAnsi="宋体" w:eastAsia="宋体" w:cs="宋体"/>
          <w:b w:val="0"/>
          <w:bCs w:val="0"/>
          <w:color w:val="auto"/>
          <w:spacing w:val="0"/>
          <w:position w:val="0"/>
          <w:sz w:val="20"/>
          <w:szCs w:val="20"/>
          <w:shd w:val="clear" w:color="auto" w:fill="auto"/>
          <w:lang w:val="en-US"/>
        </w:rPr>
        <w:t>5. 相似文件匹配搜索（Similar File Matching Search）</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lang w:val="en-US"/>
        </w:rPr>
      </w:pPr>
      <w:r>
        <w:rPr>
          <w:rFonts w:ascii="宋体" w:hAnsi="宋体" w:eastAsia="宋体" w:cs="宋体"/>
          <w:b w:val="0"/>
          <w:bCs w:val="0"/>
          <w:color w:val="auto"/>
          <w:spacing w:val="0"/>
          <w:position w:val="0"/>
          <w:sz w:val="20"/>
          <w:szCs w:val="20"/>
          <w:shd w:val="clear" w:color="auto" w:fill="auto"/>
          <w:lang w:val="en-US"/>
        </w:rPr>
        <w:t>技术: 文件指纹技术和内容识别系统。</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lang w:val="en-US"/>
        </w:rPr>
      </w:pPr>
      <w:r>
        <w:rPr>
          <w:rFonts w:ascii="宋体" w:hAnsi="宋体" w:eastAsia="宋体" w:cs="宋体"/>
          <w:b w:val="0"/>
          <w:bCs w:val="0"/>
          <w:color w:val="auto"/>
          <w:spacing w:val="0"/>
          <w:position w:val="0"/>
          <w:sz w:val="20"/>
          <w:szCs w:val="20"/>
          <w:shd w:val="clear" w:color="auto" w:fill="auto"/>
          <w:lang w:val="en-US"/>
        </w:rPr>
        <w:t>原理: 通过文件特征如MD5值匹配和推荐相似文件，提升搜索效率。</w:t>
      </w:r>
    </w:p>
    <w:p>
      <w:pPr>
        <w:spacing w:before="0" w:after="0" w:line="240" w:lineRule="auto"/>
        <w:ind w:left="0" w:right="0" w:firstLine="0"/>
        <w:jc w:val="both"/>
        <w:outlineLvl w:val="1"/>
        <w:rPr>
          <w:rFonts w:ascii="宋体" w:hAnsi="宋体" w:eastAsia="宋体" w:cs="宋体"/>
          <w:b w:val="0"/>
          <w:bCs w:val="0"/>
          <w:color w:val="auto"/>
          <w:spacing w:val="0"/>
          <w:position w:val="0"/>
          <w:sz w:val="20"/>
          <w:szCs w:val="20"/>
          <w:shd w:val="clear" w:color="auto" w:fill="auto"/>
          <w:lang w:val="en-US"/>
        </w:rPr>
      </w:pPr>
      <w:bookmarkStart w:id="49" w:name="_Toc16337"/>
      <w:r>
        <w:rPr>
          <w:rFonts w:ascii="宋体" w:hAnsi="宋体" w:eastAsia="宋体" w:cs="宋体"/>
          <w:b w:val="0"/>
          <w:bCs w:val="0"/>
          <w:color w:val="auto"/>
          <w:spacing w:val="0"/>
          <w:position w:val="0"/>
          <w:sz w:val="20"/>
          <w:szCs w:val="20"/>
          <w:shd w:val="clear" w:color="auto" w:fill="auto"/>
          <w:lang w:val="en-US"/>
        </w:rPr>
        <w:t>6. 边缘节点存储（Edge Node Storage）</w:t>
      </w:r>
      <w:bookmarkEnd w:id="49"/>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lang w:val="en-US"/>
        </w:rPr>
      </w:pPr>
      <w:r>
        <w:rPr>
          <w:rFonts w:ascii="宋体" w:hAnsi="宋体" w:eastAsia="宋体" w:cs="宋体"/>
          <w:b w:val="0"/>
          <w:bCs w:val="0"/>
          <w:color w:val="auto"/>
          <w:spacing w:val="0"/>
          <w:position w:val="0"/>
          <w:sz w:val="20"/>
          <w:szCs w:val="20"/>
          <w:shd w:val="clear" w:color="auto" w:fill="auto"/>
          <w:lang w:val="en-US"/>
        </w:rPr>
        <w:t>技术: 边缘计算与缓存技术。</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lang w:val="en-US"/>
        </w:rPr>
      </w:pPr>
      <w:r>
        <w:rPr>
          <w:rFonts w:ascii="宋体" w:hAnsi="宋体" w:eastAsia="宋体" w:cs="宋体"/>
          <w:b w:val="0"/>
          <w:bCs w:val="0"/>
          <w:color w:val="auto"/>
          <w:spacing w:val="0"/>
          <w:position w:val="0"/>
          <w:sz w:val="20"/>
          <w:szCs w:val="20"/>
          <w:shd w:val="clear" w:color="auto" w:fill="auto"/>
          <w:lang w:val="en-US"/>
        </w:rPr>
        <w:t>原理: 数据存储于接近用户的边缘节点，降低延迟，加快访问速度。</w:t>
      </w:r>
    </w:p>
    <w:p>
      <w:pPr>
        <w:spacing w:before="0" w:after="0" w:line="240" w:lineRule="auto"/>
        <w:ind w:left="0" w:right="0" w:firstLine="0"/>
        <w:jc w:val="both"/>
        <w:outlineLvl w:val="1"/>
        <w:rPr>
          <w:rFonts w:ascii="宋体" w:hAnsi="宋体" w:eastAsia="宋体" w:cs="宋体"/>
          <w:b w:val="0"/>
          <w:bCs w:val="0"/>
          <w:color w:val="auto"/>
          <w:spacing w:val="0"/>
          <w:position w:val="0"/>
          <w:sz w:val="20"/>
          <w:szCs w:val="20"/>
          <w:shd w:val="clear" w:color="auto" w:fill="auto"/>
          <w:lang w:val="en-US"/>
        </w:rPr>
      </w:pPr>
      <w:bookmarkStart w:id="50" w:name="_Toc29919"/>
      <w:r>
        <w:rPr>
          <w:rFonts w:ascii="宋体" w:hAnsi="宋体" w:eastAsia="宋体" w:cs="宋体"/>
          <w:b w:val="0"/>
          <w:bCs w:val="0"/>
          <w:color w:val="auto"/>
          <w:spacing w:val="0"/>
          <w:position w:val="0"/>
          <w:sz w:val="20"/>
          <w:szCs w:val="20"/>
          <w:shd w:val="clear" w:color="auto" w:fill="auto"/>
          <w:lang w:val="en-US"/>
        </w:rPr>
        <w:t>7. MD5值匹配与资源存储</w:t>
      </w:r>
      <w:bookmarkEnd w:id="50"/>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lang w:val="en-US"/>
        </w:rPr>
      </w:pPr>
      <w:r>
        <w:rPr>
          <w:rFonts w:ascii="宋体" w:hAnsi="宋体" w:eastAsia="宋体" w:cs="宋体"/>
          <w:b w:val="0"/>
          <w:bCs w:val="0"/>
          <w:color w:val="auto"/>
          <w:spacing w:val="0"/>
          <w:position w:val="0"/>
          <w:sz w:val="20"/>
          <w:szCs w:val="20"/>
          <w:shd w:val="clear" w:color="auto" w:fill="auto"/>
          <w:lang w:val="en-US"/>
        </w:rPr>
        <w:t>功能: 基于MD5值匹配数据，支持用户将视频、图片等资源存储于节点硬盘。</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lang w:val="en-US"/>
        </w:rPr>
      </w:pP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lang w:val="en-US"/>
        </w:rPr>
      </w:pPr>
      <w:r>
        <w:rPr>
          <w:rFonts w:ascii="宋体" w:hAnsi="宋体" w:eastAsia="宋体" w:cs="宋体"/>
          <w:b w:val="0"/>
          <w:bCs w:val="0"/>
          <w:color w:val="auto"/>
          <w:spacing w:val="0"/>
          <w:position w:val="0"/>
          <w:sz w:val="20"/>
          <w:szCs w:val="20"/>
          <w:shd w:val="clear" w:color="auto" w:fill="auto"/>
          <w:lang w:val="en-US"/>
        </w:rPr>
        <w:t>8</w:t>
      </w:r>
      <w:r>
        <w:rPr>
          <w:rFonts w:hint="eastAsia" w:ascii="宋体" w:hAnsi="宋体" w:eastAsia="宋体" w:cs="宋体"/>
          <w:b w:val="0"/>
          <w:bCs w:val="0"/>
          <w:color w:val="auto"/>
          <w:spacing w:val="0"/>
          <w:position w:val="0"/>
          <w:sz w:val="20"/>
          <w:szCs w:val="20"/>
          <w:shd w:val="clear" w:color="auto" w:fill="auto"/>
          <w:lang w:val="en-US" w:eastAsia="zh-CN"/>
        </w:rPr>
        <w:t>、</w:t>
      </w:r>
      <w:r>
        <w:rPr>
          <w:rFonts w:ascii="宋体" w:hAnsi="宋体" w:eastAsia="宋体" w:cs="宋体"/>
          <w:b w:val="0"/>
          <w:bCs w:val="0"/>
          <w:color w:val="auto"/>
          <w:spacing w:val="0"/>
          <w:position w:val="0"/>
          <w:sz w:val="20"/>
          <w:szCs w:val="20"/>
          <w:shd w:val="clear" w:color="auto" w:fill="auto"/>
          <w:lang w:val="en-US"/>
        </w:rPr>
        <w:t>流量激活与代币激励系统（Traffic Activation and Token Incentive System, TATIS）</w:t>
      </w:r>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val="en-US" w:eastAsia="zh-CN"/>
        </w:rPr>
      </w:pPr>
      <w:r>
        <w:rPr>
          <w:rFonts w:hint="eastAsia" w:ascii="宋体" w:hAnsi="宋体" w:eastAsia="宋体" w:cs="宋体"/>
          <w:b w:val="0"/>
          <w:bCs w:val="0"/>
          <w:color w:val="auto"/>
          <w:spacing w:val="0"/>
          <w:position w:val="0"/>
          <w:sz w:val="20"/>
          <w:szCs w:val="20"/>
          <w:shd w:val="clear" w:color="auto" w:fill="auto"/>
          <w:lang w:val="en-US" w:eastAsia="zh-CN"/>
        </w:rPr>
        <w:t>功能描述：</w:t>
      </w:r>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val="en-US" w:eastAsia="zh-CN"/>
        </w:rPr>
      </w:pPr>
      <w:r>
        <w:rPr>
          <w:rFonts w:hint="eastAsia" w:ascii="宋体" w:hAnsi="宋体" w:eastAsia="宋体" w:cs="宋体"/>
          <w:b w:val="0"/>
          <w:bCs w:val="0"/>
          <w:color w:val="auto"/>
          <w:spacing w:val="0"/>
          <w:position w:val="0"/>
          <w:sz w:val="20"/>
          <w:szCs w:val="20"/>
          <w:shd w:val="clear" w:color="auto" w:fill="auto"/>
          <w:lang w:val="en-US" w:eastAsia="zh-CN"/>
        </w:rPr>
        <w:t>流量购买选项：</w:t>
      </w:r>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val="en-US" w:eastAsia="zh-CN"/>
        </w:rPr>
      </w:pPr>
      <w:r>
        <w:rPr>
          <w:rFonts w:hint="eastAsia" w:ascii="宋体" w:hAnsi="宋体" w:eastAsia="宋体" w:cs="宋体"/>
          <w:b w:val="0"/>
          <w:bCs w:val="0"/>
          <w:color w:val="auto"/>
          <w:spacing w:val="0"/>
          <w:position w:val="0"/>
          <w:sz w:val="20"/>
          <w:szCs w:val="20"/>
          <w:shd w:val="clear" w:color="auto" w:fill="auto"/>
          <w:lang w:val="en-US" w:eastAsia="zh-CN"/>
        </w:rPr>
        <w:t>用户可以选择购买所需的上传流量，以满足特定资源的下载激活条件。</w:t>
      </w:r>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val="en-US" w:eastAsia="zh-CN"/>
        </w:rPr>
      </w:pPr>
      <w:r>
        <w:rPr>
          <w:rFonts w:hint="eastAsia" w:ascii="宋体" w:hAnsi="宋体" w:eastAsia="宋体" w:cs="宋体"/>
          <w:b w:val="0"/>
          <w:bCs w:val="0"/>
          <w:color w:val="auto"/>
          <w:spacing w:val="0"/>
          <w:position w:val="0"/>
          <w:sz w:val="20"/>
          <w:szCs w:val="20"/>
          <w:shd w:val="clear" w:color="auto" w:fill="auto"/>
          <w:lang w:val="en-US" w:eastAsia="zh-CN"/>
        </w:rPr>
        <w:t>智能合约管理：</w:t>
      </w:r>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val="en-US" w:eastAsia="zh-CN"/>
        </w:rPr>
      </w:pPr>
      <w:r>
        <w:rPr>
          <w:rFonts w:hint="eastAsia" w:ascii="宋体" w:hAnsi="宋体" w:eastAsia="宋体" w:cs="宋体"/>
          <w:b w:val="0"/>
          <w:bCs w:val="0"/>
          <w:color w:val="auto"/>
          <w:spacing w:val="0"/>
          <w:position w:val="0"/>
          <w:sz w:val="20"/>
          <w:szCs w:val="20"/>
          <w:shd w:val="clear" w:color="auto" w:fill="auto"/>
          <w:lang w:val="en-US" w:eastAsia="zh-CN"/>
        </w:rPr>
        <w:t>所有流量购买和激活过程通过智能合约自动执行，确保交易的透明性和安全性。</w:t>
      </w:r>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val="en-US" w:eastAsia="zh-CN"/>
        </w:rPr>
      </w:pPr>
      <w:r>
        <w:rPr>
          <w:rFonts w:hint="eastAsia" w:ascii="宋体" w:hAnsi="宋体" w:eastAsia="宋体" w:cs="宋体"/>
          <w:b w:val="0"/>
          <w:bCs w:val="0"/>
          <w:color w:val="auto"/>
          <w:spacing w:val="0"/>
          <w:position w:val="0"/>
          <w:sz w:val="20"/>
          <w:szCs w:val="20"/>
          <w:shd w:val="clear" w:color="auto" w:fill="auto"/>
          <w:lang w:val="en-US" w:eastAsia="zh-CN"/>
        </w:rPr>
        <w:t>定制化上传要求：</w:t>
      </w:r>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val="en-US" w:eastAsia="zh-CN"/>
        </w:rPr>
      </w:pPr>
      <w:r>
        <w:rPr>
          <w:rFonts w:hint="eastAsia" w:ascii="宋体" w:hAnsi="宋体" w:eastAsia="宋体" w:cs="宋体"/>
          <w:b w:val="0"/>
          <w:bCs w:val="0"/>
          <w:color w:val="auto"/>
          <w:spacing w:val="0"/>
          <w:position w:val="0"/>
          <w:sz w:val="20"/>
          <w:szCs w:val="20"/>
          <w:shd w:val="clear" w:color="auto" w:fill="auto"/>
          <w:lang w:val="en-US" w:eastAsia="zh-CN"/>
        </w:rPr>
        <w:t>节点提供者为每个资源设定不同的上传流量要求，用户必须满足这些要求才能激活下载。</w:t>
      </w:r>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val="en-US" w:eastAsia="zh-CN"/>
        </w:rPr>
      </w:pPr>
      <w:r>
        <w:rPr>
          <w:rFonts w:hint="eastAsia" w:ascii="宋体" w:hAnsi="宋体" w:eastAsia="宋体" w:cs="宋体"/>
          <w:b w:val="0"/>
          <w:bCs w:val="0"/>
          <w:color w:val="auto"/>
          <w:spacing w:val="0"/>
          <w:position w:val="0"/>
          <w:sz w:val="20"/>
          <w:szCs w:val="20"/>
          <w:shd w:val="clear" w:color="auto" w:fill="auto"/>
          <w:lang w:val="en-US" w:eastAsia="zh-CN"/>
        </w:rPr>
        <w:t>代币铸造与分发：</w:t>
      </w:r>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val="en-US" w:eastAsia="zh-CN"/>
        </w:rPr>
      </w:pPr>
      <w:r>
        <w:rPr>
          <w:rFonts w:hint="eastAsia" w:ascii="宋体" w:hAnsi="宋体" w:eastAsia="宋体" w:cs="宋体"/>
          <w:b w:val="0"/>
          <w:bCs w:val="0"/>
          <w:color w:val="auto"/>
          <w:spacing w:val="0"/>
          <w:position w:val="0"/>
          <w:sz w:val="20"/>
          <w:szCs w:val="20"/>
          <w:shd w:val="clear" w:color="auto" w:fill="auto"/>
          <w:lang w:val="en-US" w:eastAsia="zh-CN"/>
        </w:rPr>
        <w:t>用户购买上传流量的资金将按照系统规则铸造成代币，并分发给节点提供者作为奖励。</w:t>
      </w:r>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val="en-US" w:eastAsia="zh-CN"/>
        </w:rPr>
      </w:pPr>
      <w:r>
        <w:rPr>
          <w:rFonts w:hint="eastAsia" w:ascii="宋体" w:hAnsi="宋体" w:eastAsia="宋体" w:cs="宋体"/>
          <w:b w:val="0"/>
          <w:bCs w:val="0"/>
          <w:color w:val="auto"/>
          <w:spacing w:val="0"/>
          <w:position w:val="0"/>
          <w:sz w:val="20"/>
          <w:szCs w:val="20"/>
          <w:shd w:val="clear" w:color="auto" w:fill="auto"/>
          <w:lang w:val="en-US" w:eastAsia="zh-CN"/>
        </w:rPr>
        <w:t>上传流量与代币挂钩：</w:t>
      </w:r>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val="en-US" w:eastAsia="zh-CN"/>
        </w:rPr>
      </w:pPr>
      <w:r>
        <w:rPr>
          <w:rFonts w:hint="eastAsia" w:ascii="宋体" w:hAnsi="宋体" w:eastAsia="宋体" w:cs="宋体"/>
          <w:b w:val="0"/>
          <w:bCs w:val="0"/>
          <w:color w:val="auto"/>
          <w:spacing w:val="0"/>
          <w:position w:val="0"/>
          <w:sz w:val="20"/>
          <w:szCs w:val="20"/>
          <w:shd w:val="clear" w:color="auto" w:fill="auto"/>
          <w:lang w:val="en-US" w:eastAsia="zh-CN"/>
        </w:rPr>
        <w:t>系统中设定的代币价值与用户购买的上传流量价值挂钩，确保代币的稳定性和吸引力。</w:t>
      </w:r>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val="en-US" w:eastAsia="zh-CN"/>
        </w:rPr>
      </w:pPr>
      <w:r>
        <w:rPr>
          <w:rFonts w:hint="eastAsia" w:ascii="宋体" w:hAnsi="宋体" w:eastAsia="宋体" w:cs="宋体"/>
          <w:b w:val="0"/>
          <w:bCs w:val="0"/>
          <w:color w:val="auto"/>
          <w:spacing w:val="0"/>
          <w:position w:val="0"/>
          <w:sz w:val="20"/>
          <w:szCs w:val="20"/>
          <w:shd w:val="clear" w:color="auto" w:fill="auto"/>
          <w:lang w:val="en-US" w:eastAsia="zh-CN"/>
        </w:rPr>
        <w:t>节点提供者激励：</w:t>
      </w:r>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val="en-US" w:eastAsia="zh-CN"/>
        </w:rPr>
      </w:pPr>
      <w:r>
        <w:rPr>
          <w:rFonts w:hint="eastAsia" w:ascii="宋体" w:hAnsi="宋体" w:eastAsia="宋体" w:cs="宋体"/>
          <w:b w:val="0"/>
          <w:bCs w:val="0"/>
          <w:color w:val="auto"/>
          <w:spacing w:val="0"/>
          <w:position w:val="0"/>
          <w:sz w:val="20"/>
          <w:szCs w:val="20"/>
          <w:shd w:val="clear" w:color="auto" w:fill="auto"/>
          <w:lang w:val="en-US" w:eastAsia="zh-CN"/>
        </w:rPr>
        <w:t>节点提供者根据用户购买的流量获得相应份额的代币，激励他们继续提供高质量的资源。</w:t>
      </w:r>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val="en-US" w:eastAsia="zh-CN"/>
        </w:rPr>
      </w:pPr>
      <w:r>
        <w:rPr>
          <w:rFonts w:hint="eastAsia" w:ascii="宋体" w:hAnsi="宋体" w:eastAsia="宋体" w:cs="宋体"/>
          <w:b w:val="0"/>
          <w:bCs w:val="0"/>
          <w:color w:val="auto"/>
          <w:spacing w:val="0"/>
          <w:position w:val="0"/>
          <w:sz w:val="20"/>
          <w:szCs w:val="20"/>
          <w:shd w:val="clear" w:color="auto" w:fill="auto"/>
          <w:lang w:val="en-US" w:eastAsia="zh-CN"/>
        </w:rPr>
        <w:t>用户界面：</w:t>
      </w:r>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val="en-US" w:eastAsia="zh-CN"/>
        </w:rPr>
      </w:pPr>
      <w:r>
        <w:rPr>
          <w:rFonts w:hint="eastAsia" w:ascii="宋体" w:hAnsi="宋体" w:eastAsia="宋体" w:cs="宋体"/>
          <w:b w:val="0"/>
          <w:bCs w:val="0"/>
          <w:color w:val="auto"/>
          <w:spacing w:val="0"/>
          <w:position w:val="0"/>
          <w:sz w:val="20"/>
          <w:szCs w:val="20"/>
          <w:shd w:val="clear" w:color="auto" w:fill="auto"/>
          <w:lang w:val="en-US" w:eastAsia="zh-CN"/>
        </w:rPr>
        <w:t>提供直观的用户界面，让用户可以轻松购买流量、查看激活条件和跟踪交易状态。</w:t>
      </w:r>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val="en-US" w:eastAsia="zh-CN"/>
        </w:rPr>
      </w:pPr>
      <w:r>
        <w:rPr>
          <w:rFonts w:hint="eastAsia" w:ascii="宋体" w:hAnsi="宋体" w:eastAsia="宋体" w:cs="宋体"/>
          <w:b w:val="0"/>
          <w:bCs w:val="0"/>
          <w:color w:val="auto"/>
          <w:spacing w:val="0"/>
          <w:position w:val="0"/>
          <w:sz w:val="20"/>
          <w:szCs w:val="20"/>
          <w:shd w:val="clear" w:color="auto" w:fill="auto"/>
          <w:lang w:val="en-US" w:eastAsia="zh-CN"/>
        </w:rPr>
        <w:t>透明度：</w:t>
      </w:r>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val="en-US" w:eastAsia="zh-CN"/>
        </w:rPr>
      </w:pPr>
      <w:r>
        <w:rPr>
          <w:rFonts w:hint="eastAsia" w:ascii="宋体" w:hAnsi="宋体" w:eastAsia="宋体" w:cs="宋体"/>
          <w:b w:val="0"/>
          <w:bCs w:val="0"/>
          <w:color w:val="auto"/>
          <w:spacing w:val="0"/>
          <w:position w:val="0"/>
          <w:sz w:val="20"/>
          <w:szCs w:val="20"/>
          <w:shd w:val="clear" w:color="auto" w:fill="auto"/>
          <w:lang w:val="en-US" w:eastAsia="zh-CN"/>
        </w:rPr>
        <w:t>所有交易和资金流向都是透明的，用户可以清楚地看到自己的资金如何被用于铸造代币。</w:t>
      </w:r>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val="en-US" w:eastAsia="zh-CN"/>
        </w:rPr>
      </w:pPr>
      <w:r>
        <w:rPr>
          <w:rFonts w:hint="eastAsia" w:ascii="宋体" w:hAnsi="宋体" w:eastAsia="宋体" w:cs="宋体"/>
          <w:b w:val="0"/>
          <w:bCs w:val="0"/>
          <w:color w:val="auto"/>
          <w:spacing w:val="0"/>
          <w:position w:val="0"/>
          <w:sz w:val="20"/>
          <w:szCs w:val="20"/>
          <w:shd w:val="clear" w:color="auto" w:fill="auto"/>
          <w:lang w:val="en-US" w:eastAsia="zh-CN"/>
        </w:rPr>
        <w:t>公平性：</w:t>
      </w:r>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val="en-US" w:eastAsia="zh-CN"/>
        </w:rPr>
      </w:pPr>
      <w:r>
        <w:rPr>
          <w:rFonts w:hint="eastAsia" w:ascii="宋体" w:hAnsi="宋体" w:eastAsia="宋体" w:cs="宋体"/>
          <w:b w:val="0"/>
          <w:bCs w:val="0"/>
          <w:color w:val="auto"/>
          <w:spacing w:val="0"/>
          <w:position w:val="0"/>
          <w:sz w:val="20"/>
          <w:szCs w:val="20"/>
          <w:shd w:val="clear" w:color="auto" w:fill="auto"/>
          <w:lang w:val="en-US" w:eastAsia="zh-CN"/>
        </w:rPr>
        <w:t>系统确保所有用户和节点提供者都在同等的规则下运作，保证公平性。</w:t>
      </w:r>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val="en-US" w:eastAsia="zh-CN"/>
        </w:rPr>
      </w:pPr>
      <w:r>
        <w:rPr>
          <w:rFonts w:hint="eastAsia" w:ascii="宋体" w:hAnsi="宋体" w:eastAsia="宋体" w:cs="宋体"/>
          <w:b w:val="0"/>
          <w:bCs w:val="0"/>
          <w:color w:val="auto"/>
          <w:spacing w:val="0"/>
          <w:position w:val="0"/>
          <w:sz w:val="20"/>
          <w:szCs w:val="20"/>
          <w:shd w:val="clear" w:color="auto" w:fill="auto"/>
          <w:lang w:val="en-US" w:eastAsia="zh-CN"/>
        </w:rPr>
        <w:t>社区治理：</w:t>
      </w:r>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val="en-US" w:eastAsia="zh-CN"/>
        </w:rPr>
      </w:pPr>
      <w:r>
        <w:rPr>
          <w:rFonts w:hint="eastAsia" w:ascii="宋体" w:hAnsi="宋体" w:eastAsia="宋体" w:cs="宋体"/>
          <w:b w:val="0"/>
          <w:bCs w:val="0"/>
          <w:color w:val="auto"/>
          <w:spacing w:val="0"/>
          <w:position w:val="0"/>
          <w:sz w:val="20"/>
          <w:szCs w:val="20"/>
          <w:shd w:val="clear" w:color="auto" w:fill="auto"/>
          <w:lang w:val="en-US" w:eastAsia="zh-CN"/>
        </w:rPr>
        <w:t>允许社区成员参与到系统的治理中，对流量要求和代币分发规则提出建议和投票。</w:t>
      </w:r>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val="en-US" w:eastAsia="zh-CN"/>
        </w:rPr>
      </w:pPr>
      <w:r>
        <w:rPr>
          <w:rFonts w:hint="eastAsia" w:ascii="宋体" w:hAnsi="宋体" w:eastAsia="宋体" w:cs="宋体"/>
          <w:b w:val="0"/>
          <w:bCs w:val="0"/>
          <w:color w:val="auto"/>
          <w:spacing w:val="0"/>
          <w:position w:val="0"/>
          <w:sz w:val="20"/>
          <w:szCs w:val="20"/>
          <w:shd w:val="clear" w:color="auto" w:fill="auto"/>
          <w:lang w:val="en-US" w:eastAsia="zh-CN"/>
        </w:rPr>
        <w:t>教育与支持：</w:t>
      </w:r>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val="en-US" w:eastAsia="zh-CN"/>
        </w:rPr>
      </w:pPr>
      <w:r>
        <w:rPr>
          <w:rFonts w:hint="eastAsia" w:ascii="宋体" w:hAnsi="宋体" w:eastAsia="宋体" w:cs="宋体"/>
          <w:b w:val="0"/>
          <w:bCs w:val="0"/>
          <w:color w:val="auto"/>
          <w:spacing w:val="0"/>
          <w:position w:val="0"/>
          <w:sz w:val="20"/>
          <w:szCs w:val="20"/>
          <w:shd w:val="clear" w:color="auto" w:fill="auto"/>
          <w:lang w:val="en-US" w:eastAsia="zh-CN"/>
        </w:rPr>
        <w:t>提供必要的教育资源和用户支持，帮助用户理解TATIS的工作原理和操作流程。</w:t>
      </w:r>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val="en-US" w:eastAsia="zh-CN"/>
        </w:rPr>
      </w:pPr>
      <w:r>
        <w:rPr>
          <w:rFonts w:hint="eastAsia" w:ascii="宋体" w:hAnsi="宋体" w:eastAsia="宋体" w:cs="宋体"/>
          <w:b w:val="0"/>
          <w:bCs w:val="0"/>
          <w:color w:val="auto"/>
          <w:spacing w:val="0"/>
          <w:position w:val="0"/>
          <w:sz w:val="20"/>
          <w:szCs w:val="20"/>
          <w:shd w:val="clear" w:color="auto" w:fill="auto"/>
          <w:lang w:val="en-US" w:eastAsia="zh-CN"/>
        </w:rPr>
        <w:t>监管合规性：</w:t>
      </w:r>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val="en-US" w:eastAsia="zh-CN"/>
        </w:rPr>
      </w:pPr>
      <w:r>
        <w:rPr>
          <w:rFonts w:hint="eastAsia" w:ascii="宋体" w:hAnsi="宋体" w:eastAsia="宋体" w:cs="宋体"/>
          <w:b w:val="0"/>
          <w:bCs w:val="0"/>
          <w:color w:val="auto"/>
          <w:spacing w:val="0"/>
          <w:position w:val="0"/>
          <w:sz w:val="20"/>
          <w:szCs w:val="20"/>
          <w:shd w:val="clear" w:color="auto" w:fill="auto"/>
          <w:lang w:val="en-US" w:eastAsia="zh-CN"/>
        </w:rPr>
        <w:t>确保TATIS的运作符合所有相关法律法规，避免潜在的法律风险。</w:t>
      </w:r>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val="en-US" w:eastAsia="zh-CN"/>
        </w:rPr>
      </w:pPr>
      <w:r>
        <w:rPr>
          <w:rFonts w:hint="eastAsia" w:ascii="宋体" w:hAnsi="宋体" w:eastAsia="宋体" w:cs="宋体"/>
          <w:b w:val="0"/>
          <w:bCs w:val="0"/>
          <w:color w:val="auto"/>
          <w:spacing w:val="0"/>
          <w:position w:val="0"/>
          <w:sz w:val="20"/>
          <w:szCs w:val="20"/>
          <w:shd w:val="clear" w:color="auto" w:fill="auto"/>
          <w:lang w:val="en-US" w:eastAsia="zh-CN"/>
        </w:rPr>
        <w:t>风险管理：</w:t>
      </w:r>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val="en-US" w:eastAsia="zh-CN"/>
        </w:rPr>
      </w:pPr>
      <w:r>
        <w:rPr>
          <w:rFonts w:hint="eastAsia" w:ascii="宋体" w:hAnsi="宋体" w:eastAsia="宋体" w:cs="宋体"/>
          <w:b w:val="0"/>
          <w:bCs w:val="0"/>
          <w:color w:val="auto"/>
          <w:spacing w:val="0"/>
          <w:position w:val="0"/>
          <w:sz w:val="20"/>
          <w:szCs w:val="20"/>
          <w:shd w:val="clear" w:color="auto" w:fill="auto"/>
          <w:lang w:val="en-US" w:eastAsia="zh-CN"/>
        </w:rPr>
        <w:t>系统内置风险管理机制，监控异常交易和潜在的欺诈行为，保护用户和节点提供者的利益。</w:t>
      </w:r>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val="en-US" w:eastAsia="zh-CN"/>
        </w:rPr>
      </w:pPr>
      <w:r>
        <w:rPr>
          <w:rFonts w:hint="eastAsia" w:ascii="宋体" w:hAnsi="宋体" w:eastAsia="宋体" w:cs="宋体"/>
          <w:b w:val="0"/>
          <w:bCs w:val="0"/>
          <w:color w:val="auto"/>
          <w:spacing w:val="0"/>
          <w:position w:val="0"/>
          <w:sz w:val="20"/>
          <w:szCs w:val="20"/>
          <w:shd w:val="clear" w:color="auto" w:fill="auto"/>
          <w:lang w:val="en-US" w:eastAsia="zh-CN"/>
        </w:rPr>
        <w:t>持续优化：</w:t>
      </w:r>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val="en-US" w:eastAsia="zh-CN"/>
        </w:rPr>
      </w:pPr>
      <w:r>
        <w:rPr>
          <w:rFonts w:hint="eastAsia" w:ascii="宋体" w:hAnsi="宋体" w:eastAsia="宋体" w:cs="宋体"/>
          <w:b w:val="0"/>
          <w:bCs w:val="0"/>
          <w:color w:val="auto"/>
          <w:spacing w:val="0"/>
          <w:position w:val="0"/>
          <w:sz w:val="20"/>
          <w:szCs w:val="20"/>
          <w:shd w:val="clear" w:color="auto" w:fill="auto"/>
          <w:lang w:val="en-US" w:eastAsia="zh-CN"/>
        </w:rPr>
        <w:t>根据用户反馈和市场变化，不断优化TATIS的功能和性能，提升用户体验。</w:t>
      </w:r>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val="en-US" w:eastAsia="zh-CN"/>
        </w:rPr>
      </w:pPr>
      <w:r>
        <w:rPr>
          <w:rFonts w:hint="eastAsia" w:ascii="宋体" w:hAnsi="宋体" w:eastAsia="宋体" w:cs="宋体"/>
          <w:b w:val="0"/>
          <w:bCs w:val="0"/>
          <w:color w:val="auto"/>
          <w:spacing w:val="0"/>
          <w:position w:val="0"/>
          <w:sz w:val="20"/>
          <w:szCs w:val="20"/>
          <w:shd w:val="clear" w:color="auto" w:fill="auto"/>
          <w:lang w:val="en-US" w:eastAsia="zh-CN"/>
        </w:rPr>
        <w:t>流量激活与代币激励系统（TATIS）通过结合流量购买和代币激励机制，旨在创建一个健康、可持续的资源共享生态系统。用户通过购买流量来激活下载，同时为节点提供者带来收益，促进整个网络的积极参与和发展。</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p>
    <w:p>
      <w:pPr>
        <w:spacing w:before="0" w:after="0" w:line="240" w:lineRule="auto"/>
        <w:ind w:left="0" w:right="0" w:firstLine="0"/>
        <w:jc w:val="both"/>
        <w:outlineLvl w:val="1"/>
        <w:rPr>
          <w:rFonts w:ascii="宋体" w:hAnsi="宋体" w:eastAsia="宋体" w:cs="宋体"/>
          <w:b w:val="0"/>
          <w:bCs w:val="0"/>
          <w:color w:val="auto"/>
          <w:spacing w:val="0"/>
          <w:position w:val="0"/>
          <w:sz w:val="20"/>
          <w:szCs w:val="20"/>
          <w:shd w:val="clear" w:color="auto" w:fill="auto"/>
        </w:rPr>
      </w:pPr>
      <w:bookmarkStart w:id="51" w:name="_Toc1990"/>
      <w:r>
        <w:rPr>
          <w:rFonts w:hint="default" w:ascii="宋体" w:hAnsi="宋体" w:eastAsia="宋体" w:cs="宋体"/>
          <w:b w:val="0"/>
          <w:bCs w:val="0"/>
          <w:color w:val="auto"/>
          <w:spacing w:val="0"/>
          <w:position w:val="0"/>
          <w:sz w:val="20"/>
          <w:szCs w:val="20"/>
          <w:shd w:val="clear" w:color="auto" w:fill="auto"/>
          <w:lang w:val="en-US" w:eastAsia="zh-CN"/>
        </w:rPr>
        <w:t>9</w:t>
      </w:r>
      <w:r>
        <w:rPr>
          <w:rFonts w:hint="eastAsia" w:ascii="宋体" w:hAnsi="宋体" w:eastAsia="宋体" w:cs="宋体"/>
          <w:b w:val="0"/>
          <w:bCs w:val="0"/>
          <w:color w:val="auto"/>
          <w:spacing w:val="0"/>
          <w:position w:val="0"/>
          <w:sz w:val="20"/>
          <w:szCs w:val="20"/>
          <w:shd w:val="clear" w:color="auto" w:fill="auto"/>
          <w:lang w:val="en-US" w:eastAsia="zh-CN"/>
        </w:rPr>
        <w:t>、</w:t>
      </w:r>
      <w:r>
        <w:rPr>
          <w:rFonts w:ascii="宋体" w:hAnsi="宋体" w:eastAsia="宋体" w:cs="宋体"/>
          <w:b w:val="0"/>
          <w:bCs w:val="0"/>
          <w:color w:val="auto"/>
          <w:spacing w:val="0"/>
          <w:position w:val="0"/>
          <w:sz w:val="20"/>
          <w:szCs w:val="20"/>
          <w:shd w:val="clear" w:color="auto" w:fill="auto"/>
        </w:rPr>
        <w:t>增加对种子文件加速寻址的支持</w:t>
      </w:r>
      <w:bookmarkEnd w:id="51"/>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集成DePIN网络：</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将DePIN网络集成到UtoDePIN平台中，利用其边缘计算节点来提高种子文件的寻址速度。</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优化P2P网络：</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通过优化P2P网络协议，提高种子文件在网络中的传播效率，从而加快寻址过程。</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分布式哈希表（DHT）：</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利用DHT技术，将种子文件的元数据存储在分布式网络中，便于快速检索和寻址。</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智能合约自动化：</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通过智能合约自动化种子文件的注册、搜索和分发过程，提高效率和透明度。</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节点激励机制：</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设计激励机制，鼓励用户共享带宽和存储资源，参与到种子文件的加速寻址中。</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内容分发网络（CDN）：</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利用CDN技术，将热门种子文件缓存到离用户更近的节点，减少寻址时间和提高下载速度。</w:t>
      </w:r>
    </w:p>
    <w:p>
      <w:pPr>
        <w:spacing w:before="0" w:after="0" w:line="240" w:lineRule="auto"/>
        <w:ind w:left="0" w:right="0" w:firstLine="0"/>
        <w:jc w:val="both"/>
        <w:outlineLvl w:val="1"/>
        <w:rPr>
          <w:rFonts w:ascii="宋体" w:hAnsi="宋体" w:eastAsia="宋体" w:cs="宋体"/>
          <w:b w:val="0"/>
          <w:bCs w:val="0"/>
          <w:color w:val="auto"/>
          <w:spacing w:val="0"/>
          <w:position w:val="0"/>
          <w:sz w:val="20"/>
          <w:szCs w:val="20"/>
          <w:shd w:val="clear" w:color="auto" w:fill="auto"/>
        </w:rPr>
      </w:pPr>
      <w:bookmarkStart w:id="52" w:name="_Toc20939"/>
      <w:r>
        <w:rPr>
          <w:rFonts w:ascii="宋体" w:hAnsi="宋体" w:eastAsia="宋体" w:cs="宋体"/>
          <w:b w:val="0"/>
          <w:bCs w:val="0"/>
          <w:color w:val="auto"/>
          <w:spacing w:val="0"/>
          <w:position w:val="0"/>
          <w:sz w:val="20"/>
          <w:szCs w:val="20"/>
          <w:shd w:val="clear" w:color="auto" w:fill="auto"/>
          <w:lang w:val="en-US"/>
        </w:rPr>
        <w:t>10</w:t>
      </w:r>
      <w:r>
        <w:rPr>
          <w:rFonts w:hint="eastAsia" w:ascii="宋体" w:hAnsi="宋体" w:eastAsia="宋体" w:cs="宋体"/>
          <w:b w:val="0"/>
          <w:bCs w:val="0"/>
          <w:color w:val="auto"/>
          <w:spacing w:val="0"/>
          <w:position w:val="0"/>
          <w:sz w:val="20"/>
          <w:szCs w:val="20"/>
          <w:shd w:val="clear" w:color="auto" w:fill="auto"/>
          <w:lang w:val="en-US" w:eastAsia="zh-CN"/>
        </w:rPr>
        <w:t>、</w:t>
      </w:r>
      <w:r>
        <w:rPr>
          <w:rFonts w:ascii="宋体" w:hAnsi="宋体" w:eastAsia="宋体" w:cs="宋体"/>
          <w:b w:val="0"/>
          <w:bCs w:val="0"/>
          <w:color w:val="auto"/>
          <w:spacing w:val="0"/>
          <w:position w:val="0"/>
          <w:sz w:val="20"/>
          <w:szCs w:val="20"/>
          <w:shd w:val="clear" w:color="auto" w:fill="auto"/>
        </w:rPr>
        <w:t>相似文件匹配搜索：</w:t>
      </w:r>
      <w:bookmarkEnd w:id="52"/>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通过文件指纹技术和内容识别系统，快速匹配和推荐相似文件，提高种子文件的寻址速度。</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边缘节点存储：</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将数据存储在离用户更近的边缘节点上，减少数据传输延迟，提高寻址效率。</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用户界面与交互优化：</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在用户界面提供直观的搜索和寻址工具，使用户能够轻松地找到所需的种子文件。</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安全性保障：</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加强网络安全措施，保护用户数据和交易过程的安全，防止未授权访问和数据泄露。</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通过这些措施，UtoDePIN网络可以有效地支持通过Dapin网络给种子文件加速寻址，提升用户体验，并增强平台的吸引力和竞争力。</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lang w:val="en-US"/>
        </w:rPr>
      </w:pPr>
      <w:r>
        <w:rPr>
          <w:rFonts w:ascii="宋体" w:hAnsi="宋体" w:eastAsia="宋体" w:cs="宋体"/>
          <w:b w:val="0"/>
          <w:bCs w:val="0"/>
          <w:color w:val="auto"/>
          <w:spacing w:val="0"/>
          <w:position w:val="0"/>
          <w:sz w:val="20"/>
          <w:szCs w:val="20"/>
          <w:shd w:val="clear" w:color="auto" w:fill="auto"/>
          <w:lang w:val="en-US"/>
        </w:rPr>
        <w:t>11</w:t>
      </w:r>
      <w:r>
        <w:rPr>
          <w:rFonts w:hint="eastAsia" w:ascii="宋体" w:hAnsi="宋体" w:eastAsia="宋体" w:cs="宋体"/>
          <w:b w:val="0"/>
          <w:bCs w:val="0"/>
          <w:color w:val="auto"/>
          <w:spacing w:val="0"/>
          <w:position w:val="0"/>
          <w:sz w:val="20"/>
          <w:szCs w:val="20"/>
          <w:shd w:val="clear" w:color="auto" w:fill="auto"/>
          <w:lang w:val="en-US" w:eastAsia="zh-CN"/>
        </w:rPr>
        <w:t>、</w:t>
      </w:r>
      <w:r>
        <w:rPr>
          <w:rFonts w:ascii="宋体" w:hAnsi="宋体" w:eastAsia="宋体" w:cs="宋体"/>
          <w:b w:val="0"/>
          <w:bCs w:val="0"/>
          <w:color w:val="auto"/>
          <w:spacing w:val="0"/>
          <w:position w:val="0"/>
          <w:sz w:val="20"/>
          <w:szCs w:val="20"/>
          <w:shd w:val="clear" w:color="auto" w:fill="auto"/>
          <w:lang w:val="en-US"/>
        </w:rPr>
        <w:t>文件夹内文件关联匹配（Folder-based File Association Matching）</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lang w:val="en-US"/>
        </w:rPr>
      </w:pPr>
      <w:r>
        <w:rPr>
          <w:rFonts w:ascii="宋体" w:hAnsi="宋体" w:eastAsia="宋体" w:cs="宋体"/>
          <w:b w:val="0"/>
          <w:bCs w:val="0"/>
          <w:color w:val="auto"/>
          <w:spacing w:val="0"/>
          <w:position w:val="0"/>
          <w:sz w:val="20"/>
          <w:szCs w:val="20"/>
          <w:shd w:val="clear" w:color="auto" w:fill="auto"/>
          <w:lang w:val="en-US"/>
        </w:rPr>
        <w:t>功能: 系统能够识别文件存储的文件夹名称，并自动匹配出该文件夹内所有关联文件。</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lang w:val="en-US"/>
        </w:rPr>
      </w:pPr>
      <w:r>
        <w:rPr>
          <w:rFonts w:ascii="宋体" w:hAnsi="宋体" w:eastAsia="宋体" w:cs="宋体"/>
          <w:b w:val="0"/>
          <w:bCs w:val="0"/>
          <w:color w:val="auto"/>
          <w:spacing w:val="0"/>
          <w:position w:val="0"/>
          <w:sz w:val="20"/>
          <w:szCs w:val="20"/>
          <w:shd w:val="clear" w:color="auto" w:fill="auto"/>
          <w:lang w:val="en-US"/>
        </w:rPr>
        <w:t>技术: 采用目录索引和文件元数据技术，实现文件夹内文件的快速识别和关联。</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lang w:val="en-US"/>
        </w:rPr>
      </w:pPr>
      <w:r>
        <w:rPr>
          <w:rFonts w:ascii="宋体" w:hAnsi="宋体" w:eastAsia="宋体" w:cs="宋体"/>
          <w:b w:val="0"/>
          <w:bCs w:val="0"/>
          <w:color w:val="auto"/>
          <w:spacing w:val="0"/>
          <w:position w:val="0"/>
          <w:sz w:val="20"/>
          <w:szCs w:val="20"/>
          <w:shd w:val="clear" w:color="auto" w:fill="auto"/>
          <w:lang w:val="en-US"/>
        </w:rPr>
        <w:t>原理: 用户上传或存储文件时，系统会记录文件所在的文件夹路径。搜索请求时，不仅根据文件特征匹配，还会根据文件夹名称检索相关文件，提供更全面的搜索结果。</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lang w:val="en-US"/>
        </w:rPr>
      </w:pPr>
      <w:r>
        <w:rPr>
          <w:rFonts w:ascii="宋体" w:hAnsi="宋体" w:eastAsia="宋体" w:cs="宋体"/>
          <w:b w:val="0"/>
          <w:bCs w:val="0"/>
          <w:color w:val="auto"/>
          <w:spacing w:val="0"/>
          <w:position w:val="0"/>
          <w:sz w:val="20"/>
          <w:szCs w:val="20"/>
          <w:shd w:val="clear" w:color="auto" w:fill="auto"/>
          <w:lang w:val="en-US"/>
        </w:rPr>
        <w:t>功能增强说明：</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lang w:val="en-US"/>
        </w:rPr>
      </w:pPr>
      <w:r>
        <w:rPr>
          <w:rFonts w:ascii="宋体" w:hAnsi="宋体" w:eastAsia="宋体" w:cs="宋体"/>
          <w:b w:val="0"/>
          <w:bCs w:val="0"/>
          <w:color w:val="auto"/>
          <w:spacing w:val="0"/>
          <w:position w:val="0"/>
          <w:sz w:val="20"/>
          <w:szCs w:val="20"/>
          <w:shd w:val="clear" w:color="auto" w:fill="auto"/>
          <w:lang w:val="en-US"/>
        </w:rPr>
        <w:t>智能文件夹识别：系统自动记录并索引用户存储的文件夹名称和路径。</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lang w:val="en-US"/>
        </w:rPr>
      </w:pPr>
      <w:r>
        <w:rPr>
          <w:rFonts w:ascii="宋体" w:hAnsi="宋体" w:eastAsia="宋体" w:cs="宋体"/>
          <w:b w:val="0"/>
          <w:bCs w:val="0"/>
          <w:color w:val="auto"/>
          <w:spacing w:val="0"/>
          <w:position w:val="0"/>
          <w:sz w:val="20"/>
          <w:szCs w:val="20"/>
          <w:shd w:val="clear" w:color="auto" w:fill="auto"/>
          <w:lang w:val="en-US"/>
        </w:rPr>
        <w:t>关联文件检索：用户搜索时，除了文件特征外，系统还会根据文件夹名称提供关联文件列表。</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lang w:val="en-US"/>
        </w:rPr>
      </w:pPr>
      <w:r>
        <w:rPr>
          <w:rFonts w:ascii="宋体" w:hAnsi="宋体" w:eastAsia="宋体" w:cs="宋体"/>
          <w:b w:val="0"/>
          <w:bCs w:val="0"/>
          <w:color w:val="auto"/>
          <w:spacing w:val="0"/>
          <w:position w:val="0"/>
          <w:sz w:val="20"/>
          <w:szCs w:val="20"/>
          <w:shd w:val="clear" w:color="auto" w:fill="auto"/>
          <w:lang w:val="en-US"/>
        </w:rPr>
        <w:t>搜索效率提升：结合文件特征和文件夹信息，提高搜索的准确性和效率。</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lang w:val="en-US"/>
        </w:rPr>
      </w:pPr>
      <w:r>
        <w:rPr>
          <w:rFonts w:ascii="宋体" w:hAnsi="宋体" w:eastAsia="宋体" w:cs="宋体"/>
          <w:b w:val="0"/>
          <w:bCs w:val="0"/>
          <w:color w:val="auto"/>
          <w:spacing w:val="0"/>
          <w:position w:val="0"/>
          <w:sz w:val="20"/>
          <w:szCs w:val="20"/>
          <w:shd w:val="clear" w:color="auto" w:fill="auto"/>
          <w:lang w:val="en-US"/>
        </w:rPr>
        <w:t>用户体验优化：用户能够通过文件夹名称快速找到相关联的所有文件，简化操作流程。</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lang w:val="en-US"/>
        </w:rPr>
      </w:pPr>
      <w:r>
        <w:rPr>
          <w:rFonts w:ascii="宋体" w:hAnsi="宋体" w:eastAsia="宋体" w:cs="宋体"/>
          <w:b w:val="0"/>
          <w:bCs w:val="0"/>
          <w:color w:val="auto"/>
          <w:spacing w:val="0"/>
          <w:position w:val="0"/>
          <w:sz w:val="20"/>
          <w:szCs w:val="20"/>
          <w:shd w:val="clear" w:color="auto" w:fill="auto"/>
          <w:lang w:val="en-US"/>
        </w:rPr>
        <w:t>通过这项新增功能，Uto共享云平台的搜索和文件管理能力将得到显著增强，为用户提供更加直观和便捷的文件检索体验。</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lang w:val="en-US"/>
        </w:rPr>
      </w:pPr>
    </w:p>
    <w:p>
      <w:pPr>
        <w:spacing w:before="0" w:after="0" w:line="240" w:lineRule="auto"/>
        <w:ind w:left="0" w:right="0" w:firstLine="0"/>
        <w:jc w:val="both"/>
        <w:outlineLvl w:val="1"/>
        <w:rPr>
          <w:rFonts w:ascii="宋体" w:hAnsi="宋体" w:eastAsia="宋体" w:cs="宋体"/>
          <w:b w:val="0"/>
          <w:bCs w:val="0"/>
          <w:color w:val="auto"/>
          <w:spacing w:val="0"/>
          <w:position w:val="0"/>
          <w:sz w:val="20"/>
          <w:szCs w:val="20"/>
          <w:shd w:val="clear" w:color="auto" w:fill="auto"/>
          <w:lang w:val="en-US"/>
        </w:rPr>
      </w:pPr>
      <w:bookmarkStart w:id="53" w:name="_Toc24762"/>
      <w:r>
        <w:rPr>
          <w:rFonts w:ascii="宋体" w:hAnsi="宋体" w:eastAsia="宋体" w:cs="宋体"/>
          <w:b w:val="0"/>
          <w:bCs w:val="0"/>
          <w:color w:val="auto"/>
          <w:spacing w:val="0"/>
          <w:position w:val="0"/>
          <w:sz w:val="20"/>
          <w:szCs w:val="20"/>
          <w:shd w:val="clear" w:color="auto" w:fill="auto"/>
          <w:lang w:val="en-US"/>
        </w:rPr>
        <w:t>12. 敏感文件自动管理智能合约功能列表：</w:t>
      </w:r>
      <w:bookmarkEnd w:id="53"/>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lang w:val="en-US"/>
        </w:rPr>
      </w:pPr>
      <w:r>
        <w:rPr>
          <w:rFonts w:ascii="宋体" w:hAnsi="宋体" w:eastAsia="宋体" w:cs="宋体"/>
          <w:b w:val="0"/>
          <w:bCs w:val="0"/>
          <w:color w:val="auto"/>
          <w:spacing w:val="0"/>
          <w:position w:val="0"/>
          <w:sz w:val="20"/>
          <w:szCs w:val="20"/>
          <w:shd w:val="clear" w:color="auto" w:fill="auto"/>
          <w:lang w:val="en-US"/>
        </w:rPr>
        <w:t>敏感文件举报响应：</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lang w:val="en-US"/>
        </w:rPr>
      </w:pPr>
      <w:r>
        <w:rPr>
          <w:rFonts w:ascii="宋体" w:hAnsi="宋体" w:eastAsia="宋体" w:cs="宋体"/>
          <w:b w:val="0"/>
          <w:bCs w:val="0"/>
          <w:color w:val="auto"/>
          <w:spacing w:val="0"/>
          <w:position w:val="0"/>
          <w:sz w:val="20"/>
          <w:szCs w:val="20"/>
          <w:shd w:val="clear" w:color="auto" w:fill="auto"/>
          <w:lang w:val="en-US"/>
        </w:rPr>
        <w:t>智能合约自动接收用户对敏感文件的举报。</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lang w:val="en-US"/>
        </w:rPr>
      </w:pPr>
      <w:r>
        <w:rPr>
          <w:rFonts w:ascii="宋体" w:hAnsi="宋体" w:eastAsia="宋体" w:cs="宋体"/>
          <w:b w:val="0"/>
          <w:bCs w:val="0"/>
          <w:color w:val="auto"/>
          <w:spacing w:val="0"/>
          <w:position w:val="0"/>
          <w:sz w:val="20"/>
          <w:szCs w:val="20"/>
          <w:shd w:val="clear" w:color="auto" w:fill="auto"/>
          <w:lang w:val="en-US"/>
        </w:rPr>
        <w:t>自动内容检测与分类：</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lang w:val="en-US"/>
        </w:rPr>
      </w:pPr>
      <w:r>
        <w:rPr>
          <w:rFonts w:ascii="宋体" w:hAnsi="宋体" w:eastAsia="宋体" w:cs="宋体"/>
          <w:b w:val="0"/>
          <w:bCs w:val="0"/>
          <w:color w:val="auto"/>
          <w:spacing w:val="0"/>
          <w:position w:val="0"/>
          <w:sz w:val="20"/>
          <w:szCs w:val="20"/>
          <w:shd w:val="clear" w:color="auto" w:fill="auto"/>
          <w:lang w:val="en-US"/>
        </w:rPr>
        <w:t>智能合约集成自动内容检测，对举报的文件进行敏感性分析和分类。</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lang w:val="en-US"/>
        </w:rPr>
      </w:pPr>
      <w:r>
        <w:rPr>
          <w:rFonts w:ascii="宋体" w:hAnsi="宋体" w:eastAsia="宋体" w:cs="宋体"/>
          <w:b w:val="0"/>
          <w:bCs w:val="0"/>
          <w:color w:val="auto"/>
          <w:spacing w:val="0"/>
          <w:position w:val="0"/>
          <w:sz w:val="20"/>
          <w:szCs w:val="20"/>
          <w:shd w:val="clear" w:color="auto" w:fill="auto"/>
          <w:lang w:val="en-US"/>
        </w:rPr>
        <w:t>禁止分享功能：</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lang w:val="en-US"/>
        </w:rPr>
      </w:pPr>
      <w:r>
        <w:rPr>
          <w:rFonts w:ascii="宋体" w:hAnsi="宋体" w:eastAsia="宋体" w:cs="宋体"/>
          <w:b w:val="0"/>
          <w:bCs w:val="0"/>
          <w:color w:val="auto"/>
          <w:spacing w:val="0"/>
          <w:position w:val="0"/>
          <w:sz w:val="20"/>
          <w:szCs w:val="20"/>
          <w:shd w:val="clear" w:color="auto" w:fill="auto"/>
          <w:lang w:val="en-US"/>
        </w:rPr>
        <w:t>一旦文件被确认为敏感，智能合约自动禁止该文件的分享功能。</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lang w:val="en-US"/>
        </w:rPr>
      </w:pPr>
      <w:r>
        <w:rPr>
          <w:rFonts w:ascii="宋体" w:hAnsi="宋体" w:eastAsia="宋体" w:cs="宋体"/>
          <w:b w:val="0"/>
          <w:bCs w:val="0"/>
          <w:color w:val="auto"/>
          <w:spacing w:val="0"/>
          <w:position w:val="0"/>
          <w:sz w:val="20"/>
          <w:szCs w:val="20"/>
          <w:shd w:val="clear" w:color="auto" w:fill="auto"/>
          <w:lang w:val="en-US"/>
        </w:rPr>
        <w:t>种子功能禁用：</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lang w:val="en-US"/>
        </w:rPr>
      </w:pPr>
      <w:r>
        <w:rPr>
          <w:rFonts w:ascii="宋体" w:hAnsi="宋体" w:eastAsia="宋体" w:cs="宋体"/>
          <w:b w:val="0"/>
          <w:bCs w:val="0"/>
          <w:color w:val="auto"/>
          <w:spacing w:val="0"/>
          <w:position w:val="0"/>
          <w:sz w:val="20"/>
          <w:szCs w:val="20"/>
          <w:shd w:val="clear" w:color="auto" w:fill="auto"/>
          <w:lang w:val="en-US"/>
        </w:rPr>
        <w:t>对于敏感文件，智能合约自动禁用其作为种子文件的功能，阻止其在网络中传播。</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lang w:val="en-US"/>
        </w:rPr>
      </w:pPr>
      <w:r>
        <w:rPr>
          <w:rFonts w:ascii="宋体" w:hAnsi="宋体" w:eastAsia="宋体" w:cs="宋体"/>
          <w:b w:val="0"/>
          <w:bCs w:val="0"/>
          <w:color w:val="auto"/>
          <w:spacing w:val="0"/>
          <w:position w:val="0"/>
          <w:sz w:val="20"/>
          <w:szCs w:val="20"/>
          <w:shd w:val="clear" w:color="auto" w:fill="auto"/>
          <w:lang w:val="en-US"/>
        </w:rPr>
        <w:t>下载权限保留：</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lang w:val="en-US"/>
        </w:rPr>
      </w:pPr>
      <w:r>
        <w:rPr>
          <w:rFonts w:ascii="宋体" w:hAnsi="宋体" w:eastAsia="宋体" w:cs="宋体"/>
          <w:b w:val="0"/>
          <w:bCs w:val="0"/>
          <w:color w:val="auto"/>
          <w:spacing w:val="0"/>
          <w:position w:val="0"/>
          <w:sz w:val="20"/>
          <w:szCs w:val="20"/>
          <w:shd w:val="clear" w:color="auto" w:fill="auto"/>
          <w:lang w:val="en-US"/>
        </w:rPr>
        <w:t>即使分享和种子功能被禁用，用户存储在云盘中的文件保持可下载状态。</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lang w:val="en-US"/>
        </w:rPr>
      </w:pPr>
      <w:r>
        <w:rPr>
          <w:rFonts w:ascii="宋体" w:hAnsi="宋体" w:eastAsia="宋体" w:cs="宋体"/>
          <w:b w:val="0"/>
          <w:bCs w:val="0"/>
          <w:color w:val="auto"/>
          <w:spacing w:val="0"/>
          <w:position w:val="0"/>
          <w:sz w:val="20"/>
          <w:szCs w:val="20"/>
          <w:shd w:val="clear" w:color="auto" w:fill="auto"/>
          <w:lang w:val="en-US"/>
        </w:rPr>
        <w:t>加速功能正常运行：</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lang w:val="en-US"/>
        </w:rPr>
      </w:pPr>
      <w:r>
        <w:rPr>
          <w:rFonts w:ascii="宋体" w:hAnsi="宋体" w:eastAsia="宋体" w:cs="宋体"/>
          <w:b w:val="0"/>
          <w:bCs w:val="0"/>
          <w:color w:val="auto"/>
          <w:spacing w:val="0"/>
          <w:position w:val="0"/>
          <w:sz w:val="20"/>
          <w:szCs w:val="20"/>
          <w:shd w:val="clear" w:color="auto" w:fill="auto"/>
          <w:lang w:val="en-US"/>
        </w:rPr>
        <w:t>敏感文件的加速功能不受影响，保持正常运行。</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lang w:val="en-US"/>
        </w:rPr>
      </w:pPr>
      <w:r>
        <w:rPr>
          <w:rFonts w:ascii="宋体" w:hAnsi="宋体" w:eastAsia="宋体" w:cs="宋体"/>
          <w:b w:val="0"/>
          <w:bCs w:val="0"/>
          <w:color w:val="auto"/>
          <w:spacing w:val="0"/>
          <w:position w:val="0"/>
          <w:sz w:val="20"/>
          <w:szCs w:val="20"/>
          <w:shd w:val="clear" w:color="auto" w:fill="auto"/>
          <w:lang w:val="en-US"/>
        </w:rPr>
        <w:t>Uto付费云盘存储保障：</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lang w:val="en-US"/>
        </w:rPr>
      </w:pPr>
      <w:r>
        <w:rPr>
          <w:rFonts w:ascii="宋体" w:hAnsi="宋体" w:eastAsia="宋体" w:cs="宋体"/>
          <w:b w:val="0"/>
          <w:bCs w:val="0"/>
          <w:color w:val="auto"/>
          <w:spacing w:val="0"/>
          <w:position w:val="0"/>
          <w:sz w:val="20"/>
          <w:szCs w:val="20"/>
          <w:shd w:val="clear" w:color="auto" w:fill="auto"/>
          <w:lang w:val="en-US"/>
        </w:rPr>
        <w:t>用户在Uto付费云盘中的文件存储不受影响，保障用户数据的安全。</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lang w:val="en-US"/>
        </w:rPr>
      </w:pPr>
      <w:r>
        <w:rPr>
          <w:rFonts w:ascii="宋体" w:hAnsi="宋体" w:eastAsia="宋体" w:cs="宋体"/>
          <w:b w:val="0"/>
          <w:bCs w:val="0"/>
          <w:color w:val="auto"/>
          <w:spacing w:val="0"/>
          <w:position w:val="0"/>
          <w:sz w:val="20"/>
          <w:szCs w:val="20"/>
          <w:shd w:val="clear" w:color="auto" w:fill="auto"/>
          <w:lang w:val="en-US"/>
        </w:rPr>
        <w:t>云盘文件下载正常：</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lang w:val="en-US"/>
        </w:rPr>
      </w:pPr>
      <w:r>
        <w:rPr>
          <w:rFonts w:ascii="宋体" w:hAnsi="宋体" w:eastAsia="宋体" w:cs="宋体"/>
          <w:b w:val="0"/>
          <w:bCs w:val="0"/>
          <w:color w:val="auto"/>
          <w:spacing w:val="0"/>
          <w:position w:val="0"/>
          <w:sz w:val="20"/>
          <w:szCs w:val="20"/>
          <w:shd w:val="clear" w:color="auto" w:fill="auto"/>
          <w:lang w:val="en-US"/>
        </w:rPr>
        <w:t>用户可以正常下载存储在Uto付费云盘中的敏感文件。</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lang w:val="en-US"/>
        </w:rPr>
      </w:pPr>
      <w:r>
        <w:rPr>
          <w:rFonts w:ascii="宋体" w:hAnsi="宋体" w:eastAsia="宋体" w:cs="宋体"/>
          <w:b w:val="0"/>
          <w:bCs w:val="0"/>
          <w:color w:val="auto"/>
          <w:spacing w:val="0"/>
          <w:position w:val="0"/>
          <w:sz w:val="20"/>
          <w:szCs w:val="20"/>
          <w:shd w:val="clear" w:color="auto" w:fill="auto"/>
          <w:lang w:val="en-US"/>
        </w:rPr>
        <w:t>状态变更透明通知：</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lang w:val="en-US"/>
        </w:rPr>
      </w:pPr>
      <w:r>
        <w:rPr>
          <w:rFonts w:ascii="宋体" w:hAnsi="宋体" w:eastAsia="宋体" w:cs="宋体"/>
          <w:b w:val="0"/>
          <w:bCs w:val="0"/>
          <w:color w:val="auto"/>
          <w:spacing w:val="0"/>
          <w:position w:val="0"/>
          <w:sz w:val="20"/>
          <w:szCs w:val="20"/>
          <w:shd w:val="clear" w:color="auto" w:fill="auto"/>
          <w:lang w:val="en-US"/>
        </w:rPr>
        <w:t>智能合约在文件状态变更时，自动向用户发送透明通知。</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lang w:val="en-US"/>
        </w:rPr>
      </w:pPr>
      <w:r>
        <w:rPr>
          <w:rFonts w:ascii="宋体" w:hAnsi="宋体" w:eastAsia="宋体" w:cs="宋体"/>
          <w:b w:val="0"/>
          <w:bCs w:val="0"/>
          <w:color w:val="auto"/>
          <w:spacing w:val="0"/>
          <w:position w:val="0"/>
          <w:sz w:val="20"/>
          <w:szCs w:val="20"/>
          <w:shd w:val="clear" w:color="auto" w:fill="auto"/>
          <w:lang w:val="en-US"/>
        </w:rPr>
        <w:t>区块链记录保持：</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lang w:val="en-US"/>
        </w:rPr>
      </w:pPr>
      <w:r>
        <w:rPr>
          <w:rFonts w:ascii="宋体" w:hAnsi="宋体" w:eastAsia="宋体" w:cs="宋体"/>
          <w:b w:val="0"/>
          <w:bCs w:val="0"/>
          <w:color w:val="auto"/>
          <w:spacing w:val="0"/>
          <w:position w:val="0"/>
          <w:sz w:val="20"/>
          <w:szCs w:val="20"/>
          <w:shd w:val="clear" w:color="auto" w:fill="auto"/>
          <w:lang w:val="en-US"/>
        </w:rPr>
        <w:t>所有关于文件状态变更的操作和记录均在区块链上保存，确保可追溯性和透明度。</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lang w:val="en-US"/>
        </w:rPr>
      </w:pPr>
      <w:r>
        <w:rPr>
          <w:rFonts w:ascii="宋体" w:hAnsi="宋体" w:eastAsia="宋体" w:cs="宋体"/>
          <w:b w:val="0"/>
          <w:bCs w:val="0"/>
          <w:color w:val="auto"/>
          <w:spacing w:val="0"/>
          <w:position w:val="0"/>
          <w:sz w:val="20"/>
          <w:szCs w:val="20"/>
          <w:shd w:val="clear" w:color="auto" w:fill="auto"/>
          <w:lang w:val="en-US"/>
        </w:rPr>
        <w:t>用户行为监控：</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lang w:val="en-US"/>
        </w:rPr>
      </w:pPr>
      <w:r>
        <w:rPr>
          <w:rFonts w:ascii="宋体" w:hAnsi="宋体" w:eastAsia="宋体" w:cs="宋体"/>
          <w:b w:val="0"/>
          <w:bCs w:val="0"/>
          <w:color w:val="auto"/>
          <w:spacing w:val="0"/>
          <w:position w:val="0"/>
          <w:sz w:val="20"/>
          <w:szCs w:val="20"/>
          <w:shd w:val="clear" w:color="auto" w:fill="auto"/>
          <w:lang w:val="en-US"/>
        </w:rPr>
        <w:t>智能合约监控用户行为，确保用户仅在允许的权限范围内使用文件。</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lang w:val="en-US"/>
        </w:rPr>
      </w:pPr>
      <w:r>
        <w:rPr>
          <w:rFonts w:ascii="宋体" w:hAnsi="宋体" w:eastAsia="宋体" w:cs="宋体"/>
          <w:b w:val="0"/>
          <w:bCs w:val="0"/>
          <w:color w:val="auto"/>
          <w:spacing w:val="0"/>
          <w:position w:val="0"/>
          <w:sz w:val="20"/>
          <w:szCs w:val="20"/>
          <w:shd w:val="clear" w:color="auto" w:fill="auto"/>
          <w:lang w:val="en-US"/>
        </w:rPr>
        <w:t>服务连续性保障：</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lang w:val="en-US"/>
        </w:rPr>
      </w:pPr>
      <w:r>
        <w:rPr>
          <w:rFonts w:ascii="宋体" w:hAnsi="宋体" w:eastAsia="宋体" w:cs="宋体"/>
          <w:b w:val="0"/>
          <w:bCs w:val="0"/>
          <w:color w:val="auto"/>
          <w:spacing w:val="0"/>
          <w:position w:val="0"/>
          <w:sz w:val="20"/>
          <w:szCs w:val="20"/>
          <w:shd w:val="clear" w:color="auto" w:fill="auto"/>
          <w:lang w:val="en-US"/>
        </w:rPr>
        <w:t>智能合约确保即使在处理敏感文件时，用户的正常使用体验不受影响。</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lang w:val="en-US"/>
        </w:rPr>
      </w:pPr>
      <w:r>
        <w:rPr>
          <w:rFonts w:ascii="宋体" w:hAnsi="宋体" w:eastAsia="宋体" w:cs="宋体"/>
          <w:b w:val="0"/>
          <w:bCs w:val="0"/>
          <w:color w:val="auto"/>
          <w:spacing w:val="0"/>
          <w:position w:val="0"/>
          <w:sz w:val="20"/>
          <w:szCs w:val="20"/>
          <w:shd w:val="clear" w:color="auto" w:fill="auto"/>
          <w:lang w:val="en-US"/>
        </w:rPr>
        <w:t>自动权限调整：</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lang w:val="en-US"/>
        </w:rPr>
      </w:pPr>
      <w:r>
        <w:rPr>
          <w:rFonts w:ascii="宋体" w:hAnsi="宋体" w:eastAsia="宋体" w:cs="宋体"/>
          <w:b w:val="0"/>
          <w:bCs w:val="0"/>
          <w:color w:val="auto"/>
          <w:spacing w:val="0"/>
          <w:position w:val="0"/>
          <w:sz w:val="20"/>
          <w:szCs w:val="20"/>
          <w:shd w:val="clear" w:color="auto" w:fill="auto"/>
          <w:lang w:val="en-US"/>
        </w:rPr>
        <w:t>智能合约根据文件状态自动调整用户访问权限，确保遵守敏感文件管理规则。</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lang w:val="en-US"/>
        </w:rPr>
      </w:pPr>
      <w:r>
        <w:rPr>
          <w:rFonts w:ascii="宋体" w:hAnsi="宋体" w:eastAsia="宋体" w:cs="宋体"/>
          <w:b w:val="0"/>
          <w:bCs w:val="0"/>
          <w:color w:val="auto"/>
          <w:spacing w:val="0"/>
          <w:position w:val="0"/>
          <w:sz w:val="20"/>
          <w:szCs w:val="20"/>
          <w:shd w:val="clear" w:color="auto" w:fill="auto"/>
          <w:lang w:val="en-US"/>
        </w:rPr>
        <w:t>独立访问权限维护：</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lang w:val="en-US"/>
        </w:rPr>
      </w:pPr>
      <w:r>
        <w:rPr>
          <w:rFonts w:ascii="宋体" w:hAnsi="宋体" w:eastAsia="宋体" w:cs="宋体"/>
          <w:b w:val="0"/>
          <w:bCs w:val="0"/>
          <w:color w:val="auto"/>
          <w:spacing w:val="0"/>
          <w:position w:val="0"/>
          <w:sz w:val="20"/>
          <w:szCs w:val="20"/>
          <w:shd w:val="clear" w:color="auto" w:fill="auto"/>
          <w:lang w:val="en-US"/>
        </w:rPr>
        <w:t>智能合约确保用户对云盘中文件的访问权限独立于文件的分享和种子状态。</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lang w:val="en-US"/>
        </w:rPr>
      </w:pPr>
      <w:r>
        <w:rPr>
          <w:rFonts w:ascii="宋体" w:hAnsi="宋体" w:eastAsia="宋体" w:cs="宋体"/>
          <w:b w:val="0"/>
          <w:bCs w:val="0"/>
          <w:color w:val="auto"/>
          <w:spacing w:val="0"/>
          <w:position w:val="0"/>
          <w:sz w:val="20"/>
          <w:szCs w:val="20"/>
          <w:shd w:val="clear" w:color="auto" w:fill="auto"/>
          <w:lang w:val="en-US"/>
        </w:rPr>
        <w:t>使用指导与帮助：</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lang w:val="en-US"/>
        </w:rPr>
      </w:pPr>
      <w:r>
        <w:rPr>
          <w:rFonts w:ascii="宋体" w:hAnsi="宋体" w:eastAsia="宋体" w:cs="宋体"/>
          <w:b w:val="0"/>
          <w:bCs w:val="0"/>
          <w:color w:val="auto"/>
          <w:spacing w:val="0"/>
          <w:position w:val="0"/>
          <w:sz w:val="20"/>
          <w:szCs w:val="20"/>
          <w:shd w:val="clear" w:color="auto" w:fill="auto"/>
          <w:lang w:val="en-US"/>
        </w:rPr>
        <w:t>智能合约在敏感文件状态变更时，提供使用指导和帮助，确保用户了解如何合规使用。</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lang w:val="en-US"/>
        </w:rPr>
      </w:pPr>
      <w:r>
        <w:rPr>
          <w:rFonts w:ascii="宋体" w:hAnsi="宋体" w:eastAsia="宋体" w:cs="宋体"/>
          <w:b w:val="0"/>
          <w:bCs w:val="0"/>
          <w:color w:val="auto"/>
          <w:spacing w:val="0"/>
          <w:position w:val="0"/>
          <w:sz w:val="20"/>
          <w:szCs w:val="20"/>
          <w:shd w:val="clear" w:color="auto" w:fill="auto"/>
          <w:lang w:val="en-US"/>
        </w:rPr>
        <w:t>通过这些智能合约功能，Uto共享云平台能够高效、公正地管理敏感文件，同时保障用户的合法权益和正常使用体验。</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lang w:val="en-US"/>
        </w:rPr>
      </w:pPr>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val="en-US" w:eastAsia="zh-CN"/>
        </w:rPr>
      </w:pPr>
      <w:r>
        <w:rPr>
          <w:rFonts w:hint="default" w:ascii="宋体" w:hAnsi="宋体" w:eastAsia="宋体" w:cs="宋体"/>
          <w:b w:val="0"/>
          <w:bCs w:val="0"/>
          <w:color w:val="auto"/>
          <w:spacing w:val="0"/>
          <w:position w:val="0"/>
          <w:sz w:val="20"/>
          <w:szCs w:val="20"/>
          <w:shd w:val="clear" w:color="auto" w:fill="auto"/>
          <w:lang w:val="en-US" w:eastAsia="zh-CN"/>
        </w:rPr>
        <w:t>13</w:t>
      </w:r>
      <w:r>
        <w:rPr>
          <w:rFonts w:hint="eastAsia" w:ascii="宋体" w:hAnsi="宋体" w:eastAsia="宋体" w:cs="宋体"/>
          <w:b w:val="0"/>
          <w:bCs w:val="0"/>
          <w:color w:val="auto"/>
          <w:spacing w:val="0"/>
          <w:position w:val="0"/>
          <w:sz w:val="20"/>
          <w:szCs w:val="20"/>
          <w:shd w:val="clear" w:color="auto" w:fill="auto"/>
          <w:lang w:val="en-US" w:eastAsia="zh-CN"/>
        </w:rPr>
        <w:t>、功能名称：UtoDePIN网络公平资源交换与兼容性协议（UtoDePIN Fair Resource Exchange and Compatibility Protocol, UFECP）</w:t>
      </w:r>
    </w:p>
    <w:p>
      <w:pPr>
        <w:spacing w:before="0" w:after="0" w:line="240" w:lineRule="auto"/>
        <w:ind w:left="0" w:right="0" w:firstLine="0"/>
        <w:jc w:val="both"/>
        <w:outlineLvl w:val="1"/>
        <w:rPr>
          <w:rFonts w:hint="eastAsia" w:ascii="宋体" w:hAnsi="宋体" w:eastAsia="宋体" w:cs="宋体"/>
          <w:b w:val="0"/>
          <w:bCs w:val="0"/>
          <w:color w:val="auto"/>
          <w:spacing w:val="0"/>
          <w:position w:val="0"/>
          <w:sz w:val="20"/>
          <w:szCs w:val="20"/>
          <w:shd w:val="clear" w:color="auto" w:fill="auto"/>
          <w:lang w:val="en-US" w:eastAsia="zh-CN"/>
        </w:rPr>
      </w:pPr>
      <w:bookmarkStart w:id="54" w:name="_Toc19815"/>
      <w:r>
        <w:rPr>
          <w:rFonts w:hint="eastAsia" w:ascii="宋体" w:hAnsi="宋体" w:eastAsia="宋体" w:cs="宋体"/>
          <w:b w:val="0"/>
          <w:bCs w:val="0"/>
          <w:color w:val="auto"/>
          <w:spacing w:val="0"/>
          <w:position w:val="0"/>
          <w:sz w:val="20"/>
          <w:szCs w:val="20"/>
          <w:shd w:val="clear" w:color="auto" w:fill="auto"/>
          <w:lang w:val="en-US" w:eastAsia="zh-CN"/>
        </w:rPr>
        <w:t>1. 兼容性接口实现</w:t>
      </w:r>
      <w:bookmarkEnd w:id="54"/>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val="en-US" w:eastAsia="zh-CN"/>
        </w:rPr>
      </w:pPr>
      <w:r>
        <w:rPr>
          <w:rFonts w:hint="eastAsia" w:ascii="宋体" w:hAnsi="宋体" w:eastAsia="宋体" w:cs="宋体"/>
          <w:b w:val="0"/>
          <w:bCs w:val="0"/>
          <w:color w:val="auto"/>
          <w:spacing w:val="0"/>
          <w:position w:val="0"/>
          <w:sz w:val="20"/>
          <w:szCs w:val="20"/>
          <w:shd w:val="clear" w:color="auto" w:fill="auto"/>
          <w:lang w:val="en-US" w:eastAsia="zh-CN"/>
        </w:rPr>
        <w:t>描述：开发与BT网络兼容的接口，允许UtoDePIN网络节点无缝交互并共享资源。</w:t>
      </w:r>
    </w:p>
    <w:p>
      <w:pPr>
        <w:spacing w:before="0" w:after="0" w:line="240" w:lineRule="auto"/>
        <w:ind w:left="0" w:right="0" w:firstLine="0"/>
        <w:jc w:val="both"/>
        <w:outlineLvl w:val="1"/>
        <w:rPr>
          <w:rFonts w:hint="eastAsia" w:ascii="宋体" w:hAnsi="宋体" w:eastAsia="宋体" w:cs="宋体"/>
          <w:b w:val="0"/>
          <w:bCs w:val="0"/>
          <w:color w:val="auto"/>
          <w:spacing w:val="0"/>
          <w:position w:val="0"/>
          <w:sz w:val="20"/>
          <w:szCs w:val="20"/>
          <w:shd w:val="clear" w:color="auto" w:fill="auto"/>
          <w:lang w:val="en-US" w:eastAsia="zh-CN"/>
        </w:rPr>
      </w:pPr>
      <w:bookmarkStart w:id="55" w:name="_Toc22952"/>
      <w:r>
        <w:rPr>
          <w:rFonts w:hint="eastAsia" w:ascii="宋体" w:hAnsi="宋体" w:eastAsia="宋体" w:cs="宋体"/>
          <w:b w:val="0"/>
          <w:bCs w:val="0"/>
          <w:color w:val="auto"/>
          <w:spacing w:val="0"/>
          <w:position w:val="0"/>
          <w:sz w:val="20"/>
          <w:szCs w:val="20"/>
          <w:shd w:val="clear" w:color="auto" w:fill="auto"/>
          <w:lang w:val="en-US" w:eastAsia="zh-CN"/>
        </w:rPr>
        <w:t>2. 实时数据同步</w:t>
      </w:r>
      <w:bookmarkEnd w:id="55"/>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val="en-US" w:eastAsia="zh-CN"/>
        </w:rPr>
      </w:pPr>
      <w:r>
        <w:rPr>
          <w:rFonts w:hint="eastAsia" w:ascii="宋体" w:hAnsi="宋体" w:eastAsia="宋体" w:cs="宋体"/>
          <w:b w:val="0"/>
          <w:bCs w:val="0"/>
          <w:color w:val="auto"/>
          <w:spacing w:val="0"/>
          <w:position w:val="0"/>
          <w:sz w:val="20"/>
          <w:szCs w:val="20"/>
          <w:shd w:val="clear" w:color="auto" w:fill="auto"/>
          <w:lang w:val="en-US" w:eastAsia="zh-CN"/>
        </w:rPr>
        <w:t>描述：记录用户在BT网络上的下载量，并实时同步至UtoDePIN网络，以监控数据交换。</w:t>
      </w:r>
    </w:p>
    <w:p>
      <w:pPr>
        <w:spacing w:before="0" w:after="0" w:line="240" w:lineRule="auto"/>
        <w:ind w:left="0" w:right="0" w:firstLine="0"/>
        <w:jc w:val="both"/>
        <w:outlineLvl w:val="1"/>
        <w:rPr>
          <w:rFonts w:hint="eastAsia" w:ascii="宋体" w:hAnsi="宋体" w:eastAsia="宋体" w:cs="宋体"/>
          <w:b w:val="0"/>
          <w:bCs w:val="0"/>
          <w:color w:val="auto"/>
          <w:spacing w:val="0"/>
          <w:position w:val="0"/>
          <w:sz w:val="20"/>
          <w:szCs w:val="20"/>
          <w:shd w:val="clear" w:color="auto" w:fill="auto"/>
          <w:lang w:val="en-US" w:eastAsia="zh-CN"/>
        </w:rPr>
      </w:pPr>
      <w:bookmarkStart w:id="56" w:name="_Toc8700"/>
      <w:r>
        <w:rPr>
          <w:rFonts w:hint="eastAsia" w:ascii="宋体" w:hAnsi="宋体" w:eastAsia="宋体" w:cs="宋体"/>
          <w:b w:val="0"/>
          <w:bCs w:val="0"/>
          <w:color w:val="auto"/>
          <w:spacing w:val="0"/>
          <w:position w:val="0"/>
          <w:sz w:val="20"/>
          <w:szCs w:val="20"/>
          <w:shd w:val="clear" w:color="auto" w:fill="auto"/>
          <w:lang w:val="en-US" w:eastAsia="zh-CN"/>
        </w:rPr>
        <w:t>3. 上传配额关联</w:t>
      </w:r>
      <w:bookmarkEnd w:id="56"/>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val="en-US" w:eastAsia="zh-CN"/>
        </w:rPr>
      </w:pPr>
      <w:r>
        <w:rPr>
          <w:rFonts w:hint="eastAsia" w:ascii="宋体" w:hAnsi="宋体" w:eastAsia="宋体" w:cs="宋体"/>
          <w:b w:val="0"/>
          <w:bCs w:val="0"/>
          <w:color w:val="auto"/>
          <w:spacing w:val="0"/>
          <w:position w:val="0"/>
          <w:sz w:val="20"/>
          <w:szCs w:val="20"/>
          <w:shd w:val="clear" w:color="auto" w:fill="auto"/>
          <w:lang w:val="en-US" w:eastAsia="zh-CN"/>
        </w:rPr>
        <w:t>描述：确保用户在UtoDePIN网络上的上传配额与BT网络下载量成1:1比例，维持数据交换平衡。</w:t>
      </w:r>
    </w:p>
    <w:p>
      <w:pPr>
        <w:spacing w:before="0" w:after="0" w:line="240" w:lineRule="auto"/>
        <w:ind w:left="0" w:right="0" w:firstLine="0"/>
        <w:jc w:val="both"/>
        <w:outlineLvl w:val="1"/>
        <w:rPr>
          <w:rFonts w:hint="eastAsia" w:ascii="宋体" w:hAnsi="宋体" w:eastAsia="宋体" w:cs="宋体"/>
          <w:b w:val="0"/>
          <w:bCs w:val="0"/>
          <w:color w:val="auto"/>
          <w:spacing w:val="0"/>
          <w:position w:val="0"/>
          <w:sz w:val="20"/>
          <w:szCs w:val="20"/>
          <w:shd w:val="clear" w:color="auto" w:fill="auto"/>
          <w:lang w:val="en-US" w:eastAsia="zh-CN"/>
        </w:rPr>
      </w:pPr>
      <w:bookmarkStart w:id="57" w:name="_Toc5609"/>
      <w:r>
        <w:rPr>
          <w:rFonts w:hint="eastAsia" w:ascii="宋体" w:hAnsi="宋体" w:eastAsia="宋体" w:cs="宋体"/>
          <w:b w:val="0"/>
          <w:bCs w:val="0"/>
          <w:color w:val="auto"/>
          <w:spacing w:val="0"/>
          <w:position w:val="0"/>
          <w:sz w:val="20"/>
          <w:szCs w:val="20"/>
          <w:shd w:val="clear" w:color="auto" w:fill="auto"/>
          <w:lang w:val="en-US" w:eastAsia="zh-CN"/>
        </w:rPr>
        <w:t>4. 智能合约监控</w:t>
      </w:r>
      <w:bookmarkEnd w:id="57"/>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val="en-US" w:eastAsia="zh-CN"/>
        </w:rPr>
      </w:pPr>
      <w:r>
        <w:rPr>
          <w:rFonts w:hint="eastAsia" w:ascii="宋体" w:hAnsi="宋体" w:eastAsia="宋体" w:cs="宋体"/>
          <w:b w:val="0"/>
          <w:bCs w:val="0"/>
          <w:color w:val="auto"/>
          <w:spacing w:val="0"/>
          <w:position w:val="0"/>
          <w:sz w:val="20"/>
          <w:szCs w:val="20"/>
          <w:shd w:val="clear" w:color="auto" w:fill="auto"/>
          <w:lang w:val="en-US" w:eastAsia="zh-CN"/>
        </w:rPr>
        <w:t>描述：利用智能合约自动监控用户的上传下载行为，执行公平资源交换规则。</w:t>
      </w:r>
    </w:p>
    <w:p>
      <w:pPr>
        <w:spacing w:before="0" w:after="0" w:line="240" w:lineRule="auto"/>
        <w:ind w:left="0" w:right="0" w:firstLine="0"/>
        <w:jc w:val="both"/>
        <w:outlineLvl w:val="1"/>
        <w:rPr>
          <w:rFonts w:hint="eastAsia" w:ascii="宋体" w:hAnsi="宋体" w:eastAsia="宋体" w:cs="宋体"/>
          <w:b w:val="0"/>
          <w:bCs w:val="0"/>
          <w:color w:val="auto"/>
          <w:spacing w:val="0"/>
          <w:position w:val="0"/>
          <w:sz w:val="20"/>
          <w:szCs w:val="20"/>
          <w:shd w:val="clear" w:color="auto" w:fill="auto"/>
          <w:lang w:val="en-US" w:eastAsia="zh-CN"/>
        </w:rPr>
      </w:pPr>
      <w:bookmarkStart w:id="58" w:name="_Toc22229"/>
      <w:r>
        <w:rPr>
          <w:rFonts w:hint="eastAsia" w:ascii="宋体" w:hAnsi="宋体" w:eastAsia="宋体" w:cs="宋体"/>
          <w:b w:val="0"/>
          <w:bCs w:val="0"/>
          <w:color w:val="auto"/>
          <w:spacing w:val="0"/>
          <w:position w:val="0"/>
          <w:sz w:val="20"/>
          <w:szCs w:val="20"/>
          <w:shd w:val="clear" w:color="auto" w:fill="auto"/>
          <w:lang w:val="en-US" w:eastAsia="zh-CN"/>
        </w:rPr>
        <w:t>5. 用户信誉度管理</w:t>
      </w:r>
      <w:bookmarkEnd w:id="58"/>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val="en-US" w:eastAsia="zh-CN"/>
        </w:rPr>
      </w:pPr>
      <w:r>
        <w:rPr>
          <w:rFonts w:hint="eastAsia" w:ascii="宋体" w:hAnsi="宋体" w:eastAsia="宋体" w:cs="宋体"/>
          <w:b w:val="0"/>
          <w:bCs w:val="0"/>
          <w:color w:val="auto"/>
          <w:spacing w:val="0"/>
          <w:position w:val="0"/>
          <w:sz w:val="20"/>
          <w:szCs w:val="20"/>
          <w:shd w:val="clear" w:color="auto" w:fill="auto"/>
          <w:lang w:val="en-US" w:eastAsia="zh-CN"/>
        </w:rPr>
        <w:t>描述：建立用户信誉评分系统，根据用户交换行为评定信誉度，高信誉用户享有更多网络优势。</w:t>
      </w:r>
    </w:p>
    <w:p>
      <w:pPr>
        <w:spacing w:before="0" w:after="0" w:line="240" w:lineRule="auto"/>
        <w:ind w:left="0" w:right="0" w:firstLine="0"/>
        <w:jc w:val="both"/>
        <w:outlineLvl w:val="1"/>
        <w:rPr>
          <w:rFonts w:hint="eastAsia" w:ascii="宋体" w:hAnsi="宋体" w:eastAsia="宋体" w:cs="宋体"/>
          <w:b w:val="0"/>
          <w:bCs w:val="0"/>
          <w:color w:val="auto"/>
          <w:spacing w:val="0"/>
          <w:position w:val="0"/>
          <w:sz w:val="20"/>
          <w:szCs w:val="20"/>
          <w:shd w:val="clear" w:color="auto" w:fill="auto"/>
          <w:lang w:val="en-US" w:eastAsia="zh-CN"/>
        </w:rPr>
      </w:pPr>
      <w:bookmarkStart w:id="59" w:name="_Toc29610"/>
      <w:r>
        <w:rPr>
          <w:rFonts w:hint="eastAsia" w:ascii="宋体" w:hAnsi="宋体" w:eastAsia="宋体" w:cs="宋体"/>
          <w:b w:val="0"/>
          <w:bCs w:val="0"/>
          <w:color w:val="auto"/>
          <w:spacing w:val="0"/>
          <w:position w:val="0"/>
          <w:sz w:val="20"/>
          <w:szCs w:val="20"/>
          <w:shd w:val="clear" w:color="auto" w:fill="auto"/>
          <w:lang w:val="en-US" w:eastAsia="zh-CN"/>
        </w:rPr>
        <w:t>6. 防吸血行为算法</w:t>
      </w:r>
      <w:bookmarkEnd w:id="59"/>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val="en-US" w:eastAsia="zh-CN"/>
        </w:rPr>
      </w:pPr>
      <w:r>
        <w:rPr>
          <w:rFonts w:hint="eastAsia" w:ascii="宋体" w:hAnsi="宋体" w:eastAsia="宋体" w:cs="宋体"/>
          <w:b w:val="0"/>
          <w:bCs w:val="0"/>
          <w:color w:val="auto"/>
          <w:spacing w:val="0"/>
          <w:position w:val="0"/>
          <w:sz w:val="20"/>
          <w:szCs w:val="20"/>
          <w:shd w:val="clear" w:color="auto" w:fill="auto"/>
          <w:lang w:val="en-US" w:eastAsia="zh-CN"/>
        </w:rPr>
        <w:t>描述：部署算法识别并限制只下载不上传的用户，保护网络资源不被单方面消耗。</w:t>
      </w:r>
    </w:p>
    <w:p>
      <w:pPr>
        <w:spacing w:before="0" w:after="0" w:line="240" w:lineRule="auto"/>
        <w:ind w:left="0" w:right="0" w:firstLine="0"/>
        <w:jc w:val="both"/>
        <w:outlineLvl w:val="1"/>
        <w:rPr>
          <w:rFonts w:hint="eastAsia" w:ascii="宋体" w:hAnsi="宋体" w:eastAsia="宋体" w:cs="宋体"/>
          <w:b w:val="0"/>
          <w:bCs w:val="0"/>
          <w:color w:val="auto"/>
          <w:spacing w:val="0"/>
          <w:position w:val="0"/>
          <w:sz w:val="20"/>
          <w:szCs w:val="20"/>
          <w:shd w:val="clear" w:color="auto" w:fill="auto"/>
          <w:lang w:val="en-US" w:eastAsia="zh-CN"/>
        </w:rPr>
      </w:pPr>
      <w:bookmarkStart w:id="60" w:name="_Toc7499"/>
      <w:r>
        <w:rPr>
          <w:rFonts w:hint="eastAsia" w:ascii="宋体" w:hAnsi="宋体" w:eastAsia="宋体" w:cs="宋体"/>
          <w:b w:val="0"/>
          <w:bCs w:val="0"/>
          <w:color w:val="auto"/>
          <w:spacing w:val="0"/>
          <w:position w:val="0"/>
          <w:sz w:val="20"/>
          <w:szCs w:val="20"/>
          <w:shd w:val="clear" w:color="auto" w:fill="auto"/>
          <w:lang w:val="en-US" w:eastAsia="zh-CN"/>
        </w:rPr>
        <w:t>7. 节点服务优先级</w:t>
      </w:r>
      <w:bookmarkEnd w:id="60"/>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val="en-US" w:eastAsia="zh-CN"/>
        </w:rPr>
      </w:pPr>
      <w:r>
        <w:rPr>
          <w:rFonts w:hint="eastAsia" w:ascii="宋体" w:hAnsi="宋体" w:eastAsia="宋体" w:cs="宋体"/>
          <w:b w:val="0"/>
          <w:bCs w:val="0"/>
          <w:color w:val="auto"/>
          <w:spacing w:val="0"/>
          <w:position w:val="0"/>
          <w:sz w:val="20"/>
          <w:szCs w:val="20"/>
          <w:shd w:val="clear" w:color="auto" w:fill="auto"/>
          <w:lang w:val="en-US" w:eastAsia="zh-CN"/>
        </w:rPr>
        <w:t>描述：UtoDePIN网络节点优先满足内部需求，减少对BT网络的不必要依赖和影响。</w:t>
      </w:r>
    </w:p>
    <w:p>
      <w:pPr>
        <w:spacing w:before="0" w:after="0" w:line="240" w:lineRule="auto"/>
        <w:ind w:left="0" w:right="0" w:firstLine="0"/>
        <w:jc w:val="both"/>
        <w:outlineLvl w:val="1"/>
        <w:rPr>
          <w:rFonts w:hint="eastAsia" w:ascii="宋体" w:hAnsi="宋体" w:eastAsia="宋体" w:cs="宋体"/>
          <w:b w:val="0"/>
          <w:bCs w:val="0"/>
          <w:color w:val="auto"/>
          <w:spacing w:val="0"/>
          <w:position w:val="0"/>
          <w:sz w:val="20"/>
          <w:szCs w:val="20"/>
          <w:shd w:val="clear" w:color="auto" w:fill="auto"/>
          <w:lang w:val="en-US" w:eastAsia="zh-CN"/>
        </w:rPr>
      </w:pPr>
      <w:bookmarkStart w:id="61" w:name="_Toc826"/>
      <w:r>
        <w:rPr>
          <w:rFonts w:hint="eastAsia" w:ascii="宋体" w:hAnsi="宋体" w:eastAsia="宋体" w:cs="宋体"/>
          <w:b w:val="0"/>
          <w:bCs w:val="0"/>
          <w:color w:val="auto"/>
          <w:spacing w:val="0"/>
          <w:position w:val="0"/>
          <w:sz w:val="20"/>
          <w:szCs w:val="20"/>
          <w:shd w:val="clear" w:color="auto" w:fill="auto"/>
          <w:lang w:val="en-US" w:eastAsia="zh-CN"/>
        </w:rPr>
        <w:t>8. 激励与惩罚机制</w:t>
      </w:r>
      <w:bookmarkEnd w:id="61"/>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val="en-US" w:eastAsia="zh-CN"/>
        </w:rPr>
      </w:pPr>
      <w:r>
        <w:rPr>
          <w:rFonts w:hint="eastAsia" w:ascii="宋体" w:hAnsi="宋体" w:eastAsia="宋体" w:cs="宋体"/>
          <w:b w:val="0"/>
          <w:bCs w:val="0"/>
          <w:color w:val="auto"/>
          <w:spacing w:val="0"/>
          <w:position w:val="0"/>
          <w:sz w:val="20"/>
          <w:szCs w:val="20"/>
          <w:shd w:val="clear" w:color="auto" w:fill="auto"/>
          <w:lang w:val="en-US" w:eastAsia="zh-CN"/>
        </w:rPr>
        <w:t>描述：对遵守公平原则的用户给予奖励，对违反规则的用户实施惩罚，以维护网络公平性。</w:t>
      </w:r>
    </w:p>
    <w:p>
      <w:pPr>
        <w:spacing w:before="0" w:after="0" w:line="240" w:lineRule="auto"/>
        <w:ind w:left="0" w:right="0" w:firstLine="0"/>
        <w:jc w:val="both"/>
        <w:outlineLvl w:val="1"/>
        <w:rPr>
          <w:rFonts w:hint="eastAsia" w:ascii="宋体" w:hAnsi="宋体" w:eastAsia="宋体" w:cs="宋体"/>
          <w:b w:val="0"/>
          <w:bCs w:val="0"/>
          <w:color w:val="auto"/>
          <w:spacing w:val="0"/>
          <w:position w:val="0"/>
          <w:sz w:val="20"/>
          <w:szCs w:val="20"/>
          <w:shd w:val="clear" w:color="auto" w:fill="auto"/>
          <w:lang w:val="en-US" w:eastAsia="zh-CN"/>
        </w:rPr>
      </w:pPr>
      <w:bookmarkStart w:id="62" w:name="_Toc16230"/>
      <w:r>
        <w:rPr>
          <w:rFonts w:hint="eastAsia" w:ascii="宋体" w:hAnsi="宋体" w:eastAsia="宋体" w:cs="宋体"/>
          <w:b w:val="0"/>
          <w:bCs w:val="0"/>
          <w:color w:val="auto"/>
          <w:spacing w:val="0"/>
          <w:position w:val="0"/>
          <w:sz w:val="20"/>
          <w:szCs w:val="20"/>
          <w:shd w:val="clear" w:color="auto" w:fill="auto"/>
          <w:lang w:val="en-US" w:eastAsia="zh-CN"/>
        </w:rPr>
        <w:t>9. 透明性保障与监管</w:t>
      </w:r>
      <w:bookmarkEnd w:id="62"/>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val="en-US" w:eastAsia="zh-CN"/>
        </w:rPr>
      </w:pPr>
      <w:r>
        <w:rPr>
          <w:rFonts w:hint="eastAsia" w:ascii="宋体" w:hAnsi="宋体" w:eastAsia="宋体" w:cs="宋体"/>
          <w:b w:val="0"/>
          <w:bCs w:val="0"/>
          <w:color w:val="auto"/>
          <w:spacing w:val="0"/>
          <w:position w:val="0"/>
          <w:sz w:val="20"/>
          <w:szCs w:val="20"/>
          <w:shd w:val="clear" w:color="auto" w:fill="auto"/>
          <w:lang w:val="en-US" w:eastAsia="zh-CN"/>
        </w:rPr>
        <w:t>描述：所有用户行为记录上链，确保数据交换的透明度和可监管性。</w:t>
      </w:r>
    </w:p>
    <w:p>
      <w:pPr>
        <w:spacing w:before="0" w:after="0" w:line="240" w:lineRule="auto"/>
        <w:ind w:left="0" w:right="0" w:firstLine="0"/>
        <w:jc w:val="both"/>
        <w:outlineLvl w:val="1"/>
        <w:rPr>
          <w:rFonts w:hint="eastAsia" w:ascii="宋体" w:hAnsi="宋体" w:eastAsia="宋体" w:cs="宋体"/>
          <w:b w:val="0"/>
          <w:bCs w:val="0"/>
          <w:color w:val="auto"/>
          <w:spacing w:val="0"/>
          <w:position w:val="0"/>
          <w:sz w:val="20"/>
          <w:szCs w:val="20"/>
          <w:shd w:val="clear" w:color="auto" w:fill="auto"/>
          <w:lang w:val="en-US" w:eastAsia="zh-CN"/>
        </w:rPr>
      </w:pPr>
      <w:bookmarkStart w:id="63" w:name="_Toc15787"/>
      <w:r>
        <w:rPr>
          <w:rFonts w:hint="eastAsia" w:ascii="宋体" w:hAnsi="宋体" w:eastAsia="宋体" w:cs="宋体"/>
          <w:b w:val="0"/>
          <w:bCs w:val="0"/>
          <w:color w:val="auto"/>
          <w:spacing w:val="0"/>
          <w:position w:val="0"/>
          <w:sz w:val="20"/>
          <w:szCs w:val="20"/>
          <w:shd w:val="clear" w:color="auto" w:fill="auto"/>
          <w:lang w:val="en-US" w:eastAsia="zh-CN"/>
        </w:rPr>
        <w:t>10. 用户教育与引导</w:t>
      </w:r>
      <w:bookmarkEnd w:id="63"/>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val="en-US" w:eastAsia="zh-CN"/>
        </w:rPr>
      </w:pPr>
      <w:r>
        <w:rPr>
          <w:rFonts w:hint="eastAsia" w:ascii="宋体" w:hAnsi="宋体" w:eastAsia="宋体" w:cs="宋体"/>
          <w:b w:val="0"/>
          <w:bCs w:val="0"/>
          <w:color w:val="auto"/>
          <w:spacing w:val="0"/>
          <w:position w:val="0"/>
          <w:sz w:val="20"/>
          <w:szCs w:val="20"/>
          <w:shd w:val="clear" w:color="auto" w:fill="auto"/>
          <w:lang w:val="en-US" w:eastAsia="zh-CN"/>
        </w:rPr>
        <w:t>描述：通过教育和引导，提升用户对公平资源交换原则的认识，促进用户积极参与网络建设。</w:t>
      </w:r>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val="en-US" w:eastAsia="zh-CN"/>
        </w:rPr>
      </w:pPr>
      <w:r>
        <w:rPr>
          <w:rFonts w:hint="eastAsia" w:ascii="宋体" w:hAnsi="宋体" w:eastAsia="宋体" w:cs="宋体"/>
          <w:b w:val="0"/>
          <w:bCs w:val="0"/>
          <w:color w:val="auto"/>
          <w:spacing w:val="0"/>
          <w:position w:val="0"/>
          <w:sz w:val="20"/>
          <w:szCs w:val="20"/>
          <w:shd w:val="clear" w:color="auto" w:fill="auto"/>
          <w:lang w:val="en-US" w:eastAsia="zh-CN"/>
        </w:rPr>
        <w:t>UFECP协议旨在通过一系列措施，确保UtoDePIN网络用户在享受BT网络资源的同时，也能够公平地贡献自己的资源，从而维护整个P2P网络的健康发展和资源的可持续利用。</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lang w:val="en-US"/>
        </w:rPr>
      </w:pPr>
    </w:p>
    <w:p>
      <w:pPr>
        <w:numPr>
          <w:ilvl w:val="0"/>
          <w:numId w:val="0"/>
        </w:numPr>
        <w:spacing w:before="0" w:after="0" w:line="240" w:lineRule="auto"/>
        <w:ind w:right="0"/>
        <w:jc w:val="both"/>
        <w:outlineLvl w:val="1"/>
        <w:rPr>
          <w:rFonts w:hint="eastAsia" w:ascii="宋体" w:hAnsi="宋体" w:eastAsia="宋体" w:cs="宋体"/>
          <w:b w:val="0"/>
          <w:bCs w:val="0"/>
          <w:color w:val="auto"/>
          <w:spacing w:val="0"/>
          <w:position w:val="0"/>
          <w:sz w:val="20"/>
          <w:szCs w:val="20"/>
          <w:shd w:val="clear" w:color="auto" w:fill="auto"/>
          <w:lang w:val="en-US" w:eastAsia="zh-CN"/>
        </w:rPr>
      </w:pPr>
      <w:bookmarkStart w:id="64" w:name="_Toc29807"/>
      <w:r>
        <w:rPr>
          <w:rFonts w:hint="default" w:ascii="宋体" w:hAnsi="宋体" w:eastAsia="宋体" w:cs="宋体"/>
          <w:b w:val="0"/>
          <w:bCs w:val="0"/>
          <w:color w:val="auto"/>
          <w:spacing w:val="0"/>
          <w:position w:val="0"/>
          <w:sz w:val="20"/>
          <w:szCs w:val="20"/>
          <w:shd w:val="clear" w:color="auto" w:fill="auto"/>
          <w:lang w:val="en-US" w:eastAsia="zh-CN"/>
        </w:rPr>
        <w:t>14</w:t>
      </w:r>
      <w:r>
        <w:rPr>
          <w:rFonts w:hint="eastAsia" w:ascii="宋体" w:hAnsi="宋体" w:eastAsia="宋体" w:cs="宋体"/>
          <w:b w:val="0"/>
          <w:bCs w:val="0"/>
          <w:color w:val="auto"/>
          <w:spacing w:val="0"/>
          <w:position w:val="0"/>
          <w:sz w:val="20"/>
          <w:szCs w:val="20"/>
          <w:shd w:val="clear" w:color="auto" w:fill="auto"/>
          <w:lang w:val="en-US" w:eastAsia="zh-CN"/>
        </w:rPr>
        <w:t>、用户创建个人节点私有云或公共节点付费云</w:t>
      </w:r>
      <w:bookmarkEnd w:id="64"/>
    </w:p>
    <w:p>
      <w:pPr>
        <w:numPr>
          <w:ilvl w:val="0"/>
          <w:numId w:val="0"/>
        </w:numPr>
        <w:spacing w:before="0" w:after="0" w:line="240" w:lineRule="auto"/>
        <w:ind w:right="0"/>
        <w:jc w:val="both"/>
        <w:rPr>
          <w:rFonts w:hint="eastAsia" w:ascii="宋体" w:hAnsi="宋体" w:eastAsia="宋体" w:cs="宋体"/>
          <w:b w:val="0"/>
          <w:bCs w:val="0"/>
          <w:color w:val="auto"/>
          <w:spacing w:val="0"/>
          <w:position w:val="0"/>
          <w:sz w:val="20"/>
          <w:szCs w:val="20"/>
          <w:shd w:val="clear" w:color="auto" w:fill="auto"/>
          <w:lang w:val="en-US" w:eastAsia="zh-CN"/>
        </w:rPr>
      </w:pPr>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val="en-US" w:eastAsia="zh-CN"/>
        </w:rPr>
      </w:pPr>
      <w:r>
        <w:rPr>
          <w:rFonts w:hint="eastAsia" w:ascii="宋体" w:hAnsi="宋体" w:eastAsia="宋体" w:cs="宋体"/>
          <w:b w:val="0"/>
          <w:bCs w:val="0"/>
          <w:color w:val="auto"/>
          <w:spacing w:val="0"/>
          <w:position w:val="0"/>
          <w:sz w:val="20"/>
          <w:szCs w:val="20"/>
          <w:shd w:val="clear" w:color="auto" w:fill="auto"/>
          <w:lang w:val="en-US" w:eastAsia="zh-CN"/>
        </w:rPr>
        <w:t>个人节点私有云：</w:t>
      </w:r>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val="en-US" w:eastAsia="zh-CN"/>
        </w:rPr>
      </w:pPr>
      <w:r>
        <w:rPr>
          <w:rFonts w:hint="eastAsia" w:ascii="宋体" w:hAnsi="宋体" w:eastAsia="宋体" w:cs="宋体"/>
          <w:b w:val="0"/>
          <w:bCs w:val="0"/>
          <w:color w:val="auto"/>
          <w:spacing w:val="0"/>
          <w:position w:val="0"/>
          <w:sz w:val="20"/>
          <w:szCs w:val="20"/>
          <w:shd w:val="clear" w:color="auto" w:fill="auto"/>
          <w:lang w:val="en-US" w:eastAsia="zh-CN"/>
        </w:rPr>
        <w:t>用户使用自己的服务器作为节点，这意味着用户需要自行负责服务器的维护、管理以及成本。</w:t>
      </w:r>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val="en-US" w:eastAsia="zh-CN"/>
        </w:rPr>
      </w:pPr>
      <w:r>
        <w:rPr>
          <w:rFonts w:hint="eastAsia" w:ascii="宋体" w:hAnsi="宋体" w:eastAsia="宋体" w:cs="宋体"/>
          <w:b w:val="0"/>
          <w:bCs w:val="0"/>
          <w:color w:val="auto"/>
          <w:spacing w:val="0"/>
          <w:position w:val="0"/>
          <w:sz w:val="20"/>
          <w:szCs w:val="20"/>
          <w:shd w:val="clear" w:color="auto" w:fill="auto"/>
          <w:lang w:val="en-US" w:eastAsia="zh-CN"/>
        </w:rPr>
        <w:t>数据存储在用户自己的服务器上，提供了更高的数据控制权和隐私性。</w:t>
      </w:r>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val="en-US" w:eastAsia="zh-CN"/>
        </w:rPr>
      </w:pPr>
      <w:r>
        <w:rPr>
          <w:rFonts w:hint="eastAsia" w:ascii="宋体" w:hAnsi="宋体" w:eastAsia="宋体" w:cs="宋体"/>
          <w:b w:val="0"/>
          <w:bCs w:val="0"/>
          <w:color w:val="auto"/>
          <w:spacing w:val="0"/>
          <w:position w:val="0"/>
          <w:sz w:val="20"/>
          <w:szCs w:val="20"/>
          <w:shd w:val="clear" w:color="auto" w:fill="auto"/>
          <w:lang w:val="en-US" w:eastAsia="zh-CN"/>
        </w:rPr>
        <w:t>适用于对数据安全性和隐私性有较高要求的场景，用户可以完全控制自己的数据。</w:t>
      </w:r>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val="en-US" w:eastAsia="zh-CN"/>
        </w:rPr>
      </w:pPr>
      <w:r>
        <w:rPr>
          <w:rFonts w:hint="eastAsia" w:ascii="宋体" w:hAnsi="宋体" w:eastAsia="宋体" w:cs="宋体"/>
          <w:b w:val="0"/>
          <w:bCs w:val="0"/>
          <w:color w:val="auto"/>
          <w:spacing w:val="0"/>
          <w:position w:val="0"/>
          <w:sz w:val="20"/>
          <w:szCs w:val="20"/>
          <w:shd w:val="clear" w:color="auto" w:fill="auto"/>
          <w:lang w:val="en-US" w:eastAsia="zh-CN"/>
        </w:rPr>
        <w:t>公共节点付费云：</w:t>
      </w:r>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val="en-US" w:eastAsia="zh-CN"/>
        </w:rPr>
      </w:pPr>
      <w:r>
        <w:rPr>
          <w:rFonts w:hint="eastAsia" w:ascii="宋体" w:hAnsi="宋体" w:eastAsia="宋体" w:cs="宋体"/>
          <w:b w:val="0"/>
          <w:bCs w:val="0"/>
          <w:color w:val="auto"/>
          <w:spacing w:val="0"/>
          <w:position w:val="0"/>
          <w:sz w:val="20"/>
          <w:szCs w:val="20"/>
          <w:shd w:val="clear" w:color="auto" w:fill="auto"/>
          <w:lang w:val="en-US" w:eastAsia="zh-CN"/>
        </w:rPr>
        <w:t>用户使用公共服务器作为节点，这些服务器由第三方提供，用户需要为使用的存储空间和资源支付费用。</w:t>
      </w:r>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val="en-US" w:eastAsia="zh-CN"/>
        </w:rPr>
      </w:pPr>
      <w:r>
        <w:rPr>
          <w:rFonts w:hint="eastAsia" w:ascii="宋体" w:hAnsi="宋体" w:eastAsia="宋体" w:cs="宋体"/>
          <w:b w:val="0"/>
          <w:bCs w:val="0"/>
          <w:color w:val="auto"/>
          <w:spacing w:val="0"/>
          <w:position w:val="0"/>
          <w:sz w:val="20"/>
          <w:szCs w:val="20"/>
          <w:shd w:val="clear" w:color="auto" w:fill="auto"/>
          <w:lang w:val="en-US" w:eastAsia="zh-CN"/>
        </w:rPr>
        <w:t>由于是使用别人的资源，所以存在使用成本，但用户无需担心硬件的购买和维护问题。</w:t>
      </w:r>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val="en-US" w:eastAsia="zh-CN"/>
        </w:rPr>
      </w:pPr>
      <w:r>
        <w:rPr>
          <w:rFonts w:hint="eastAsia" w:ascii="宋体" w:hAnsi="宋体" w:eastAsia="宋体" w:cs="宋体"/>
          <w:b w:val="0"/>
          <w:bCs w:val="0"/>
          <w:color w:val="auto"/>
          <w:spacing w:val="0"/>
          <w:position w:val="0"/>
          <w:sz w:val="20"/>
          <w:szCs w:val="20"/>
          <w:shd w:val="clear" w:color="auto" w:fill="auto"/>
          <w:lang w:val="en-US" w:eastAsia="zh-CN"/>
        </w:rPr>
        <w:t>适用于希望简化管理流程、减少自行维护负担的用户，特别是对于没有足够技术能力或不想自行管理服务器的用户来说，这是一种方便的选择。</w:t>
      </w:r>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val="en-US" w:eastAsia="zh-CN"/>
        </w:rPr>
      </w:pPr>
      <w:r>
        <w:rPr>
          <w:rFonts w:hint="eastAsia" w:ascii="宋体" w:hAnsi="宋体" w:eastAsia="宋体" w:cs="宋体"/>
          <w:b w:val="0"/>
          <w:bCs w:val="0"/>
          <w:color w:val="auto"/>
          <w:spacing w:val="0"/>
          <w:position w:val="0"/>
          <w:sz w:val="20"/>
          <w:szCs w:val="20"/>
          <w:shd w:val="clear" w:color="auto" w:fill="auto"/>
          <w:lang w:val="en-US" w:eastAsia="zh-CN"/>
        </w:rPr>
        <w:t>在UtoDePIN网络中，无论选择哪种方式，用户都可以享受到区块链技术带来的优势，如数据的不可篡改性、去中心化存储的安全性等。同时，通过智能合约和加密货币支付系统，用户可以方便地进行资源的购买、使用和管理。</w:t>
      </w:r>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val="en-US" w:eastAsia="zh-CN"/>
        </w:rPr>
      </w:pPr>
    </w:p>
    <w:p>
      <w:pPr>
        <w:spacing w:before="0" w:after="0" w:line="240" w:lineRule="auto"/>
        <w:ind w:left="0" w:right="0" w:firstLine="0"/>
        <w:jc w:val="both"/>
        <w:outlineLvl w:val="1"/>
        <w:rPr>
          <w:rFonts w:hint="eastAsia" w:ascii="宋体" w:hAnsi="宋体" w:eastAsia="宋体" w:cs="宋体"/>
          <w:b w:val="0"/>
          <w:bCs w:val="0"/>
          <w:color w:val="auto"/>
          <w:spacing w:val="0"/>
          <w:position w:val="0"/>
          <w:sz w:val="20"/>
          <w:szCs w:val="20"/>
          <w:shd w:val="clear" w:color="auto" w:fill="auto"/>
          <w:lang w:val="en-US" w:eastAsia="zh-CN"/>
        </w:rPr>
      </w:pPr>
      <w:bookmarkStart w:id="65" w:name="_Toc7578"/>
      <w:r>
        <w:rPr>
          <w:rFonts w:hint="default" w:ascii="宋体" w:hAnsi="宋体" w:eastAsia="宋体" w:cs="宋体"/>
          <w:b w:val="0"/>
          <w:bCs w:val="0"/>
          <w:color w:val="auto"/>
          <w:spacing w:val="0"/>
          <w:position w:val="0"/>
          <w:sz w:val="20"/>
          <w:szCs w:val="20"/>
          <w:shd w:val="clear" w:color="auto" w:fill="auto"/>
          <w:lang w:val="en-US" w:eastAsia="zh-CN"/>
        </w:rPr>
        <w:t>15</w:t>
      </w:r>
      <w:r>
        <w:rPr>
          <w:rFonts w:hint="eastAsia" w:ascii="宋体" w:hAnsi="宋体" w:eastAsia="宋体" w:cs="宋体"/>
          <w:b w:val="0"/>
          <w:bCs w:val="0"/>
          <w:color w:val="auto"/>
          <w:spacing w:val="0"/>
          <w:position w:val="0"/>
          <w:sz w:val="20"/>
          <w:szCs w:val="20"/>
          <w:shd w:val="clear" w:color="auto" w:fill="auto"/>
          <w:lang w:val="en-US" w:eastAsia="zh-CN"/>
        </w:rPr>
        <w:t>、搭建私有云免费加速服务</w:t>
      </w:r>
      <w:bookmarkEnd w:id="65"/>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val="en-US" w:eastAsia="zh-CN"/>
        </w:rPr>
      </w:pPr>
      <w:r>
        <w:rPr>
          <w:rFonts w:hint="eastAsia" w:ascii="宋体" w:hAnsi="宋体" w:eastAsia="宋体" w:cs="宋体"/>
          <w:b w:val="0"/>
          <w:bCs w:val="0"/>
          <w:color w:val="auto"/>
          <w:spacing w:val="0"/>
          <w:position w:val="0"/>
          <w:sz w:val="20"/>
          <w:szCs w:val="20"/>
          <w:shd w:val="clear" w:color="auto" w:fill="auto"/>
          <w:lang w:val="en-US" w:eastAsia="zh-CN"/>
        </w:rPr>
        <w:t>私有云搭建：</w:t>
      </w:r>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val="en-US" w:eastAsia="zh-CN"/>
        </w:rPr>
      </w:pPr>
      <w:r>
        <w:rPr>
          <w:rFonts w:hint="eastAsia" w:ascii="宋体" w:hAnsi="宋体" w:eastAsia="宋体" w:cs="宋体"/>
          <w:b w:val="0"/>
          <w:bCs w:val="0"/>
          <w:color w:val="auto"/>
          <w:spacing w:val="0"/>
          <w:position w:val="0"/>
          <w:sz w:val="20"/>
          <w:szCs w:val="20"/>
          <w:shd w:val="clear" w:color="auto" w:fill="auto"/>
          <w:lang w:val="en-US" w:eastAsia="zh-CN"/>
        </w:rPr>
        <w:t>用户利用自己的服务器资源搭建私有云，这通常涉及到虚拟化技术，将物理服务器资源抽象成多个虚拟机或容器。</w:t>
      </w:r>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val="en-US" w:eastAsia="zh-CN"/>
        </w:rPr>
      </w:pPr>
      <w:r>
        <w:rPr>
          <w:rFonts w:hint="eastAsia" w:ascii="宋体" w:hAnsi="宋体" w:eastAsia="宋体" w:cs="宋体"/>
          <w:b w:val="0"/>
          <w:bCs w:val="0"/>
          <w:color w:val="auto"/>
          <w:spacing w:val="0"/>
          <w:position w:val="0"/>
          <w:sz w:val="20"/>
          <w:szCs w:val="20"/>
          <w:shd w:val="clear" w:color="auto" w:fill="auto"/>
          <w:lang w:val="en-US" w:eastAsia="zh-CN"/>
        </w:rPr>
        <w:t>免费加速服务：</w:t>
      </w:r>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val="en-US" w:eastAsia="zh-CN"/>
        </w:rPr>
      </w:pPr>
      <w:r>
        <w:rPr>
          <w:rFonts w:hint="eastAsia" w:ascii="宋体" w:hAnsi="宋体" w:eastAsia="宋体" w:cs="宋体"/>
          <w:b w:val="0"/>
          <w:bCs w:val="0"/>
          <w:color w:val="auto"/>
          <w:spacing w:val="0"/>
          <w:position w:val="0"/>
          <w:sz w:val="20"/>
          <w:szCs w:val="20"/>
          <w:shd w:val="clear" w:color="auto" w:fill="auto"/>
          <w:lang w:val="en-US" w:eastAsia="zh-CN"/>
        </w:rPr>
        <w:t>作为私有云节点的运营者，用户可能有权享受区块链加速服务。这种服务可能包括更快的交易处理速度、数据同步优化等。</w:t>
      </w:r>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val="en-US" w:eastAsia="zh-CN"/>
        </w:rPr>
      </w:pPr>
      <w:r>
        <w:rPr>
          <w:rFonts w:hint="eastAsia" w:ascii="宋体" w:hAnsi="宋体" w:eastAsia="宋体" w:cs="宋体"/>
          <w:b w:val="0"/>
          <w:bCs w:val="0"/>
          <w:color w:val="auto"/>
          <w:spacing w:val="0"/>
          <w:position w:val="0"/>
          <w:sz w:val="20"/>
          <w:szCs w:val="20"/>
          <w:shd w:val="clear" w:color="auto" w:fill="auto"/>
          <w:lang w:val="en-US" w:eastAsia="zh-CN"/>
        </w:rPr>
        <w:t>流量贡献要求：</w:t>
      </w:r>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val="en-US" w:eastAsia="zh-CN"/>
        </w:rPr>
      </w:pPr>
      <w:r>
        <w:rPr>
          <w:rFonts w:hint="eastAsia" w:ascii="宋体" w:hAnsi="宋体" w:eastAsia="宋体" w:cs="宋体"/>
          <w:b w:val="0"/>
          <w:bCs w:val="0"/>
          <w:color w:val="auto"/>
          <w:spacing w:val="0"/>
          <w:position w:val="0"/>
          <w:sz w:val="20"/>
          <w:szCs w:val="20"/>
          <w:shd w:val="clear" w:color="auto" w:fill="auto"/>
          <w:lang w:val="en-US" w:eastAsia="zh-CN"/>
        </w:rPr>
        <w:t>为了维持网络的公平性和可持续性，用户需要贡献一定量的流量。这里的“两倍流量”可能意味着用户需要提供相当于他们所消耗流量两倍的上传带宽。</w:t>
      </w:r>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val="en-US" w:eastAsia="zh-CN"/>
        </w:rPr>
      </w:pPr>
      <w:r>
        <w:rPr>
          <w:rFonts w:hint="eastAsia" w:ascii="宋体" w:hAnsi="宋体" w:eastAsia="宋体" w:cs="宋体"/>
          <w:b w:val="0"/>
          <w:bCs w:val="0"/>
          <w:color w:val="auto"/>
          <w:spacing w:val="0"/>
          <w:position w:val="0"/>
          <w:sz w:val="20"/>
          <w:szCs w:val="20"/>
          <w:shd w:val="clear" w:color="auto" w:fill="auto"/>
          <w:lang w:val="en-US" w:eastAsia="zh-CN"/>
        </w:rPr>
        <w:t>资源购买：</w:t>
      </w:r>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val="en-US" w:eastAsia="zh-CN"/>
        </w:rPr>
      </w:pPr>
      <w:r>
        <w:rPr>
          <w:rFonts w:hint="eastAsia" w:ascii="宋体" w:hAnsi="宋体" w:eastAsia="宋体" w:cs="宋体"/>
          <w:b w:val="0"/>
          <w:bCs w:val="0"/>
          <w:color w:val="auto"/>
          <w:spacing w:val="0"/>
          <w:position w:val="0"/>
          <w:sz w:val="20"/>
          <w:szCs w:val="20"/>
          <w:shd w:val="clear" w:color="auto" w:fill="auto"/>
          <w:lang w:val="en-US" w:eastAsia="zh-CN"/>
        </w:rPr>
        <w:t>用户可能需要购买额外的存储或计算资源来满足私有云的运行需求，尤其是在流量贡献方面。这可能涉及到购买更多的服务器硬件、增加宽带或使用云服务提供商的资源。</w:t>
      </w:r>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val="en-US" w:eastAsia="zh-CN"/>
        </w:rPr>
      </w:pPr>
      <w:r>
        <w:rPr>
          <w:rFonts w:hint="eastAsia" w:ascii="宋体" w:hAnsi="宋体" w:eastAsia="宋体" w:cs="宋体"/>
          <w:b w:val="0"/>
          <w:bCs w:val="0"/>
          <w:color w:val="auto"/>
          <w:spacing w:val="0"/>
          <w:position w:val="0"/>
          <w:sz w:val="20"/>
          <w:szCs w:val="20"/>
          <w:shd w:val="clear" w:color="auto" w:fill="auto"/>
          <w:lang w:val="en-US" w:eastAsia="zh-CN"/>
        </w:rPr>
        <w:t>激励与奖励机制：</w:t>
      </w:r>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val="en-US" w:eastAsia="zh-CN"/>
        </w:rPr>
      </w:pPr>
      <w:r>
        <w:rPr>
          <w:rFonts w:hint="eastAsia" w:ascii="宋体" w:hAnsi="宋体" w:eastAsia="宋体" w:cs="宋体"/>
          <w:b w:val="0"/>
          <w:bCs w:val="0"/>
          <w:color w:val="auto"/>
          <w:spacing w:val="0"/>
          <w:position w:val="0"/>
          <w:sz w:val="20"/>
          <w:szCs w:val="20"/>
          <w:shd w:val="clear" w:color="auto" w:fill="auto"/>
          <w:lang w:val="en-US" w:eastAsia="zh-CN"/>
        </w:rPr>
        <w:t>根据UtoDePIN网络的设计，用户通过贡献资源参与网络维护，可能会获得Uto币或其他形式的奖励，这可以视为对用户贡献的一种激励。</w:t>
      </w:r>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val="en-US" w:eastAsia="zh-CN"/>
        </w:rPr>
      </w:pPr>
      <w:r>
        <w:rPr>
          <w:rFonts w:hint="eastAsia" w:ascii="宋体" w:hAnsi="宋体" w:eastAsia="宋体" w:cs="宋体"/>
          <w:b w:val="0"/>
          <w:bCs w:val="0"/>
          <w:color w:val="auto"/>
          <w:spacing w:val="0"/>
          <w:position w:val="0"/>
          <w:sz w:val="20"/>
          <w:szCs w:val="20"/>
          <w:shd w:val="clear" w:color="auto" w:fill="auto"/>
          <w:lang w:val="en-US" w:eastAsia="zh-CN"/>
        </w:rPr>
        <w:t>智能合约与支付系统：</w:t>
      </w:r>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val="en-US" w:eastAsia="zh-CN"/>
        </w:rPr>
      </w:pPr>
      <w:r>
        <w:rPr>
          <w:rFonts w:hint="eastAsia" w:ascii="宋体" w:hAnsi="宋体" w:eastAsia="宋体" w:cs="宋体"/>
          <w:b w:val="0"/>
          <w:bCs w:val="0"/>
          <w:color w:val="auto"/>
          <w:spacing w:val="0"/>
          <w:position w:val="0"/>
          <w:sz w:val="20"/>
          <w:szCs w:val="20"/>
          <w:shd w:val="clear" w:color="auto" w:fill="auto"/>
          <w:lang w:val="en-US" w:eastAsia="zh-CN"/>
        </w:rPr>
        <w:t>所有的交易和资源分配都可能通过智能合约自动执行，确保过程的透明性和安全性。用户可能需要使用Uto币或其他加密货币来支付所需的资源。</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hint="eastAsia" w:ascii="宋体" w:hAnsi="宋体" w:eastAsia="宋体" w:cs="宋体"/>
          <w:b w:val="0"/>
          <w:bCs w:val="0"/>
          <w:color w:val="auto"/>
          <w:spacing w:val="0"/>
          <w:position w:val="0"/>
          <w:sz w:val="20"/>
          <w:szCs w:val="20"/>
          <w:shd w:val="clear" w:color="auto" w:fill="auto"/>
          <w:lang w:eastAsia="zh-CN"/>
        </w:rPr>
        <w:t>第二十一章、</w:t>
      </w:r>
      <w:r>
        <w:rPr>
          <w:rFonts w:ascii="宋体" w:hAnsi="宋体" w:eastAsia="宋体" w:cs="宋体"/>
          <w:b w:val="0"/>
          <w:bCs w:val="0"/>
          <w:color w:val="auto"/>
          <w:spacing w:val="0"/>
          <w:position w:val="0"/>
          <w:sz w:val="20"/>
          <w:szCs w:val="20"/>
          <w:shd w:val="clear" w:color="auto" w:fill="auto"/>
        </w:rPr>
        <w:t>智能合约安全检测协议（Smart Contract Security Audit Protocol）</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旨在为去中心化应用（DApps）提供全面的安全保障。以下是详细的协议内容：</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1. **源代码自动获取**：</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 xml:space="preserve">   - 利用自动化工具从区块链网络直接提取已部署的智能合约代码。</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 xml:space="preserve">   - 支持从主流的开源代码托管平台获取正在开发中的合约代码。</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2. **代码结构深度解析**：</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 xml:space="preserve">   - 对获取的智能合约代码进行语法和语义分析，识别代码中的函数、变量、控制流等关键元素。</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 xml:space="preserve">   - 构建抽象语法树（AST），以便进一步分析和理解代码逻辑。</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3. **漏洞和风险模式识别**：</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 xml:space="preserve">   - 应用机器学习算法，识别代码中的已知漏洞模式，如重入攻击、时间锁问题、权限泄露等。</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 xml:space="preserve">   - 利用深度学习模型，发现新的潜在风险模式和未知漏洞。</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4. **安全风险评估报告**：</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 xml:space="preserve">   - 根据识别出的漏洞和风险模式，生成详细的安全评估报告。</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 xml:space="preserve">   - 报告中包括风险等级、影响范围、建议的修复措施和最佳实践。</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5. **实时运行时监控**：</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 xml:space="preserve">   - 部署实时监控系统，对智能合约的运行时行为进行跟踪和分析。</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 xml:space="preserve">   - 一旦检测到异常行为或潜在攻击，立即触发警报并通知相关人员。</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6. **智能预警与响应机制**：</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 xml:space="preserve">   - 建立智能预警系统，对智能合约的异常交易和行为进行实时监控。</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 xml:space="preserve">   - 设定自动化响应措施，如暂停合约执行、回滚交易等，以防止损失扩大。</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7. **社区反馈与协作**：</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 xml:space="preserve">   - 鼓励社区成员参与智能合约的审计工作，提供反馈和建议。</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 xml:space="preserve">   - 建立协作平台，促进开发者、审计师和用户之间的信息共享和经验交流。</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8. **持续更新与迭代**：</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 xml:space="preserve">   - 定期更新安全检测协议，以适应新的区块链技术和智能合约标准。</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 xml:space="preserve">   - 根据最新的安全研究和漏洞数据库，不断优化检测算法和模型。</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9. **开发者支持与教育**：</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 xml:space="preserve">   - 提供开发者指南和最佳实践，帮助开发者编写更安全的智能合约。</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 xml:space="preserve">   - 举办培训和研讨会，提高开发者对智能合约安全性的认识和技能。</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10. **审计结果的透明公开**：</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 xml:space="preserve">    - 将安全审计的结果和建议公开透明化，增加社区的信任和参与。</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 xml:space="preserve">    - 鼓励开源智能合约的审计，通过社区的力量共同维护区块链生态的安全。</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p>
    <w:p>
      <w:pPr>
        <w:spacing w:before="0" w:after="0" w:line="240" w:lineRule="auto"/>
        <w:ind w:left="0" w:right="0" w:firstLine="0"/>
        <w:jc w:val="both"/>
        <w:outlineLvl w:val="0"/>
        <w:rPr>
          <w:rFonts w:ascii="宋体" w:hAnsi="宋体" w:eastAsia="宋体" w:cs="宋体"/>
          <w:b w:val="0"/>
          <w:bCs w:val="0"/>
          <w:color w:val="auto"/>
          <w:spacing w:val="0"/>
          <w:position w:val="0"/>
          <w:sz w:val="20"/>
          <w:szCs w:val="20"/>
          <w:shd w:val="clear" w:color="auto" w:fill="auto"/>
        </w:rPr>
      </w:pPr>
      <w:bookmarkStart w:id="66" w:name="_Toc21283"/>
      <w:r>
        <w:rPr>
          <w:rFonts w:hint="eastAsia" w:ascii="宋体" w:hAnsi="宋体" w:eastAsia="宋体" w:cs="宋体"/>
          <w:b w:val="0"/>
          <w:bCs w:val="0"/>
          <w:color w:val="auto"/>
          <w:spacing w:val="0"/>
          <w:position w:val="0"/>
          <w:sz w:val="20"/>
          <w:szCs w:val="20"/>
          <w:shd w:val="clear" w:color="auto" w:fill="auto"/>
          <w:lang w:eastAsia="zh-CN"/>
        </w:rPr>
        <w:t>第二十二章、</w:t>
      </w:r>
      <w:r>
        <w:rPr>
          <w:rFonts w:ascii="宋体" w:hAnsi="宋体" w:eastAsia="宋体" w:cs="宋体"/>
          <w:b w:val="0"/>
          <w:bCs w:val="0"/>
          <w:color w:val="auto"/>
          <w:spacing w:val="0"/>
          <w:position w:val="0"/>
          <w:sz w:val="20"/>
          <w:szCs w:val="20"/>
          <w:shd w:val="clear" w:color="auto" w:fill="auto"/>
        </w:rPr>
        <w:t>区块链浏览器功能描述</w:t>
      </w:r>
      <w:bookmarkEnd w:id="66"/>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1. **钱包和区块查询**：</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 xml:space="preserve">   - 用户可以查询特定钱包的交易历史、余额变化，以及特定区块的详细信息，如区块高度、哈希值、交易数量等。</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2. **网络统计与监控**：</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 xml:space="preserve">   - 提供网络的实时统计数据，包括总交易量、活跃节点数和哈希率等，以及对网络活动的实时监控。</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3. **任务创建与管理**：</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 xml:space="preserve">   - 用户可以在区块浏览器中创建边缘计算任务，包括详细描述任务要求、所需资源和期望完成时间。</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4. **资金注入与智能合约**：</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 xml:space="preserve">   - 任务创建时，用户需向智能合约注入资金作为奖励。智能合约负责管理任务资金，并在任务完成后自动分配奖励。</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5. **节点匹配与任务执行**：</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 xml:space="preserve">   - 智能合约根据任务要求自动匹配合适的节点执行任务。节点在执行任务后，可以通过智能合约领取奖励。</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6. **任务列表浏览**：</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 xml:space="preserve">   - 用户可以浏览所有可用任务，并根据自己的资源和偏好选择合适的任务执行。</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7. **实时监控与反馈**：</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 xml:space="preserve">   - 用户可以实时监控任务执行状态，包括节点的工作进度和预计完成时间。任务完成后，用户可以验证结果并提供反馈。</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8. **奖励领取**：</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 xml:space="preserve">   - 完成任务的节点可以在区块浏览器上领取奖励，奖励直接转入节点的钱包地址。</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9. **安全性与透明度**：</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 xml:space="preserve">   - 所有交易和任务执行过程都在区块链上记录，确保了操作的安全性和透明度。</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 运行原理</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1. **数据索引与API集成**：</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 xml:space="preserve">   - 区块浏览器通过索引区块链数据和集成API，提供实时的网络信息和交易详情。</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2. **智能合约功能**：</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 xml:space="preserve">   - 利用智能合约自动执行任务创建、资金管理、节点匹配和奖励分配等逻辑。</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3. **前端展示与用户交互**：</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 xml:space="preserve">   - 前端界面使用户能够轻松地创建任务、查询信息和管理自己的操作。</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4. **安全性保障**：</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 xml:space="preserve">   - 采用加密技术保护用户数据，并通过区块链技术确保所有操作的不可篡改性。</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5. **实时更新机制**：</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 xml:space="preserve">   - 浏览器实时更新网络状态和任务执行情况，确保用户能够获得最新信息。</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6. **社区反馈与协作**：</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 xml:space="preserve">   - 鼓励用户提供反馈，参与社区治理，共同提升网络的服务质量。</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通过集成任务创建和奖励机制，区块链浏览器成为了一个多功能平台，不仅提供信息查询服务，还促进了网络的参与度和资源的优化分配。这种一体化的设计为用户提供了便利，同时也增强了整个区块链生态系统的活力。</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p>
    <w:p>
      <w:pPr>
        <w:spacing w:before="0" w:after="0" w:line="240" w:lineRule="auto"/>
        <w:ind w:left="0" w:right="0" w:firstLine="0"/>
        <w:jc w:val="both"/>
        <w:outlineLvl w:val="0"/>
        <w:rPr>
          <w:rFonts w:ascii="宋体" w:hAnsi="宋体" w:eastAsia="宋体" w:cs="宋体"/>
          <w:b w:val="0"/>
          <w:bCs w:val="0"/>
          <w:color w:val="auto"/>
          <w:spacing w:val="0"/>
          <w:position w:val="0"/>
          <w:sz w:val="20"/>
          <w:szCs w:val="20"/>
          <w:shd w:val="clear" w:color="auto" w:fill="auto"/>
        </w:rPr>
      </w:pPr>
      <w:bookmarkStart w:id="67" w:name="_Toc4891"/>
      <w:r>
        <w:rPr>
          <w:rFonts w:hint="eastAsia" w:ascii="宋体" w:hAnsi="宋体" w:eastAsia="宋体" w:cs="宋体"/>
          <w:b w:val="0"/>
          <w:bCs w:val="0"/>
          <w:color w:val="auto"/>
          <w:spacing w:val="0"/>
          <w:position w:val="0"/>
          <w:sz w:val="20"/>
          <w:szCs w:val="20"/>
          <w:shd w:val="clear" w:color="auto" w:fill="auto"/>
          <w:lang w:eastAsia="zh-CN"/>
        </w:rPr>
        <w:t>第二十三</w:t>
      </w:r>
      <w:r>
        <w:rPr>
          <w:rFonts w:hint="default" w:ascii="宋体" w:hAnsi="宋体" w:eastAsia="宋体" w:cs="宋体"/>
          <w:b w:val="0"/>
          <w:bCs w:val="0"/>
          <w:color w:val="auto"/>
          <w:spacing w:val="0"/>
          <w:position w:val="0"/>
          <w:sz w:val="20"/>
          <w:szCs w:val="20"/>
          <w:shd w:val="clear" w:color="auto" w:fill="auto"/>
          <w:lang w:val="en-US" w:eastAsia="zh-CN"/>
        </w:rPr>
        <w:t>章</w:t>
      </w:r>
      <w:r>
        <w:rPr>
          <w:rFonts w:hint="eastAsia" w:ascii="宋体" w:hAnsi="宋体" w:eastAsia="宋体" w:cs="宋体"/>
          <w:b w:val="0"/>
          <w:bCs w:val="0"/>
          <w:color w:val="auto"/>
          <w:spacing w:val="0"/>
          <w:position w:val="0"/>
          <w:sz w:val="20"/>
          <w:szCs w:val="20"/>
          <w:shd w:val="clear" w:color="auto" w:fill="auto"/>
          <w:lang w:val="en-US" w:eastAsia="zh-CN"/>
        </w:rPr>
        <w:t>、</w:t>
      </w:r>
      <w:r>
        <w:rPr>
          <w:rFonts w:ascii="宋体" w:hAnsi="宋体" w:eastAsia="宋体" w:cs="宋体"/>
          <w:b w:val="0"/>
          <w:bCs w:val="0"/>
          <w:color w:val="auto"/>
          <w:spacing w:val="0"/>
          <w:position w:val="0"/>
          <w:sz w:val="20"/>
          <w:szCs w:val="20"/>
          <w:shd w:val="clear" w:color="auto" w:fill="auto"/>
        </w:rPr>
        <w:t>钱包功能</w:t>
      </w:r>
      <w:bookmarkEnd w:id="67"/>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1. **多资产支持**：钱包支持多种数字资产，包括Uto代币及其他主流加密货币，为用户提供全面的资产管理服务。</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2. **用户界面友好**：设计简洁直观的用户界面，确保用户易于理解和操作，提升用户体验。</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3. **交易管理**：提供完整的交易历史记录，用户可以轻松追踪每一笔交易的详细信息。</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4. **安全性保障**：采用先进的加密技术和多重安全措施，确保用户资金和私钥的安全。</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5. **多语言界面**：为了满足全球用户的需求，钱包提供多语言支持，方便不同语言背景的用户使用。</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 授权管理功能</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1. **第三方授权**：用户可以授权第三方应用或服务访问自己的账户数据，进行特定的操作。</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2. **权限控制**：用户可以自定义第三方的权限范围，确保敏感数据和操作得到充分保护。</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3. **授权审核**：用户在授权前可以审查第三方应用的请求详情，包括所需权限和使用目的。</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4. **随时取消授权**：用户有权随时取消对第三方应用的授权，保障账户的自主控制权。</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5. **操作透明**：所有授权操作都有明确记录，用户可以随时查看和管理自己的授权历史。</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p>
    <w:p>
      <w:pPr>
        <w:spacing w:before="0" w:after="0" w:line="240" w:lineRule="auto"/>
        <w:ind w:left="0" w:right="0" w:firstLine="0"/>
        <w:jc w:val="both"/>
        <w:outlineLvl w:val="0"/>
        <w:rPr>
          <w:rFonts w:hint="eastAsia" w:ascii="宋体" w:hAnsi="宋体" w:eastAsia="宋体" w:cs="宋体"/>
          <w:b w:val="0"/>
          <w:bCs w:val="0"/>
          <w:color w:val="auto"/>
          <w:spacing w:val="0"/>
          <w:position w:val="0"/>
          <w:sz w:val="20"/>
          <w:szCs w:val="20"/>
          <w:shd w:val="clear" w:color="auto" w:fill="auto"/>
          <w:lang w:eastAsia="zh-CN"/>
        </w:rPr>
      </w:pPr>
      <w:bookmarkStart w:id="68" w:name="_Toc5736"/>
      <w:r>
        <w:rPr>
          <w:rFonts w:hint="eastAsia" w:ascii="宋体" w:hAnsi="宋体" w:eastAsia="宋体" w:cs="宋体"/>
          <w:b w:val="0"/>
          <w:bCs w:val="0"/>
          <w:color w:val="auto"/>
          <w:spacing w:val="0"/>
          <w:position w:val="0"/>
          <w:sz w:val="20"/>
          <w:szCs w:val="20"/>
          <w:shd w:val="clear" w:color="auto" w:fill="auto"/>
          <w:lang w:eastAsia="zh-CN"/>
        </w:rPr>
        <w:t>第二十四章、用户铸币功能</w:t>
      </w:r>
      <w:bookmarkEnd w:id="68"/>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eastAsia="zh-CN"/>
        </w:rPr>
      </w:pPr>
      <w:r>
        <w:rPr>
          <w:rFonts w:hint="eastAsia" w:ascii="宋体" w:hAnsi="宋体" w:eastAsia="宋体" w:cs="宋体"/>
          <w:b w:val="0"/>
          <w:bCs w:val="0"/>
          <w:color w:val="auto"/>
          <w:spacing w:val="0"/>
          <w:position w:val="0"/>
          <w:sz w:val="20"/>
          <w:szCs w:val="20"/>
          <w:shd w:val="clear" w:color="auto" w:fill="auto"/>
          <w:lang w:eastAsia="zh-CN"/>
        </w:rPr>
        <w:t>名称：</w:t>
      </w:r>
      <w:r>
        <w:rPr>
          <w:rFonts w:hint="default" w:ascii="宋体" w:hAnsi="宋体" w:eastAsia="宋体" w:cs="宋体"/>
          <w:b w:val="0"/>
          <w:bCs w:val="0"/>
          <w:color w:val="auto"/>
          <w:spacing w:val="0"/>
          <w:position w:val="0"/>
          <w:sz w:val="20"/>
          <w:szCs w:val="20"/>
          <w:shd w:val="clear" w:color="auto" w:fill="auto"/>
          <w:lang w:val="en-US" w:eastAsia="zh-CN"/>
        </w:rPr>
        <w:t>RBQ</w:t>
      </w:r>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eastAsia="zh-CN"/>
        </w:rPr>
      </w:pPr>
      <w:r>
        <w:rPr>
          <w:rFonts w:hint="eastAsia" w:ascii="宋体" w:hAnsi="宋体" w:eastAsia="宋体" w:cs="宋体"/>
          <w:b w:val="0"/>
          <w:bCs w:val="0"/>
          <w:color w:val="auto"/>
          <w:spacing w:val="0"/>
          <w:position w:val="0"/>
          <w:sz w:val="20"/>
          <w:szCs w:val="20"/>
          <w:shd w:val="clear" w:color="auto" w:fill="auto"/>
          <w:lang w:eastAsia="zh-CN"/>
        </w:rPr>
        <w:t>最大流通：1亿(燃烧后可以重新铸造)</w:t>
      </w:r>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eastAsia="zh-CN"/>
        </w:rPr>
      </w:pPr>
      <w:r>
        <w:rPr>
          <w:rFonts w:hint="eastAsia" w:ascii="宋体" w:hAnsi="宋体" w:eastAsia="宋体" w:cs="宋体"/>
          <w:b w:val="0"/>
          <w:bCs w:val="0"/>
          <w:color w:val="auto"/>
          <w:spacing w:val="0"/>
          <w:position w:val="0"/>
          <w:sz w:val="20"/>
          <w:szCs w:val="20"/>
          <w:shd w:val="clear" w:color="auto" w:fill="auto"/>
          <w:lang w:eastAsia="zh-CN"/>
        </w:rPr>
        <w:t>铸造：</w:t>
      </w:r>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eastAsia="zh-CN"/>
        </w:rPr>
      </w:pPr>
      <w:r>
        <w:rPr>
          <w:rFonts w:hint="eastAsia" w:ascii="宋体" w:hAnsi="宋体" w:eastAsia="宋体" w:cs="宋体"/>
          <w:b w:val="0"/>
          <w:bCs w:val="0"/>
          <w:color w:val="auto"/>
          <w:spacing w:val="0"/>
          <w:position w:val="0"/>
          <w:sz w:val="20"/>
          <w:szCs w:val="20"/>
          <w:shd w:val="clear" w:color="auto" w:fill="auto"/>
          <w:lang w:eastAsia="zh-CN"/>
        </w:rPr>
        <w:t>- 初始汇率：1</w:t>
      </w:r>
      <w:r>
        <w:rPr>
          <w:rFonts w:hint="default" w:ascii="宋体" w:hAnsi="宋体" w:eastAsia="宋体" w:cs="宋体"/>
          <w:b w:val="0"/>
          <w:bCs w:val="0"/>
          <w:color w:val="auto"/>
          <w:spacing w:val="0"/>
          <w:position w:val="0"/>
          <w:sz w:val="20"/>
          <w:szCs w:val="20"/>
          <w:shd w:val="clear" w:color="auto" w:fill="auto"/>
          <w:lang w:val="en-US" w:eastAsia="zh-CN"/>
        </w:rPr>
        <w:t>Uto</w:t>
      </w:r>
      <w:r>
        <w:rPr>
          <w:rFonts w:hint="eastAsia" w:ascii="宋体" w:hAnsi="宋体" w:eastAsia="宋体" w:cs="宋体"/>
          <w:b w:val="0"/>
          <w:bCs w:val="0"/>
          <w:color w:val="auto"/>
          <w:spacing w:val="0"/>
          <w:position w:val="0"/>
          <w:sz w:val="20"/>
          <w:szCs w:val="20"/>
          <w:shd w:val="clear" w:color="auto" w:fill="auto"/>
          <w:lang w:eastAsia="zh-CN"/>
        </w:rPr>
        <w:t>=100</w:t>
      </w:r>
      <w:r>
        <w:rPr>
          <w:rFonts w:hint="default" w:ascii="宋体" w:hAnsi="宋体" w:eastAsia="宋体" w:cs="宋体"/>
          <w:b w:val="0"/>
          <w:bCs w:val="0"/>
          <w:color w:val="auto"/>
          <w:spacing w:val="0"/>
          <w:position w:val="0"/>
          <w:sz w:val="20"/>
          <w:szCs w:val="20"/>
          <w:shd w:val="clear" w:color="auto" w:fill="auto"/>
          <w:lang w:val="en-US" w:eastAsia="zh-CN"/>
        </w:rPr>
        <w:t>RBQ</w:t>
      </w:r>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eastAsia="zh-CN"/>
        </w:rPr>
      </w:pPr>
      <w:r>
        <w:rPr>
          <w:rFonts w:hint="eastAsia" w:ascii="宋体" w:hAnsi="宋体" w:eastAsia="宋体" w:cs="宋体"/>
          <w:b w:val="0"/>
          <w:bCs w:val="0"/>
          <w:color w:val="auto"/>
          <w:spacing w:val="0"/>
          <w:position w:val="0"/>
          <w:sz w:val="20"/>
          <w:szCs w:val="20"/>
          <w:shd w:val="clear" w:color="auto" w:fill="auto"/>
          <w:lang w:eastAsia="zh-CN"/>
        </w:rPr>
        <w:t>- 费用：铸造费80%，15%手续费、5%开拓者</w:t>
      </w:r>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eastAsia="zh-CN"/>
        </w:rPr>
      </w:pPr>
      <w:r>
        <w:rPr>
          <w:rFonts w:hint="eastAsia" w:ascii="宋体" w:hAnsi="宋体" w:eastAsia="宋体" w:cs="宋体"/>
          <w:b w:val="0"/>
          <w:bCs w:val="0"/>
          <w:color w:val="auto"/>
          <w:spacing w:val="0"/>
          <w:position w:val="0"/>
          <w:sz w:val="20"/>
          <w:szCs w:val="20"/>
          <w:shd w:val="clear" w:color="auto" w:fill="auto"/>
          <w:lang w:eastAsia="zh-CN"/>
        </w:rPr>
        <w:t xml:space="preserve">  (此参数搭建自定义修改)</w:t>
      </w:r>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eastAsia="zh-CN"/>
        </w:rPr>
      </w:pPr>
      <w:r>
        <w:rPr>
          <w:rFonts w:hint="eastAsia" w:ascii="宋体" w:hAnsi="宋体" w:eastAsia="宋体" w:cs="宋体"/>
          <w:b w:val="0"/>
          <w:bCs w:val="0"/>
          <w:color w:val="auto"/>
          <w:spacing w:val="0"/>
          <w:position w:val="0"/>
          <w:sz w:val="20"/>
          <w:szCs w:val="20"/>
          <w:shd w:val="clear" w:color="auto" w:fill="auto"/>
          <w:lang w:eastAsia="zh-CN"/>
        </w:rPr>
        <w:t>- 给对方账户转0.0001</w:t>
      </w:r>
      <w:r>
        <w:rPr>
          <w:rFonts w:hint="default" w:ascii="宋体" w:hAnsi="宋体" w:eastAsia="宋体" w:cs="宋体"/>
          <w:b w:val="0"/>
          <w:bCs w:val="0"/>
          <w:color w:val="auto"/>
          <w:spacing w:val="0"/>
          <w:position w:val="0"/>
          <w:sz w:val="20"/>
          <w:szCs w:val="20"/>
          <w:shd w:val="clear" w:color="auto" w:fill="auto"/>
          <w:lang w:val="en-US" w:eastAsia="zh-CN"/>
        </w:rPr>
        <w:t>RBQ</w:t>
      </w:r>
      <w:r>
        <w:rPr>
          <w:rFonts w:hint="eastAsia" w:ascii="宋体" w:hAnsi="宋体" w:eastAsia="宋体" w:cs="宋体"/>
          <w:b w:val="0"/>
          <w:bCs w:val="0"/>
          <w:color w:val="auto"/>
          <w:spacing w:val="0"/>
          <w:position w:val="0"/>
          <w:sz w:val="20"/>
          <w:szCs w:val="20"/>
          <w:shd w:val="clear" w:color="auto" w:fill="auto"/>
          <w:lang w:eastAsia="zh-CN"/>
        </w:rPr>
        <w:t>、开拓者5%。</w:t>
      </w:r>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eastAsia="zh-CN"/>
        </w:rPr>
      </w:pPr>
      <w:r>
        <w:rPr>
          <w:rFonts w:hint="eastAsia" w:ascii="宋体" w:hAnsi="宋体" w:eastAsia="宋体" w:cs="宋体"/>
          <w:b w:val="0"/>
          <w:bCs w:val="0"/>
          <w:color w:val="auto"/>
          <w:spacing w:val="0"/>
          <w:position w:val="0"/>
          <w:sz w:val="20"/>
          <w:szCs w:val="20"/>
          <w:shd w:val="clear" w:color="auto" w:fill="auto"/>
          <w:lang w:eastAsia="zh-CN"/>
        </w:rPr>
        <w:t>- 铸造费转公共储备金、手续费转做市储备金</w:t>
      </w:r>
    </w:p>
    <w:p>
      <w:pPr>
        <w:spacing w:before="0" w:after="0" w:line="240" w:lineRule="auto"/>
        <w:ind w:left="0" w:right="0" w:firstLine="0"/>
        <w:jc w:val="both"/>
        <w:outlineLvl w:val="1"/>
        <w:rPr>
          <w:rFonts w:hint="eastAsia" w:ascii="宋体" w:hAnsi="宋体" w:eastAsia="宋体" w:cs="宋体"/>
          <w:b w:val="0"/>
          <w:bCs w:val="0"/>
          <w:color w:val="auto"/>
          <w:spacing w:val="0"/>
          <w:position w:val="0"/>
          <w:sz w:val="20"/>
          <w:szCs w:val="20"/>
          <w:shd w:val="clear" w:color="auto" w:fill="auto"/>
          <w:lang w:eastAsia="zh-CN"/>
        </w:rPr>
      </w:pPr>
      <w:bookmarkStart w:id="69" w:name="_Toc21529"/>
      <w:r>
        <w:rPr>
          <w:rFonts w:hint="eastAsia" w:ascii="宋体" w:hAnsi="宋体" w:eastAsia="宋体" w:cs="宋体"/>
          <w:b w:val="0"/>
          <w:bCs w:val="0"/>
          <w:color w:val="auto"/>
          <w:spacing w:val="0"/>
          <w:position w:val="0"/>
          <w:sz w:val="20"/>
          <w:szCs w:val="20"/>
          <w:shd w:val="clear" w:color="auto" w:fill="auto"/>
          <w:lang w:eastAsia="zh-CN"/>
        </w:rPr>
        <w:t>- 单笔最高：500U</w:t>
      </w:r>
      <w:bookmarkEnd w:id="69"/>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eastAsia="zh-CN"/>
        </w:rPr>
      </w:pPr>
      <w:r>
        <w:rPr>
          <w:rFonts w:hint="eastAsia" w:ascii="宋体" w:hAnsi="宋体" w:eastAsia="宋体" w:cs="宋体"/>
          <w:b w:val="0"/>
          <w:bCs w:val="0"/>
          <w:color w:val="auto"/>
          <w:spacing w:val="0"/>
          <w:position w:val="0"/>
          <w:sz w:val="20"/>
          <w:szCs w:val="20"/>
          <w:shd w:val="clear" w:color="auto" w:fill="auto"/>
          <w:lang w:eastAsia="zh-CN"/>
        </w:rPr>
        <w:t>- 单笔最少：10U</w:t>
      </w:r>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eastAsia="zh-CN"/>
        </w:rPr>
      </w:pPr>
      <w:r>
        <w:rPr>
          <w:rFonts w:hint="eastAsia" w:ascii="宋体" w:hAnsi="宋体" w:eastAsia="宋体" w:cs="宋体"/>
          <w:b w:val="0"/>
          <w:bCs w:val="0"/>
          <w:color w:val="auto"/>
          <w:spacing w:val="0"/>
          <w:position w:val="0"/>
          <w:sz w:val="20"/>
          <w:szCs w:val="20"/>
          <w:shd w:val="clear" w:color="auto" w:fill="auto"/>
          <w:lang w:eastAsia="zh-CN"/>
        </w:rPr>
        <w:t>- 价格：公共储备金÷流通数量=最低价、铸造价格，公共储备金+做市储备金÷流通数量=最高价</w:t>
      </w:r>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eastAsia="zh-CN"/>
        </w:rPr>
      </w:pPr>
      <w:r>
        <w:rPr>
          <w:rFonts w:hint="eastAsia" w:ascii="宋体" w:hAnsi="宋体" w:eastAsia="宋体" w:cs="宋体"/>
          <w:b w:val="0"/>
          <w:bCs w:val="0"/>
          <w:color w:val="auto"/>
          <w:spacing w:val="0"/>
          <w:position w:val="0"/>
          <w:sz w:val="20"/>
          <w:szCs w:val="20"/>
          <w:shd w:val="clear" w:color="auto" w:fill="auto"/>
          <w:lang w:eastAsia="zh-CN"/>
        </w:rPr>
        <w:t>- 计算：最高价+溢价500%=涨停，最大跌幅83.33%=泡沫</w:t>
      </w:r>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eastAsia="zh-CN"/>
        </w:rPr>
      </w:pPr>
      <w:r>
        <w:rPr>
          <w:rFonts w:hint="eastAsia" w:ascii="宋体" w:hAnsi="宋体" w:eastAsia="宋体" w:cs="宋体"/>
          <w:b w:val="0"/>
          <w:bCs w:val="0"/>
          <w:color w:val="auto"/>
          <w:spacing w:val="0"/>
          <w:position w:val="0"/>
          <w:sz w:val="20"/>
          <w:szCs w:val="20"/>
          <w:shd w:val="clear" w:color="auto" w:fill="auto"/>
          <w:lang w:eastAsia="zh-CN"/>
        </w:rPr>
        <w:t>交易：</w:t>
      </w:r>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eastAsia="zh-CN"/>
        </w:rPr>
      </w:pPr>
      <w:r>
        <w:rPr>
          <w:rFonts w:hint="eastAsia" w:ascii="宋体" w:hAnsi="宋体" w:eastAsia="宋体" w:cs="宋体"/>
          <w:b w:val="0"/>
          <w:bCs w:val="0"/>
          <w:color w:val="auto"/>
          <w:spacing w:val="0"/>
          <w:position w:val="0"/>
          <w:sz w:val="20"/>
          <w:szCs w:val="20"/>
          <w:shd w:val="clear" w:color="auto" w:fill="auto"/>
          <w:lang w:eastAsia="zh-CN"/>
        </w:rPr>
        <w:t>- 价值：与公共储备金挂钩</w:t>
      </w:r>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eastAsia="zh-CN"/>
        </w:rPr>
      </w:pPr>
      <w:r>
        <w:rPr>
          <w:rFonts w:hint="eastAsia" w:ascii="宋体" w:hAnsi="宋体" w:eastAsia="宋体" w:cs="宋体"/>
          <w:b w:val="0"/>
          <w:bCs w:val="0"/>
          <w:color w:val="auto"/>
          <w:spacing w:val="0"/>
          <w:position w:val="0"/>
          <w:sz w:val="20"/>
          <w:szCs w:val="20"/>
          <w:shd w:val="clear" w:color="auto" w:fill="auto"/>
          <w:lang w:eastAsia="zh-CN"/>
        </w:rPr>
        <w:t>- 功能：支持流动池、挂单交易</w:t>
      </w:r>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eastAsia="zh-CN"/>
        </w:rPr>
      </w:pPr>
      <w:r>
        <w:rPr>
          <w:rFonts w:hint="eastAsia" w:ascii="宋体" w:hAnsi="宋体" w:eastAsia="宋体" w:cs="宋体"/>
          <w:b w:val="0"/>
          <w:bCs w:val="0"/>
          <w:color w:val="auto"/>
          <w:spacing w:val="0"/>
          <w:position w:val="0"/>
          <w:sz w:val="20"/>
          <w:szCs w:val="20"/>
          <w:shd w:val="clear" w:color="auto" w:fill="auto"/>
          <w:lang w:eastAsia="zh-CN"/>
        </w:rPr>
        <w:t>- 初始底池：支持单币、双币流动性</w:t>
      </w:r>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eastAsia="zh-CN"/>
        </w:rPr>
      </w:pPr>
      <w:r>
        <w:rPr>
          <w:rFonts w:hint="eastAsia" w:ascii="宋体" w:hAnsi="宋体" w:eastAsia="宋体" w:cs="宋体"/>
          <w:b w:val="0"/>
          <w:bCs w:val="0"/>
          <w:color w:val="auto"/>
          <w:spacing w:val="0"/>
          <w:position w:val="0"/>
          <w:sz w:val="20"/>
          <w:szCs w:val="20"/>
          <w:shd w:val="clear" w:color="auto" w:fill="auto"/>
          <w:lang w:eastAsia="zh-CN"/>
        </w:rPr>
        <w:t>- 买入：滑点5%，4%转入共公储备金、开拓者1%。</w:t>
      </w:r>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eastAsia="zh-CN"/>
        </w:rPr>
      </w:pPr>
      <w:r>
        <w:rPr>
          <w:rFonts w:hint="eastAsia" w:ascii="宋体" w:hAnsi="宋体" w:eastAsia="宋体" w:cs="宋体"/>
          <w:b w:val="0"/>
          <w:bCs w:val="0"/>
          <w:color w:val="auto"/>
          <w:spacing w:val="0"/>
          <w:position w:val="0"/>
          <w:sz w:val="20"/>
          <w:szCs w:val="20"/>
          <w:shd w:val="clear" w:color="auto" w:fill="auto"/>
          <w:lang w:eastAsia="zh-CN"/>
        </w:rPr>
        <w:t>- 卖出：滑点5%，LP分红1%，3%做市储备金、开拓者1%。</w:t>
      </w:r>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eastAsia="zh-CN"/>
        </w:rPr>
      </w:pPr>
      <w:r>
        <w:rPr>
          <w:rFonts w:hint="eastAsia" w:ascii="宋体" w:hAnsi="宋体" w:eastAsia="宋体" w:cs="宋体"/>
          <w:b w:val="0"/>
          <w:bCs w:val="0"/>
          <w:color w:val="auto"/>
          <w:spacing w:val="0"/>
          <w:position w:val="0"/>
          <w:sz w:val="20"/>
          <w:szCs w:val="20"/>
          <w:shd w:val="clear" w:color="auto" w:fill="auto"/>
          <w:lang w:eastAsia="zh-CN"/>
        </w:rPr>
        <w:t>- 每2时分红一次、</w:t>
      </w:r>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eastAsia="zh-CN"/>
        </w:rPr>
      </w:pPr>
      <w:r>
        <w:rPr>
          <w:rFonts w:hint="eastAsia" w:ascii="宋体" w:hAnsi="宋体" w:eastAsia="宋体" w:cs="宋体"/>
          <w:b w:val="0"/>
          <w:bCs w:val="0"/>
          <w:color w:val="auto"/>
          <w:spacing w:val="0"/>
          <w:position w:val="0"/>
          <w:sz w:val="20"/>
          <w:szCs w:val="20"/>
          <w:shd w:val="clear" w:color="auto" w:fill="auto"/>
          <w:lang w:eastAsia="zh-CN"/>
        </w:rPr>
        <w:t>- 转账：1%销毁兑U</w:t>
      </w:r>
      <w:r>
        <w:rPr>
          <w:rFonts w:hint="default" w:ascii="宋体" w:hAnsi="宋体" w:eastAsia="宋体" w:cs="宋体"/>
          <w:b w:val="0"/>
          <w:bCs w:val="0"/>
          <w:color w:val="auto"/>
          <w:spacing w:val="0"/>
          <w:position w:val="0"/>
          <w:sz w:val="20"/>
          <w:szCs w:val="20"/>
          <w:shd w:val="clear" w:color="auto" w:fill="auto"/>
          <w:lang w:val="en-US" w:eastAsia="zh-CN"/>
        </w:rPr>
        <w:t>to</w:t>
      </w:r>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eastAsia="zh-CN"/>
        </w:rPr>
      </w:pPr>
      <w:r>
        <w:rPr>
          <w:rFonts w:hint="eastAsia" w:ascii="宋体" w:hAnsi="宋体" w:eastAsia="宋体" w:cs="宋体"/>
          <w:b w:val="0"/>
          <w:bCs w:val="0"/>
          <w:color w:val="auto"/>
          <w:spacing w:val="0"/>
          <w:position w:val="0"/>
          <w:sz w:val="20"/>
          <w:szCs w:val="20"/>
          <w:shd w:val="clear" w:color="auto" w:fill="auto"/>
          <w:lang w:eastAsia="zh-CN"/>
        </w:rPr>
        <w:t>- 做市储备金：数量除以30天，再除以24小时，每小时分发一次到公共储备金</w:t>
      </w:r>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eastAsia="zh-CN"/>
        </w:rPr>
      </w:pPr>
      <w:r>
        <w:rPr>
          <w:rFonts w:hint="eastAsia" w:ascii="宋体" w:hAnsi="宋体" w:eastAsia="宋体" w:cs="宋体"/>
          <w:b w:val="0"/>
          <w:bCs w:val="0"/>
          <w:color w:val="auto"/>
          <w:spacing w:val="0"/>
          <w:position w:val="0"/>
          <w:sz w:val="20"/>
          <w:szCs w:val="20"/>
          <w:shd w:val="clear" w:color="auto" w:fill="auto"/>
          <w:lang w:eastAsia="zh-CN"/>
        </w:rPr>
        <w:t>- 单笔金额必须满10U转入公共储备金</w:t>
      </w:r>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eastAsia="zh-CN"/>
        </w:rPr>
      </w:pPr>
      <w:r>
        <w:rPr>
          <w:rFonts w:hint="eastAsia" w:ascii="宋体" w:hAnsi="宋体" w:eastAsia="宋体" w:cs="宋体"/>
          <w:b w:val="0"/>
          <w:bCs w:val="0"/>
          <w:color w:val="auto"/>
          <w:spacing w:val="0"/>
          <w:position w:val="0"/>
          <w:sz w:val="20"/>
          <w:szCs w:val="20"/>
          <w:shd w:val="clear" w:color="auto" w:fill="auto"/>
          <w:lang w:eastAsia="zh-CN"/>
        </w:rPr>
        <w:t>- 以铸造、购买成本价计算、收益翻十倍，强制50%销毁兑换储备金</w:t>
      </w:r>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eastAsia="zh-CN"/>
        </w:rPr>
      </w:pPr>
      <w:r>
        <w:rPr>
          <w:rFonts w:hint="eastAsia" w:ascii="宋体" w:hAnsi="宋体" w:eastAsia="宋体" w:cs="宋体"/>
          <w:b w:val="0"/>
          <w:bCs w:val="0"/>
          <w:color w:val="auto"/>
          <w:spacing w:val="0"/>
          <w:position w:val="0"/>
          <w:sz w:val="20"/>
          <w:szCs w:val="20"/>
          <w:shd w:val="clear" w:color="auto" w:fill="auto"/>
          <w:lang w:eastAsia="zh-CN"/>
        </w:rPr>
        <w:t>- 铸造量达到1亿、排队开始铸造。</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hint="eastAsia" w:ascii="宋体" w:hAnsi="宋体" w:eastAsia="宋体" w:cs="宋体"/>
          <w:b w:val="0"/>
          <w:bCs w:val="0"/>
          <w:color w:val="auto"/>
          <w:spacing w:val="0"/>
          <w:position w:val="0"/>
          <w:sz w:val="20"/>
          <w:szCs w:val="20"/>
          <w:shd w:val="clear" w:color="auto" w:fill="auto"/>
          <w:lang w:eastAsia="zh-CN"/>
        </w:rPr>
        <w:t>以上仅为模板(用户部署的时候可以随意修改参数)</w:t>
      </w:r>
    </w:p>
    <w:p>
      <w:pPr>
        <w:spacing w:before="0" w:after="0" w:line="240" w:lineRule="auto"/>
        <w:ind w:left="0" w:right="0" w:firstLine="0"/>
        <w:jc w:val="center"/>
        <w:rPr>
          <w:rFonts w:ascii="宋体" w:hAnsi="宋体" w:eastAsia="宋体" w:cs="宋体"/>
          <w:b w:val="0"/>
          <w:bCs w:val="0"/>
          <w:color w:val="auto"/>
          <w:spacing w:val="0"/>
          <w:position w:val="0"/>
          <w:sz w:val="20"/>
          <w:szCs w:val="20"/>
          <w:shd w:val="clear" w:color="auto" w:fill="auto"/>
        </w:rPr>
      </w:pP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lang w:val="en-US"/>
        </w:rPr>
      </w:pPr>
      <w:r>
        <w:rPr>
          <w:rFonts w:hint="eastAsia" w:ascii="宋体" w:hAnsi="宋体" w:eastAsia="宋体" w:cs="宋体"/>
          <w:b w:val="0"/>
          <w:bCs w:val="0"/>
          <w:color w:val="auto"/>
          <w:spacing w:val="0"/>
          <w:position w:val="0"/>
          <w:sz w:val="20"/>
          <w:szCs w:val="20"/>
          <w:shd w:val="clear" w:color="auto" w:fill="auto"/>
          <w:lang w:val="en-US" w:eastAsia="zh-CN"/>
        </w:rPr>
        <w:t>第二十五章、</w:t>
      </w:r>
      <w:r>
        <w:rPr>
          <w:rFonts w:ascii="宋体" w:hAnsi="宋体" w:eastAsia="宋体" w:cs="宋体"/>
          <w:b w:val="0"/>
          <w:bCs w:val="0"/>
          <w:color w:val="auto"/>
          <w:spacing w:val="0"/>
          <w:position w:val="0"/>
          <w:sz w:val="20"/>
          <w:szCs w:val="20"/>
          <w:shd w:val="clear" w:color="auto" w:fill="auto"/>
          <w:lang w:val="en-US"/>
        </w:rPr>
        <w:t>Skywork-13B集成到UtoDePIN网络中：</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lang w:val="en-US"/>
        </w:rPr>
      </w:pPr>
      <w:r>
        <w:rPr>
          <w:rFonts w:ascii="宋体" w:hAnsi="宋体" w:eastAsia="宋体" w:cs="宋体"/>
          <w:b w:val="0"/>
          <w:bCs w:val="0"/>
          <w:color w:val="auto"/>
          <w:spacing w:val="0"/>
          <w:position w:val="0"/>
          <w:sz w:val="20"/>
          <w:szCs w:val="20"/>
          <w:shd w:val="clear" w:color="auto" w:fill="auto"/>
          <w:lang w:val="en-US"/>
        </w:rPr>
        <w:t>集成前准备</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lang w:val="en-US"/>
        </w:rPr>
      </w:pPr>
      <w:r>
        <w:rPr>
          <w:rFonts w:ascii="宋体" w:hAnsi="宋体" w:eastAsia="宋体" w:cs="宋体"/>
          <w:b w:val="0"/>
          <w:bCs w:val="0"/>
          <w:color w:val="auto"/>
          <w:spacing w:val="0"/>
          <w:position w:val="0"/>
          <w:sz w:val="20"/>
          <w:szCs w:val="20"/>
          <w:shd w:val="clear" w:color="auto" w:fill="auto"/>
          <w:lang w:val="en-US"/>
        </w:rPr>
        <w:t>硬件检查：确保Skywork-13B硬件满足UtoDePIN网络的最低要求，包括CPU、内存、存储和网络连接速度。</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lang w:val="en-US"/>
        </w:rPr>
      </w:pPr>
      <w:r>
        <w:rPr>
          <w:rFonts w:ascii="宋体" w:hAnsi="宋体" w:eastAsia="宋体" w:cs="宋体"/>
          <w:b w:val="0"/>
          <w:bCs w:val="0"/>
          <w:color w:val="auto"/>
          <w:spacing w:val="0"/>
          <w:position w:val="0"/>
          <w:sz w:val="20"/>
          <w:szCs w:val="20"/>
          <w:shd w:val="clear" w:color="auto" w:fill="auto"/>
          <w:lang w:val="en-US"/>
        </w:rPr>
        <w:t>软件环境：准备所需的软件环境，包括操作系统、区块链节点软件、智能合约开发工具等。</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lang w:val="en-US"/>
        </w:rPr>
      </w:pPr>
      <w:r>
        <w:rPr>
          <w:rFonts w:ascii="宋体" w:hAnsi="宋体" w:eastAsia="宋体" w:cs="宋体"/>
          <w:b w:val="0"/>
          <w:bCs w:val="0"/>
          <w:color w:val="auto"/>
          <w:spacing w:val="0"/>
          <w:position w:val="0"/>
          <w:sz w:val="20"/>
          <w:szCs w:val="20"/>
          <w:shd w:val="clear" w:color="auto" w:fill="auto"/>
          <w:lang w:val="en-US"/>
        </w:rPr>
        <w:t>步骤1：硬件集成</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lang w:val="en-US"/>
        </w:rPr>
      </w:pPr>
      <w:r>
        <w:rPr>
          <w:rFonts w:ascii="宋体" w:hAnsi="宋体" w:eastAsia="宋体" w:cs="宋体"/>
          <w:b w:val="0"/>
          <w:bCs w:val="0"/>
          <w:color w:val="auto"/>
          <w:spacing w:val="0"/>
          <w:position w:val="0"/>
          <w:sz w:val="20"/>
          <w:szCs w:val="20"/>
          <w:shd w:val="clear" w:color="auto" w:fill="auto"/>
          <w:lang w:val="en-US"/>
        </w:rPr>
        <w:t>连接Skywork-13B到网络，并确保其具有稳定的电源供应。</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lang w:val="en-US"/>
        </w:rPr>
      </w:pPr>
      <w:r>
        <w:rPr>
          <w:rFonts w:ascii="宋体" w:hAnsi="宋体" w:eastAsia="宋体" w:cs="宋体"/>
          <w:b w:val="0"/>
          <w:bCs w:val="0"/>
          <w:color w:val="auto"/>
          <w:spacing w:val="0"/>
          <w:position w:val="0"/>
          <w:sz w:val="20"/>
          <w:szCs w:val="20"/>
          <w:shd w:val="clear" w:color="auto" w:fill="auto"/>
          <w:lang w:val="en-US"/>
        </w:rPr>
        <w:t>配置网络接口，确保Skywork-13B可以访问UtoDePIN网络。</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lang w:val="en-US"/>
        </w:rPr>
      </w:pPr>
      <w:r>
        <w:rPr>
          <w:rFonts w:ascii="宋体" w:hAnsi="宋体" w:eastAsia="宋体" w:cs="宋体"/>
          <w:b w:val="0"/>
          <w:bCs w:val="0"/>
          <w:color w:val="auto"/>
          <w:spacing w:val="0"/>
          <w:position w:val="0"/>
          <w:sz w:val="20"/>
          <w:szCs w:val="20"/>
          <w:shd w:val="clear" w:color="auto" w:fill="auto"/>
          <w:lang w:val="en-US"/>
        </w:rPr>
        <w:t>步骤2：操作系统配置</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lang w:val="en-US"/>
        </w:rPr>
      </w:pPr>
      <w:r>
        <w:rPr>
          <w:rFonts w:ascii="宋体" w:hAnsi="宋体" w:eastAsia="宋体" w:cs="宋体"/>
          <w:b w:val="0"/>
          <w:bCs w:val="0"/>
          <w:color w:val="auto"/>
          <w:spacing w:val="0"/>
          <w:position w:val="0"/>
          <w:sz w:val="20"/>
          <w:szCs w:val="20"/>
          <w:shd w:val="clear" w:color="auto" w:fill="auto"/>
          <w:lang w:val="en-US"/>
        </w:rPr>
        <w:t>安装适用于Skywork-13B的操作系统，推荐使用Linux发行版，因为它通常与区块链技术兼容。</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lang w:val="en-US"/>
        </w:rPr>
      </w:pPr>
      <w:r>
        <w:rPr>
          <w:rFonts w:ascii="宋体" w:hAnsi="宋体" w:eastAsia="宋体" w:cs="宋体"/>
          <w:b w:val="0"/>
          <w:bCs w:val="0"/>
          <w:color w:val="auto"/>
          <w:spacing w:val="0"/>
          <w:position w:val="0"/>
          <w:sz w:val="20"/>
          <w:szCs w:val="20"/>
          <w:shd w:val="clear" w:color="auto" w:fill="auto"/>
          <w:lang w:val="en-US"/>
        </w:rPr>
        <w:t>更新系统包并安装必要的依赖项，如git、build-essential等。</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lang w:val="en-US"/>
        </w:rPr>
      </w:pPr>
      <w:r>
        <w:rPr>
          <w:rFonts w:ascii="宋体" w:hAnsi="宋体" w:eastAsia="宋体" w:cs="宋体"/>
          <w:b w:val="0"/>
          <w:bCs w:val="0"/>
          <w:color w:val="auto"/>
          <w:spacing w:val="0"/>
          <w:position w:val="0"/>
          <w:sz w:val="20"/>
          <w:szCs w:val="20"/>
          <w:shd w:val="clear" w:color="auto" w:fill="auto"/>
          <w:lang w:val="en-US"/>
        </w:rPr>
        <w:t>步骤3：区块链节点安装</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lang w:val="en-US"/>
        </w:rPr>
      </w:pPr>
      <w:r>
        <w:rPr>
          <w:rFonts w:ascii="宋体" w:hAnsi="宋体" w:eastAsia="宋体" w:cs="宋体"/>
          <w:b w:val="0"/>
          <w:bCs w:val="0"/>
          <w:color w:val="auto"/>
          <w:spacing w:val="0"/>
          <w:position w:val="0"/>
          <w:sz w:val="20"/>
          <w:szCs w:val="20"/>
          <w:shd w:val="clear" w:color="auto" w:fill="auto"/>
          <w:lang w:val="en-US"/>
        </w:rPr>
        <w:t>根据UtoDePIN网络的要求，下载并安装区块链节点软件。</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lang w:val="en-US"/>
        </w:rPr>
      </w:pPr>
      <w:r>
        <w:rPr>
          <w:rFonts w:ascii="宋体" w:hAnsi="宋体" w:eastAsia="宋体" w:cs="宋体"/>
          <w:b w:val="0"/>
          <w:bCs w:val="0"/>
          <w:color w:val="auto"/>
          <w:spacing w:val="0"/>
          <w:position w:val="0"/>
          <w:sz w:val="20"/>
          <w:szCs w:val="20"/>
          <w:shd w:val="clear" w:color="auto" w:fill="auto"/>
          <w:lang w:val="en-US"/>
        </w:rPr>
        <w:t>配置节点，包括同步区块链数据、设置节点身份和权限等。</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lang w:val="en-US"/>
        </w:rPr>
      </w:pPr>
      <w:r>
        <w:rPr>
          <w:rFonts w:ascii="宋体" w:hAnsi="宋体" w:eastAsia="宋体" w:cs="宋体"/>
          <w:b w:val="0"/>
          <w:bCs w:val="0"/>
          <w:color w:val="auto"/>
          <w:spacing w:val="0"/>
          <w:position w:val="0"/>
          <w:sz w:val="20"/>
          <w:szCs w:val="20"/>
          <w:shd w:val="clear" w:color="auto" w:fill="auto"/>
          <w:lang w:val="en-US"/>
        </w:rPr>
        <w:t>步骤4：智能合约部署</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lang w:val="en-US"/>
        </w:rPr>
      </w:pPr>
      <w:r>
        <w:rPr>
          <w:rFonts w:ascii="宋体" w:hAnsi="宋体" w:eastAsia="宋体" w:cs="宋体"/>
          <w:b w:val="0"/>
          <w:bCs w:val="0"/>
          <w:color w:val="auto"/>
          <w:spacing w:val="0"/>
          <w:position w:val="0"/>
          <w:sz w:val="20"/>
          <w:szCs w:val="20"/>
          <w:shd w:val="clear" w:color="auto" w:fill="auto"/>
          <w:lang w:val="en-US"/>
        </w:rPr>
        <w:t>如果Skywork-13B将执行智能合约，需要开发并部署这些合约到UtoDePIN网络。</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lang w:val="en-US"/>
        </w:rPr>
      </w:pPr>
      <w:r>
        <w:rPr>
          <w:rFonts w:ascii="宋体" w:hAnsi="宋体" w:eastAsia="宋体" w:cs="宋体"/>
          <w:b w:val="0"/>
          <w:bCs w:val="0"/>
          <w:color w:val="auto"/>
          <w:spacing w:val="0"/>
          <w:position w:val="0"/>
          <w:sz w:val="20"/>
          <w:szCs w:val="20"/>
          <w:shd w:val="clear" w:color="auto" w:fill="auto"/>
          <w:lang w:val="en-US"/>
        </w:rPr>
        <w:t>使用Solidity或其他支持的智能合约语言编写合约，并使用Truffle或Hardhat等框架进行编译和部署。</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lang w:val="en-US"/>
        </w:rPr>
      </w:pPr>
      <w:r>
        <w:rPr>
          <w:rFonts w:ascii="宋体" w:hAnsi="宋体" w:eastAsia="宋体" w:cs="宋体"/>
          <w:b w:val="0"/>
          <w:bCs w:val="0"/>
          <w:color w:val="auto"/>
          <w:spacing w:val="0"/>
          <w:position w:val="0"/>
          <w:sz w:val="20"/>
          <w:szCs w:val="20"/>
          <w:shd w:val="clear" w:color="auto" w:fill="auto"/>
          <w:lang w:val="en-US"/>
        </w:rPr>
        <w:t>步骤5：API集成</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lang w:val="en-US"/>
        </w:rPr>
      </w:pPr>
      <w:r>
        <w:rPr>
          <w:rFonts w:ascii="宋体" w:hAnsi="宋体" w:eastAsia="宋体" w:cs="宋体"/>
          <w:b w:val="0"/>
          <w:bCs w:val="0"/>
          <w:color w:val="auto"/>
          <w:spacing w:val="0"/>
          <w:position w:val="0"/>
          <w:sz w:val="20"/>
          <w:szCs w:val="20"/>
          <w:shd w:val="clear" w:color="auto" w:fill="auto"/>
          <w:lang w:val="en-US"/>
        </w:rPr>
        <w:t>了解UtoDePIN网络提供的API接口，这些接口可能用于查询区块链数据、提交交易等。</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lang w:val="en-US"/>
        </w:rPr>
      </w:pPr>
      <w:r>
        <w:rPr>
          <w:rFonts w:ascii="宋体" w:hAnsi="宋体" w:eastAsia="宋体" w:cs="宋体"/>
          <w:b w:val="0"/>
          <w:bCs w:val="0"/>
          <w:color w:val="auto"/>
          <w:spacing w:val="0"/>
          <w:position w:val="0"/>
          <w:sz w:val="20"/>
          <w:szCs w:val="20"/>
          <w:shd w:val="clear" w:color="auto" w:fill="auto"/>
          <w:lang w:val="en-US"/>
        </w:rPr>
        <w:t>在Skywork-13B上编写脚本或使用现有的API客户端库与UtoDePIN网络进行交互。</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lang w:val="en-US"/>
        </w:rPr>
      </w:pPr>
      <w:r>
        <w:rPr>
          <w:rFonts w:ascii="宋体" w:hAnsi="宋体" w:eastAsia="宋体" w:cs="宋体"/>
          <w:b w:val="0"/>
          <w:bCs w:val="0"/>
          <w:color w:val="auto"/>
          <w:spacing w:val="0"/>
          <w:position w:val="0"/>
          <w:sz w:val="20"/>
          <w:szCs w:val="20"/>
          <w:shd w:val="clear" w:color="auto" w:fill="auto"/>
          <w:lang w:val="en-US"/>
        </w:rPr>
        <w:t>步骤6：安全性配置</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lang w:val="en-US"/>
        </w:rPr>
      </w:pPr>
      <w:r>
        <w:rPr>
          <w:rFonts w:ascii="宋体" w:hAnsi="宋体" w:eastAsia="宋体" w:cs="宋体"/>
          <w:b w:val="0"/>
          <w:bCs w:val="0"/>
          <w:color w:val="auto"/>
          <w:spacing w:val="0"/>
          <w:position w:val="0"/>
          <w:sz w:val="20"/>
          <w:szCs w:val="20"/>
          <w:shd w:val="clear" w:color="auto" w:fill="auto"/>
          <w:lang w:val="en-US"/>
        </w:rPr>
        <w:t>配置防火墙规则，只允许必要的端口和服务对外开放。</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lang w:val="en-US"/>
        </w:rPr>
      </w:pPr>
      <w:r>
        <w:rPr>
          <w:rFonts w:ascii="宋体" w:hAnsi="宋体" w:eastAsia="宋体" w:cs="宋体"/>
          <w:b w:val="0"/>
          <w:bCs w:val="0"/>
          <w:color w:val="auto"/>
          <w:spacing w:val="0"/>
          <w:position w:val="0"/>
          <w:sz w:val="20"/>
          <w:szCs w:val="20"/>
          <w:shd w:val="clear" w:color="auto" w:fill="auto"/>
          <w:lang w:val="en-US"/>
        </w:rPr>
        <w:t>实施数据加密，确保交易和存储的数据安全。</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lang w:val="en-US"/>
        </w:rPr>
      </w:pPr>
      <w:r>
        <w:rPr>
          <w:rFonts w:ascii="宋体" w:hAnsi="宋体" w:eastAsia="宋体" w:cs="宋体"/>
          <w:b w:val="0"/>
          <w:bCs w:val="0"/>
          <w:color w:val="auto"/>
          <w:spacing w:val="0"/>
          <w:position w:val="0"/>
          <w:sz w:val="20"/>
          <w:szCs w:val="20"/>
          <w:shd w:val="clear" w:color="auto" w:fill="auto"/>
          <w:lang w:val="en-US"/>
        </w:rPr>
        <w:t>设置访问控制，确保只有授权用户可以操作Skywork-13B。</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lang w:val="en-US"/>
        </w:rPr>
      </w:pPr>
      <w:r>
        <w:rPr>
          <w:rFonts w:ascii="宋体" w:hAnsi="宋体" w:eastAsia="宋体" w:cs="宋体"/>
          <w:b w:val="0"/>
          <w:bCs w:val="0"/>
          <w:color w:val="auto"/>
          <w:spacing w:val="0"/>
          <w:position w:val="0"/>
          <w:sz w:val="20"/>
          <w:szCs w:val="20"/>
          <w:shd w:val="clear" w:color="auto" w:fill="auto"/>
          <w:lang w:val="en-US"/>
        </w:rPr>
        <w:t>步骤7：测试</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lang w:val="en-US"/>
        </w:rPr>
      </w:pPr>
      <w:r>
        <w:rPr>
          <w:rFonts w:ascii="宋体" w:hAnsi="宋体" w:eastAsia="宋体" w:cs="宋体"/>
          <w:b w:val="0"/>
          <w:bCs w:val="0"/>
          <w:color w:val="auto"/>
          <w:spacing w:val="0"/>
          <w:position w:val="0"/>
          <w:sz w:val="20"/>
          <w:szCs w:val="20"/>
          <w:shd w:val="clear" w:color="auto" w:fill="auto"/>
          <w:lang w:val="en-US"/>
        </w:rPr>
        <w:t>在测试网络中部署Skywork-13B，模拟实际运行环境。</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lang w:val="en-US"/>
        </w:rPr>
      </w:pPr>
      <w:r>
        <w:rPr>
          <w:rFonts w:ascii="宋体" w:hAnsi="宋体" w:eastAsia="宋体" w:cs="宋体"/>
          <w:b w:val="0"/>
          <w:bCs w:val="0"/>
          <w:color w:val="auto"/>
          <w:spacing w:val="0"/>
          <w:position w:val="0"/>
          <w:sz w:val="20"/>
          <w:szCs w:val="20"/>
          <w:shd w:val="clear" w:color="auto" w:fill="auto"/>
          <w:lang w:val="en-US"/>
        </w:rPr>
        <w:t>执行功能测试、性能测试和安全测试，确保集成无误。</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lang w:val="en-US"/>
        </w:rPr>
      </w:pPr>
      <w:r>
        <w:rPr>
          <w:rFonts w:ascii="宋体" w:hAnsi="宋体" w:eastAsia="宋体" w:cs="宋体"/>
          <w:b w:val="0"/>
          <w:bCs w:val="0"/>
          <w:color w:val="auto"/>
          <w:spacing w:val="0"/>
          <w:position w:val="0"/>
          <w:sz w:val="20"/>
          <w:szCs w:val="20"/>
          <w:shd w:val="clear" w:color="auto" w:fill="auto"/>
          <w:lang w:val="en-US"/>
        </w:rPr>
        <w:t>步骤8：监控系统部署</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lang w:val="en-US"/>
        </w:rPr>
      </w:pPr>
      <w:r>
        <w:rPr>
          <w:rFonts w:ascii="宋体" w:hAnsi="宋体" w:eastAsia="宋体" w:cs="宋体"/>
          <w:b w:val="0"/>
          <w:bCs w:val="0"/>
          <w:color w:val="auto"/>
          <w:spacing w:val="0"/>
          <w:position w:val="0"/>
          <w:sz w:val="20"/>
          <w:szCs w:val="20"/>
          <w:shd w:val="clear" w:color="auto" w:fill="auto"/>
          <w:lang w:val="en-US"/>
        </w:rPr>
        <w:t>部署监控系统，如Prometheus结合Grafana，以监控Skywork-13B和UtoDePIN网络节点的性能。</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lang w:val="en-US"/>
        </w:rPr>
      </w:pPr>
      <w:r>
        <w:rPr>
          <w:rFonts w:ascii="宋体" w:hAnsi="宋体" w:eastAsia="宋体" w:cs="宋体"/>
          <w:b w:val="0"/>
          <w:bCs w:val="0"/>
          <w:color w:val="auto"/>
          <w:spacing w:val="0"/>
          <w:position w:val="0"/>
          <w:sz w:val="20"/>
          <w:szCs w:val="20"/>
          <w:shd w:val="clear" w:color="auto" w:fill="auto"/>
          <w:lang w:val="en-US"/>
        </w:rPr>
        <w:t>设置警报机制，以便在出现问题时及时响应。</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lang w:val="en-US"/>
        </w:rPr>
      </w:pPr>
      <w:r>
        <w:rPr>
          <w:rFonts w:ascii="宋体" w:hAnsi="宋体" w:eastAsia="宋体" w:cs="宋体"/>
          <w:b w:val="0"/>
          <w:bCs w:val="0"/>
          <w:color w:val="auto"/>
          <w:spacing w:val="0"/>
          <w:position w:val="0"/>
          <w:sz w:val="20"/>
          <w:szCs w:val="20"/>
          <w:shd w:val="clear" w:color="auto" w:fill="auto"/>
          <w:lang w:val="en-US"/>
        </w:rPr>
        <w:t>步骤9：文档和培训</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lang w:val="en-US"/>
        </w:rPr>
      </w:pPr>
      <w:r>
        <w:rPr>
          <w:rFonts w:ascii="宋体" w:hAnsi="宋体" w:eastAsia="宋体" w:cs="宋体"/>
          <w:b w:val="0"/>
          <w:bCs w:val="0"/>
          <w:color w:val="auto"/>
          <w:spacing w:val="0"/>
          <w:position w:val="0"/>
          <w:sz w:val="20"/>
          <w:szCs w:val="20"/>
          <w:shd w:val="clear" w:color="auto" w:fill="auto"/>
          <w:lang w:val="en-US"/>
        </w:rPr>
        <w:t>编写集成文档，记录所有配置和部署步骤。</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lang w:val="en-US"/>
        </w:rPr>
      </w:pPr>
      <w:r>
        <w:rPr>
          <w:rFonts w:ascii="宋体" w:hAnsi="宋体" w:eastAsia="宋体" w:cs="宋体"/>
          <w:b w:val="0"/>
          <w:bCs w:val="0"/>
          <w:color w:val="auto"/>
          <w:spacing w:val="0"/>
          <w:position w:val="0"/>
          <w:sz w:val="20"/>
          <w:szCs w:val="20"/>
          <w:shd w:val="clear" w:color="auto" w:fill="auto"/>
          <w:lang w:val="en-US"/>
        </w:rPr>
        <w:t>对操作人员进行培训，确保他们了解如何管理Skywork-13B和UtoDePIN网络节点。</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lang w:val="en-US"/>
        </w:rPr>
      </w:pPr>
      <w:r>
        <w:rPr>
          <w:rFonts w:ascii="宋体" w:hAnsi="宋体" w:eastAsia="宋体" w:cs="宋体"/>
          <w:b w:val="0"/>
          <w:bCs w:val="0"/>
          <w:color w:val="auto"/>
          <w:spacing w:val="0"/>
          <w:position w:val="0"/>
          <w:sz w:val="20"/>
          <w:szCs w:val="20"/>
          <w:shd w:val="clear" w:color="auto" w:fill="auto"/>
          <w:lang w:val="en-US"/>
        </w:rPr>
        <w:t>步骤10：上线</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lang w:val="en-US"/>
        </w:rPr>
      </w:pPr>
      <w:r>
        <w:rPr>
          <w:rFonts w:ascii="宋体" w:hAnsi="宋体" w:eastAsia="宋体" w:cs="宋体"/>
          <w:b w:val="0"/>
          <w:bCs w:val="0"/>
          <w:color w:val="auto"/>
          <w:spacing w:val="0"/>
          <w:position w:val="0"/>
          <w:sz w:val="20"/>
          <w:szCs w:val="20"/>
          <w:shd w:val="clear" w:color="auto" w:fill="auto"/>
          <w:lang w:val="en-US"/>
        </w:rPr>
        <w:t>在确保测试无误后，将Skywork-13B集成方案部署到生产环境。</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lang w:val="en-US"/>
        </w:rPr>
      </w:pPr>
      <w:r>
        <w:rPr>
          <w:rFonts w:ascii="宋体" w:hAnsi="宋体" w:eastAsia="宋体" w:cs="宋体"/>
          <w:b w:val="0"/>
          <w:bCs w:val="0"/>
          <w:color w:val="auto"/>
          <w:spacing w:val="0"/>
          <w:position w:val="0"/>
          <w:sz w:val="20"/>
          <w:szCs w:val="20"/>
          <w:shd w:val="clear" w:color="auto" w:fill="auto"/>
          <w:lang w:val="en-US"/>
        </w:rPr>
        <w:t>监控初期运行情况，确保系统稳定。</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lang w:val="en-US"/>
        </w:rPr>
      </w:pPr>
      <w:r>
        <w:rPr>
          <w:rFonts w:ascii="宋体" w:hAnsi="宋体" w:eastAsia="宋体" w:cs="宋体"/>
          <w:b w:val="0"/>
          <w:bCs w:val="0"/>
          <w:color w:val="auto"/>
          <w:spacing w:val="0"/>
          <w:position w:val="0"/>
          <w:sz w:val="20"/>
          <w:szCs w:val="20"/>
          <w:shd w:val="clear" w:color="auto" w:fill="auto"/>
          <w:lang w:val="en-US"/>
        </w:rPr>
        <w:t>步骤11：维护和升级</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lang w:val="en-US"/>
        </w:rPr>
      </w:pPr>
      <w:r>
        <w:rPr>
          <w:rFonts w:ascii="宋体" w:hAnsi="宋体" w:eastAsia="宋体" w:cs="宋体"/>
          <w:b w:val="0"/>
          <w:bCs w:val="0"/>
          <w:color w:val="auto"/>
          <w:spacing w:val="0"/>
          <w:position w:val="0"/>
          <w:sz w:val="20"/>
          <w:szCs w:val="20"/>
          <w:shd w:val="clear" w:color="auto" w:fill="auto"/>
          <w:lang w:val="en-US"/>
        </w:rPr>
        <w:t>定期检查系统日志，及时发现并解决问题。</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lang w:val="en-US"/>
        </w:rPr>
      </w:pPr>
      <w:r>
        <w:rPr>
          <w:rFonts w:ascii="宋体" w:hAnsi="宋体" w:eastAsia="宋体" w:cs="宋体"/>
          <w:b w:val="0"/>
          <w:bCs w:val="0"/>
          <w:color w:val="auto"/>
          <w:spacing w:val="0"/>
          <w:position w:val="0"/>
          <w:sz w:val="20"/>
          <w:szCs w:val="20"/>
          <w:shd w:val="clear" w:color="auto" w:fill="auto"/>
          <w:lang w:val="en-US"/>
        </w:rPr>
        <w:t>跟进UtoDePIN网络的更新，及时升级Skywork-13B上的软件。</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lang w:val="en-US"/>
        </w:rPr>
      </w:pPr>
      <w:r>
        <w:rPr>
          <w:rFonts w:ascii="宋体" w:hAnsi="宋体" w:eastAsia="宋体" w:cs="宋体"/>
          <w:b w:val="0"/>
          <w:bCs w:val="0"/>
          <w:color w:val="auto"/>
          <w:spacing w:val="0"/>
          <w:position w:val="0"/>
          <w:sz w:val="20"/>
          <w:szCs w:val="20"/>
          <w:shd w:val="clear" w:color="auto" w:fill="auto"/>
          <w:lang w:val="en-US"/>
        </w:rPr>
        <w:t>注意事项</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lang w:val="en-US"/>
        </w:rPr>
      </w:pPr>
      <w:r>
        <w:rPr>
          <w:rFonts w:ascii="宋体" w:hAnsi="宋体" w:eastAsia="宋体" w:cs="宋体"/>
          <w:b w:val="0"/>
          <w:bCs w:val="0"/>
          <w:color w:val="auto"/>
          <w:spacing w:val="0"/>
          <w:position w:val="0"/>
          <w:sz w:val="20"/>
          <w:szCs w:val="20"/>
          <w:shd w:val="clear" w:color="auto" w:fill="auto"/>
          <w:lang w:val="en-US"/>
        </w:rPr>
        <w:t>在整个集成过程中，始终保持与UtoDePIN网络社区和开发团队的沟通，以便获得技术支持。</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lang w:val="en-US"/>
        </w:rPr>
      </w:pPr>
      <w:r>
        <w:rPr>
          <w:rFonts w:ascii="宋体" w:hAnsi="宋体" w:eastAsia="宋体" w:cs="宋体"/>
          <w:b w:val="0"/>
          <w:bCs w:val="0"/>
          <w:color w:val="auto"/>
          <w:spacing w:val="0"/>
          <w:position w:val="0"/>
          <w:sz w:val="20"/>
          <w:szCs w:val="20"/>
          <w:shd w:val="clear" w:color="auto" w:fill="auto"/>
          <w:lang w:val="en-US"/>
        </w:rPr>
        <w:t>考虑到区块链技术的快速发展，保持对新技术和最佳实践的关注。</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lang w:val="en-US"/>
        </w:rPr>
      </w:pPr>
      <w:r>
        <w:rPr>
          <w:rFonts w:ascii="宋体" w:hAnsi="宋体" w:eastAsia="宋体" w:cs="宋体"/>
          <w:b w:val="0"/>
          <w:bCs w:val="0"/>
          <w:color w:val="auto"/>
          <w:spacing w:val="0"/>
          <w:position w:val="0"/>
          <w:sz w:val="20"/>
          <w:szCs w:val="20"/>
          <w:shd w:val="clear" w:color="auto" w:fill="auto"/>
          <w:lang w:val="en-US"/>
        </w:rPr>
        <w:t>请根据您的具体情况调整上述步骤，并确保在专业技术人员的指导下进行操作。如果您需要更具体的技术细节或遇到特定的技术难题，可以提供更多的信息，我会尽力提供帮助。</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lang w:val="en-US"/>
        </w:rPr>
      </w:pP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lang w:val="en-US"/>
        </w:rPr>
      </w:pPr>
      <w:r>
        <w:rPr>
          <w:rFonts w:ascii="宋体" w:hAnsi="宋体" w:eastAsia="宋体" w:cs="宋体"/>
          <w:b w:val="0"/>
          <w:bCs w:val="0"/>
          <w:color w:val="auto"/>
          <w:spacing w:val="0"/>
          <w:position w:val="0"/>
          <w:sz w:val="20"/>
          <w:szCs w:val="20"/>
          <w:shd w:val="clear" w:color="auto" w:fill="auto"/>
          <w:lang w:val="en-US"/>
        </w:rPr>
        <w:t>Skywork-13B是由昆仑万维开源的大语言模型，具有130亿参数，并在多个评测基准上展现了优异的性能，特别是在中文科技、金融、政务等领域  。开源网站提供了模型的下载链接，包括基础模型和量化模型，以及相关的数据集和文档  。具体来说：</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lang w:val="en-US"/>
        </w:rPr>
      </w:pPr>
      <w:r>
        <w:rPr>
          <w:rFonts w:ascii="宋体" w:hAnsi="宋体" w:eastAsia="宋体" w:cs="宋体"/>
          <w:b w:val="0"/>
          <w:bCs w:val="0"/>
          <w:color w:val="auto"/>
          <w:spacing w:val="0"/>
          <w:position w:val="0"/>
          <w:sz w:val="20"/>
          <w:szCs w:val="20"/>
          <w:shd w:val="clear" w:color="auto" w:fill="auto"/>
          <w:lang w:val="en-US"/>
        </w:rPr>
        <w:t xml:space="preserve">Model Scope：提供了Skywork-13B模型的下载，包括基础模型和量化版模型。 </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lang w:val="en-US"/>
        </w:rPr>
      </w:pPr>
      <w:r>
        <w:rPr>
          <w:rFonts w:ascii="宋体" w:hAnsi="宋体" w:eastAsia="宋体" w:cs="宋体"/>
          <w:b w:val="0"/>
          <w:bCs w:val="0"/>
          <w:color w:val="auto"/>
          <w:spacing w:val="0"/>
          <w:position w:val="0"/>
          <w:sz w:val="20"/>
          <w:szCs w:val="20"/>
          <w:shd w:val="clear" w:color="auto" w:fill="auto"/>
          <w:lang w:val="en-US"/>
        </w:rPr>
        <w:t>Skywork-13B下载地址（Model Scope）：https://modelscope.cn/organization/skywork</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lang w:val="en-US"/>
        </w:rPr>
      </w:pPr>
      <w:r>
        <w:rPr>
          <w:rFonts w:ascii="宋体" w:hAnsi="宋体" w:eastAsia="宋体" w:cs="宋体"/>
          <w:b w:val="0"/>
          <w:bCs w:val="0"/>
          <w:color w:val="auto"/>
          <w:spacing w:val="0"/>
          <w:position w:val="0"/>
          <w:sz w:val="20"/>
          <w:szCs w:val="20"/>
          <w:shd w:val="clear" w:color="auto" w:fill="auto"/>
          <w:lang w:val="en-US"/>
        </w:rPr>
        <w:t>GitHub：昆仑万维在GitHub上也提供了Skywork-13B模型的开源代码和相关资源。</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lang w:val="en-US"/>
        </w:rPr>
      </w:pPr>
      <w:r>
        <w:rPr>
          <w:rFonts w:ascii="宋体" w:hAnsi="宋体" w:eastAsia="宋体" w:cs="宋体"/>
          <w:b w:val="0"/>
          <w:bCs w:val="0"/>
          <w:color w:val="auto"/>
          <w:spacing w:val="0"/>
          <w:position w:val="0"/>
          <w:sz w:val="20"/>
          <w:szCs w:val="20"/>
          <w:shd w:val="clear" w:color="auto" w:fill="auto"/>
          <w:lang w:val="en-US"/>
        </w:rPr>
        <w:t xml:space="preserve">Skywork-13B下载地址（Github）：https://github.com/SkyworkAI/Skywork </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lang w:val="en-US"/>
        </w:rPr>
      </w:pPr>
      <w:r>
        <w:rPr>
          <w:rFonts w:ascii="宋体" w:hAnsi="宋体" w:eastAsia="宋体" w:cs="宋体"/>
          <w:b w:val="0"/>
          <w:bCs w:val="0"/>
          <w:color w:val="auto"/>
          <w:spacing w:val="0"/>
          <w:position w:val="0"/>
          <w:sz w:val="20"/>
          <w:szCs w:val="20"/>
          <w:shd w:val="clear" w:color="auto" w:fill="auto"/>
          <w:lang w:val="en-US"/>
        </w:rPr>
        <w:t>天工开放平台：提供了大模型在不同行业的解决方案和联系方式，包括商务和技术合作的电子邮件地址。</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lang w:val="en-US"/>
        </w:rPr>
      </w:pPr>
      <w:r>
        <w:rPr>
          <w:rFonts w:ascii="宋体" w:hAnsi="宋体" w:eastAsia="宋体" w:cs="宋体"/>
          <w:b w:val="0"/>
          <w:bCs w:val="0"/>
          <w:color w:val="auto"/>
          <w:spacing w:val="0"/>
          <w:position w:val="0"/>
          <w:sz w:val="20"/>
          <w:szCs w:val="20"/>
          <w:shd w:val="clear" w:color="auto" w:fill="auto"/>
          <w:lang w:val="en-US"/>
        </w:rPr>
        <w:t>联系邮箱：skywork-platform@kunlun-inc.com</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lang w:val="en-US"/>
        </w:rPr>
      </w:pPr>
      <w:r>
        <w:rPr>
          <w:rFonts w:ascii="宋体" w:hAnsi="宋体" w:eastAsia="宋体" w:cs="宋体"/>
          <w:b w:val="0"/>
          <w:bCs w:val="0"/>
          <w:color w:val="auto"/>
          <w:spacing w:val="0"/>
          <w:position w:val="0"/>
          <w:sz w:val="20"/>
          <w:szCs w:val="20"/>
          <w:shd w:val="clear" w:color="auto" w:fill="auto"/>
          <w:lang w:val="en-US"/>
        </w:rPr>
        <w:t xml:space="preserve">开发者社区合作邮箱：skywork-opensource@kunlun-inc.com </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lang w:val="en-US"/>
        </w:rPr>
      </w:pPr>
      <w:r>
        <w:rPr>
          <w:rFonts w:ascii="宋体" w:hAnsi="宋体" w:eastAsia="宋体" w:cs="宋体"/>
          <w:b w:val="0"/>
          <w:bCs w:val="0"/>
          <w:color w:val="auto"/>
          <w:spacing w:val="0"/>
          <w:position w:val="0"/>
          <w:sz w:val="20"/>
          <w:szCs w:val="20"/>
          <w:shd w:val="clear" w:color="auto" w:fill="auto"/>
          <w:lang w:val="en-US"/>
        </w:rPr>
        <w:t xml:space="preserve">Gitee：在Gitee上也有Skywork开源项目的镜像，提供了模型的特点和训练方法等信息。 </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lang w:val="en-US"/>
        </w:rPr>
      </w:pPr>
      <w:r>
        <w:rPr>
          <w:rFonts w:ascii="宋体" w:hAnsi="宋体" w:eastAsia="宋体" w:cs="宋体"/>
          <w:b w:val="0"/>
          <w:bCs w:val="0"/>
          <w:color w:val="auto"/>
          <w:spacing w:val="0"/>
          <w:position w:val="0"/>
          <w:sz w:val="20"/>
          <w:szCs w:val="20"/>
          <w:shd w:val="clear" w:color="auto" w:fill="auto"/>
          <w:lang w:val="en-US"/>
        </w:rPr>
        <w:t xml:space="preserve">ModelScope详情页面：提供了Skywork-13B-base模型的详细信息和探索体验。 </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lang w:val="en-US"/>
        </w:rPr>
      </w:pPr>
      <w:r>
        <w:rPr>
          <w:rFonts w:ascii="宋体" w:hAnsi="宋体" w:eastAsia="宋体" w:cs="宋体"/>
          <w:b w:val="0"/>
          <w:bCs w:val="0"/>
          <w:color w:val="auto"/>
          <w:spacing w:val="0"/>
          <w:position w:val="0"/>
          <w:sz w:val="20"/>
          <w:szCs w:val="20"/>
          <w:shd w:val="clear" w:color="auto" w:fill="auto"/>
          <w:lang w:val="en-US"/>
        </w:rPr>
        <w:t xml:space="preserve">阿里云开发者社区：发表了关于Skywork-13B开源的新闻，提到了模型的特点和开源的意义。 </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lang w:val="en-US"/>
        </w:rPr>
      </w:pPr>
      <w:r>
        <w:rPr>
          <w:rFonts w:ascii="宋体" w:hAnsi="宋体" w:eastAsia="宋体" w:cs="宋体"/>
          <w:b w:val="0"/>
          <w:bCs w:val="0"/>
          <w:color w:val="auto"/>
          <w:spacing w:val="0"/>
          <w:position w:val="0"/>
          <w:sz w:val="20"/>
          <w:szCs w:val="20"/>
          <w:shd w:val="clear" w:color="auto" w:fill="auto"/>
          <w:lang w:val="en-US"/>
        </w:rPr>
        <w:t xml:space="preserve">IT之家：报道了昆仑万维开源Skywork-13B系列大模型的消息，并提到了配套开源的高质量中文数据集。 </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lang w:val="en-US"/>
        </w:rPr>
      </w:pPr>
      <w:r>
        <w:rPr>
          <w:rFonts w:ascii="宋体" w:hAnsi="宋体" w:eastAsia="宋体" w:cs="宋体"/>
          <w:b w:val="0"/>
          <w:bCs w:val="0"/>
          <w:color w:val="auto"/>
          <w:spacing w:val="0"/>
          <w:position w:val="0"/>
          <w:sz w:val="20"/>
          <w:szCs w:val="20"/>
          <w:shd w:val="clear" w:color="auto" w:fill="auto"/>
          <w:lang w:val="en-US"/>
        </w:rPr>
        <w:t xml:space="preserve">百度智能云：发表了关于天工Skywork-13B的文章，讨论了其作为开源模型的新里程碑的意义。 </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lang w:val="en-US"/>
        </w:rPr>
      </w:pPr>
      <w:r>
        <w:rPr>
          <w:rFonts w:ascii="宋体" w:hAnsi="宋体" w:eastAsia="宋体" w:cs="宋体"/>
          <w:b w:val="0"/>
          <w:bCs w:val="0"/>
          <w:color w:val="auto"/>
          <w:spacing w:val="0"/>
          <w:position w:val="0"/>
          <w:sz w:val="20"/>
          <w:szCs w:val="20"/>
          <w:shd w:val="clear" w:color="auto" w:fill="auto"/>
          <w:lang w:val="en-US"/>
        </w:rPr>
        <w:t>以上网站提供了Skywork-13B模型的详细信息、下载途径和社区资源，方便用户获取和使用这一开源模型。</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lang w:val="en-US"/>
        </w:rPr>
      </w:pPr>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val="en-US" w:eastAsia="zh-CN"/>
        </w:rPr>
      </w:pPr>
      <w:r>
        <w:rPr>
          <w:rFonts w:hint="eastAsia" w:ascii="宋体" w:hAnsi="宋体" w:eastAsia="宋体" w:cs="宋体"/>
          <w:b w:val="0"/>
          <w:bCs w:val="0"/>
          <w:color w:val="auto"/>
          <w:spacing w:val="0"/>
          <w:position w:val="0"/>
          <w:sz w:val="20"/>
          <w:szCs w:val="20"/>
          <w:shd w:val="clear" w:color="auto" w:fill="auto"/>
          <w:lang w:val="en-US" w:eastAsia="zh-CN"/>
        </w:rPr>
        <w:t>第二十六章、合规性保障的智能路由增强系统 (CIRENS) - 用户自选IP与多应用IP分配</w:t>
      </w:r>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val="en-US" w:eastAsia="zh-CN"/>
        </w:rPr>
      </w:pPr>
      <w:r>
        <w:rPr>
          <w:rFonts w:hint="eastAsia" w:ascii="宋体" w:hAnsi="宋体" w:eastAsia="宋体" w:cs="宋体"/>
          <w:b w:val="0"/>
          <w:bCs w:val="0"/>
          <w:color w:val="auto"/>
          <w:spacing w:val="0"/>
          <w:position w:val="0"/>
          <w:sz w:val="20"/>
          <w:szCs w:val="20"/>
          <w:shd w:val="clear" w:color="auto" w:fill="auto"/>
          <w:lang w:val="en-US" w:eastAsia="zh-CN"/>
        </w:rPr>
        <w:t>用户自选IP地址功能：</w:t>
      </w:r>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val="en-US" w:eastAsia="zh-CN"/>
        </w:rPr>
      </w:pPr>
      <w:r>
        <w:rPr>
          <w:rFonts w:hint="eastAsia" w:ascii="宋体" w:hAnsi="宋体" w:eastAsia="宋体" w:cs="宋体"/>
          <w:b w:val="0"/>
          <w:bCs w:val="0"/>
          <w:color w:val="auto"/>
          <w:spacing w:val="0"/>
          <w:position w:val="0"/>
          <w:sz w:val="20"/>
          <w:szCs w:val="20"/>
          <w:shd w:val="clear" w:color="auto" w:fill="auto"/>
          <w:lang w:val="en-US" w:eastAsia="zh-CN"/>
        </w:rPr>
        <w:t>用户可以通过CIRENS界面手动选择特定的IP地址进行连接，提供个性化的网络服务选项。</w:t>
      </w:r>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val="en-US" w:eastAsia="zh-CN"/>
        </w:rPr>
      </w:pPr>
      <w:r>
        <w:rPr>
          <w:rFonts w:hint="eastAsia" w:ascii="宋体" w:hAnsi="宋体" w:eastAsia="宋体" w:cs="宋体"/>
          <w:b w:val="0"/>
          <w:bCs w:val="0"/>
          <w:color w:val="auto"/>
          <w:spacing w:val="0"/>
          <w:position w:val="0"/>
          <w:sz w:val="20"/>
          <w:szCs w:val="20"/>
          <w:shd w:val="clear" w:color="auto" w:fill="auto"/>
          <w:lang w:val="en-US" w:eastAsia="zh-CN"/>
        </w:rPr>
        <w:t>多IP地址并行处理能力：</w:t>
      </w:r>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val="en-US" w:eastAsia="zh-CN"/>
        </w:rPr>
      </w:pPr>
      <w:r>
        <w:rPr>
          <w:rFonts w:hint="eastAsia" w:ascii="宋体" w:hAnsi="宋体" w:eastAsia="宋体" w:cs="宋体"/>
          <w:b w:val="0"/>
          <w:bCs w:val="0"/>
          <w:color w:val="auto"/>
          <w:spacing w:val="0"/>
          <w:position w:val="0"/>
          <w:sz w:val="20"/>
          <w:szCs w:val="20"/>
          <w:shd w:val="clear" w:color="auto" w:fill="auto"/>
          <w:lang w:val="en-US" w:eastAsia="zh-CN"/>
        </w:rPr>
        <w:t>CIRENS支持同时使用多个IP地址，允许用户根据需要为不同的网络活动分配不同的IP资源。</w:t>
      </w:r>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val="en-US" w:eastAsia="zh-CN"/>
        </w:rPr>
      </w:pPr>
      <w:r>
        <w:rPr>
          <w:rFonts w:hint="eastAsia" w:ascii="宋体" w:hAnsi="宋体" w:eastAsia="宋体" w:cs="宋体"/>
          <w:b w:val="0"/>
          <w:bCs w:val="0"/>
          <w:color w:val="auto"/>
          <w:spacing w:val="0"/>
          <w:position w:val="0"/>
          <w:sz w:val="20"/>
          <w:szCs w:val="20"/>
          <w:shd w:val="clear" w:color="auto" w:fill="auto"/>
          <w:lang w:val="en-US" w:eastAsia="zh-CN"/>
        </w:rPr>
        <w:t>应用或窗口级IP地址分配：</w:t>
      </w:r>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val="en-US" w:eastAsia="zh-CN"/>
        </w:rPr>
      </w:pPr>
      <w:r>
        <w:rPr>
          <w:rFonts w:hint="eastAsia" w:ascii="宋体" w:hAnsi="宋体" w:eastAsia="宋体" w:cs="宋体"/>
          <w:b w:val="0"/>
          <w:bCs w:val="0"/>
          <w:color w:val="auto"/>
          <w:spacing w:val="0"/>
          <w:position w:val="0"/>
          <w:sz w:val="20"/>
          <w:szCs w:val="20"/>
          <w:shd w:val="clear" w:color="auto" w:fill="auto"/>
          <w:lang w:val="en-US" w:eastAsia="zh-CN"/>
        </w:rPr>
        <w:t>用户可以为每个应用程序或浏览器窗口指定一个独立的IP地址，实现更精细的网络流量管理。</w:t>
      </w:r>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val="en-US" w:eastAsia="zh-CN"/>
        </w:rPr>
      </w:pPr>
      <w:r>
        <w:rPr>
          <w:rFonts w:hint="eastAsia" w:ascii="宋体" w:hAnsi="宋体" w:eastAsia="宋体" w:cs="宋体"/>
          <w:b w:val="0"/>
          <w:bCs w:val="0"/>
          <w:color w:val="auto"/>
          <w:spacing w:val="0"/>
          <w:position w:val="0"/>
          <w:sz w:val="20"/>
          <w:szCs w:val="20"/>
          <w:shd w:val="clear" w:color="auto" w:fill="auto"/>
          <w:lang w:val="en-US" w:eastAsia="zh-CN"/>
        </w:rPr>
        <w:t>智能合约驱动的IP地址管理：</w:t>
      </w:r>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val="en-US" w:eastAsia="zh-CN"/>
        </w:rPr>
      </w:pPr>
      <w:r>
        <w:rPr>
          <w:rFonts w:hint="eastAsia" w:ascii="宋体" w:hAnsi="宋体" w:eastAsia="宋体" w:cs="宋体"/>
          <w:b w:val="0"/>
          <w:bCs w:val="0"/>
          <w:color w:val="auto"/>
          <w:spacing w:val="0"/>
          <w:position w:val="0"/>
          <w:sz w:val="20"/>
          <w:szCs w:val="20"/>
          <w:shd w:val="clear" w:color="auto" w:fill="auto"/>
          <w:lang w:val="en-US" w:eastAsia="zh-CN"/>
        </w:rPr>
        <w:t>利用智能合约自动执行IP地址的分配和管理，确保分配过程的透明性、公平性和安全性。</w:t>
      </w:r>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val="en-US" w:eastAsia="zh-CN"/>
        </w:rPr>
      </w:pPr>
      <w:r>
        <w:rPr>
          <w:rFonts w:hint="eastAsia" w:ascii="宋体" w:hAnsi="宋体" w:eastAsia="宋体" w:cs="宋体"/>
          <w:b w:val="0"/>
          <w:bCs w:val="0"/>
          <w:color w:val="auto"/>
          <w:spacing w:val="0"/>
          <w:position w:val="0"/>
          <w:sz w:val="20"/>
          <w:szCs w:val="20"/>
          <w:shd w:val="clear" w:color="auto" w:fill="auto"/>
          <w:lang w:val="en-US" w:eastAsia="zh-CN"/>
        </w:rPr>
        <w:t>合规性检查与用户授权：</w:t>
      </w:r>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val="en-US" w:eastAsia="zh-CN"/>
        </w:rPr>
      </w:pPr>
      <w:r>
        <w:rPr>
          <w:rFonts w:hint="eastAsia" w:ascii="宋体" w:hAnsi="宋体" w:eastAsia="宋体" w:cs="宋体"/>
          <w:b w:val="0"/>
          <w:bCs w:val="0"/>
          <w:color w:val="auto"/>
          <w:spacing w:val="0"/>
          <w:position w:val="0"/>
          <w:sz w:val="20"/>
          <w:szCs w:val="20"/>
          <w:shd w:val="clear" w:color="auto" w:fill="auto"/>
          <w:lang w:val="en-US" w:eastAsia="zh-CN"/>
        </w:rPr>
        <w:t>在用户选择或分配IP地址之前，系统将进行合规性检查，确保所选IP地址的使用符合法律法规要求。</w:t>
      </w:r>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val="en-US" w:eastAsia="zh-CN"/>
        </w:rPr>
      </w:pPr>
      <w:r>
        <w:rPr>
          <w:rFonts w:hint="eastAsia" w:ascii="宋体" w:hAnsi="宋体" w:eastAsia="宋体" w:cs="宋体"/>
          <w:b w:val="0"/>
          <w:bCs w:val="0"/>
          <w:color w:val="auto"/>
          <w:spacing w:val="0"/>
          <w:position w:val="0"/>
          <w:sz w:val="20"/>
          <w:szCs w:val="20"/>
          <w:shd w:val="clear" w:color="auto" w:fill="auto"/>
          <w:lang w:val="en-US" w:eastAsia="zh-CN"/>
        </w:rPr>
        <w:t>动态IP地址池更新：</w:t>
      </w:r>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val="en-US" w:eastAsia="zh-CN"/>
        </w:rPr>
      </w:pPr>
      <w:r>
        <w:rPr>
          <w:rFonts w:hint="eastAsia" w:ascii="宋体" w:hAnsi="宋体" w:eastAsia="宋体" w:cs="宋体"/>
          <w:b w:val="0"/>
          <w:bCs w:val="0"/>
          <w:color w:val="auto"/>
          <w:spacing w:val="0"/>
          <w:position w:val="0"/>
          <w:sz w:val="20"/>
          <w:szCs w:val="20"/>
          <w:shd w:val="clear" w:color="auto" w:fill="auto"/>
          <w:lang w:val="en-US" w:eastAsia="zh-CN"/>
        </w:rPr>
        <w:t>CIRENS的IP地址池将根据可用性和用户需求动态更新，确保用户始终有多样化的IP选择。</w:t>
      </w:r>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val="en-US" w:eastAsia="zh-CN"/>
        </w:rPr>
      </w:pPr>
      <w:r>
        <w:rPr>
          <w:rFonts w:hint="eastAsia" w:ascii="宋体" w:hAnsi="宋体" w:eastAsia="宋体" w:cs="宋体"/>
          <w:b w:val="0"/>
          <w:bCs w:val="0"/>
          <w:color w:val="auto"/>
          <w:spacing w:val="0"/>
          <w:position w:val="0"/>
          <w:sz w:val="20"/>
          <w:szCs w:val="20"/>
          <w:shd w:val="clear" w:color="auto" w:fill="auto"/>
          <w:lang w:val="en-US" w:eastAsia="zh-CN"/>
        </w:rPr>
        <w:t>用户界面与体验优化：</w:t>
      </w:r>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val="en-US" w:eastAsia="zh-CN"/>
        </w:rPr>
      </w:pPr>
      <w:r>
        <w:rPr>
          <w:rFonts w:hint="eastAsia" w:ascii="宋体" w:hAnsi="宋体" w:eastAsia="宋体" w:cs="宋体"/>
          <w:b w:val="0"/>
          <w:bCs w:val="0"/>
          <w:color w:val="auto"/>
          <w:spacing w:val="0"/>
          <w:position w:val="0"/>
          <w:sz w:val="20"/>
          <w:szCs w:val="20"/>
          <w:shd w:val="clear" w:color="auto" w:fill="auto"/>
          <w:lang w:val="en-US" w:eastAsia="zh-CN"/>
        </w:rPr>
        <w:t>提供一个直观易用的用户界面，使用户能够轻松选择和管理IP地址，同时查看每个应用或窗口的网络状态。</w:t>
      </w:r>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val="en-US" w:eastAsia="zh-CN"/>
        </w:rPr>
      </w:pPr>
      <w:r>
        <w:rPr>
          <w:rFonts w:hint="eastAsia" w:ascii="宋体" w:hAnsi="宋体" w:eastAsia="宋体" w:cs="宋体"/>
          <w:b w:val="0"/>
          <w:bCs w:val="0"/>
          <w:color w:val="auto"/>
          <w:spacing w:val="0"/>
          <w:position w:val="0"/>
          <w:sz w:val="20"/>
          <w:szCs w:val="20"/>
          <w:shd w:val="clear" w:color="auto" w:fill="auto"/>
          <w:lang w:val="en-US" w:eastAsia="zh-CN"/>
        </w:rPr>
        <w:t>隐私保护与数据安全：</w:t>
      </w:r>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val="en-US" w:eastAsia="zh-CN"/>
        </w:rPr>
      </w:pPr>
      <w:r>
        <w:rPr>
          <w:rFonts w:hint="eastAsia" w:ascii="宋体" w:hAnsi="宋体" w:eastAsia="宋体" w:cs="宋体"/>
          <w:b w:val="0"/>
          <w:bCs w:val="0"/>
          <w:color w:val="auto"/>
          <w:spacing w:val="0"/>
          <w:position w:val="0"/>
          <w:sz w:val="20"/>
          <w:szCs w:val="20"/>
          <w:shd w:val="clear" w:color="auto" w:fill="auto"/>
          <w:lang w:val="en-US" w:eastAsia="zh-CN"/>
        </w:rPr>
        <w:t>确保在IP地址分配和管理过程中，用户的隐私信息得到严格保护，防止数据泄露。</w:t>
      </w:r>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val="en-US" w:eastAsia="zh-CN"/>
        </w:rPr>
      </w:pPr>
      <w:r>
        <w:rPr>
          <w:rFonts w:hint="eastAsia" w:ascii="宋体" w:hAnsi="宋体" w:eastAsia="宋体" w:cs="宋体"/>
          <w:b w:val="0"/>
          <w:bCs w:val="0"/>
          <w:color w:val="auto"/>
          <w:spacing w:val="0"/>
          <w:position w:val="0"/>
          <w:sz w:val="20"/>
          <w:szCs w:val="20"/>
          <w:shd w:val="clear" w:color="auto" w:fill="auto"/>
          <w:lang w:val="en-US" w:eastAsia="zh-CN"/>
        </w:rPr>
        <w:t>多场景支持：</w:t>
      </w:r>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val="en-US" w:eastAsia="zh-CN"/>
        </w:rPr>
      </w:pPr>
      <w:r>
        <w:rPr>
          <w:rFonts w:hint="eastAsia" w:ascii="宋体" w:hAnsi="宋体" w:eastAsia="宋体" w:cs="宋体"/>
          <w:b w:val="0"/>
          <w:bCs w:val="0"/>
          <w:color w:val="auto"/>
          <w:spacing w:val="0"/>
          <w:position w:val="0"/>
          <w:sz w:val="20"/>
          <w:szCs w:val="20"/>
          <w:shd w:val="clear" w:color="auto" w:fill="auto"/>
          <w:lang w:val="en-US" w:eastAsia="zh-CN"/>
        </w:rPr>
        <w:t>CIRENS支持多种使用场景，包括但不限于游戏加速、应用分流、地区限制绕过等，满足用户多样化的网络需求。</w:t>
      </w:r>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val="en-US" w:eastAsia="zh-CN"/>
        </w:rPr>
      </w:pPr>
      <w:r>
        <w:rPr>
          <w:rFonts w:hint="eastAsia" w:ascii="宋体" w:hAnsi="宋体" w:eastAsia="宋体" w:cs="宋体"/>
          <w:b w:val="0"/>
          <w:bCs w:val="0"/>
          <w:color w:val="auto"/>
          <w:spacing w:val="0"/>
          <w:position w:val="0"/>
          <w:sz w:val="20"/>
          <w:szCs w:val="20"/>
          <w:shd w:val="clear" w:color="auto" w:fill="auto"/>
          <w:lang w:val="en-US" w:eastAsia="zh-CN"/>
        </w:rPr>
        <w:t>教育与用户指导：</w:t>
      </w:r>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val="en-US" w:eastAsia="zh-CN"/>
        </w:rPr>
      </w:pPr>
      <w:r>
        <w:rPr>
          <w:rFonts w:hint="eastAsia" w:ascii="宋体" w:hAnsi="宋体" w:eastAsia="宋体" w:cs="宋体"/>
          <w:b w:val="0"/>
          <w:bCs w:val="0"/>
          <w:color w:val="auto"/>
          <w:spacing w:val="0"/>
          <w:position w:val="0"/>
          <w:sz w:val="20"/>
          <w:szCs w:val="20"/>
          <w:shd w:val="clear" w:color="auto" w:fill="auto"/>
          <w:lang w:val="en-US" w:eastAsia="zh-CN"/>
        </w:rPr>
        <w:t>提供详细的帮助文档和用户指导，教育用户如何合理使用自选IP和多IP分配功能，避免违规操作。</w:t>
      </w:r>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val="en-US" w:eastAsia="zh-CN"/>
        </w:rPr>
      </w:pPr>
      <w:r>
        <w:rPr>
          <w:rFonts w:hint="eastAsia" w:ascii="宋体" w:hAnsi="宋体" w:eastAsia="宋体" w:cs="宋体"/>
          <w:b w:val="0"/>
          <w:bCs w:val="0"/>
          <w:color w:val="auto"/>
          <w:spacing w:val="0"/>
          <w:position w:val="0"/>
          <w:sz w:val="20"/>
          <w:szCs w:val="20"/>
          <w:shd w:val="clear" w:color="auto" w:fill="auto"/>
          <w:lang w:val="en-US" w:eastAsia="zh-CN"/>
        </w:rPr>
        <w:t>技术支持与客户服务：</w:t>
      </w:r>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val="en-US" w:eastAsia="zh-CN"/>
        </w:rPr>
      </w:pPr>
      <w:r>
        <w:rPr>
          <w:rFonts w:hint="eastAsia" w:ascii="宋体" w:hAnsi="宋体" w:eastAsia="宋体" w:cs="宋体"/>
          <w:b w:val="0"/>
          <w:bCs w:val="0"/>
          <w:color w:val="auto"/>
          <w:spacing w:val="0"/>
          <w:position w:val="0"/>
          <w:sz w:val="20"/>
          <w:szCs w:val="20"/>
          <w:shd w:val="clear" w:color="auto" w:fill="auto"/>
          <w:lang w:val="en-US" w:eastAsia="zh-CN"/>
        </w:rPr>
        <w:t>建立专业的技术支持团队，为用户提供咨询和故障排除服务，确保用户在使用过程中获得必要的帮助。</w:t>
      </w:r>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val="en-US" w:eastAsia="zh-CN"/>
        </w:rPr>
      </w:pPr>
      <w:r>
        <w:rPr>
          <w:rFonts w:hint="eastAsia" w:ascii="宋体" w:hAnsi="宋体" w:eastAsia="宋体" w:cs="宋体"/>
          <w:b w:val="0"/>
          <w:bCs w:val="0"/>
          <w:color w:val="auto"/>
          <w:spacing w:val="0"/>
          <w:position w:val="0"/>
          <w:sz w:val="20"/>
          <w:szCs w:val="20"/>
          <w:shd w:val="clear" w:color="auto" w:fill="auto"/>
          <w:lang w:val="en-US" w:eastAsia="zh-CN"/>
        </w:rPr>
        <w:t>监管与合规性更新：</w:t>
      </w:r>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val="en-US" w:eastAsia="zh-CN"/>
        </w:rPr>
      </w:pPr>
      <w:r>
        <w:rPr>
          <w:rFonts w:hint="eastAsia" w:ascii="宋体" w:hAnsi="宋体" w:eastAsia="宋体" w:cs="宋体"/>
          <w:b w:val="0"/>
          <w:bCs w:val="0"/>
          <w:color w:val="auto"/>
          <w:spacing w:val="0"/>
          <w:position w:val="0"/>
          <w:sz w:val="20"/>
          <w:szCs w:val="20"/>
          <w:shd w:val="clear" w:color="auto" w:fill="auto"/>
          <w:lang w:val="en-US" w:eastAsia="zh-CN"/>
        </w:rPr>
        <w:t>持续监控法律法规的变化，及时更新CIRENS的功能，确保服务始终符合最新的合规性要求。</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lang w:val="en-US"/>
        </w:rPr>
      </w:pPr>
      <w:r>
        <w:rPr>
          <w:rFonts w:hint="eastAsia" w:ascii="宋体" w:hAnsi="宋体" w:eastAsia="宋体" w:cs="宋体"/>
          <w:b w:val="0"/>
          <w:bCs w:val="0"/>
          <w:color w:val="auto"/>
          <w:spacing w:val="0"/>
          <w:position w:val="0"/>
          <w:sz w:val="20"/>
          <w:szCs w:val="20"/>
          <w:shd w:val="clear" w:color="auto" w:fill="auto"/>
          <w:lang w:val="en-US" w:eastAsia="zh-CN"/>
        </w:rPr>
        <w:t>通过这些功能，CIRENS将为用户提供一个高度灵活和个性化的网络服务体验，同时确保服务的安全性和合规性。这将使CIRENS成为UtoDePIN网络中一个强大的工具，为用户提供无与伦比的网络连接选择。</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lang w:val="en-US"/>
        </w:rPr>
      </w:pPr>
    </w:p>
    <w:p>
      <w:pPr>
        <w:spacing w:before="0" w:after="0" w:line="240" w:lineRule="auto"/>
        <w:ind w:left="0" w:right="0" w:firstLine="0"/>
        <w:jc w:val="both"/>
        <w:outlineLvl w:val="0"/>
        <w:rPr>
          <w:rFonts w:hint="eastAsia" w:ascii="宋体" w:hAnsi="宋体" w:eastAsia="宋体" w:cs="宋体"/>
          <w:b w:val="0"/>
          <w:bCs w:val="0"/>
          <w:color w:val="auto"/>
          <w:spacing w:val="0"/>
          <w:position w:val="0"/>
          <w:sz w:val="20"/>
          <w:szCs w:val="20"/>
          <w:shd w:val="clear" w:color="auto" w:fill="auto"/>
          <w:lang w:val="en-US" w:eastAsia="zh-CN"/>
        </w:rPr>
      </w:pPr>
      <w:bookmarkStart w:id="70" w:name="_Toc20652"/>
      <w:r>
        <w:rPr>
          <w:rFonts w:hint="eastAsia" w:ascii="宋体" w:hAnsi="宋体" w:eastAsia="宋体" w:cs="宋体"/>
          <w:b w:val="0"/>
          <w:bCs w:val="0"/>
          <w:color w:val="auto"/>
          <w:spacing w:val="0"/>
          <w:position w:val="0"/>
          <w:sz w:val="20"/>
          <w:szCs w:val="20"/>
          <w:shd w:val="clear" w:color="auto" w:fill="auto"/>
          <w:lang w:val="en-US" w:eastAsia="zh-CN"/>
        </w:rPr>
        <w:t>第二十</w:t>
      </w:r>
      <w:r>
        <w:rPr>
          <w:rFonts w:hint="default" w:ascii="宋体" w:hAnsi="宋体" w:eastAsia="宋体" w:cs="宋体"/>
          <w:b w:val="0"/>
          <w:bCs w:val="0"/>
          <w:color w:val="auto"/>
          <w:spacing w:val="0"/>
          <w:position w:val="0"/>
          <w:sz w:val="20"/>
          <w:szCs w:val="20"/>
          <w:shd w:val="clear" w:color="auto" w:fill="auto"/>
          <w:lang w:val="en-US" w:eastAsia="zh-CN"/>
        </w:rPr>
        <w:t>七章</w:t>
      </w:r>
      <w:r>
        <w:rPr>
          <w:rFonts w:hint="eastAsia" w:ascii="宋体" w:hAnsi="宋体" w:eastAsia="宋体" w:cs="宋体"/>
          <w:b w:val="0"/>
          <w:bCs w:val="0"/>
          <w:color w:val="auto"/>
          <w:spacing w:val="0"/>
          <w:position w:val="0"/>
          <w:sz w:val="20"/>
          <w:szCs w:val="20"/>
          <w:shd w:val="clear" w:color="auto" w:fill="auto"/>
          <w:lang w:val="en-US" w:eastAsia="zh-CN"/>
        </w:rPr>
        <w:t>、分布式存储区块链系统的开源项目地址</w:t>
      </w:r>
      <w:bookmarkEnd w:id="70"/>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val="en-US" w:eastAsia="zh-CN"/>
        </w:rPr>
      </w:pPr>
      <w:r>
        <w:rPr>
          <w:rFonts w:hint="eastAsia" w:ascii="宋体" w:hAnsi="宋体" w:eastAsia="宋体" w:cs="宋体"/>
          <w:b w:val="0"/>
          <w:bCs w:val="0"/>
          <w:color w:val="auto"/>
          <w:spacing w:val="0"/>
          <w:position w:val="0"/>
          <w:sz w:val="20"/>
          <w:szCs w:val="20"/>
          <w:shd w:val="clear" w:color="auto" w:fill="auto"/>
          <w:lang w:val="en-US" w:eastAsia="zh-CN"/>
        </w:rPr>
        <w:t>Swarm:  https://github.com/ethersphere/swarm </w:t>
      </w:r>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val="en-US" w:eastAsia="zh-CN"/>
        </w:rPr>
      </w:pPr>
      <w:r>
        <w:rPr>
          <w:rFonts w:hint="eastAsia" w:ascii="宋体" w:hAnsi="宋体" w:eastAsia="宋体" w:cs="宋体"/>
          <w:b w:val="0"/>
          <w:bCs w:val="0"/>
          <w:color w:val="auto"/>
          <w:spacing w:val="0"/>
          <w:position w:val="0"/>
          <w:sz w:val="20"/>
          <w:szCs w:val="20"/>
          <w:shd w:val="clear" w:color="auto" w:fill="auto"/>
          <w:lang w:val="en-US" w:eastAsia="zh-CN"/>
        </w:rPr>
        <w:t>IPFS:  https://github.com/ipfs/ipfs </w:t>
      </w:r>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val="en-US" w:eastAsia="zh-CN"/>
        </w:rPr>
      </w:pPr>
      <w:r>
        <w:rPr>
          <w:rFonts w:hint="eastAsia" w:ascii="宋体" w:hAnsi="宋体" w:eastAsia="宋体" w:cs="宋体"/>
          <w:b w:val="0"/>
          <w:bCs w:val="0"/>
          <w:color w:val="auto"/>
          <w:spacing w:val="0"/>
          <w:position w:val="0"/>
          <w:sz w:val="20"/>
          <w:szCs w:val="20"/>
          <w:shd w:val="clear" w:color="auto" w:fill="auto"/>
          <w:lang w:val="en-US" w:eastAsia="zh-CN"/>
        </w:rPr>
        <w:t>Filecoin:  https://github.com/filecoin-project </w:t>
      </w:r>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val="en-US" w:eastAsia="zh-CN"/>
        </w:rPr>
      </w:pPr>
      <w:r>
        <w:rPr>
          <w:rFonts w:hint="eastAsia" w:ascii="宋体" w:hAnsi="宋体" w:eastAsia="宋体" w:cs="宋体"/>
          <w:b w:val="0"/>
          <w:bCs w:val="0"/>
          <w:color w:val="auto"/>
          <w:spacing w:val="0"/>
          <w:position w:val="0"/>
          <w:sz w:val="20"/>
          <w:szCs w:val="20"/>
          <w:shd w:val="clear" w:color="auto" w:fill="auto"/>
          <w:lang w:val="en-US" w:eastAsia="zh-CN"/>
        </w:rPr>
        <w:t>Storj:  https://github.com/storj/storj </w:t>
      </w:r>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val="en-US" w:eastAsia="zh-CN"/>
        </w:rPr>
      </w:pPr>
      <w:r>
        <w:rPr>
          <w:rFonts w:hint="eastAsia" w:ascii="宋体" w:hAnsi="宋体" w:eastAsia="宋体" w:cs="宋体"/>
          <w:b w:val="0"/>
          <w:bCs w:val="0"/>
          <w:color w:val="auto"/>
          <w:spacing w:val="0"/>
          <w:position w:val="0"/>
          <w:sz w:val="20"/>
          <w:szCs w:val="20"/>
          <w:shd w:val="clear" w:color="auto" w:fill="auto"/>
          <w:lang w:val="en-US" w:eastAsia="zh-CN"/>
        </w:rPr>
        <w:t>Sia:  https://github.com/NebulousLabs/Sia </w:t>
      </w:r>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val="en-US" w:eastAsia="zh-CN"/>
        </w:rPr>
      </w:pPr>
      <w:r>
        <w:rPr>
          <w:rFonts w:hint="eastAsia" w:ascii="宋体" w:hAnsi="宋体" w:eastAsia="宋体" w:cs="宋体"/>
          <w:b w:val="0"/>
          <w:bCs w:val="0"/>
          <w:color w:val="auto"/>
          <w:spacing w:val="0"/>
          <w:position w:val="0"/>
          <w:sz w:val="20"/>
          <w:szCs w:val="20"/>
          <w:shd w:val="clear" w:color="auto" w:fill="auto"/>
          <w:lang w:val="en-US" w:eastAsia="zh-CN"/>
        </w:rPr>
        <w:t>MaidSafe:  https://github.com/maidsafe </w:t>
      </w:r>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val="en-US" w:eastAsia="zh-CN"/>
        </w:rPr>
      </w:pPr>
      <w:r>
        <w:rPr>
          <w:rFonts w:hint="eastAsia" w:ascii="宋体" w:hAnsi="宋体" w:eastAsia="宋体" w:cs="宋体"/>
          <w:b w:val="0"/>
          <w:bCs w:val="0"/>
          <w:color w:val="auto"/>
          <w:spacing w:val="0"/>
          <w:position w:val="0"/>
          <w:sz w:val="20"/>
          <w:szCs w:val="20"/>
          <w:shd w:val="clear" w:color="auto" w:fill="auto"/>
          <w:lang w:val="en-US" w:eastAsia="zh-CN"/>
        </w:rPr>
        <w:t>蚂蚁集团 LiteIO:  https://github.com/eosphoros-ai/liteio </w:t>
      </w:r>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eastAsia="zh-CN"/>
        </w:rPr>
      </w:pPr>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eastAsia="zh-CN"/>
        </w:rPr>
      </w:pPr>
      <w:r>
        <w:rPr>
          <w:rFonts w:hint="eastAsia" w:ascii="宋体" w:hAnsi="宋体" w:eastAsia="宋体" w:cs="宋体"/>
          <w:b w:val="0"/>
          <w:bCs w:val="0"/>
          <w:color w:val="auto"/>
          <w:spacing w:val="0"/>
          <w:position w:val="0"/>
          <w:sz w:val="20"/>
          <w:szCs w:val="20"/>
          <w:shd w:val="clear" w:color="auto" w:fill="auto"/>
          <w:lang w:eastAsia="zh-CN"/>
        </w:rPr>
        <w:t>在撰写法律报告时，我们需要确保所有内容都符合当前的法律法规，并且不涉及任何非法活动。以下是根据您提供的白皮书内容和相关法律条款，对Uto DePIN网络系统的法律合规性进行的分析报告。</w:t>
      </w:r>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eastAsia="zh-CN"/>
        </w:rPr>
      </w:pPr>
      <w:r>
        <w:rPr>
          <w:rFonts w:hint="eastAsia" w:ascii="宋体" w:hAnsi="宋体" w:eastAsia="宋体" w:cs="宋体"/>
          <w:b w:val="0"/>
          <w:bCs w:val="0"/>
          <w:color w:val="auto"/>
          <w:spacing w:val="0"/>
          <w:position w:val="0"/>
          <w:sz w:val="20"/>
          <w:szCs w:val="20"/>
          <w:shd w:val="clear" w:color="auto" w:fill="auto"/>
          <w:lang w:eastAsia="zh-CN"/>
        </w:rPr>
        <w:t> </w:t>
      </w:r>
    </w:p>
    <w:p>
      <w:pPr>
        <w:spacing w:before="0" w:after="0" w:line="240" w:lineRule="auto"/>
        <w:ind w:left="0" w:right="0" w:firstLine="0"/>
        <w:jc w:val="both"/>
        <w:outlineLvl w:val="0"/>
        <w:rPr>
          <w:rFonts w:hint="eastAsia" w:ascii="宋体" w:hAnsi="宋体" w:eastAsia="宋体" w:cs="宋体"/>
          <w:b w:val="0"/>
          <w:bCs w:val="0"/>
          <w:color w:val="auto"/>
          <w:spacing w:val="0"/>
          <w:position w:val="0"/>
          <w:sz w:val="20"/>
          <w:szCs w:val="20"/>
          <w:shd w:val="clear" w:color="auto" w:fill="auto"/>
          <w:lang w:eastAsia="zh-CN"/>
        </w:rPr>
      </w:pPr>
      <w:bookmarkStart w:id="71" w:name="_Toc21680"/>
      <w:r>
        <w:rPr>
          <w:rFonts w:hint="eastAsia" w:ascii="宋体" w:hAnsi="宋体" w:eastAsia="宋体" w:cs="宋体"/>
          <w:b w:val="0"/>
          <w:bCs w:val="0"/>
          <w:color w:val="auto"/>
          <w:spacing w:val="0"/>
          <w:position w:val="0"/>
          <w:sz w:val="20"/>
          <w:szCs w:val="20"/>
          <w:shd w:val="clear" w:color="auto" w:fill="auto"/>
          <w:lang w:eastAsia="zh-CN"/>
        </w:rPr>
        <w:t>第二十</w:t>
      </w:r>
      <w:r>
        <w:rPr>
          <w:rFonts w:hint="eastAsia" w:ascii="宋体" w:hAnsi="宋体" w:cs="宋体"/>
          <w:b w:val="0"/>
          <w:bCs w:val="0"/>
          <w:color w:val="auto"/>
          <w:spacing w:val="0"/>
          <w:position w:val="0"/>
          <w:sz w:val="20"/>
          <w:szCs w:val="20"/>
          <w:shd w:val="clear" w:color="auto" w:fill="auto"/>
          <w:lang w:eastAsia="zh-CN"/>
        </w:rPr>
        <w:t>八章、</w:t>
      </w:r>
      <w:r>
        <w:rPr>
          <w:rFonts w:hint="eastAsia" w:ascii="宋体" w:hAnsi="宋体" w:eastAsia="宋体" w:cs="宋体"/>
          <w:b w:val="0"/>
          <w:bCs w:val="0"/>
          <w:color w:val="auto"/>
          <w:spacing w:val="0"/>
          <w:position w:val="0"/>
          <w:sz w:val="20"/>
          <w:szCs w:val="20"/>
          <w:shd w:val="clear" w:color="auto" w:fill="auto"/>
          <w:lang w:eastAsia="zh-CN"/>
        </w:rPr>
        <w:t>法律合规性分析报告</w:t>
      </w:r>
      <w:bookmarkEnd w:id="71"/>
    </w:p>
    <w:p>
      <w:pPr>
        <w:spacing w:before="0" w:after="0" w:line="240" w:lineRule="auto"/>
        <w:ind w:left="0" w:right="0" w:firstLine="0"/>
        <w:jc w:val="both"/>
        <w:rPr>
          <w:rFonts w:hint="default" w:ascii="宋体" w:hAnsi="宋体" w:eastAsia="宋体" w:cs="宋体"/>
          <w:b w:val="0"/>
          <w:bCs w:val="0"/>
          <w:color w:val="auto"/>
          <w:spacing w:val="0"/>
          <w:position w:val="0"/>
          <w:sz w:val="20"/>
          <w:szCs w:val="20"/>
          <w:shd w:val="clear" w:color="auto" w:fill="auto"/>
          <w:lang w:val="en-US" w:eastAsia="zh-CN"/>
        </w:rPr>
      </w:pPr>
      <w:r>
        <w:rPr>
          <w:rFonts w:hint="default" w:ascii="宋体" w:hAnsi="宋体" w:eastAsia="宋体" w:cs="宋体"/>
          <w:b w:val="0"/>
          <w:bCs w:val="0"/>
          <w:color w:val="auto"/>
          <w:spacing w:val="0"/>
          <w:position w:val="0"/>
          <w:sz w:val="20"/>
          <w:szCs w:val="20"/>
          <w:shd w:val="clear" w:color="auto" w:fill="auto"/>
          <w:lang w:val="en-US" w:eastAsia="zh-CN"/>
        </w:rPr>
        <w:t>以下是根据您提供的Uto DePIN网络系统的白皮书内容和相关法律条款，对系统的法律合规性进行的分析报告。</w:t>
      </w:r>
    </w:p>
    <w:p>
      <w:pPr>
        <w:spacing w:before="0" w:after="0" w:line="240" w:lineRule="auto"/>
        <w:ind w:left="0" w:right="0" w:firstLine="0"/>
        <w:jc w:val="both"/>
        <w:rPr>
          <w:rFonts w:hint="default" w:ascii="宋体" w:hAnsi="宋体" w:eastAsia="宋体" w:cs="宋体"/>
          <w:b w:val="0"/>
          <w:bCs w:val="0"/>
          <w:color w:val="auto"/>
          <w:spacing w:val="0"/>
          <w:position w:val="0"/>
          <w:sz w:val="20"/>
          <w:szCs w:val="20"/>
          <w:shd w:val="clear" w:color="auto" w:fill="auto"/>
          <w:lang w:val="en-US" w:eastAsia="zh-CN"/>
        </w:rPr>
      </w:pPr>
      <w:r>
        <w:rPr>
          <w:rFonts w:hint="default" w:ascii="宋体" w:hAnsi="宋体" w:eastAsia="宋体" w:cs="宋体"/>
          <w:b w:val="0"/>
          <w:bCs w:val="0"/>
          <w:color w:val="auto"/>
          <w:spacing w:val="0"/>
          <w:position w:val="0"/>
          <w:sz w:val="20"/>
          <w:szCs w:val="20"/>
          <w:shd w:val="clear" w:color="auto" w:fill="auto"/>
          <w:lang w:val="en-US" w:eastAsia="zh-CN"/>
        </w:rPr>
        <w:t> </w:t>
      </w:r>
    </w:p>
    <w:p>
      <w:pPr>
        <w:spacing w:before="0" w:after="0" w:line="240" w:lineRule="auto"/>
        <w:ind w:left="0" w:right="0" w:firstLine="0"/>
        <w:jc w:val="both"/>
        <w:outlineLvl w:val="1"/>
        <w:rPr>
          <w:rFonts w:hint="eastAsia" w:ascii="宋体" w:hAnsi="宋体" w:eastAsia="宋体" w:cs="宋体"/>
          <w:b w:val="0"/>
          <w:bCs w:val="0"/>
          <w:color w:val="auto"/>
          <w:spacing w:val="0"/>
          <w:position w:val="0"/>
          <w:sz w:val="20"/>
          <w:szCs w:val="20"/>
          <w:shd w:val="clear" w:color="auto" w:fill="auto"/>
          <w:lang w:val="en-US" w:eastAsia="zh-CN"/>
        </w:rPr>
      </w:pPr>
      <w:bookmarkStart w:id="72" w:name="_Toc19298"/>
      <w:r>
        <w:rPr>
          <w:rFonts w:hint="default" w:ascii="宋体" w:hAnsi="宋体" w:eastAsia="宋体" w:cs="宋体"/>
          <w:b w:val="0"/>
          <w:bCs w:val="0"/>
          <w:color w:val="auto"/>
          <w:spacing w:val="0"/>
          <w:position w:val="0"/>
          <w:sz w:val="20"/>
          <w:szCs w:val="20"/>
          <w:shd w:val="clear" w:color="auto" w:fill="auto"/>
          <w:lang w:val="en-US" w:eastAsia="zh-CN"/>
        </w:rPr>
        <w:t>1</w:t>
      </w:r>
      <w:r>
        <w:rPr>
          <w:rFonts w:hint="eastAsia" w:ascii="宋体" w:hAnsi="宋体" w:eastAsia="宋体" w:cs="宋体"/>
          <w:b w:val="0"/>
          <w:bCs w:val="0"/>
          <w:color w:val="auto"/>
          <w:spacing w:val="0"/>
          <w:position w:val="0"/>
          <w:sz w:val="20"/>
          <w:szCs w:val="20"/>
          <w:shd w:val="clear" w:color="auto" w:fill="auto"/>
          <w:lang w:val="en-US" w:eastAsia="zh-CN"/>
        </w:rPr>
        <w:t>、法律法规遵守</w:t>
      </w:r>
      <w:bookmarkEnd w:id="72"/>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val="en-US" w:eastAsia="zh-CN"/>
        </w:rPr>
      </w:pPr>
      <w:r>
        <w:rPr>
          <w:rFonts w:hint="eastAsia" w:ascii="宋体" w:hAnsi="宋体" w:eastAsia="宋体" w:cs="宋体"/>
          <w:b w:val="0"/>
          <w:bCs w:val="0"/>
          <w:color w:val="auto"/>
          <w:spacing w:val="0"/>
          <w:position w:val="0"/>
          <w:sz w:val="20"/>
          <w:szCs w:val="20"/>
          <w:shd w:val="clear" w:color="auto" w:fill="auto"/>
          <w:lang w:val="en-US" w:eastAsia="zh-CN"/>
        </w:rPr>
        <w:t>系统规则明确规定，Uto DePIN网络系统将严格遵守中华人民共和国以及用户所在地的法律法规。</w:t>
      </w:r>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val="en-US" w:eastAsia="zh-CN"/>
        </w:rPr>
      </w:pPr>
      <w:r>
        <w:rPr>
          <w:rFonts w:hint="eastAsia" w:ascii="宋体" w:hAnsi="宋体" w:eastAsia="宋体" w:cs="宋体"/>
          <w:b w:val="0"/>
          <w:bCs w:val="0"/>
          <w:color w:val="auto"/>
          <w:spacing w:val="0"/>
          <w:position w:val="0"/>
          <w:sz w:val="20"/>
          <w:szCs w:val="20"/>
          <w:shd w:val="clear" w:color="auto" w:fill="auto"/>
          <w:lang w:val="en-US" w:eastAsia="zh-CN"/>
        </w:rPr>
        <w:t>特别指出了对数据保护法、反洗钱法、税法等关键法律的遵守。</w:t>
      </w:r>
    </w:p>
    <w:p>
      <w:pPr>
        <w:spacing w:before="0" w:after="0" w:line="240" w:lineRule="auto"/>
        <w:ind w:left="0" w:right="0" w:firstLine="0"/>
        <w:jc w:val="both"/>
        <w:outlineLvl w:val="1"/>
        <w:rPr>
          <w:rFonts w:hint="eastAsia" w:ascii="宋体" w:hAnsi="宋体" w:eastAsia="宋体" w:cs="宋体"/>
          <w:b w:val="0"/>
          <w:bCs w:val="0"/>
          <w:color w:val="auto"/>
          <w:spacing w:val="0"/>
          <w:position w:val="0"/>
          <w:sz w:val="20"/>
          <w:szCs w:val="20"/>
          <w:shd w:val="clear" w:color="auto" w:fill="auto"/>
          <w:lang w:val="en-US" w:eastAsia="zh-CN"/>
        </w:rPr>
      </w:pPr>
      <w:bookmarkStart w:id="73" w:name="_Toc20289"/>
      <w:r>
        <w:rPr>
          <w:rFonts w:hint="default" w:ascii="宋体" w:hAnsi="宋体" w:eastAsia="宋体" w:cs="宋体"/>
          <w:b w:val="0"/>
          <w:bCs w:val="0"/>
          <w:color w:val="auto"/>
          <w:spacing w:val="0"/>
          <w:position w:val="0"/>
          <w:sz w:val="20"/>
          <w:szCs w:val="20"/>
          <w:shd w:val="clear" w:color="auto" w:fill="auto"/>
          <w:lang w:val="en-US" w:eastAsia="zh-CN"/>
        </w:rPr>
        <w:t>2</w:t>
      </w:r>
      <w:r>
        <w:rPr>
          <w:rFonts w:hint="eastAsia" w:ascii="宋体" w:hAnsi="宋体" w:eastAsia="宋体" w:cs="宋体"/>
          <w:b w:val="0"/>
          <w:bCs w:val="0"/>
          <w:color w:val="auto"/>
          <w:spacing w:val="0"/>
          <w:position w:val="0"/>
          <w:sz w:val="20"/>
          <w:szCs w:val="20"/>
          <w:shd w:val="clear" w:color="auto" w:fill="auto"/>
          <w:lang w:val="en-US" w:eastAsia="zh-CN"/>
        </w:rPr>
        <w:t>、监管机构沟通</w:t>
      </w:r>
      <w:bookmarkEnd w:id="73"/>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val="en-US" w:eastAsia="zh-CN"/>
        </w:rPr>
      </w:pPr>
      <w:r>
        <w:rPr>
          <w:rFonts w:hint="eastAsia" w:ascii="宋体" w:hAnsi="宋体" w:eastAsia="宋体" w:cs="宋体"/>
          <w:b w:val="0"/>
          <w:bCs w:val="0"/>
          <w:color w:val="auto"/>
          <w:spacing w:val="0"/>
          <w:position w:val="0"/>
          <w:sz w:val="20"/>
          <w:szCs w:val="20"/>
          <w:shd w:val="clear" w:color="auto" w:fill="auto"/>
          <w:lang w:val="en-US" w:eastAsia="zh-CN"/>
        </w:rPr>
        <w:t>系统规则中明确指出，Uto DePIN网络将与监管机构保持密切沟通，确保业务模式和运营策略与监管框架保持一致。</w:t>
      </w:r>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val="en-US" w:eastAsia="zh-CN"/>
        </w:rPr>
      </w:pPr>
      <w:r>
        <w:rPr>
          <w:rFonts w:hint="eastAsia" w:ascii="宋体" w:hAnsi="宋体" w:eastAsia="宋体" w:cs="宋体"/>
          <w:b w:val="0"/>
          <w:bCs w:val="0"/>
          <w:color w:val="auto"/>
          <w:spacing w:val="0"/>
          <w:position w:val="0"/>
          <w:sz w:val="20"/>
          <w:szCs w:val="20"/>
          <w:shd w:val="clear" w:color="auto" w:fill="auto"/>
          <w:lang w:val="en-US" w:eastAsia="zh-CN"/>
        </w:rPr>
        <w:t>法律文书中提到了监管沟通与合作的重要性，以及及时了解最新的监管政策和要求。</w:t>
      </w:r>
    </w:p>
    <w:p>
      <w:pPr>
        <w:spacing w:before="0" w:after="0" w:line="240" w:lineRule="auto"/>
        <w:ind w:left="0" w:right="0" w:firstLine="0"/>
        <w:jc w:val="both"/>
        <w:outlineLvl w:val="1"/>
        <w:rPr>
          <w:rFonts w:hint="eastAsia" w:ascii="宋体" w:hAnsi="宋体" w:eastAsia="宋体" w:cs="宋体"/>
          <w:b w:val="0"/>
          <w:bCs w:val="0"/>
          <w:color w:val="auto"/>
          <w:spacing w:val="0"/>
          <w:position w:val="0"/>
          <w:sz w:val="20"/>
          <w:szCs w:val="20"/>
          <w:shd w:val="clear" w:color="auto" w:fill="auto"/>
          <w:lang w:val="en-US" w:eastAsia="zh-CN"/>
        </w:rPr>
      </w:pPr>
      <w:bookmarkStart w:id="74" w:name="_Toc31539"/>
      <w:r>
        <w:rPr>
          <w:rFonts w:hint="default" w:ascii="宋体" w:hAnsi="宋体" w:eastAsia="宋体" w:cs="宋体"/>
          <w:b w:val="0"/>
          <w:bCs w:val="0"/>
          <w:color w:val="auto"/>
          <w:spacing w:val="0"/>
          <w:position w:val="0"/>
          <w:sz w:val="20"/>
          <w:szCs w:val="20"/>
          <w:shd w:val="clear" w:color="auto" w:fill="auto"/>
          <w:lang w:val="en-US" w:eastAsia="zh-CN"/>
        </w:rPr>
        <w:t>3</w:t>
      </w:r>
      <w:r>
        <w:rPr>
          <w:rFonts w:hint="eastAsia" w:ascii="宋体" w:hAnsi="宋体" w:eastAsia="宋体" w:cs="宋体"/>
          <w:b w:val="0"/>
          <w:bCs w:val="0"/>
          <w:color w:val="auto"/>
          <w:spacing w:val="0"/>
          <w:position w:val="0"/>
          <w:sz w:val="20"/>
          <w:szCs w:val="20"/>
          <w:shd w:val="clear" w:color="auto" w:fill="auto"/>
          <w:lang w:val="en-US" w:eastAsia="zh-CN"/>
        </w:rPr>
        <w:t>、内部合规机制</w:t>
      </w:r>
      <w:bookmarkEnd w:id="74"/>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val="en-US" w:eastAsia="zh-CN"/>
        </w:rPr>
      </w:pPr>
      <w:r>
        <w:rPr>
          <w:rFonts w:hint="eastAsia" w:ascii="宋体" w:hAnsi="宋体" w:eastAsia="宋体" w:cs="宋体"/>
          <w:b w:val="0"/>
          <w:bCs w:val="0"/>
          <w:color w:val="auto"/>
          <w:spacing w:val="0"/>
          <w:position w:val="0"/>
          <w:sz w:val="20"/>
          <w:szCs w:val="20"/>
          <w:shd w:val="clear" w:color="auto" w:fill="auto"/>
          <w:lang w:val="en-US" w:eastAsia="zh-CN"/>
        </w:rPr>
        <w:t>系统规则中建立了一套内部合规机制，包括但不限于合规审计、风险评估和员工培训。</w:t>
      </w:r>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val="en-US" w:eastAsia="zh-CN"/>
        </w:rPr>
      </w:pPr>
      <w:r>
        <w:rPr>
          <w:rFonts w:hint="eastAsia" w:ascii="宋体" w:hAnsi="宋体" w:eastAsia="宋体" w:cs="宋体"/>
          <w:b w:val="0"/>
          <w:bCs w:val="0"/>
          <w:color w:val="auto"/>
          <w:spacing w:val="0"/>
          <w:position w:val="0"/>
          <w:sz w:val="20"/>
          <w:szCs w:val="20"/>
          <w:shd w:val="clear" w:color="auto" w:fill="auto"/>
          <w:lang w:val="en-US" w:eastAsia="zh-CN"/>
        </w:rPr>
        <w:t>法律文书中强调了内部合规机制的重要性，以提高团队的合规意识和能力。</w:t>
      </w:r>
    </w:p>
    <w:p>
      <w:pPr>
        <w:spacing w:before="0" w:after="0" w:line="240" w:lineRule="auto"/>
        <w:ind w:left="0" w:right="0" w:firstLine="0"/>
        <w:jc w:val="both"/>
        <w:outlineLvl w:val="1"/>
        <w:rPr>
          <w:rFonts w:hint="eastAsia" w:ascii="宋体" w:hAnsi="宋体" w:eastAsia="宋体" w:cs="宋体"/>
          <w:b w:val="0"/>
          <w:bCs w:val="0"/>
          <w:color w:val="auto"/>
          <w:spacing w:val="0"/>
          <w:position w:val="0"/>
          <w:sz w:val="20"/>
          <w:szCs w:val="20"/>
          <w:shd w:val="clear" w:color="auto" w:fill="auto"/>
          <w:lang w:val="en-US" w:eastAsia="zh-CN"/>
        </w:rPr>
      </w:pPr>
      <w:bookmarkStart w:id="75" w:name="_Toc16986"/>
      <w:r>
        <w:rPr>
          <w:rFonts w:hint="default" w:ascii="宋体" w:hAnsi="宋体" w:eastAsia="宋体" w:cs="宋体"/>
          <w:b w:val="0"/>
          <w:bCs w:val="0"/>
          <w:color w:val="auto"/>
          <w:spacing w:val="0"/>
          <w:position w:val="0"/>
          <w:sz w:val="20"/>
          <w:szCs w:val="20"/>
          <w:shd w:val="clear" w:color="auto" w:fill="auto"/>
          <w:lang w:val="en-US" w:eastAsia="zh-CN"/>
        </w:rPr>
        <w:t>4</w:t>
      </w:r>
      <w:r>
        <w:rPr>
          <w:rFonts w:hint="eastAsia" w:ascii="宋体" w:hAnsi="宋体" w:eastAsia="宋体" w:cs="宋体"/>
          <w:b w:val="0"/>
          <w:bCs w:val="0"/>
          <w:color w:val="auto"/>
          <w:spacing w:val="0"/>
          <w:position w:val="0"/>
          <w:sz w:val="20"/>
          <w:szCs w:val="20"/>
          <w:shd w:val="clear" w:color="auto" w:fill="auto"/>
          <w:lang w:val="en-US" w:eastAsia="zh-CN"/>
        </w:rPr>
        <w:t>、用户身份验证（KYC）</w:t>
      </w:r>
      <w:bookmarkEnd w:id="75"/>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val="en-US" w:eastAsia="zh-CN"/>
        </w:rPr>
      </w:pPr>
      <w:r>
        <w:rPr>
          <w:rFonts w:hint="eastAsia" w:ascii="宋体" w:hAnsi="宋体" w:eastAsia="宋体" w:cs="宋体"/>
          <w:b w:val="0"/>
          <w:bCs w:val="0"/>
          <w:color w:val="auto"/>
          <w:spacing w:val="0"/>
          <w:position w:val="0"/>
          <w:sz w:val="20"/>
          <w:szCs w:val="20"/>
          <w:shd w:val="clear" w:color="auto" w:fill="auto"/>
          <w:lang w:val="en-US" w:eastAsia="zh-CN"/>
        </w:rPr>
        <w:t>系统规则要求实施严格的用户身份验证流程，包括但不限于实名认证、地址验证等。</w:t>
      </w:r>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val="en-US" w:eastAsia="zh-CN"/>
        </w:rPr>
      </w:pPr>
      <w:r>
        <w:rPr>
          <w:rFonts w:hint="eastAsia" w:ascii="宋体" w:hAnsi="宋体" w:eastAsia="宋体" w:cs="宋体"/>
          <w:b w:val="0"/>
          <w:bCs w:val="0"/>
          <w:color w:val="auto"/>
          <w:spacing w:val="0"/>
          <w:position w:val="0"/>
          <w:sz w:val="20"/>
          <w:szCs w:val="20"/>
          <w:shd w:val="clear" w:color="auto" w:fill="auto"/>
          <w:lang w:val="en-US" w:eastAsia="zh-CN"/>
        </w:rPr>
        <w:t>法律文书中也强调了用户身份验证的重要性，以防止非法活动和可疑交易。</w:t>
      </w:r>
    </w:p>
    <w:p>
      <w:pPr>
        <w:spacing w:before="0" w:after="0" w:line="240" w:lineRule="auto"/>
        <w:ind w:left="0" w:right="0" w:firstLine="0"/>
        <w:jc w:val="both"/>
        <w:outlineLvl w:val="1"/>
        <w:rPr>
          <w:rFonts w:hint="eastAsia" w:ascii="宋体" w:hAnsi="宋体" w:eastAsia="宋体" w:cs="宋体"/>
          <w:b w:val="0"/>
          <w:bCs w:val="0"/>
          <w:color w:val="auto"/>
          <w:spacing w:val="0"/>
          <w:position w:val="0"/>
          <w:sz w:val="20"/>
          <w:szCs w:val="20"/>
          <w:shd w:val="clear" w:color="auto" w:fill="auto"/>
          <w:lang w:val="en-US" w:eastAsia="zh-CN"/>
        </w:rPr>
      </w:pPr>
      <w:bookmarkStart w:id="76" w:name="_Toc30427"/>
      <w:r>
        <w:rPr>
          <w:rFonts w:hint="default" w:ascii="宋体" w:hAnsi="宋体" w:eastAsia="宋体" w:cs="宋体"/>
          <w:b w:val="0"/>
          <w:bCs w:val="0"/>
          <w:color w:val="auto"/>
          <w:spacing w:val="0"/>
          <w:position w:val="0"/>
          <w:sz w:val="20"/>
          <w:szCs w:val="20"/>
          <w:shd w:val="clear" w:color="auto" w:fill="auto"/>
          <w:lang w:val="en-US" w:eastAsia="zh-CN"/>
        </w:rPr>
        <w:t>5</w:t>
      </w:r>
      <w:r>
        <w:rPr>
          <w:rFonts w:hint="eastAsia" w:ascii="宋体" w:hAnsi="宋体" w:eastAsia="宋体" w:cs="宋体"/>
          <w:b w:val="0"/>
          <w:bCs w:val="0"/>
          <w:color w:val="auto"/>
          <w:spacing w:val="0"/>
          <w:position w:val="0"/>
          <w:sz w:val="20"/>
          <w:szCs w:val="20"/>
          <w:shd w:val="clear" w:color="auto" w:fill="auto"/>
          <w:lang w:val="en-US" w:eastAsia="zh-CN"/>
        </w:rPr>
        <w:t>、反洗钱（AML）措施</w:t>
      </w:r>
      <w:bookmarkEnd w:id="76"/>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val="en-US" w:eastAsia="zh-CN"/>
        </w:rPr>
      </w:pPr>
      <w:r>
        <w:rPr>
          <w:rFonts w:hint="eastAsia" w:ascii="宋体" w:hAnsi="宋体" w:eastAsia="宋体" w:cs="宋体"/>
          <w:b w:val="0"/>
          <w:bCs w:val="0"/>
          <w:color w:val="auto"/>
          <w:spacing w:val="0"/>
          <w:position w:val="0"/>
          <w:sz w:val="20"/>
          <w:szCs w:val="20"/>
          <w:shd w:val="clear" w:color="auto" w:fill="auto"/>
          <w:lang w:val="en-US" w:eastAsia="zh-CN"/>
        </w:rPr>
        <w:t>系统规则中采取了包括交易监控、大额交易报告和可疑活动报告等反洗钱措施。</w:t>
      </w:r>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val="en-US" w:eastAsia="zh-CN"/>
        </w:rPr>
      </w:pPr>
      <w:r>
        <w:rPr>
          <w:rFonts w:hint="eastAsia" w:ascii="宋体" w:hAnsi="宋体" w:eastAsia="宋体" w:cs="宋体"/>
          <w:b w:val="0"/>
          <w:bCs w:val="0"/>
          <w:color w:val="auto"/>
          <w:spacing w:val="0"/>
          <w:position w:val="0"/>
          <w:sz w:val="20"/>
          <w:szCs w:val="20"/>
          <w:shd w:val="clear" w:color="auto" w:fill="auto"/>
          <w:lang w:val="en-US" w:eastAsia="zh-CN"/>
        </w:rPr>
        <w:t>法律文书中提到了有效的反洗钱措施，以防止平台被用于非法金融活动。</w:t>
      </w:r>
    </w:p>
    <w:p>
      <w:pPr>
        <w:spacing w:before="0" w:after="0" w:line="240" w:lineRule="auto"/>
        <w:ind w:left="0" w:right="0" w:firstLine="0"/>
        <w:jc w:val="both"/>
        <w:outlineLvl w:val="1"/>
        <w:rPr>
          <w:rFonts w:hint="eastAsia" w:ascii="宋体" w:hAnsi="宋体" w:eastAsia="宋体" w:cs="宋体"/>
          <w:b w:val="0"/>
          <w:bCs w:val="0"/>
          <w:color w:val="auto"/>
          <w:spacing w:val="0"/>
          <w:position w:val="0"/>
          <w:sz w:val="20"/>
          <w:szCs w:val="20"/>
          <w:shd w:val="clear" w:color="auto" w:fill="auto"/>
          <w:lang w:val="en-US" w:eastAsia="zh-CN"/>
        </w:rPr>
      </w:pPr>
      <w:bookmarkStart w:id="77" w:name="_Toc15014"/>
      <w:r>
        <w:rPr>
          <w:rFonts w:hint="default" w:ascii="宋体" w:hAnsi="宋体" w:eastAsia="宋体" w:cs="宋体"/>
          <w:b w:val="0"/>
          <w:bCs w:val="0"/>
          <w:color w:val="auto"/>
          <w:spacing w:val="0"/>
          <w:position w:val="0"/>
          <w:sz w:val="20"/>
          <w:szCs w:val="20"/>
          <w:shd w:val="clear" w:color="auto" w:fill="auto"/>
          <w:lang w:val="en-US" w:eastAsia="zh-CN"/>
        </w:rPr>
        <w:t>6</w:t>
      </w:r>
      <w:r>
        <w:rPr>
          <w:rFonts w:hint="eastAsia" w:ascii="宋体" w:hAnsi="宋体" w:eastAsia="宋体" w:cs="宋体"/>
          <w:b w:val="0"/>
          <w:bCs w:val="0"/>
          <w:color w:val="auto"/>
          <w:spacing w:val="0"/>
          <w:position w:val="0"/>
          <w:sz w:val="20"/>
          <w:szCs w:val="20"/>
          <w:shd w:val="clear" w:color="auto" w:fill="auto"/>
          <w:lang w:val="en-US" w:eastAsia="zh-CN"/>
        </w:rPr>
        <w:t>、数据保护与隐私</w:t>
      </w:r>
      <w:bookmarkEnd w:id="77"/>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val="en-US" w:eastAsia="zh-CN"/>
        </w:rPr>
      </w:pPr>
      <w:r>
        <w:rPr>
          <w:rFonts w:hint="eastAsia" w:ascii="宋体" w:hAnsi="宋体" w:eastAsia="宋体" w:cs="宋体"/>
          <w:b w:val="0"/>
          <w:bCs w:val="0"/>
          <w:color w:val="auto"/>
          <w:spacing w:val="0"/>
          <w:position w:val="0"/>
          <w:sz w:val="20"/>
          <w:szCs w:val="20"/>
          <w:shd w:val="clear" w:color="auto" w:fill="auto"/>
          <w:lang w:val="en-US" w:eastAsia="zh-CN"/>
        </w:rPr>
        <w:t>系统规则中严格遵守数据保护法规，对用户数据进行加密存储，并采取安全措施保护用户隐私。</w:t>
      </w:r>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val="en-US" w:eastAsia="zh-CN"/>
        </w:rPr>
      </w:pPr>
      <w:r>
        <w:rPr>
          <w:rFonts w:hint="eastAsia" w:ascii="宋体" w:hAnsi="宋体" w:eastAsia="宋体" w:cs="宋体"/>
          <w:b w:val="0"/>
          <w:bCs w:val="0"/>
          <w:color w:val="auto"/>
          <w:spacing w:val="0"/>
          <w:position w:val="0"/>
          <w:sz w:val="20"/>
          <w:szCs w:val="20"/>
          <w:shd w:val="clear" w:color="auto" w:fill="auto"/>
          <w:lang w:val="en-US" w:eastAsia="zh-CN"/>
        </w:rPr>
        <w:t>法律文书中提到了数据保护与隐私的重要性，确保用户信息的安全。</w:t>
      </w:r>
    </w:p>
    <w:p>
      <w:pPr>
        <w:spacing w:before="0" w:after="0" w:line="240" w:lineRule="auto"/>
        <w:ind w:left="0" w:right="0" w:firstLine="0"/>
        <w:jc w:val="both"/>
        <w:outlineLvl w:val="1"/>
        <w:rPr>
          <w:rFonts w:hint="eastAsia" w:ascii="宋体" w:hAnsi="宋体" w:eastAsia="宋体" w:cs="宋体"/>
          <w:b w:val="0"/>
          <w:bCs w:val="0"/>
          <w:color w:val="auto"/>
          <w:spacing w:val="0"/>
          <w:position w:val="0"/>
          <w:sz w:val="20"/>
          <w:szCs w:val="20"/>
          <w:shd w:val="clear" w:color="auto" w:fill="auto"/>
          <w:lang w:val="en-US" w:eastAsia="zh-CN"/>
        </w:rPr>
      </w:pPr>
      <w:bookmarkStart w:id="78" w:name="_Toc3531"/>
      <w:r>
        <w:rPr>
          <w:rFonts w:hint="default" w:ascii="宋体" w:hAnsi="宋体" w:eastAsia="宋体" w:cs="宋体"/>
          <w:b w:val="0"/>
          <w:bCs w:val="0"/>
          <w:color w:val="auto"/>
          <w:spacing w:val="0"/>
          <w:position w:val="0"/>
          <w:sz w:val="20"/>
          <w:szCs w:val="20"/>
          <w:shd w:val="clear" w:color="auto" w:fill="auto"/>
          <w:lang w:val="en-US" w:eastAsia="zh-CN"/>
        </w:rPr>
        <w:t>7</w:t>
      </w:r>
      <w:r>
        <w:rPr>
          <w:rFonts w:hint="eastAsia" w:ascii="宋体" w:hAnsi="宋体" w:eastAsia="宋体" w:cs="宋体"/>
          <w:b w:val="0"/>
          <w:bCs w:val="0"/>
          <w:color w:val="auto"/>
          <w:spacing w:val="0"/>
          <w:position w:val="0"/>
          <w:sz w:val="20"/>
          <w:szCs w:val="20"/>
          <w:shd w:val="clear" w:color="auto" w:fill="auto"/>
          <w:lang w:val="en-US" w:eastAsia="zh-CN"/>
        </w:rPr>
        <w:t>、税务合规</w:t>
      </w:r>
      <w:bookmarkEnd w:id="78"/>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val="en-US" w:eastAsia="zh-CN"/>
        </w:rPr>
      </w:pPr>
      <w:r>
        <w:rPr>
          <w:rFonts w:hint="eastAsia" w:ascii="宋体" w:hAnsi="宋体" w:eastAsia="宋体" w:cs="宋体"/>
          <w:b w:val="0"/>
          <w:bCs w:val="0"/>
          <w:color w:val="auto"/>
          <w:spacing w:val="0"/>
          <w:position w:val="0"/>
          <w:sz w:val="20"/>
          <w:szCs w:val="20"/>
          <w:shd w:val="clear" w:color="auto" w:fill="auto"/>
          <w:lang w:val="en-US" w:eastAsia="zh-CN"/>
        </w:rPr>
        <w:t>系统规则中确保所有交易的税务处理符合相关税法规定，包括但不限于交易的税务申报和缴纳。</w:t>
      </w:r>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val="en-US" w:eastAsia="zh-CN"/>
        </w:rPr>
      </w:pPr>
      <w:r>
        <w:rPr>
          <w:rFonts w:hint="eastAsia" w:ascii="宋体" w:hAnsi="宋体" w:eastAsia="宋体" w:cs="宋体"/>
          <w:b w:val="0"/>
          <w:bCs w:val="0"/>
          <w:color w:val="auto"/>
          <w:spacing w:val="0"/>
          <w:position w:val="0"/>
          <w:sz w:val="20"/>
          <w:szCs w:val="20"/>
          <w:shd w:val="clear" w:color="auto" w:fill="auto"/>
          <w:lang w:val="en-US" w:eastAsia="zh-CN"/>
        </w:rPr>
        <w:t>法律文书中也提到了税务合规的必要性。</w:t>
      </w:r>
    </w:p>
    <w:p>
      <w:pPr>
        <w:spacing w:before="0" w:after="0" w:line="240" w:lineRule="auto"/>
        <w:ind w:left="0" w:right="0" w:firstLine="0"/>
        <w:jc w:val="both"/>
        <w:outlineLvl w:val="1"/>
        <w:rPr>
          <w:rFonts w:hint="eastAsia" w:ascii="宋体" w:hAnsi="宋体" w:eastAsia="宋体" w:cs="宋体"/>
          <w:b w:val="0"/>
          <w:bCs w:val="0"/>
          <w:color w:val="auto"/>
          <w:spacing w:val="0"/>
          <w:position w:val="0"/>
          <w:sz w:val="20"/>
          <w:szCs w:val="20"/>
          <w:shd w:val="clear" w:color="auto" w:fill="auto"/>
          <w:lang w:val="en-US" w:eastAsia="zh-CN"/>
        </w:rPr>
      </w:pPr>
      <w:bookmarkStart w:id="79" w:name="_Toc12666"/>
      <w:r>
        <w:rPr>
          <w:rFonts w:hint="default" w:ascii="宋体" w:hAnsi="宋体" w:eastAsia="宋体" w:cs="宋体"/>
          <w:b w:val="0"/>
          <w:bCs w:val="0"/>
          <w:color w:val="auto"/>
          <w:spacing w:val="0"/>
          <w:position w:val="0"/>
          <w:sz w:val="20"/>
          <w:szCs w:val="20"/>
          <w:shd w:val="clear" w:color="auto" w:fill="auto"/>
          <w:lang w:val="en-US" w:eastAsia="zh-CN"/>
        </w:rPr>
        <w:t>8</w:t>
      </w:r>
      <w:r>
        <w:rPr>
          <w:rFonts w:hint="eastAsia" w:ascii="宋体" w:hAnsi="宋体" w:eastAsia="宋体" w:cs="宋体"/>
          <w:b w:val="0"/>
          <w:bCs w:val="0"/>
          <w:color w:val="auto"/>
          <w:spacing w:val="0"/>
          <w:position w:val="0"/>
          <w:sz w:val="20"/>
          <w:szCs w:val="20"/>
          <w:shd w:val="clear" w:color="auto" w:fill="auto"/>
          <w:lang w:val="en-US" w:eastAsia="zh-CN"/>
        </w:rPr>
        <w:t>、透明度报告</w:t>
      </w:r>
      <w:bookmarkEnd w:id="79"/>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val="en-US" w:eastAsia="zh-CN"/>
        </w:rPr>
      </w:pPr>
      <w:r>
        <w:rPr>
          <w:rFonts w:hint="eastAsia" w:ascii="宋体" w:hAnsi="宋体" w:eastAsia="宋体" w:cs="宋体"/>
          <w:b w:val="0"/>
          <w:bCs w:val="0"/>
          <w:color w:val="auto"/>
          <w:spacing w:val="0"/>
          <w:position w:val="0"/>
          <w:sz w:val="20"/>
          <w:szCs w:val="20"/>
          <w:shd w:val="clear" w:color="auto" w:fill="auto"/>
          <w:lang w:val="en-US" w:eastAsia="zh-CN"/>
        </w:rPr>
        <w:t>系统规则中定期发布透明度报告，公开披露合规措施、运营状况和财务信息。</w:t>
      </w:r>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val="en-US" w:eastAsia="zh-CN"/>
        </w:rPr>
      </w:pPr>
      <w:r>
        <w:rPr>
          <w:rFonts w:hint="eastAsia" w:ascii="宋体" w:hAnsi="宋体" w:eastAsia="宋体" w:cs="宋体"/>
          <w:b w:val="0"/>
          <w:bCs w:val="0"/>
          <w:color w:val="auto"/>
          <w:spacing w:val="0"/>
          <w:position w:val="0"/>
          <w:sz w:val="20"/>
          <w:szCs w:val="20"/>
          <w:shd w:val="clear" w:color="auto" w:fill="auto"/>
          <w:lang w:val="en-US" w:eastAsia="zh-CN"/>
        </w:rPr>
        <w:t>法律文书中也提到了透明度报告的重要性，以增强用户和监管机构的信任。</w:t>
      </w:r>
    </w:p>
    <w:p>
      <w:pPr>
        <w:spacing w:before="0" w:after="0" w:line="240" w:lineRule="auto"/>
        <w:ind w:left="0" w:right="0" w:firstLine="0"/>
        <w:jc w:val="both"/>
        <w:outlineLvl w:val="1"/>
        <w:rPr>
          <w:rFonts w:hint="eastAsia" w:ascii="宋体" w:hAnsi="宋体" w:eastAsia="宋体" w:cs="宋体"/>
          <w:b w:val="0"/>
          <w:bCs w:val="0"/>
          <w:color w:val="auto"/>
          <w:spacing w:val="0"/>
          <w:position w:val="0"/>
          <w:sz w:val="20"/>
          <w:szCs w:val="20"/>
          <w:shd w:val="clear" w:color="auto" w:fill="auto"/>
          <w:lang w:val="en-US" w:eastAsia="zh-CN"/>
        </w:rPr>
      </w:pPr>
      <w:bookmarkStart w:id="80" w:name="_Toc17672"/>
      <w:r>
        <w:rPr>
          <w:rFonts w:hint="default" w:ascii="宋体" w:hAnsi="宋体" w:eastAsia="宋体" w:cs="宋体"/>
          <w:b w:val="0"/>
          <w:bCs w:val="0"/>
          <w:color w:val="auto"/>
          <w:spacing w:val="0"/>
          <w:position w:val="0"/>
          <w:sz w:val="20"/>
          <w:szCs w:val="20"/>
          <w:shd w:val="clear" w:color="auto" w:fill="auto"/>
          <w:lang w:val="en-US" w:eastAsia="zh-CN"/>
        </w:rPr>
        <w:t>9</w:t>
      </w:r>
      <w:r>
        <w:rPr>
          <w:rFonts w:hint="eastAsia" w:ascii="宋体" w:hAnsi="宋体" w:eastAsia="宋体" w:cs="宋体"/>
          <w:b w:val="0"/>
          <w:bCs w:val="0"/>
          <w:color w:val="auto"/>
          <w:spacing w:val="0"/>
          <w:position w:val="0"/>
          <w:sz w:val="20"/>
          <w:szCs w:val="20"/>
          <w:shd w:val="clear" w:color="auto" w:fill="auto"/>
          <w:lang w:val="en-US" w:eastAsia="zh-CN"/>
        </w:rPr>
        <w:t>、合规性教育</w:t>
      </w:r>
      <w:bookmarkEnd w:id="80"/>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val="en-US" w:eastAsia="zh-CN"/>
        </w:rPr>
      </w:pPr>
      <w:r>
        <w:rPr>
          <w:rFonts w:hint="eastAsia" w:ascii="宋体" w:hAnsi="宋体" w:eastAsia="宋体" w:cs="宋体"/>
          <w:b w:val="0"/>
          <w:bCs w:val="0"/>
          <w:color w:val="auto"/>
          <w:spacing w:val="0"/>
          <w:position w:val="0"/>
          <w:sz w:val="20"/>
          <w:szCs w:val="20"/>
          <w:shd w:val="clear" w:color="auto" w:fill="auto"/>
          <w:lang w:val="en-US" w:eastAsia="zh-CN"/>
        </w:rPr>
        <w:t>系统规则中为用户和社区成员提供合规性教育，包括法律法规的培训和合规意识的提升。</w:t>
      </w:r>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val="en-US" w:eastAsia="zh-CN"/>
        </w:rPr>
      </w:pPr>
      <w:r>
        <w:rPr>
          <w:rFonts w:hint="eastAsia" w:ascii="宋体" w:hAnsi="宋体" w:eastAsia="宋体" w:cs="宋体"/>
          <w:b w:val="0"/>
          <w:bCs w:val="0"/>
          <w:color w:val="auto"/>
          <w:spacing w:val="0"/>
          <w:position w:val="0"/>
          <w:sz w:val="20"/>
          <w:szCs w:val="20"/>
          <w:shd w:val="clear" w:color="auto" w:fill="auto"/>
          <w:lang w:val="en-US" w:eastAsia="zh-CN"/>
        </w:rPr>
        <w:t>法律文书中也提到了合规性教育，帮助他们理解相关法律法规。</w:t>
      </w:r>
    </w:p>
    <w:p>
      <w:pPr>
        <w:spacing w:before="0" w:after="0" w:line="240" w:lineRule="auto"/>
        <w:ind w:left="0" w:right="0" w:firstLine="0"/>
        <w:jc w:val="both"/>
        <w:outlineLvl w:val="1"/>
        <w:rPr>
          <w:rFonts w:hint="eastAsia" w:ascii="宋体" w:hAnsi="宋体" w:eastAsia="宋体" w:cs="宋体"/>
          <w:b w:val="0"/>
          <w:bCs w:val="0"/>
          <w:color w:val="auto"/>
          <w:spacing w:val="0"/>
          <w:position w:val="0"/>
          <w:sz w:val="20"/>
          <w:szCs w:val="20"/>
          <w:shd w:val="clear" w:color="auto" w:fill="auto"/>
          <w:lang w:val="en-US" w:eastAsia="zh-CN"/>
        </w:rPr>
      </w:pPr>
      <w:bookmarkStart w:id="81" w:name="_Toc19647"/>
      <w:r>
        <w:rPr>
          <w:rFonts w:hint="default" w:ascii="宋体" w:hAnsi="宋体" w:eastAsia="宋体" w:cs="宋体"/>
          <w:b w:val="0"/>
          <w:bCs w:val="0"/>
          <w:color w:val="auto"/>
          <w:spacing w:val="0"/>
          <w:position w:val="0"/>
          <w:sz w:val="20"/>
          <w:szCs w:val="20"/>
          <w:shd w:val="clear" w:color="auto" w:fill="auto"/>
          <w:lang w:val="en-US" w:eastAsia="zh-CN"/>
        </w:rPr>
        <w:t>10</w:t>
      </w:r>
      <w:r>
        <w:rPr>
          <w:rFonts w:hint="eastAsia" w:ascii="宋体" w:hAnsi="宋体" w:eastAsia="宋体" w:cs="宋体"/>
          <w:b w:val="0"/>
          <w:bCs w:val="0"/>
          <w:color w:val="auto"/>
          <w:spacing w:val="0"/>
          <w:position w:val="0"/>
          <w:sz w:val="20"/>
          <w:szCs w:val="20"/>
          <w:shd w:val="clear" w:color="auto" w:fill="auto"/>
          <w:lang w:val="en-US" w:eastAsia="zh-CN"/>
        </w:rPr>
        <w:t>、应急响应计划</w:t>
      </w:r>
      <w:bookmarkEnd w:id="81"/>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val="en-US" w:eastAsia="zh-CN"/>
        </w:rPr>
      </w:pPr>
      <w:r>
        <w:rPr>
          <w:rFonts w:hint="eastAsia" w:ascii="宋体" w:hAnsi="宋体" w:eastAsia="宋体" w:cs="宋体"/>
          <w:b w:val="0"/>
          <w:bCs w:val="0"/>
          <w:color w:val="auto"/>
          <w:spacing w:val="0"/>
          <w:position w:val="0"/>
          <w:sz w:val="20"/>
          <w:szCs w:val="20"/>
          <w:shd w:val="clear" w:color="auto" w:fill="auto"/>
          <w:lang w:val="en-US" w:eastAsia="zh-CN"/>
        </w:rPr>
        <w:t>系统规则中制定了应急响应计划，以应对可能的合规风险和监管变化，确保系统的稳定性和安全性。</w:t>
      </w:r>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val="en-US" w:eastAsia="zh-CN"/>
        </w:rPr>
      </w:pPr>
      <w:r>
        <w:rPr>
          <w:rFonts w:hint="eastAsia" w:ascii="宋体" w:hAnsi="宋体" w:eastAsia="宋体" w:cs="宋体"/>
          <w:b w:val="0"/>
          <w:bCs w:val="0"/>
          <w:color w:val="auto"/>
          <w:spacing w:val="0"/>
          <w:position w:val="0"/>
          <w:sz w:val="20"/>
          <w:szCs w:val="20"/>
          <w:shd w:val="clear" w:color="auto" w:fill="auto"/>
          <w:lang w:val="en-US" w:eastAsia="zh-CN"/>
        </w:rPr>
        <w:t>法律文书中也提到了制定应急响应计划的重要性。</w:t>
      </w:r>
    </w:p>
    <w:p>
      <w:pPr>
        <w:spacing w:before="0" w:after="0" w:line="240" w:lineRule="auto"/>
        <w:ind w:left="0" w:right="0" w:firstLine="0"/>
        <w:jc w:val="both"/>
        <w:outlineLvl w:val="1"/>
        <w:rPr>
          <w:rFonts w:hint="eastAsia" w:ascii="宋体" w:hAnsi="宋体" w:eastAsia="宋体" w:cs="宋体"/>
          <w:b w:val="0"/>
          <w:bCs w:val="0"/>
          <w:color w:val="auto"/>
          <w:spacing w:val="0"/>
          <w:position w:val="0"/>
          <w:sz w:val="20"/>
          <w:szCs w:val="20"/>
          <w:shd w:val="clear" w:color="auto" w:fill="auto"/>
          <w:lang w:val="en-US" w:eastAsia="zh-CN"/>
        </w:rPr>
      </w:pPr>
      <w:bookmarkStart w:id="82" w:name="_Toc29667"/>
      <w:r>
        <w:rPr>
          <w:rFonts w:hint="default" w:ascii="宋体" w:hAnsi="宋体" w:eastAsia="宋体" w:cs="宋体"/>
          <w:b w:val="0"/>
          <w:bCs w:val="0"/>
          <w:color w:val="auto"/>
          <w:spacing w:val="0"/>
          <w:position w:val="0"/>
          <w:sz w:val="20"/>
          <w:szCs w:val="20"/>
          <w:shd w:val="clear" w:color="auto" w:fill="auto"/>
          <w:lang w:val="en-US" w:eastAsia="zh-CN"/>
        </w:rPr>
        <w:t>11</w:t>
      </w:r>
      <w:r>
        <w:rPr>
          <w:rFonts w:hint="eastAsia" w:ascii="宋体" w:hAnsi="宋体" w:eastAsia="宋体" w:cs="宋体"/>
          <w:b w:val="0"/>
          <w:bCs w:val="0"/>
          <w:color w:val="auto"/>
          <w:spacing w:val="0"/>
          <w:position w:val="0"/>
          <w:sz w:val="20"/>
          <w:szCs w:val="20"/>
          <w:shd w:val="clear" w:color="auto" w:fill="auto"/>
          <w:lang w:val="en-US" w:eastAsia="zh-CN"/>
        </w:rPr>
        <w:t>、持续合规性审查</w:t>
      </w:r>
      <w:bookmarkEnd w:id="82"/>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val="en-US" w:eastAsia="zh-CN"/>
        </w:rPr>
      </w:pPr>
      <w:r>
        <w:rPr>
          <w:rFonts w:hint="eastAsia" w:ascii="宋体" w:hAnsi="宋体" w:eastAsia="宋体" w:cs="宋体"/>
          <w:b w:val="0"/>
          <w:bCs w:val="0"/>
          <w:color w:val="auto"/>
          <w:spacing w:val="0"/>
          <w:position w:val="0"/>
          <w:sz w:val="20"/>
          <w:szCs w:val="20"/>
          <w:shd w:val="clear" w:color="auto" w:fill="auto"/>
          <w:lang w:val="en-US" w:eastAsia="zh-CN"/>
        </w:rPr>
        <w:t>系统规则中定期进行合规性审查和自我评估，确保服务和产品符合最新的法律法规要求。</w:t>
      </w:r>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val="en-US" w:eastAsia="zh-CN"/>
        </w:rPr>
      </w:pPr>
      <w:r>
        <w:rPr>
          <w:rFonts w:hint="eastAsia" w:ascii="宋体" w:hAnsi="宋体" w:eastAsia="宋体" w:cs="宋体"/>
          <w:b w:val="0"/>
          <w:bCs w:val="0"/>
          <w:color w:val="auto"/>
          <w:spacing w:val="0"/>
          <w:position w:val="0"/>
          <w:sz w:val="20"/>
          <w:szCs w:val="20"/>
          <w:shd w:val="clear" w:color="auto" w:fill="auto"/>
          <w:lang w:val="en-US" w:eastAsia="zh-CN"/>
        </w:rPr>
        <w:t>法律文书中也提到了持续合规性审查的重要性。</w:t>
      </w:r>
    </w:p>
    <w:p>
      <w:pPr>
        <w:spacing w:before="0" w:after="0" w:line="240" w:lineRule="auto"/>
        <w:ind w:left="0" w:right="0" w:firstLine="0"/>
        <w:jc w:val="both"/>
        <w:outlineLvl w:val="1"/>
        <w:rPr>
          <w:rFonts w:hint="eastAsia" w:ascii="宋体" w:hAnsi="宋体" w:eastAsia="宋体" w:cs="宋体"/>
          <w:b w:val="0"/>
          <w:bCs w:val="0"/>
          <w:color w:val="auto"/>
          <w:spacing w:val="0"/>
          <w:position w:val="0"/>
          <w:sz w:val="20"/>
          <w:szCs w:val="20"/>
          <w:shd w:val="clear" w:color="auto" w:fill="auto"/>
          <w:lang w:val="en-US" w:eastAsia="zh-CN"/>
        </w:rPr>
      </w:pPr>
      <w:bookmarkStart w:id="83" w:name="_Toc29519"/>
      <w:r>
        <w:rPr>
          <w:rFonts w:hint="default" w:ascii="宋体" w:hAnsi="宋体" w:eastAsia="宋体" w:cs="宋体"/>
          <w:b w:val="0"/>
          <w:bCs w:val="0"/>
          <w:color w:val="auto"/>
          <w:spacing w:val="0"/>
          <w:position w:val="0"/>
          <w:sz w:val="20"/>
          <w:szCs w:val="20"/>
          <w:shd w:val="clear" w:color="auto" w:fill="auto"/>
          <w:lang w:val="en-US" w:eastAsia="zh-CN"/>
        </w:rPr>
        <w:t>12</w:t>
      </w:r>
      <w:r>
        <w:rPr>
          <w:rFonts w:hint="eastAsia" w:ascii="宋体" w:hAnsi="宋体" w:eastAsia="宋体" w:cs="宋体"/>
          <w:b w:val="0"/>
          <w:bCs w:val="0"/>
          <w:color w:val="auto"/>
          <w:spacing w:val="0"/>
          <w:position w:val="0"/>
          <w:sz w:val="20"/>
          <w:szCs w:val="20"/>
          <w:shd w:val="clear" w:color="auto" w:fill="auto"/>
          <w:lang w:val="en-US" w:eastAsia="zh-CN"/>
        </w:rPr>
        <w:t>、资金盘对比</w:t>
      </w:r>
      <w:bookmarkEnd w:id="83"/>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val="en-US" w:eastAsia="zh-CN"/>
        </w:rPr>
      </w:pPr>
      <w:r>
        <w:rPr>
          <w:rFonts w:hint="eastAsia" w:ascii="宋体" w:hAnsi="宋体" w:eastAsia="宋体" w:cs="宋体"/>
          <w:b w:val="0"/>
          <w:bCs w:val="0"/>
          <w:color w:val="auto"/>
          <w:spacing w:val="0"/>
          <w:position w:val="0"/>
          <w:sz w:val="20"/>
          <w:szCs w:val="20"/>
          <w:shd w:val="clear" w:color="auto" w:fill="auto"/>
          <w:lang w:val="en-US" w:eastAsia="zh-CN"/>
        </w:rPr>
        <w:t>通过对比Uto DePIN网络系统和资金盘的定义及特点，Uto DePIN网络系统并不具备资金盘的特征。</w:t>
      </w:r>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val="en-US" w:eastAsia="zh-CN"/>
        </w:rPr>
      </w:pPr>
      <w:r>
        <w:rPr>
          <w:rFonts w:hint="eastAsia" w:ascii="宋体" w:hAnsi="宋体" w:eastAsia="宋体" w:cs="宋体"/>
          <w:b w:val="0"/>
          <w:bCs w:val="0"/>
          <w:color w:val="auto"/>
          <w:spacing w:val="0"/>
          <w:position w:val="0"/>
          <w:sz w:val="20"/>
          <w:szCs w:val="20"/>
          <w:shd w:val="clear" w:color="auto" w:fill="auto"/>
          <w:lang w:val="en-US" w:eastAsia="zh-CN"/>
        </w:rPr>
        <w:t>系统不依赖新加入会员的资金支付给早期会员，而是注重技术创新和社区自治。</w:t>
      </w:r>
    </w:p>
    <w:p>
      <w:pPr>
        <w:spacing w:before="0" w:after="0" w:line="240" w:lineRule="auto"/>
        <w:ind w:left="0" w:right="0" w:firstLine="0"/>
        <w:jc w:val="both"/>
        <w:outlineLvl w:val="1"/>
        <w:rPr>
          <w:rFonts w:hint="eastAsia" w:ascii="宋体" w:hAnsi="宋体" w:eastAsia="宋体" w:cs="宋体"/>
          <w:b w:val="0"/>
          <w:bCs w:val="0"/>
          <w:color w:val="auto"/>
          <w:spacing w:val="0"/>
          <w:position w:val="0"/>
          <w:sz w:val="20"/>
          <w:szCs w:val="20"/>
          <w:shd w:val="clear" w:color="auto" w:fill="auto"/>
          <w:lang w:val="en-US" w:eastAsia="zh-CN"/>
        </w:rPr>
      </w:pPr>
      <w:bookmarkStart w:id="84" w:name="_Toc18293"/>
      <w:r>
        <w:rPr>
          <w:rFonts w:hint="default" w:ascii="宋体" w:hAnsi="宋体" w:eastAsia="宋体" w:cs="宋体"/>
          <w:b w:val="0"/>
          <w:bCs w:val="0"/>
          <w:color w:val="auto"/>
          <w:spacing w:val="0"/>
          <w:position w:val="0"/>
          <w:sz w:val="20"/>
          <w:szCs w:val="20"/>
          <w:shd w:val="clear" w:color="auto" w:fill="auto"/>
          <w:lang w:val="en-US" w:eastAsia="zh-CN"/>
        </w:rPr>
        <w:t>13</w:t>
      </w:r>
      <w:r>
        <w:rPr>
          <w:rFonts w:hint="eastAsia" w:ascii="宋体" w:hAnsi="宋体" w:eastAsia="宋体" w:cs="宋体"/>
          <w:b w:val="0"/>
          <w:bCs w:val="0"/>
          <w:color w:val="auto"/>
          <w:spacing w:val="0"/>
          <w:position w:val="0"/>
          <w:sz w:val="20"/>
          <w:szCs w:val="20"/>
          <w:shd w:val="clear" w:color="auto" w:fill="auto"/>
          <w:lang w:val="en-US" w:eastAsia="zh-CN"/>
        </w:rPr>
        <w:t>、合规性与安全性</w:t>
      </w:r>
      <w:bookmarkEnd w:id="84"/>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val="en-US" w:eastAsia="zh-CN"/>
        </w:rPr>
      </w:pPr>
      <w:r>
        <w:rPr>
          <w:rFonts w:hint="eastAsia" w:ascii="宋体" w:hAnsi="宋体" w:eastAsia="宋体" w:cs="宋体"/>
          <w:b w:val="0"/>
          <w:bCs w:val="0"/>
          <w:color w:val="auto"/>
          <w:spacing w:val="0"/>
          <w:position w:val="0"/>
          <w:sz w:val="20"/>
          <w:szCs w:val="20"/>
          <w:shd w:val="clear" w:color="auto" w:fill="auto"/>
          <w:lang w:val="en-US" w:eastAsia="zh-CN"/>
        </w:rPr>
        <w:t>Uto DePIN网络系统在设计上注重合规性和安全性，提倡透明、可信的运营环境。</w:t>
      </w:r>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val="en-US" w:eastAsia="zh-CN"/>
        </w:rPr>
      </w:pPr>
      <w:r>
        <w:rPr>
          <w:rFonts w:hint="eastAsia" w:ascii="宋体" w:hAnsi="宋体" w:eastAsia="宋体" w:cs="宋体"/>
          <w:b w:val="0"/>
          <w:bCs w:val="0"/>
          <w:color w:val="auto"/>
          <w:spacing w:val="0"/>
          <w:position w:val="0"/>
          <w:sz w:val="20"/>
          <w:szCs w:val="20"/>
          <w:shd w:val="clear" w:color="auto" w:fill="auto"/>
          <w:lang w:val="en-US" w:eastAsia="zh-CN"/>
        </w:rPr>
        <w:t>实施了包括用户身份验证（KYC）、反洗钱（AML）措施、数据保护与隐私、税务合规等一系列内部合规机制。</w:t>
      </w:r>
    </w:p>
    <w:p>
      <w:pPr>
        <w:spacing w:before="0" w:after="0" w:line="240" w:lineRule="auto"/>
        <w:ind w:left="0" w:right="0" w:firstLine="0"/>
        <w:jc w:val="both"/>
        <w:outlineLvl w:val="1"/>
        <w:rPr>
          <w:rFonts w:hint="eastAsia" w:ascii="宋体" w:hAnsi="宋体" w:eastAsia="宋体" w:cs="宋体"/>
          <w:b w:val="0"/>
          <w:bCs w:val="0"/>
          <w:color w:val="auto"/>
          <w:spacing w:val="0"/>
          <w:position w:val="0"/>
          <w:sz w:val="20"/>
          <w:szCs w:val="20"/>
          <w:shd w:val="clear" w:color="auto" w:fill="auto"/>
          <w:lang w:val="en-US" w:eastAsia="zh-CN"/>
        </w:rPr>
      </w:pPr>
      <w:bookmarkStart w:id="85" w:name="_Toc244"/>
      <w:r>
        <w:rPr>
          <w:rFonts w:hint="default" w:ascii="宋体" w:hAnsi="宋体" w:eastAsia="宋体" w:cs="宋体"/>
          <w:b w:val="0"/>
          <w:bCs w:val="0"/>
          <w:color w:val="auto"/>
          <w:spacing w:val="0"/>
          <w:position w:val="0"/>
          <w:sz w:val="20"/>
          <w:szCs w:val="20"/>
          <w:shd w:val="clear" w:color="auto" w:fill="auto"/>
          <w:lang w:val="en-US" w:eastAsia="zh-CN"/>
        </w:rPr>
        <w:t>14</w:t>
      </w:r>
      <w:r>
        <w:rPr>
          <w:rFonts w:hint="eastAsia" w:ascii="宋体" w:hAnsi="宋体" w:eastAsia="宋体" w:cs="宋体"/>
          <w:b w:val="0"/>
          <w:bCs w:val="0"/>
          <w:color w:val="auto"/>
          <w:spacing w:val="0"/>
          <w:position w:val="0"/>
          <w:sz w:val="20"/>
          <w:szCs w:val="20"/>
          <w:shd w:val="clear" w:color="auto" w:fill="auto"/>
          <w:lang w:val="en-US" w:eastAsia="zh-CN"/>
        </w:rPr>
        <w:t>、风险预防</w:t>
      </w:r>
      <w:bookmarkEnd w:id="85"/>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val="en-US" w:eastAsia="zh-CN"/>
        </w:rPr>
      </w:pPr>
      <w:r>
        <w:rPr>
          <w:rFonts w:hint="eastAsia" w:ascii="宋体" w:hAnsi="宋体" w:eastAsia="宋体" w:cs="宋体"/>
          <w:b w:val="0"/>
          <w:bCs w:val="0"/>
          <w:color w:val="auto"/>
          <w:spacing w:val="0"/>
          <w:position w:val="0"/>
          <w:sz w:val="20"/>
          <w:szCs w:val="20"/>
          <w:shd w:val="clear" w:color="auto" w:fill="auto"/>
          <w:lang w:val="en-US" w:eastAsia="zh-CN"/>
        </w:rPr>
        <w:t>系统通过实施KYC、AML、数据保护等措施，有助于防止非法金融活动和保护用户权益。</w:t>
      </w:r>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val="en-US" w:eastAsia="zh-CN"/>
        </w:rPr>
      </w:pPr>
      <w:r>
        <w:rPr>
          <w:rFonts w:hint="eastAsia" w:ascii="宋体" w:hAnsi="宋体" w:eastAsia="宋体" w:cs="宋体"/>
          <w:b w:val="0"/>
          <w:bCs w:val="0"/>
          <w:color w:val="auto"/>
          <w:spacing w:val="0"/>
          <w:position w:val="0"/>
          <w:sz w:val="20"/>
          <w:szCs w:val="20"/>
          <w:shd w:val="clear" w:color="auto" w:fill="auto"/>
          <w:lang w:val="en-US" w:eastAsia="zh-CN"/>
        </w:rPr>
        <w:t>这些措施有助于降低割韭菜和投机炒作的风险。</w:t>
      </w:r>
    </w:p>
    <w:p>
      <w:pPr>
        <w:spacing w:before="0" w:after="0" w:line="240" w:lineRule="auto"/>
        <w:ind w:left="0" w:right="0" w:firstLine="0"/>
        <w:jc w:val="both"/>
        <w:outlineLvl w:val="1"/>
        <w:rPr>
          <w:rFonts w:hint="eastAsia" w:ascii="宋体" w:hAnsi="宋体" w:eastAsia="宋体" w:cs="宋体"/>
          <w:b w:val="0"/>
          <w:bCs w:val="0"/>
          <w:color w:val="auto"/>
          <w:spacing w:val="0"/>
          <w:position w:val="0"/>
          <w:sz w:val="20"/>
          <w:szCs w:val="20"/>
          <w:shd w:val="clear" w:color="auto" w:fill="auto"/>
          <w:lang w:val="en-US" w:eastAsia="zh-CN"/>
        </w:rPr>
      </w:pPr>
      <w:bookmarkStart w:id="86" w:name="_Toc27405"/>
      <w:r>
        <w:rPr>
          <w:rFonts w:hint="default" w:ascii="宋体" w:hAnsi="宋体" w:eastAsia="宋体" w:cs="宋体"/>
          <w:b w:val="0"/>
          <w:bCs w:val="0"/>
          <w:color w:val="auto"/>
          <w:spacing w:val="0"/>
          <w:position w:val="0"/>
          <w:sz w:val="20"/>
          <w:szCs w:val="20"/>
          <w:shd w:val="clear" w:color="auto" w:fill="auto"/>
          <w:lang w:val="en-US" w:eastAsia="zh-CN"/>
        </w:rPr>
        <w:t>15</w:t>
      </w:r>
      <w:r>
        <w:rPr>
          <w:rFonts w:hint="eastAsia" w:ascii="宋体" w:hAnsi="宋体" w:eastAsia="宋体" w:cs="宋体"/>
          <w:b w:val="0"/>
          <w:bCs w:val="0"/>
          <w:color w:val="auto"/>
          <w:spacing w:val="0"/>
          <w:position w:val="0"/>
          <w:sz w:val="20"/>
          <w:szCs w:val="20"/>
          <w:shd w:val="clear" w:color="auto" w:fill="auto"/>
          <w:lang w:val="en-US" w:eastAsia="zh-CN"/>
        </w:rPr>
        <w:t>、投资风险提示</w:t>
      </w:r>
      <w:bookmarkEnd w:id="86"/>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val="en-US" w:eastAsia="zh-CN"/>
        </w:rPr>
      </w:pPr>
      <w:r>
        <w:rPr>
          <w:rFonts w:hint="eastAsia" w:ascii="宋体" w:hAnsi="宋体" w:eastAsia="宋体" w:cs="宋体"/>
          <w:b w:val="0"/>
          <w:bCs w:val="0"/>
          <w:color w:val="auto"/>
          <w:spacing w:val="0"/>
          <w:position w:val="0"/>
          <w:sz w:val="20"/>
          <w:szCs w:val="20"/>
          <w:shd w:val="clear" w:color="auto" w:fill="auto"/>
          <w:lang w:val="en-US" w:eastAsia="zh-CN"/>
        </w:rPr>
        <w:t>虽然Uto DePIN网络系统不被视为资金盘，也未显示出涉及割韭菜、炒作买卖投机等行为的迹象，但任何投资都存在风险。</w:t>
      </w:r>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val="en-US" w:eastAsia="zh-CN"/>
        </w:rPr>
      </w:pPr>
      <w:r>
        <w:rPr>
          <w:rFonts w:hint="eastAsia" w:ascii="宋体" w:hAnsi="宋体" w:eastAsia="宋体" w:cs="宋体"/>
          <w:b w:val="0"/>
          <w:bCs w:val="0"/>
          <w:color w:val="auto"/>
          <w:spacing w:val="0"/>
          <w:position w:val="0"/>
          <w:sz w:val="20"/>
          <w:szCs w:val="20"/>
          <w:shd w:val="clear" w:color="auto" w:fill="auto"/>
          <w:lang w:val="en-US" w:eastAsia="zh-CN"/>
        </w:rPr>
        <w:t>用户在参与前应仔细研究并考虑潜在的风险，包括市场风险、技术风险和法律风险。</w:t>
      </w:r>
    </w:p>
    <w:p>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val="en-US" w:eastAsia="zh-CN"/>
        </w:rPr>
      </w:pPr>
      <w:r>
        <w:rPr>
          <w:rFonts w:hint="eastAsia" w:ascii="宋体" w:hAnsi="宋体" w:eastAsia="宋体" w:cs="宋体"/>
          <w:b w:val="0"/>
          <w:bCs w:val="0"/>
          <w:color w:val="auto"/>
          <w:spacing w:val="0"/>
          <w:position w:val="0"/>
          <w:sz w:val="20"/>
          <w:szCs w:val="20"/>
          <w:shd w:val="clear" w:color="auto" w:fill="auto"/>
          <w:lang w:val="en-US" w:eastAsia="zh-CN"/>
        </w:rPr>
        <w:t>通过这种超级详细的条目化方式，报告的内容更加具体和全面，便于读者深入理解每个关键点的具体内容和要求。</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项目总结在本项目中，我们成功构建了一个以UtoDePIN网络为核心的生态系统，该系统以Uto主义理念为基础，鼓励用户通过个人努力和贡献获得收益。我们通过多种参与方式，如零撸、签到、推广等，为用户提供了丰富的数字资产服务和高效的投资、交易及资产管理体验。同时，我们也面临了政策和监管的挑战，但我们严格遵守法规，确保了项目的合规性和健康发展。</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未来展望： 我们期待随着政策环境的逐步开放和用户基数的增长，UtoDePIN网络能够逐步恢复和增强其功能，为用户提供更全面的服务体验。我们将继续监控政策动态，优化服务，提升用户体验，并推动平台的长期可持续发展。</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参与方式：</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零撸参与开采活动获得收益。</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每日签到以积累更多储备金和提升收益。</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推广平台以获取额外奖励。</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搭建物理节点参与网络维护。</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参考文献： 在本项目中，我们参考了多篇关于区块链技术、DeFi领域、以及数字资产服务的文献和研究报告，以确保我们的设计理念和实现方式具有前瞻性和创新性。</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附录： 附录中包含了项目中使用的API界面说明、系统机制、结算方案等技术细节，为开发人员和用户提供了详细的技术文档。</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技术细节： 技术细节部分深入介绍了UtoDePIN网络的运作机制，包括代币铸造、销毁兑现、升值算法等关键技术点。</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常见问题解答（FAQ）： 我们收集并回答了用户在参与过程中可能遇到的常见问题，帮助用户更好地理解平台的运作和参与方式。</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致谢： 在此，我们感谢所有支持和参与UtoDePIN网络的社区成员、合作伙伴以及政策监管机构，是他们的支持和指导使我们能够不断前进。</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关于团队： UtoDePIN网络由一支专业的团队开发和维护，团队成员具有丰富的区块链和金融行业经验。</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联系方式</w:t>
      </w: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rPr>
        <w:t>电子邮件439995857@qq.com</w:t>
      </w:r>
    </w:p>
    <w:sectPr>
      <w:pgSz w:w="11906" w:h="16838"/>
      <w:pgMar w:top="1440" w:right="1800" w:bottom="1440" w:left="1800" w:header="720" w:footer="720" w:gutter="0"/>
      <w:cols w:space="720"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0"/>
    <w:multiLevelType w:val="singleLevel"/>
    <w:tmpl w:val="00000000"/>
    <w:lvl w:ilvl="0" w:tentative="0">
      <w:start w:val="1"/>
      <w:numFmt w:val="bullet"/>
      <w:lvlText w:val="•"/>
      <w:lvlJc w:val="left"/>
    </w:lvl>
  </w:abstractNum>
  <w:abstractNum w:abstractNumId="1">
    <w:nsid w:val="00000001"/>
    <w:multiLevelType w:val="singleLevel"/>
    <w:tmpl w:val="00000001"/>
    <w:lvl w:ilvl="0" w:tentative="0">
      <w:start w:val="1"/>
      <w:numFmt w:val="bullet"/>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compat>
    <w:useFELayout/>
    <w:compatSetting w:name="compatibilityMode" w:uri="http://schemas.microsoft.com/office/word" w:val="14"/>
  </w:compat>
  <w:rsids>
    <w:rsidRoot w:val="00000000"/>
    <w:rsid w:val="349A13A6"/>
    <w:rsid w:val="429C6C0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宋体"/>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ascii="Calibri" w:hAnsi="Calibri" w:eastAsia="宋体" w:cs="宋体"/>
      <w:sz w:val="21"/>
      <w:szCs w:val="22"/>
    </w:rPr>
  </w:style>
  <w:style w:type="paragraph" w:styleId="2">
    <w:name w:val="heading 1"/>
    <w:basedOn w:val="1"/>
    <w:qFormat/>
    <w:uiPriority w:val="0"/>
    <w:pPr>
      <w:widowControl w:val="0"/>
      <w:adjustRightInd w:val="0"/>
      <w:spacing w:before="50" w:beforeLines="50" w:after="50" w:afterLines="50" w:line="360" w:lineRule="auto"/>
      <w:ind w:left="0" w:right="0"/>
      <w:jc w:val="both"/>
      <w:outlineLvl w:val="0"/>
    </w:pPr>
    <w:rPr>
      <w:rFonts w:ascii="Times New Roman" w:hAnsi="Times New Roman" w:eastAsia="黑体" w:cs="Times New Roman"/>
      <w:b/>
      <w:bCs/>
      <w:color w:val="000000"/>
      <w:kern w:val="44"/>
      <w:sz w:val="32"/>
      <w:szCs w:val="44"/>
      <w:lang w:val="en-US" w:eastAsia="zh-CN" w:bidi="ar-SA"/>
    </w:rPr>
  </w:style>
  <w:style w:type="paragraph" w:styleId="3">
    <w:name w:val="heading 2"/>
    <w:basedOn w:val="1"/>
    <w:qFormat/>
    <w:uiPriority w:val="0"/>
    <w:pPr>
      <w:widowControl w:val="0"/>
      <w:adjustRightInd w:val="0"/>
      <w:spacing w:before="50" w:beforeLines="50" w:after="50" w:afterLines="50" w:line="360" w:lineRule="auto"/>
      <w:ind w:left="0" w:right="0"/>
      <w:jc w:val="both"/>
      <w:outlineLvl w:val="1"/>
    </w:pPr>
    <w:rPr>
      <w:rFonts w:ascii="Times New Roman" w:hAnsi="Times New Roman" w:eastAsia="黑体" w:cs="Times New Roman"/>
      <w:b/>
      <w:bCs/>
      <w:kern w:val="2"/>
      <w:sz w:val="30"/>
      <w:szCs w:val="32"/>
      <w:lang w:val="en-US" w:eastAsia="zh-CN" w:bidi="ar-SA"/>
    </w:rPr>
  </w:style>
  <w:style w:type="paragraph" w:styleId="4">
    <w:name w:val="heading 3"/>
    <w:basedOn w:val="1"/>
    <w:qFormat/>
    <w:uiPriority w:val="0"/>
    <w:pPr>
      <w:keepNext/>
      <w:keepLines/>
      <w:widowControl w:val="0"/>
      <w:adjustRightInd w:val="0"/>
      <w:spacing w:before="50" w:beforeLines="50" w:after="50" w:afterLines="50" w:line="360" w:lineRule="auto"/>
      <w:ind w:left="0" w:right="0"/>
      <w:jc w:val="both"/>
      <w:outlineLvl w:val="2"/>
    </w:pPr>
    <w:rPr>
      <w:rFonts w:ascii="Times New Roman" w:hAnsi="Times New Roman" w:eastAsia="黑体" w:cs="Times New Roman"/>
      <w:b/>
      <w:bCs/>
      <w:kern w:val="2"/>
      <w:sz w:val="28"/>
      <w:szCs w:val="24"/>
      <w:lang w:val="en-US" w:eastAsia="zh-CN" w:bidi="ar-SA"/>
    </w:rPr>
  </w:style>
  <w:style w:type="character" w:default="1" w:styleId="10">
    <w:name w:val="Default Paragraph Font"/>
    <w:qFormat/>
    <w:uiPriority w:val="0"/>
  </w:style>
  <w:style w:type="table" w:default="1" w:styleId="9">
    <w:name w:val="Normal Table"/>
    <w:qFormat/>
    <w:uiPriority w:val="0"/>
    <w:tblPr>
      <w:tblCellMar>
        <w:top w:w="0" w:type="dxa"/>
        <w:left w:w="108" w:type="dxa"/>
        <w:bottom w:w="0" w:type="dxa"/>
        <w:right w:w="108" w:type="dxa"/>
      </w:tblCellMar>
    </w:tblPr>
  </w:style>
  <w:style w:type="paragraph" w:styleId="5">
    <w:name w:val="Body Text"/>
    <w:basedOn w:val="1"/>
    <w:qFormat/>
    <w:uiPriority w:val="0"/>
    <w:pPr>
      <w:widowControl w:val="0"/>
      <w:adjustRightInd w:val="0"/>
      <w:spacing w:after="0" w:line="360" w:lineRule="auto"/>
      <w:ind w:firstLine="1040" w:firstLineChars="200"/>
      <w:jc w:val="both"/>
    </w:pPr>
    <w:rPr>
      <w:rFonts w:ascii="Times New Roman" w:hAnsi="Times New Roman" w:eastAsia="宋体" w:cs="Times New Roman"/>
      <w:kern w:val="2"/>
      <w:sz w:val="24"/>
      <w:szCs w:val="24"/>
      <w:lang w:val="en-US" w:eastAsia="zh-CN" w:bidi="ar-SA"/>
    </w:rPr>
  </w:style>
  <w:style w:type="paragraph" w:styleId="6">
    <w:name w:val="header"/>
    <w:basedOn w:val="1"/>
    <w:qFormat/>
    <w:uiPriority w:val="0"/>
    <w:pPr>
      <w:widowControl w:val="0"/>
      <w:spacing w:after="0"/>
      <w:jc w:val="center"/>
    </w:pPr>
    <w:rPr>
      <w:rFonts w:ascii="Times New Roman" w:hAnsi="Times New Roman" w:eastAsia="宋体" w:cs="Times New Roman"/>
      <w:kern w:val="2"/>
      <w:sz w:val="18"/>
      <w:szCs w:val="22"/>
      <w:lang w:val="en-US" w:eastAsia="zh-CN" w:bidi="ar-SA"/>
    </w:rPr>
  </w:style>
  <w:style w:type="paragraph" w:styleId="7">
    <w:name w:val="toc 1"/>
    <w:basedOn w:val="1"/>
    <w:qFormat/>
    <w:uiPriority w:val="0"/>
    <w:pPr>
      <w:widowControl w:val="0"/>
      <w:spacing w:after="0"/>
      <w:jc w:val="both"/>
    </w:pPr>
    <w:rPr>
      <w:rFonts w:ascii="Calibri" w:hAnsi="Calibri" w:eastAsia="宋体" w:cs="Arial"/>
      <w:kern w:val="2"/>
      <w:sz w:val="21"/>
      <w:szCs w:val="22"/>
      <w:lang w:val="en-US" w:eastAsia="zh-CN" w:bidi="ar-SA"/>
    </w:rPr>
  </w:style>
  <w:style w:type="paragraph" w:styleId="8">
    <w:name w:val="Title"/>
    <w:basedOn w:val="1"/>
    <w:qFormat/>
    <w:uiPriority w:val="0"/>
    <w:pPr>
      <w:widowControl w:val="0"/>
      <w:adjustRightInd w:val="0"/>
      <w:spacing w:before="50" w:beforeLines="50" w:after="50" w:afterLines="50" w:line="360" w:lineRule="auto"/>
      <w:ind w:left="0" w:right="0"/>
      <w:jc w:val="center"/>
      <w:outlineLvl w:val="9"/>
    </w:pPr>
    <w:rPr>
      <w:rFonts w:ascii="Times New Roman" w:hAnsi="Times New Roman" w:eastAsia="黑体" w:cs="Times New Roman"/>
      <w:b/>
      <w:bCs/>
      <w:kern w:val="2"/>
      <w:sz w:val="44"/>
      <w:szCs w:val="24"/>
      <w:lang w:val="en-US" w:eastAsia="zh-CN" w:bidi="ar-SA"/>
    </w:rPr>
  </w:style>
  <w:style w:type="character" w:styleId="11">
    <w:name w:val="FollowedHyperlink"/>
    <w:basedOn w:val="10"/>
    <w:qFormat/>
    <w:uiPriority w:val="0"/>
    <w:rPr>
      <w:rFonts w:ascii="Times New Roman" w:hAnsi="Times New Roman" w:eastAsia="宋体" w:cs="Times New Roman"/>
      <w:color w:val="800080"/>
      <w:sz w:val="21"/>
      <w:u w:val="single"/>
    </w:rPr>
  </w:style>
  <w:style w:type="character" w:styleId="12">
    <w:name w:val="Hyperlink"/>
    <w:basedOn w:val="10"/>
    <w:qFormat/>
    <w:uiPriority w:val="0"/>
    <w:rPr>
      <w:rFonts w:ascii="Times New Roman" w:hAnsi="Times New Roman" w:eastAsia="宋体" w:cs="Times New Roman"/>
      <w:color w:val="0000FF"/>
      <w:sz w:val="21"/>
      <w:u w:val="single"/>
    </w:rPr>
  </w:style>
  <w:style w:type="paragraph" w:customStyle="1" w:styleId="13">
    <w:name w:val="&quot;附录标题&quot;"/>
    <w:basedOn w:val="1"/>
    <w:qFormat/>
    <w:uiPriority w:val="0"/>
    <w:pPr>
      <w:widowControl w:val="0"/>
      <w:spacing w:before="50" w:beforeLines="50" w:after="50" w:afterLines="50" w:line="360" w:lineRule="auto"/>
      <w:ind w:left="0" w:right="0"/>
      <w:jc w:val="both"/>
      <w:outlineLvl w:val="0"/>
    </w:pPr>
    <w:rPr>
      <w:rFonts w:ascii="Times New Roman" w:hAnsi="Times New Roman" w:eastAsia="黑体" w:cs="Times New Roman"/>
      <w:b/>
      <w:bCs/>
      <w:color w:val="000000"/>
      <w:kern w:val="44"/>
      <w:sz w:val="36"/>
      <w:szCs w:val="44"/>
      <w:lang w:val="en-US" w:eastAsia="zh-CN" w:bidi="ar-SA"/>
    </w:rPr>
  </w:style>
  <w:style w:type="paragraph" w:customStyle="1" w:styleId="14">
    <w:name w:val="&quot;AI正文&quot;"/>
    <w:basedOn w:val="1"/>
    <w:qFormat/>
    <w:uiPriority w:val="0"/>
    <w:pPr>
      <w:widowControl w:val="0"/>
      <w:adjustRightInd w:val="0"/>
      <w:spacing w:after="0" w:line="360" w:lineRule="auto"/>
      <w:ind w:firstLine="200" w:firstLineChars="200"/>
      <w:jc w:val="both"/>
    </w:pPr>
    <w:rPr>
      <w:rFonts w:ascii="Times New Roman" w:hAnsi="Times New Roman" w:eastAsia="宋体" w:cs="Times New Roman"/>
      <w:kern w:val="2"/>
      <w:sz w:val="24"/>
      <w:szCs w:val="24"/>
      <w:lang w:val="en-US" w:eastAsia="zh-CN" w:bidi="ar-SA"/>
    </w:rPr>
  </w:style>
  <w:style w:type="paragraph" w:styleId="15">
    <w:name w:val="List Paragraph"/>
    <w:basedOn w:val="1"/>
    <w:qFormat/>
    <w:uiPriority w:val="0"/>
    <w:pPr>
      <w:widowControl w:val="0"/>
      <w:spacing w:after="0"/>
      <w:ind w:firstLine="420" w:firstLineChars="200"/>
      <w:jc w:val="both"/>
    </w:pPr>
    <w:rPr>
      <w:rFonts w:ascii="Calibri" w:hAnsi="Calibri" w:eastAsia="宋体" w:cs="Arial"/>
      <w:kern w:val="2"/>
      <w:sz w:val="21"/>
      <w:szCs w:val="22"/>
      <w:lang w:val="en-US" w:eastAsia="zh-CN" w:bidi="ar-SA"/>
    </w:rPr>
  </w:style>
  <w:style w:type="paragraph" w:customStyle="1" w:styleId="16">
    <w:name w:val="WPSOffice手动目录 1"/>
    <w:uiPriority w:val="0"/>
    <w:pPr>
      <w:ind w:leftChars="0"/>
    </w:pPr>
    <w:rPr>
      <w:rFonts w:ascii="Calibri" w:hAnsi="Calibri" w:eastAsia="宋体" w:cs="宋体"/>
      <w:sz w:val="20"/>
      <w:szCs w:val="20"/>
    </w:rPr>
  </w:style>
  <w:style w:type="paragraph" w:customStyle="1" w:styleId="17">
    <w:name w:val="WPSOffice手动目录 2"/>
    <w:uiPriority w:val="0"/>
    <w:pPr>
      <w:ind w:leftChars="200"/>
    </w:pPr>
    <w:rPr>
      <w:rFonts w:ascii="Calibri" w:hAnsi="Calibri" w:eastAsia="宋体" w:cs="宋体"/>
      <w:sz w:val="20"/>
      <w:szCs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42</Pages>
  <Words>46492</Words>
  <Characters>54269</Characters>
  <Paragraphs>1774</Paragraphs>
  <TotalTime>3</TotalTime>
  <ScaleCrop>false</ScaleCrop>
  <LinksUpToDate>false</LinksUpToDate>
  <CharactersWithSpaces>56251</CharactersWithSpaces>
  <Application>WPS Office_12.1.0.16929_F1E327BC-269C-435d-A152-05C5408002CA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2024-06-13T11:12:00Z</dcterms:created>
  <dc:creator>WPS Office</dc:creator>
  <cp:lastModifiedBy>葛立恒元宇宙web3.0（边缘计算)</cp:lastModifiedBy>
  <dcterms:modified xsi:type="dcterms:W3CDTF">2024-06-24T06:48:14Z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1E7AA3CEF62E4E95B88F1BF8EE78447C_13</vt:lpwstr>
  </property>
  <property fmtid="{D5CDD505-2E9C-101B-9397-08002B2CF9AE}" pid="3" name="KSOProductBuildVer">
    <vt:lpwstr>2052-12.1.0.16929</vt:lpwstr>
  </property>
</Properties>
</file>