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rPr>
      </w:pPr>
      <w:r>
        <w:rPr>
          <w:rFonts w:hint="eastAsia"/>
        </w:rPr>
        <w:t>项目名称: Uto DePIN网络</w:t>
      </w:r>
    </w:p>
    <w:p>
      <w:pPr>
        <w:pStyle w:val="style0"/>
        <w:rPr>
          <w:rFonts w:hint="eastAsia"/>
        </w:rPr>
      </w:pPr>
      <w:r>
        <w:rPr>
          <w:rFonts w:hint="eastAsia"/>
        </w:rPr>
        <w:t>版本信息: v2024.8.</w:t>
      </w:r>
      <w:r>
        <w:rPr>
          <w:rFonts w:hint="default"/>
          <w:lang w:val="en-US"/>
        </w:rPr>
        <w:t>7</w:t>
      </w:r>
    </w:p>
    <w:p>
      <w:pPr>
        <w:pStyle w:val="style0"/>
        <w:rPr>
          <w:rFonts w:hint="eastAsia"/>
        </w:rPr>
      </w:pPr>
      <w:r>
        <w:rPr>
          <w:rFonts w:hint="eastAsia"/>
        </w:rPr>
        <w:t>编写日期: 2024年8月</w:t>
      </w:r>
      <w:r>
        <w:rPr>
          <w:rFonts w:hint="default"/>
          <w:lang w:val="en-US"/>
        </w:rPr>
        <w:t>7</w:t>
      </w:r>
      <w:r>
        <w:rPr>
          <w:rFonts w:hint="eastAsia"/>
        </w:rPr>
        <w:t>日</w:t>
      </w:r>
    </w:p>
    <w:p>
      <w:pPr>
        <w:pStyle w:val="style0"/>
        <w:rPr>
          <w:rFonts w:hint="eastAsia"/>
        </w:rPr>
      </w:pPr>
      <w:r>
        <w:rPr>
          <w:rFonts w:hint="eastAsia"/>
        </w:rPr>
        <w:t>前言</w:t>
      </w:r>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p>
      <w:pPr>
        <w:pStyle w:val="style0"/>
        <w:rPr>
          <w:rFonts w:hint="eastAsia"/>
        </w:rPr>
      </w:pPr>
      <w:r>
        <w:rPr>
          <w:rFonts w:hint="eastAsia"/>
        </w:rPr>
        <w:t>第一章：Uto DePIN网络概述</w:t>
      </w:r>
    </w:p>
    <w:p>
      <w:pPr>
        <w:pStyle w:val="style0"/>
        <w:rPr>
          <w:rFonts w:hint="eastAsia"/>
        </w:rPr>
      </w:pPr>
      <w:r>
        <w:rPr>
          <w:rFonts w:hint="eastAsia"/>
        </w:rPr>
        <w:t>1 网络概念</w:t>
      </w:r>
    </w:p>
    <w:p>
      <w:pPr>
        <w:pStyle w:val="style0"/>
        <w:rPr>
          <w:rFonts w:hint="eastAsia"/>
        </w:rPr>
      </w:pPr>
      <w:r>
        <w:rPr>
          <w:rFonts w:hint="eastAsia"/>
        </w:rPr>
        <w:t>Uto DePIN网络网络是一个基于区块链技术的去中心化生态系统，旨在通过分布式节点和智能合约实现资源共享和价值交换。</w:t>
      </w:r>
    </w:p>
    <w:p>
      <w:pPr>
        <w:pStyle w:val="style0"/>
        <w:rPr>
          <w:rFonts w:hint="eastAsia"/>
        </w:rPr>
      </w:pPr>
      <w:r>
        <w:rPr>
          <w:rFonts w:hint="eastAsia"/>
        </w:rPr>
        <w:t>2 核心理念</w:t>
      </w:r>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自治性（AUtoBnomy）：Uto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p>
      <w:pPr>
        <w:pStyle w:val="style0"/>
        <w:rPr>
          <w:rFonts w:hint="eastAsia"/>
        </w:rPr>
      </w:pPr>
      <w:r>
        <w:rPr>
          <w:rFonts w:hint="eastAsia"/>
        </w:rPr>
        <w:t>3 生态系统架构</w:t>
      </w:r>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p>
      <w:pPr>
        <w:pStyle w:val="style0"/>
        <w:rPr>
          <w:rFonts w:hint="eastAsia"/>
        </w:rPr>
      </w:pPr>
      <w:r>
        <w:rPr>
          <w:rFonts w:hint="eastAsia"/>
        </w:rPr>
        <w:t>4 技术与业务模式创新</w:t>
      </w:r>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p>
      <w:pPr>
        <w:pStyle w:val="style0"/>
        <w:rPr>
          <w:rFonts w:hint="eastAsia"/>
        </w:rPr>
      </w:pPr>
      <w:r>
        <w:rPr>
          <w:rFonts w:hint="eastAsia"/>
        </w:rPr>
        <w:t>第二章：用户权益与社区治理</w:t>
      </w:r>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p>
      <w:pPr>
        <w:pStyle w:val="style0"/>
        <w:rPr>
          <w:rFonts w:hint="eastAsia"/>
        </w:rPr>
      </w:pPr>
      <w:r>
        <w:rPr>
          <w:rFonts w:hint="eastAsia"/>
        </w:rPr>
        <w:t>第三章：收益与分配机制</w:t>
      </w:r>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p>
      <w:pPr>
        <w:pStyle w:val="style0"/>
        <w:rPr>
          <w:rFonts w:hint="eastAsia"/>
        </w:rPr>
      </w:pPr>
      <w:r>
        <w:rPr>
          <w:rFonts w:hint="eastAsia"/>
        </w:rPr>
        <w:t>第四章：受限功能与合规性</w:t>
      </w:r>
    </w:p>
    <w:p>
      <w:pPr>
        <w:pStyle w:val="style0"/>
        <w:rPr>
          <w:rFonts w:hint="eastAsia"/>
        </w:rPr>
      </w:pPr>
      <w:r>
        <w:rPr>
          <w:rFonts w:hint="eastAsia"/>
        </w:rPr>
        <w:t>1 大陆用户功能限制</w:t>
      </w:r>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p>
      <w:pPr>
        <w:pStyle w:val="style0"/>
        <w:rPr>
          <w:rFonts w:hint="eastAsia"/>
        </w:rPr>
      </w:pPr>
      <w:r>
        <w:rPr>
          <w:rFonts w:hint="eastAsia"/>
        </w:rPr>
        <w:t>2 功能恢复条件</w:t>
      </w:r>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全球流通量条件：新增条件，当UtoB代币的全球流通量达到五千万枚时，智能合约将自动开放受限功能，反映代币的全球流通性。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p>
      <w:pPr>
        <w:pStyle w:val="style0"/>
        <w:rPr>
          <w:rFonts w:hint="eastAsia"/>
        </w:rPr>
      </w:pPr>
      <w:r>
        <w:rPr>
          <w:rFonts w:hint="eastAsia"/>
        </w:rPr>
        <w:t>3 合规性与政策遵循</w:t>
      </w:r>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p>
      <w:pPr>
        <w:pStyle w:val="style0"/>
        <w:rPr>
          <w:rFonts w:hint="eastAsia"/>
        </w:rPr>
      </w:pPr>
      <w:r>
        <w:rPr>
          <w:rFonts w:hint="eastAsia"/>
        </w:rPr>
        <w:t>第五章、系统机制与结算方案</w:t>
      </w:r>
    </w:p>
    <w:p>
      <w:pPr>
        <w:pStyle w:val="style0"/>
        <w:rPr>
          <w:rFonts w:hint="eastAsia"/>
        </w:rPr>
      </w:pPr>
      <w:r>
        <w:rPr>
          <w:rFonts w:hint="eastAsia"/>
        </w:rPr>
        <w:t>1 代币基本信息</w:t>
      </w:r>
    </w:p>
    <w:p>
      <w:pPr>
        <w:pStyle w:val="style0"/>
        <w:rPr>
          <w:rFonts w:hint="eastAsia"/>
        </w:rPr>
      </w:pPr>
      <w:r>
        <w:rPr>
          <w:rFonts w:hint="eastAsia"/>
        </w:rPr>
        <w:t>代币名称：UtoB（UtoB币）单向升值稳定币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p>
      <w:pPr>
        <w:pStyle w:val="style0"/>
        <w:rPr>
          <w:rFonts w:hint="eastAsia"/>
        </w:rPr>
      </w:pPr>
      <w:r>
        <w:rPr>
          <w:rFonts w:hint="eastAsia"/>
        </w:rPr>
        <w:t>2 代币特性</w:t>
      </w:r>
    </w:p>
    <w:p>
      <w:pPr>
        <w:pStyle w:val="style0"/>
        <w:rPr>
          <w:rFonts w:hint="eastAsia"/>
        </w:rPr>
      </w:pPr>
      <w:r>
        <w:rPr>
          <w:rFonts w:hint="eastAsia"/>
        </w:rPr>
        <w:t>代币特性详细描述了UtoB代币的属性和功能，包括但不限于其在网络中的角色、安全性、稳定性、以及与黄金的挂钩等。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代表总储备金（自动化交易策略公共储备金+公共储备金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p>
      <w:pPr>
        <w:pStyle w:val="style0"/>
        <w:rPr>
          <w:rFonts w:hint="eastAsia"/>
        </w:rPr>
      </w:pPr>
      <w:r>
        <w:rPr>
          <w:rFonts w:hint="eastAsia"/>
        </w:rPr>
        <w:t>4 代币价值体系</w:t>
      </w:r>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rPr>
          <w:rFonts w:hint="eastAsia"/>
        </w:rPr>
      </w:pPr>
      <w:r>
        <w:rPr>
          <w:rFonts w:hint="eastAsia"/>
        </w:rPr>
        <w:t>功能名称：晚高峰日95计费系统</w:t>
      </w:r>
    </w:p>
    <w:p>
      <w:pPr>
        <w:pStyle w:val="style0"/>
        <w:rPr>
          <w:rFonts w:hint="eastAsia"/>
        </w:rPr>
      </w:pPr>
      <w:r>
        <w:rPr>
          <w:rFonts w:hint="eastAsia"/>
        </w:rPr>
        <w:t>运行原理：</w:t>
      </w:r>
    </w:p>
    <w:p>
      <w:pPr>
        <w:pStyle w:val="style0"/>
        <w:rPr>
          <w:rFonts w:hint="eastAsia"/>
        </w:rPr>
      </w:pPr>
      <w:r>
        <w:rPr>
          <w:rFonts w:hint="eastAsia"/>
        </w:rPr>
        <w:t>1. 时段定义：系统将每天的18:00至23:59定义为晚高峰时段，共计7小时。</w:t>
      </w:r>
    </w:p>
    <w:p>
      <w:pPr>
        <w:pStyle w:val="style0"/>
        <w:rPr>
          <w:rFonts w:hint="eastAsia"/>
        </w:rPr>
      </w:pPr>
      <w:r>
        <w:rPr>
          <w:rFonts w:hint="eastAsia"/>
        </w:rPr>
        <w:t>2. 取样点记录：系统每5分钟记录一次带宽使用量，全天共记录288个点，晚高峰时段记录84个点。</w:t>
      </w:r>
    </w:p>
    <w:p>
      <w:pPr>
        <w:pStyle w:val="style0"/>
        <w:rPr>
          <w:rFonts w:hint="eastAsia"/>
        </w:rPr>
      </w:pPr>
      <w:r>
        <w:rPr>
          <w:rFonts w:hint="eastAsia"/>
        </w:rPr>
        <w:t>3. 晚高峰时段处理：在晚高峰时段的84个带宽使用量点中，进行降序排列。</w:t>
      </w:r>
    </w:p>
    <w:p>
      <w:pPr>
        <w:pStyle w:val="style0"/>
        <w:rPr>
          <w:rFonts w:hint="eastAsia"/>
        </w:rPr>
      </w:pPr>
      <w:r>
        <w:rPr>
          <w:rFonts w:hint="eastAsia"/>
        </w:rPr>
        <w:t>4. 数据筛选：从晚高峰时段的带宽使用量点中，去掉前5%（即4个点）。</w:t>
      </w:r>
    </w:p>
    <w:p>
      <w:pPr>
        <w:pStyle w:val="style0"/>
        <w:rPr>
          <w:rFonts w:hint="eastAsia"/>
        </w:rPr>
      </w:pPr>
      <w:r>
        <w:rPr>
          <w:rFonts w:hint="eastAsia"/>
        </w:rPr>
        <w:t>5. 计费带宽量确定：在剩余的带宽使用量点中，选择最高的一个点的带宽使用量作为计费带宽量B。</w:t>
      </w:r>
    </w:p>
    <w:p>
      <w:pPr>
        <w:pStyle w:val="style0"/>
        <w:rPr>
          <w:rFonts w:hint="eastAsia"/>
        </w:rPr>
      </w:pPr>
      <w:r>
        <w:rPr>
          <w:rFonts w:hint="eastAsia"/>
        </w:rPr>
        <w:t>6. 系数应用：使用运营商系数C和设备系数D，以及设备在线时长T，来计算日积分。</w:t>
      </w:r>
    </w:p>
    <w:p>
      <w:pPr>
        <w:pStyle w:val="style0"/>
        <w:rPr>
          <w:rFonts w:hint="eastAsia"/>
        </w:rPr>
      </w:pPr>
      <w:r>
        <w:rPr>
          <w:rFonts w:hint="eastAsia"/>
        </w:rPr>
        <w:t>7. 日积分计算：根据日95计费公式\text{日积分} = B \times C \times D \times \left(\frac{T}{24}\right)进行计算。</w:t>
      </w:r>
    </w:p>
    <w:p>
      <w:pPr>
        <w:pStyle w:val="style0"/>
        <w:rPr>
          <w:rFonts w:hint="eastAsia"/>
        </w:rPr>
      </w:pPr>
      <w:r>
        <w:rPr>
          <w:rFonts w:hint="eastAsia"/>
        </w:rPr>
        <w:t>8. 权重分配：晚高峰时段的权重设置为最高，通常超过90%，以确保收益最大化。</w:t>
      </w:r>
    </w:p>
    <w:p>
      <w:pPr>
        <w:pStyle w:val="style0"/>
        <w:rPr>
          <w:rFonts w:hint="eastAsia"/>
        </w:rPr>
      </w:pPr>
      <w:r>
        <w:rPr>
          <w:rFonts w:hint="eastAsia"/>
        </w:rPr>
        <w:t>9. 在线时长要求：设备需要保持全天在线，以确保计费的准确性。</w:t>
      </w:r>
    </w:p>
    <w:p>
      <w:pPr>
        <w:pStyle w:val="style0"/>
        <w:rPr>
          <w:rFonts w:hint="eastAsia"/>
        </w:rPr>
      </w:pPr>
      <w:r>
        <w:rPr>
          <w:rFonts w:hint="eastAsia"/>
        </w:rPr>
        <w:t>具体计算步骤：</w:t>
      </w:r>
    </w:p>
    <w:p>
      <w:pPr>
        <w:pStyle w:val="style0"/>
        <w:rPr>
          <w:rFonts w:hint="eastAsia"/>
        </w:rPr>
      </w:pPr>
      <w:r>
        <w:rPr>
          <w:rFonts w:hint="eastAsia"/>
        </w:rPr>
        <w:t>1. 记录带宽使用量：系统每5分钟记录一次带宽使用量，全天共记录288次。</w:t>
      </w:r>
    </w:p>
    <w:p>
      <w:pPr>
        <w:pStyle w:val="style0"/>
        <w:rPr>
          <w:rFonts w:hint="eastAsia"/>
        </w:rPr>
      </w:pPr>
      <w:r>
        <w:rPr>
          <w:rFonts w:hint="eastAsia"/>
        </w:rPr>
        <w:t>2. 晚高峰时段记录：在晚高峰时段（18:00至23:59）内，记录84次带宽使用量。</w:t>
      </w:r>
    </w:p>
    <w:p>
      <w:pPr>
        <w:pStyle w:val="style0"/>
        <w:rPr>
          <w:rFonts w:hint="eastAsia"/>
        </w:rPr>
      </w:pPr>
      <w:r>
        <w:rPr>
          <w:rFonts w:hint="eastAsia"/>
        </w:rPr>
        <w:t>3. 排序带宽使用量：将晚高峰时段的84个带宽使用量点按照降序排列。</w:t>
      </w:r>
    </w:p>
    <w:p>
      <w:pPr>
        <w:pStyle w:val="style0"/>
        <w:rPr>
          <w:rFonts w:hint="eastAsia"/>
        </w:rPr>
      </w:pPr>
      <w:r>
        <w:rPr>
          <w:rFonts w:hint="eastAsia"/>
        </w:rPr>
        <w:t>4. 去除前5%点：从排列好的带宽使用量点中去除前4个点。</w:t>
      </w:r>
    </w:p>
    <w:p>
      <w:pPr>
        <w:pStyle w:val="style0"/>
        <w:rPr>
          <w:rFonts w:hint="eastAsia"/>
        </w:rPr>
      </w:pPr>
      <w:r>
        <w:rPr>
          <w:rFonts w:hint="eastAsia"/>
        </w:rPr>
        <w:t>5. 选择最大带宽使用量：选择去除后的带宽使用量点中的最大值作为B。</w:t>
      </w:r>
    </w:p>
    <w:p>
      <w:pPr>
        <w:pStyle w:val="style0"/>
        <w:rPr>
          <w:rFonts w:hint="eastAsia"/>
        </w:rPr>
      </w:pPr>
      <w:r>
        <w:rPr>
          <w:rFonts w:hint="eastAsia"/>
        </w:rPr>
        <w:t>6. 计算日积分：使用公式\text{日积分} = B \times C \times D \times \left(\frac{T}{24}\right)计算日积分。</w:t>
      </w:r>
    </w:p>
    <w:p>
      <w:pPr>
        <w:pStyle w:val="style0"/>
        <w:rPr>
          <w:rFonts w:hint="eastAsia"/>
        </w:rPr>
      </w:pPr>
      <w:r>
        <w:rPr>
          <w:rFonts w:hint="eastAsia"/>
        </w:rPr>
        <w:t>7. 计算收益：根据日积分和晚高峰权重，计算设备在晚高峰时段的收益。</w:t>
      </w:r>
    </w:p>
    <w:p>
      <w:pPr>
        <w:pStyle w:val="style0"/>
        <w:rPr>
          <w:rFonts w:hint="eastAsia"/>
        </w:rPr>
      </w:pPr>
      <w:r>
        <w:rPr>
          <w:rFonts w:hint="eastAsia"/>
        </w:rPr>
        <w:t>8. 保持在线：确保设备在非晚高峰时段也保持在线，以满足计费需求。</w:t>
      </w:r>
    </w:p>
    <w:p>
      <w:pPr>
        <w:pStyle w:val="style0"/>
        <w:rPr>
          <w:rFonts w:hint="eastAsia"/>
        </w:rPr>
      </w:pPr>
    </w:p>
    <w:p>
      <w:pPr>
        <w:pStyle w:val="style0"/>
        <w:rPr>
          <w:rFonts w:hint="eastAsia"/>
        </w:rPr>
      </w:pPr>
      <w:r>
        <w:rPr>
          <w:rFonts w:hint="eastAsia"/>
        </w:rPr>
        <w:t>资金分配与铸币交互逻辑描述：</w:t>
      </w:r>
    </w:p>
    <w:p>
      <w:pPr>
        <w:pStyle w:val="style0"/>
        <w:rPr>
          <w:rFonts w:hint="eastAsia"/>
        </w:rPr>
      </w:pPr>
      <w:r>
        <w:rPr>
          <w:rFonts w:hint="eastAsia"/>
        </w:rPr>
        <w:t>1. 节点参与机制</w:t>
      </w:r>
    </w:p>
    <w:p>
      <w:pPr>
        <w:pStyle w:val="style0"/>
        <w:rPr>
          <w:rFonts w:hint="eastAsia"/>
        </w:rPr>
      </w:pPr>
      <w:r>
        <w:rPr>
          <w:rFonts w:hint="eastAsia"/>
        </w:rPr>
        <w:t>用户通过建立DePIN节点、云电脑或成为广告商等基础设施参与网络活动，从而获得从任务池资金中分配资金的资格。</w:t>
      </w:r>
    </w:p>
    <w:p>
      <w:pPr>
        <w:pStyle w:val="style0"/>
        <w:rPr>
          <w:rFonts w:hint="eastAsia"/>
        </w:rPr>
      </w:pPr>
      <w:r>
        <w:rPr>
          <w:rFonts w:hint="eastAsia"/>
        </w:rPr>
        <w:t>2. 储备金地址管理</w:t>
      </w:r>
    </w:p>
    <w:p>
      <w:pPr>
        <w:pStyle w:val="style0"/>
        <w:rPr>
          <w:rFonts w:hint="eastAsia"/>
        </w:rPr>
      </w:pPr>
      <w:r>
        <w:rPr>
          <w:rFonts w:hint="eastAsia"/>
        </w:rPr>
        <w:t>公共储备金地址：负责存储购买的黄金，确保资金的透明性和安全性。</w:t>
      </w:r>
    </w:p>
    <w:p>
      <w:pPr>
        <w:pStyle w:val="style0"/>
        <w:rPr>
          <w:rFonts w:hint="eastAsia"/>
        </w:rPr>
      </w:pPr>
      <w:r>
        <w:rPr>
          <w:rFonts w:hint="eastAsia"/>
        </w:rPr>
        <w:t>做市储备金地址：用于市场操作，以维护代币价格的稳定性。</w:t>
      </w:r>
    </w:p>
    <w:p>
      <w:pPr>
        <w:pStyle w:val="style0"/>
        <w:rPr>
          <w:rFonts w:hint="eastAsia"/>
        </w:rPr>
      </w:pPr>
      <w:r>
        <w:rPr>
          <w:rFonts w:hint="eastAsia"/>
        </w:rPr>
        <w:t>3. 资金分配规则</w:t>
      </w:r>
    </w:p>
    <w:p>
      <w:pPr>
        <w:pStyle w:val="style0"/>
        <w:rPr>
          <w:rFonts w:hint="eastAsia"/>
        </w:rPr>
      </w:pPr>
      <w:r>
        <w:rPr>
          <w:rFonts w:hint="eastAsia"/>
        </w:rPr>
        <w:t>当节点获得资金时，按照以下比例进行资金分配：</w:t>
      </w:r>
    </w:p>
    <w:p>
      <w:pPr>
        <w:pStyle w:val="style0"/>
        <w:rPr>
          <w:rFonts w:hint="eastAsia"/>
        </w:rPr>
      </w:pPr>
      <w:r>
        <w:rPr>
          <w:rFonts w:hint="eastAsia"/>
        </w:rPr>
        <w:t>铸币资金：79%，用于铸造UtoB代币。</w:t>
      </w:r>
    </w:p>
    <w:p>
      <w:pPr>
        <w:pStyle w:val="style0"/>
        <w:rPr>
          <w:rFonts w:hint="eastAsia"/>
        </w:rPr>
      </w:pPr>
      <w:r>
        <w:rPr>
          <w:rFonts w:hint="eastAsia"/>
        </w:rPr>
        <w:t>其中70%转入公共储备金。</w:t>
      </w:r>
    </w:p>
    <w:p>
      <w:pPr>
        <w:pStyle w:val="style0"/>
        <w:rPr>
          <w:rFonts w:hint="eastAsia"/>
        </w:rPr>
      </w:pPr>
      <w:r>
        <w:rPr>
          <w:rFonts w:hint="eastAsia"/>
        </w:rPr>
        <w:t>30%转入自动化交易策略公共储备金。</w:t>
      </w:r>
    </w:p>
    <w:p>
      <w:pPr>
        <w:pStyle w:val="style0"/>
        <w:rPr>
          <w:rFonts w:hint="eastAsia"/>
        </w:rPr>
      </w:pPr>
      <w:r>
        <w:rPr>
          <w:rFonts w:hint="eastAsia"/>
        </w:rPr>
        <w:t>做市资金：19%，转入做市储备金。</w:t>
      </w:r>
    </w:p>
    <w:p>
      <w:pPr>
        <w:pStyle w:val="style0"/>
        <w:rPr>
          <w:rFonts w:hint="eastAsia"/>
        </w:rPr>
      </w:pPr>
      <w:r>
        <w:rPr>
          <w:rFonts w:hint="eastAsia"/>
        </w:rPr>
        <w:t>公共映射储备金：1%，转入公共映射储备金。</w:t>
      </w:r>
    </w:p>
    <w:p>
      <w:pPr>
        <w:pStyle w:val="style0"/>
        <w:rPr>
          <w:rFonts w:hint="eastAsia"/>
        </w:rPr>
      </w:pPr>
      <w:r>
        <w:rPr>
          <w:rFonts w:hint="eastAsia"/>
        </w:rPr>
        <w:t>开拓者映射储备金：1%，转入开拓者映射储备金。</w:t>
      </w:r>
    </w:p>
    <w:p>
      <w:pPr>
        <w:pStyle w:val="style0"/>
        <w:rPr>
          <w:rFonts w:hint="eastAsia"/>
        </w:rPr>
      </w:pPr>
      <w:r>
        <w:rPr>
          <w:rFonts w:hint="eastAsia"/>
        </w:rPr>
        <w:t>4. UtoB代币铸造与发放机制</w:t>
      </w:r>
    </w:p>
    <w:p>
      <w:pPr>
        <w:pStyle w:val="style0"/>
        <w:rPr>
          <w:rFonts w:hint="eastAsia"/>
        </w:rPr>
      </w:pPr>
      <w:r>
        <w:rPr>
          <w:rFonts w:hint="eastAsia"/>
        </w:rPr>
        <w:t>初始汇率设定为1元人民币约等于100枚UtoB代币。</w:t>
      </w:r>
    </w:p>
    <w:p>
      <w:pPr>
        <w:pStyle w:val="style0"/>
        <w:rPr>
          <w:rFonts w:hint="eastAsia"/>
        </w:rPr>
      </w:pPr>
      <w:r>
        <w:rPr>
          <w:rFonts w:hint="eastAsia"/>
        </w:rPr>
        <w:t>根据资金分配，铸造相应数量的UtoB代币，并按照比例发放给节点用户。</w:t>
      </w:r>
    </w:p>
    <w:p>
      <w:pPr>
        <w:pStyle w:val="style0"/>
        <w:rPr>
          <w:rFonts w:hint="eastAsia"/>
        </w:rPr>
      </w:pPr>
      <w:r>
        <w:rPr>
          <w:rFonts w:hint="eastAsia"/>
        </w:rPr>
        <w:t>5. 铸造规则</w:t>
      </w:r>
    </w:p>
    <w:p>
      <w:pPr>
        <w:pStyle w:val="style0"/>
        <w:rPr>
          <w:rFonts w:hint="eastAsia"/>
        </w:rPr>
      </w:pPr>
      <w:r>
        <w:rPr>
          <w:rFonts w:hint="eastAsia"/>
        </w:rPr>
        <w:t>铸造价格、销毁价格、映射价格均根据以下公式计算：</w:t>
      </w:r>
    </w:p>
    <w:p>
      <w:pPr>
        <w:pStyle w:val="style0"/>
        <w:rPr>
          <w:rFonts w:hint="eastAsia"/>
        </w:rPr>
      </w:pPr>
      <w:r>
        <w:rPr>
          <w:rFonts w:hint="eastAsia"/>
        </w:rPr>
        <w:t>\text{铸造价格} = \text{销毁价格} = \text{映射价格} = \frac{\text{公共储备金总额}}{\text{流通中的UtoB代币总量}}</w:t>
      </w:r>
    </w:p>
    <w:p>
      <w:pPr>
        <w:pStyle w:val="style0"/>
        <w:rPr>
          <w:rFonts w:hint="eastAsia"/>
        </w:rPr>
      </w:pPr>
      <w:r>
        <w:rPr>
          <w:rFonts w:hint="eastAsia"/>
        </w:rPr>
        <w:t>6. 合约地址规范</w:t>
      </w:r>
    </w:p>
    <w:p>
      <w:pPr>
        <w:pStyle w:val="style0"/>
        <w:rPr>
          <w:rFonts w:hint="eastAsia"/>
        </w:rPr>
      </w:pPr>
      <w:r>
        <w:rPr>
          <w:rFonts w:hint="eastAsia"/>
        </w:rPr>
        <w:t>明确定义各储备金地址的合约地址，确保资金流向的透明性和可追溯性。</w:t>
      </w:r>
    </w:p>
    <w:p>
      <w:pPr>
        <w:pStyle w:val="style0"/>
        <w:rPr>
          <w:rFonts w:hint="eastAsia"/>
        </w:rPr>
      </w:pPr>
      <w:r>
        <w:rPr>
          <w:rFonts w:hint="eastAsia"/>
        </w:rPr>
        <w:t>7. 资金分配与铸币流程</w:t>
      </w:r>
    </w:p>
    <w:p>
      <w:pPr>
        <w:pStyle w:val="style0"/>
        <w:rPr>
          <w:rFonts w:hint="eastAsia"/>
        </w:rPr>
      </w:pPr>
      <w:r>
        <w:rPr>
          <w:rFonts w:hint="eastAsia"/>
        </w:rPr>
        <w:t>1. 节点完成任务后，任务池资金合约地址向节点发送资金。</w:t>
      </w:r>
    </w:p>
    <w:p>
      <w:pPr>
        <w:pStyle w:val="style0"/>
        <w:rPr>
          <w:rFonts w:hint="eastAsia"/>
        </w:rPr>
      </w:pPr>
      <w:r>
        <w:rPr>
          <w:rFonts w:hint="eastAsia"/>
        </w:rPr>
        <w:t>2. 节点收到资金后，根据资金分配规则，将资金转入相应的储备金合约地址。</w:t>
      </w:r>
    </w:p>
    <w:p>
      <w:pPr>
        <w:pStyle w:val="style0"/>
        <w:rPr>
          <w:rFonts w:hint="eastAsia"/>
        </w:rPr>
      </w:pPr>
      <w:r>
        <w:rPr>
          <w:rFonts w:hint="eastAsia"/>
        </w:rPr>
        <w:t>3. 各储备金合约地址使用收到的资金购买黄金。</w:t>
      </w:r>
    </w:p>
    <w:p>
      <w:pPr>
        <w:pStyle w:val="style0"/>
        <w:rPr>
          <w:rFonts w:hint="eastAsia"/>
        </w:rPr>
      </w:pPr>
      <w:r>
        <w:rPr>
          <w:rFonts w:hint="eastAsia"/>
        </w:rPr>
        <w:t>4. 公共储备金合约地址根据铸造规则铸造UtoB代币。</w:t>
      </w:r>
    </w:p>
    <w:p>
      <w:pPr>
        <w:pStyle w:val="style0"/>
        <w:rPr>
          <w:rFonts w:hint="eastAsia"/>
        </w:rPr>
      </w:pPr>
      <w:r>
        <w:rPr>
          <w:rFonts w:hint="eastAsia"/>
        </w:rPr>
        <w:t>5. 新铸造的UtoB代币自动分发到节点用户的钱包。</w:t>
      </w:r>
    </w:p>
    <w:p>
      <w:pPr>
        <w:pStyle w:val="style0"/>
        <w:rPr>
          <w:rFonts w:hint="eastAsia"/>
        </w:rPr>
      </w:pPr>
      <w:r>
        <w:rPr>
          <w:rFonts w:hint="eastAsia"/>
        </w:rPr>
        <w:t>8. 交互逻辑流程</w:t>
      </w:r>
    </w:p>
    <w:p>
      <w:pPr>
        <w:pStyle w:val="style0"/>
        <w:rPr>
          <w:rFonts w:hint="eastAsia"/>
        </w:rPr>
      </w:pPr>
      <w:r>
        <w:rPr>
          <w:rFonts w:hint="eastAsia"/>
        </w:rPr>
        <w:t>任务完成：节点完成任务，触发资金分配流程。</w:t>
      </w:r>
    </w:p>
    <w:p>
      <w:pPr>
        <w:pStyle w:val="style0"/>
        <w:rPr>
          <w:rFonts w:hint="eastAsia"/>
        </w:rPr>
      </w:pPr>
      <w:r>
        <w:rPr>
          <w:rFonts w:hint="eastAsia"/>
        </w:rPr>
        <w:t>资金接收：节点接收来自任务池的资金。</w:t>
      </w:r>
    </w:p>
    <w:p>
      <w:pPr>
        <w:pStyle w:val="style0"/>
        <w:rPr>
          <w:rFonts w:hint="eastAsia"/>
        </w:rPr>
      </w:pPr>
      <w:r>
        <w:rPr>
          <w:rFonts w:hint="eastAsia"/>
        </w:rPr>
        <w:t>资金分配：节点根据预设比例，将资金分配到不同储备金地址。</w:t>
      </w:r>
    </w:p>
    <w:p>
      <w:pPr>
        <w:pStyle w:val="style0"/>
        <w:rPr>
          <w:rFonts w:hint="eastAsia"/>
        </w:rPr>
      </w:pPr>
      <w:r>
        <w:rPr>
          <w:rFonts w:hint="eastAsia"/>
        </w:rPr>
        <w:t>黄金购买：各储备金地址使用分配的资金购买黄金。</w:t>
      </w:r>
    </w:p>
    <w:p>
      <w:pPr>
        <w:pStyle w:val="style0"/>
        <w:rPr>
          <w:rFonts w:hint="eastAsia"/>
        </w:rPr>
      </w:pPr>
      <w:r>
        <w:rPr>
          <w:rFonts w:hint="eastAsia"/>
        </w:rPr>
        <w:t>代币铸造：公共储备金地址根据铸造规则铸造UtoB代币。</w:t>
      </w:r>
    </w:p>
    <w:p>
      <w:pPr>
        <w:pStyle w:val="style0"/>
        <w:rPr>
          <w:rFonts w:hint="eastAsia"/>
        </w:rPr>
      </w:pPr>
      <w:r>
        <w:rPr>
          <w:rFonts w:hint="eastAsia"/>
        </w:rPr>
        <w:t>代币发放：新铸造的UtoB代币自动转入节点用户钱包。</w:t>
      </w:r>
    </w:p>
    <w:p>
      <w:pPr>
        <w:pStyle w:val="style0"/>
        <w:rPr>
          <w:rFonts w:hint="eastAsia"/>
        </w:rPr>
      </w:pP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rPr>
      </w:pPr>
      <w:r>
        <w:rPr>
          <w:rFonts w:hint="eastAsia"/>
        </w:rPr>
        <w:t>2. UtoB代币铸造： \text{UtoB代币铸造数量} = \frac{\text{公共储备金}}{\text{初始汇率}} \text{初始汇率} = 1 \text{元} \approx 100 \text{枚UtoB} \text{UtoB代币铸造数量} = \frac{0.79 \times 100}{100} \times 100 = 790</w:t>
      </w:r>
    </w:p>
    <w:p>
      <w:pPr>
        <w:pStyle w:val="style0"/>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p>
      <w:pPr>
        <w:pStyle w:val="style0"/>
        <w:rPr>
          <w:rFonts w:hint="eastAsia"/>
        </w:rPr>
      </w:pPr>
      <w:r>
        <w:rPr>
          <w:rFonts w:hint="eastAsia"/>
        </w:rPr>
        <w:t>3. 减产后的资金分配：</w:t>
      </w:r>
    </w:p>
    <w:p>
      <w:pPr>
        <w:pStyle w:val="style0"/>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流通量达到五千万枚UtoB取消L2边缘计算节点 RCV1贡献值奖励、获得的UtoB代币自动转换终身Uto永久代币。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初始时，公共储备金分配比例为80%，做市储备金分配比例为19%，映射储备金分配比例为1%，1%转入开拓者映射储备金。</w:t>
      </w:r>
    </w:p>
    <w:p>
      <w:pPr>
        <w:pStyle w:val="style0"/>
        <w:rPr>
          <w:rFonts w:hint="eastAsia"/>
        </w:rPr>
      </w:pPr>
      <w:r>
        <w:rPr>
          <w:rFonts w:hint="eastAsia"/>
        </w:rPr>
        <w:t xml:space="preserve"> 随着流通量的增加，我们需要调整这两个比例，使得当流通量达到5000万枚时，公共储备金和做市储备金的比例分别变为49%和49%。</w:t>
      </w: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减产触发条件： \text{如果} \quad U \geq 10^7 \quad \text{则触发减产机制}</w:t>
      </w:r>
    </w:p>
    <w:p>
      <w:pPr>
        <w:pStyle w:val="style0"/>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rPr>
      </w:pPr>
      <w:r>
        <w:rPr>
          <w:rFonts w:hint="eastAsia"/>
        </w:rPr>
        <w:t>4. 映射储备金比例： 映射储备金比例保持不变，始终为1%，开拓者映射储备金比例也为1%。</w:t>
      </w:r>
    </w:p>
    <w:p>
      <w:pPr>
        <w:pStyle w:val="style0"/>
        <w:rPr>
          <w:rFonts w:hint="eastAsia"/>
        </w:rPr>
      </w:pPr>
      <w:r>
        <w:rPr>
          <w:rFonts w:hint="eastAsia"/>
        </w:rPr>
        <w:t>5. 流通量达到5000万枚时的调整： \text{当} \quad U = 5000 \times 10^4 \quad \text{时} \text{公共储备金比例} = 49\% \text{做市储备金比例} = 49\%</w:t>
      </w:r>
    </w:p>
    <w:p>
      <w:pPr>
        <w:pStyle w:val="style0"/>
        <w:rPr>
          <w:rFonts w:hint="eastAsia"/>
        </w:rPr>
      </w:pPr>
      <w:r>
        <w:rPr>
          <w:rFonts w:hint="eastAsia"/>
        </w:rPr>
        <w:t>6. 取消L2边缘计算节点奖励： \text{如果} \quad U \geq 5000 \times 10^4 \quad \text{则取消L2边缘计算节点奖励}</w:t>
      </w:r>
    </w:p>
    <w:p>
      <w:pPr>
        <w:pStyle w:val="style0"/>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UtoB创建任务的支持：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eastAsia"/>
        </w:rPr>
      </w:pPr>
    </w:p>
    <w:p>
      <w:pPr>
        <w:pStyle w:val="style0"/>
        <w:rPr>
          <w:rFonts w:hint="eastAsia"/>
        </w:rPr>
      </w:pPr>
      <w:r>
        <w:rPr>
          <w:rFonts w:hint="eastAsia"/>
        </w:rPr>
        <w:t>1. 流通量达到1亿枚的触发条件： U = 10^8</w:t>
      </w:r>
    </w:p>
    <w:p>
      <w:pPr>
        <w:pStyle w:val="style0"/>
        <w:rPr>
          <w:rFonts w:hint="eastAsia"/>
        </w:rPr>
      </w:pPr>
      <w:r>
        <w:rPr>
          <w:rFonts w:hint="eastAsia"/>
        </w:rPr>
        <w:t>2. 创建任务时UtoB代币的销毁兑换黄金： 假设每创建一个任务，用户需要支付 x 枚UtoB代币。销毁的UtoB代币数量 D 由以下公式决定： D = x \times \left(\frac{\text{公共储备金} + \text{做市储备金}}{U}\right)</w:t>
      </w:r>
    </w:p>
    <w:p>
      <w:pPr>
        <w:pStyle w:val="style0"/>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eastAsia"/>
        </w:rPr>
      </w:pPr>
      <w:r>
        <w:rPr>
          <w:rFonts w:hint="eastAsia"/>
        </w:rPr>
        <w:t>4. 铸造规则： 铸造价格 P_{铸造}、销毁价格 P_{销毁} 和映射价格 P_{映射} 根据以下公式确定： P_{铸造} = P_{销毁} = P_{映射} = \frac{\text{公共储备金}}{U}</w:t>
      </w:r>
    </w:p>
    <w:p>
      <w:pPr>
        <w:pStyle w:val="style0"/>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rPr>
      </w:pPr>
    </w:p>
    <w:p>
      <w:pPr>
        <w:pStyle w:val="style0"/>
        <w:rPr>
          <w:rFonts w:hint="eastAsia"/>
        </w:rPr>
      </w:pPr>
      <w:r>
        <w:rPr>
          <w:rFonts w:hint="eastAsia"/>
        </w:rPr>
        <w:t>共享储备金机制</w:t>
      </w:r>
    </w:p>
    <w:p>
      <w:pPr>
        <w:pStyle w:val="style0"/>
        <w:rPr>
          <w:rFonts w:hint="eastAsia"/>
        </w:rPr>
      </w:pPr>
      <w:r>
        <w:rPr>
          <w:rFonts w:hint="eastAsia"/>
        </w:rPr>
        <w:t>共同持有量：UtoB和Uto永久代币的持有量将共同计入储备金的计算，这反映了两种代币在网络中的价值和重要性。</w:t>
      </w:r>
    </w:p>
    <w:p>
      <w:pPr>
        <w:pStyle w:val="style0"/>
        <w:rPr>
          <w:rFonts w:hint="eastAsia"/>
        </w:rPr>
      </w:pPr>
      <w:r>
        <w:rPr>
          <w:rFonts w:hint="eastAsia"/>
        </w:rPr>
        <w:t>价值计算：在评估网络的财务健康状况或确定代币的铸造价格、销毁价格和映射价格时，两种代币的总持有量将被考虑在内。</w:t>
      </w:r>
    </w:p>
    <w:p>
      <w:pPr>
        <w:pStyle w:val="style0"/>
        <w:rPr>
          <w:rFonts w:hint="eastAsia"/>
        </w:rPr>
      </w:pPr>
      <w:r>
        <w:rPr>
          <w:rFonts w:hint="eastAsia"/>
        </w:rPr>
        <w:t>做市储备金</w:t>
      </w:r>
    </w:p>
    <w:p>
      <w:pPr>
        <w:pStyle w:val="style0"/>
        <w:rPr>
          <w:rFonts w:hint="eastAsia"/>
        </w:rPr>
      </w:pPr>
      <w:r>
        <w:rPr>
          <w:rFonts w:hint="eastAsia"/>
        </w:rPr>
        <w:t>流动性支持：做市储备金为UtoB和Uto永久代币提供流动性支持，确保市场交易的顺畅和价格的稳定性。</w:t>
      </w:r>
    </w:p>
    <w:p>
      <w:pPr>
        <w:pStyle w:val="style0"/>
        <w:rPr>
          <w:rFonts w:hint="eastAsia"/>
        </w:rPr>
      </w:pPr>
      <w:r>
        <w:rPr>
          <w:rFonts w:hint="eastAsia"/>
        </w:rPr>
        <w:t>风险管理：通过做市储备金，网络能够更好地应对市场波动，保护投资者利益，减少价格操纵和剧烈波动的风险。</w:t>
      </w:r>
    </w:p>
    <w:p>
      <w:pPr>
        <w:pStyle w:val="style0"/>
        <w:rPr>
          <w:rFonts w:hint="eastAsia"/>
        </w:rPr>
      </w:pPr>
      <w:r>
        <w:rPr>
          <w:rFonts w:hint="eastAsia"/>
        </w:rPr>
        <w:t>公共储备金</w:t>
      </w:r>
    </w:p>
    <w:p>
      <w:pPr>
        <w:pStyle w:val="style0"/>
        <w:rPr>
          <w:rFonts w:hint="eastAsia"/>
        </w:rPr>
      </w:pPr>
      <w:r>
        <w:rPr>
          <w:rFonts w:hint="eastAsia"/>
        </w:rPr>
        <w:t>长期发展：公共储备金用于支持Uto DePIN网络的长期发展，包括技术升级、社区建设、市场推广等。</w:t>
      </w:r>
    </w:p>
    <w:p>
      <w:pPr>
        <w:pStyle w:val="style0"/>
        <w:rPr>
          <w:rFonts w:hint="eastAsia"/>
        </w:rPr>
      </w:pPr>
      <w:r>
        <w:rPr>
          <w:rFonts w:hint="eastAsia"/>
        </w:rPr>
        <w:t>紧急应对：在面临市场不确定性或危机时，公共储备金可以作为紧急基金使用，以维护网络的稳定和用户的信心。</w:t>
      </w:r>
    </w:p>
    <w:p>
      <w:pPr>
        <w:pStyle w:val="style0"/>
        <w:rPr>
          <w:rFonts w:hint="eastAsia"/>
        </w:rPr>
      </w:pPr>
      <w:r>
        <w:rPr>
          <w:rFonts w:hint="eastAsia"/>
        </w:rPr>
        <w:t>UtoB代币特性</w:t>
      </w:r>
    </w:p>
    <w:p>
      <w:pPr>
        <w:pStyle w:val="style0"/>
        <w:rPr>
          <w:rFonts w:hint="eastAsia"/>
        </w:rPr>
      </w:pPr>
      <w:r>
        <w:rPr>
          <w:rFonts w:hint="eastAsia"/>
        </w:rPr>
        <w:t>非交易性：UtoB代币设计为不开放交易，其价值主要通过燃烧机制实现变现，这有助于维持代币的稀缺性和价值稳定性。</w:t>
      </w:r>
    </w:p>
    <w:p>
      <w:pPr>
        <w:pStyle w:val="style0"/>
        <w:rPr>
          <w:rFonts w:hint="eastAsia"/>
        </w:rPr>
      </w:pPr>
      <w:r>
        <w:rPr>
          <w:rFonts w:hint="eastAsia"/>
        </w:rPr>
        <w:t>燃烧对现：用户可以通过燃烧UtoB代币来兑换等值的资产，如黄金或其他加密货币，从而实现资产的流动性。</w:t>
      </w:r>
    </w:p>
    <w:p>
      <w:pPr>
        <w:pStyle w:val="style0"/>
        <w:rPr>
          <w:rFonts w:hint="eastAsia"/>
        </w:rPr>
      </w:pPr>
      <w:r>
        <w:rPr>
          <w:rFonts w:hint="eastAsia"/>
        </w:rPr>
        <w:t>Uto永久代币</w:t>
      </w:r>
    </w:p>
    <w:p>
      <w:pPr>
        <w:pStyle w:val="style0"/>
        <w:rPr>
          <w:rFonts w:hint="eastAsia"/>
        </w:rPr>
      </w:pPr>
      <w:r>
        <w:rPr>
          <w:rFonts w:hint="eastAsia"/>
        </w:rPr>
        <w:t>开放交易：Uto永久代币开放交易，允许用户在加密货币市场上自由买卖，提供更高的流动性和市场参与度。</w:t>
      </w:r>
    </w:p>
    <w:p>
      <w:pPr>
        <w:pStyle w:val="style0"/>
        <w:rPr>
          <w:rFonts w:hint="eastAsia"/>
        </w:rPr>
      </w:pPr>
      <w:r>
        <w:rPr>
          <w:rFonts w:hint="eastAsia"/>
        </w:rPr>
        <w:t>价值体现：Uto永久代币的价值不仅取决于其自身的市场表现，还与UtoB代币的持有量和网络的储备金状况密切相关。</w:t>
      </w:r>
    </w:p>
    <w:p>
      <w:pPr>
        <w:pStyle w:val="style0"/>
        <w:rPr>
          <w:rFonts w:hint="eastAsia"/>
        </w:rPr>
      </w:pPr>
      <w:r>
        <w:rPr>
          <w:rFonts w:hint="eastAsia"/>
        </w:rPr>
        <w:t>综合影响</w:t>
      </w:r>
    </w:p>
    <w:p>
      <w:pPr>
        <w:pStyle w:val="style0"/>
        <w:rPr>
          <w:rFonts w:hint="eastAsia"/>
        </w:rPr>
      </w:pPr>
      <w:r>
        <w:rPr>
          <w:rFonts w:hint="eastAsia"/>
        </w:rPr>
        <w:t>经济模型的一致性：共享储备金机制确保了UtoB和Uto永久代币在网络经济模型中的一致性，增强了两种代币的内在联系。</w:t>
      </w:r>
    </w:p>
    <w:p>
      <w:pPr>
        <w:pStyle w:val="style0"/>
        <w:rPr>
          <w:rFonts w:hint="eastAsia"/>
        </w:rPr>
      </w:pPr>
      <w:r>
        <w:rPr>
          <w:rFonts w:hint="eastAsia"/>
        </w:rPr>
        <w:t>市场信心：通过共享储备金，网络展示了对两种代币价值支持的承诺，有助于增强市场信心和用户信任。</w:t>
      </w:r>
    </w:p>
    <w:p>
      <w:pPr>
        <w:pStyle w:val="style0"/>
        <w:rPr>
          <w:rFonts w:hint="eastAsia"/>
        </w:rPr>
      </w:pPr>
      <w:r>
        <w:rPr>
          <w:rFonts w:hint="eastAsia"/>
        </w:rPr>
        <w:t>可持续发展：这种设计支持了网络的可持续发展，通过合理分配和利用储备金，促进了网络的长期稳定和繁荣。</w:t>
      </w:r>
    </w:p>
    <w:p>
      <w:pPr>
        <w:pStyle w:val="style0"/>
        <w:rPr>
          <w:rFonts w:hint="eastAsia"/>
        </w:rPr>
      </w:pPr>
    </w:p>
    <w:p>
      <w:pPr>
        <w:pStyle w:val="style0"/>
        <w:rPr>
          <w:rFonts w:hint="eastAsia"/>
        </w:rPr>
      </w:pPr>
      <w:r>
        <w:rPr>
          <w:rFonts w:hint="eastAsia"/>
        </w:rPr>
        <w:t>Uto永久代币交易</w:t>
      </w:r>
    </w:p>
    <w:p>
      <w:pPr>
        <w:pStyle w:val="style0"/>
        <w:rPr>
          <w:rFonts w:hint="eastAsia"/>
        </w:rPr>
      </w:pPr>
      <w:r>
        <w:rPr>
          <w:rFonts w:hint="eastAsia"/>
        </w:rPr>
        <w:t>1. 初始底池设置</w:t>
      </w:r>
    </w:p>
    <w:p>
      <w:pPr>
        <w:pStyle w:val="style0"/>
        <w:rPr>
          <w:rFonts w:hint="eastAsia"/>
        </w:rPr>
      </w:pPr>
      <w:r>
        <w:rPr>
          <w:rFonts w:hint="eastAsia"/>
        </w:rPr>
        <w:t>功能名称：初始底池配置</w:t>
      </w:r>
    </w:p>
    <w:p>
      <w:pPr>
        <w:pStyle w:val="style0"/>
        <w:rPr>
          <w:rFonts w:hint="eastAsia"/>
        </w:rPr>
      </w:pPr>
      <w:r>
        <w:rPr>
          <w:rFonts w:hint="eastAsia"/>
        </w:rPr>
        <w:t>运行原理：系统设定一个初始底池，由500,000枚Uto代币和10枚金币组成，每枚金币价值等同于1克黄金，市场价格设定为505元人民币。</w:t>
      </w:r>
    </w:p>
    <w:p>
      <w:pPr>
        <w:pStyle w:val="style0"/>
        <w:rPr>
          <w:rFonts w:hint="eastAsia"/>
        </w:rPr>
      </w:pPr>
      <w:r>
        <w:rPr>
          <w:rFonts w:hint="eastAsia"/>
        </w:rPr>
        <w:t>2. 买卖滑点机制</w:t>
      </w:r>
    </w:p>
    <w:p>
      <w:pPr>
        <w:pStyle w:val="style0"/>
        <w:rPr>
          <w:rFonts w:hint="eastAsia"/>
        </w:rPr>
      </w:pPr>
      <w:r>
        <w:rPr>
          <w:rFonts w:hint="eastAsia"/>
        </w:rPr>
        <w:t>功能名称：买卖滑点设置</w:t>
      </w:r>
    </w:p>
    <w:p>
      <w:pPr>
        <w:pStyle w:val="style0"/>
        <w:rPr>
          <w:rFonts w:hint="eastAsia"/>
        </w:rPr>
      </w:pPr>
      <w:r>
        <w:rPr>
          <w:rFonts w:hint="eastAsia"/>
        </w:rPr>
        <w:t>运行原理：</w:t>
      </w:r>
    </w:p>
    <w:p>
      <w:pPr>
        <w:pStyle w:val="style0"/>
        <w:rPr>
          <w:rFonts w:hint="eastAsia"/>
        </w:rPr>
      </w:pPr>
      <w:r>
        <w:rPr>
          <w:rFonts w:hint="eastAsia"/>
        </w:rPr>
        <w:t>买入滑点：设定为10%，其中8%的代币用于销毁并兑换黄金，1%的代币用于燃烧，1%的代币作为流动性提供者（LP）分红。</w:t>
      </w:r>
    </w:p>
    <w:p>
      <w:pPr>
        <w:pStyle w:val="style0"/>
        <w:rPr>
          <w:rFonts w:hint="eastAsia"/>
        </w:rPr>
      </w:pPr>
      <w:r>
        <w:rPr>
          <w:rFonts w:hint="eastAsia"/>
        </w:rPr>
        <w:t>卖出滑点：设定为5%，其中0.5%的代币转入映射储备金，1%作为LP分红。若为单独转账，额外有1%的代币销毁并兑换黄金。</w:t>
      </w:r>
    </w:p>
    <w:p>
      <w:pPr>
        <w:pStyle w:val="style0"/>
        <w:rPr>
          <w:rFonts w:hint="eastAsia"/>
        </w:rPr>
      </w:pPr>
      <w:r>
        <w:rPr>
          <w:rFonts w:hint="eastAsia"/>
        </w:rPr>
        <w:t>3. 滑点8% Uto销毁兑换规则</w:t>
      </w:r>
    </w:p>
    <w:p>
      <w:pPr>
        <w:pStyle w:val="style0"/>
        <w:rPr>
          <w:rFonts w:hint="eastAsia"/>
        </w:rPr>
      </w:pPr>
      <w:r>
        <w:rPr>
          <w:rFonts w:hint="eastAsia"/>
        </w:rPr>
        <w:t>功能名称：Uto销毁与黄金兑换规则</w:t>
      </w:r>
    </w:p>
    <w:p>
      <w:pPr>
        <w:pStyle w:val="style0"/>
        <w:rPr>
          <w:rFonts w:hint="eastAsia"/>
        </w:rPr>
      </w:pPr>
      <w:r>
        <w:rPr>
          <w:rFonts w:hint="eastAsia"/>
        </w:rPr>
        <w:t>运行原理：</w:t>
      </w:r>
    </w:p>
    <w:p>
      <w:pPr>
        <w:pStyle w:val="style0"/>
        <w:rPr>
          <w:rFonts w:hint="eastAsia"/>
        </w:rPr>
      </w:pPr>
      <w:r>
        <w:rPr>
          <w:rFonts w:hint="eastAsia"/>
        </w:rPr>
        <w:t>销毁兑换计算：\text{兑换黄金价值} = \left(\text{公共储备黄金} + \text{做市储备黄金}\right) \div \text{流通数量}</w:t>
      </w:r>
    </w:p>
    <w:p>
      <w:pPr>
        <w:pStyle w:val="style0"/>
        <w:rPr>
          <w:rFonts w:hint="eastAsia"/>
        </w:rPr>
      </w:pPr>
      <w:r>
        <w:rPr>
          <w:rFonts w:hint="eastAsia"/>
        </w:rPr>
        <w:t>黄金兑换：根据上述计算结果，从做市储备金和公共储备金中按份额扣除相应的黄金并进行兑换。</w:t>
      </w:r>
    </w:p>
    <w:p>
      <w:pPr>
        <w:pStyle w:val="style0"/>
        <w:rPr>
          <w:rFonts w:hint="eastAsia"/>
        </w:rPr>
      </w:pPr>
      <w:r>
        <w:rPr>
          <w:rFonts w:hint="eastAsia"/>
        </w:rPr>
        <w:t>4. 最低挂单价与系统保护最高价</w:t>
      </w:r>
    </w:p>
    <w:p>
      <w:pPr>
        <w:pStyle w:val="style0"/>
        <w:rPr>
          <w:rFonts w:hint="eastAsia"/>
        </w:rPr>
      </w:pPr>
      <w:r>
        <w:rPr>
          <w:rFonts w:hint="eastAsia"/>
        </w:rPr>
        <w:t>功能名称：挂单价与最高价限制设置</w:t>
      </w:r>
    </w:p>
    <w:p>
      <w:pPr>
        <w:pStyle w:val="style0"/>
        <w:rPr>
          <w:rFonts w:hint="eastAsia"/>
        </w:rPr>
      </w:pPr>
      <w:r>
        <w:rPr>
          <w:rFonts w:hint="eastAsia"/>
        </w:rPr>
        <w:t>运行原理：</w:t>
      </w:r>
    </w:p>
    <w:p>
      <w:pPr>
        <w:pStyle w:val="style0"/>
        <w:rPr>
          <w:rFonts w:hint="eastAsia"/>
        </w:rPr>
      </w:pPr>
      <w:r>
        <w:rPr>
          <w:rFonts w:hint="eastAsia"/>
        </w:rPr>
        <w:t>最低挂单价：\text{最低挂单价} = \frac{\text{公共储备黄金数量}}{\text{流通数量}}</w:t>
      </w:r>
    </w:p>
    <w:p>
      <w:pPr>
        <w:pStyle w:val="style0"/>
        <w:rPr>
          <w:rFonts w:hint="eastAsia"/>
        </w:rPr>
      </w:pPr>
      <w:r>
        <w:rPr>
          <w:rFonts w:hint="eastAsia"/>
        </w:rPr>
        <w:t>系统保护最高价：\text{系统保护最高价} = \frac{\text{（公共储备黄金 + 做市储备黄金）}}{\text{流通数量}}</w:t>
      </w:r>
    </w:p>
    <w:p>
      <w:pPr>
        <w:pStyle w:val="style0"/>
        <w:rPr>
          <w:rFonts w:hint="eastAsia"/>
        </w:rPr>
      </w:pPr>
      <w:r>
        <w:rPr>
          <w:rFonts w:hint="eastAsia"/>
        </w:rPr>
        <w:t>5. 涨停价格的设定</w:t>
      </w:r>
    </w:p>
    <w:p>
      <w:pPr>
        <w:pStyle w:val="style0"/>
        <w:rPr>
          <w:rFonts w:hint="eastAsia"/>
        </w:rPr>
      </w:pPr>
      <w:r>
        <w:rPr>
          <w:rFonts w:hint="eastAsia"/>
        </w:rPr>
        <w:t>功能名称：涨停价格机制</w:t>
      </w:r>
    </w:p>
    <w:p>
      <w:pPr>
        <w:pStyle w:val="style0"/>
        <w:rPr>
          <w:rFonts w:hint="eastAsia"/>
        </w:rPr>
      </w:pPr>
      <w:r>
        <w:rPr>
          <w:rFonts w:hint="eastAsia"/>
        </w:rPr>
        <w:t>运行原理：涨停价格是系统保护最高价的基础上，再增加5倍（500%），公式简化为：P_{\text{limit up}} = P_{\text{max}} \times 6</w:t>
      </w:r>
    </w:p>
    <w:p>
      <w:pPr>
        <w:pStyle w:val="style0"/>
        <w:rPr>
          <w:rFonts w:hint="eastAsia"/>
        </w:rPr>
      </w:pPr>
      <w:r>
        <w:rPr>
          <w:rFonts w:hint="eastAsia"/>
        </w:rPr>
        <w:t>6. 超额风险提示与泡沫风险警示</w:t>
      </w:r>
    </w:p>
    <w:p>
      <w:pPr>
        <w:pStyle w:val="style0"/>
        <w:rPr>
          <w:rFonts w:hint="eastAsia"/>
        </w:rPr>
      </w:pPr>
      <w:r>
        <w:rPr>
          <w:rFonts w:hint="eastAsia"/>
        </w:rPr>
        <w:t>功能名称：风险提示机制</w:t>
      </w:r>
    </w:p>
    <w:p>
      <w:pPr>
        <w:pStyle w:val="style0"/>
        <w:rPr>
          <w:rFonts w:hint="eastAsia"/>
        </w:rPr>
      </w:pPr>
      <w:r>
        <w:rPr>
          <w:rFonts w:hint="eastAsia"/>
        </w:rPr>
        <w:t>运行原理：当市场价格超过系统保护最高价，提示投资者可能出现泡沫，泡沫破裂可能导致投资者遭受大约83.33%的损失。</w:t>
      </w:r>
    </w:p>
    <w:p>
      <w:pPr>
        <w:pStyle w:val="style0"/>
        <w:rPr>
          <w:rFonts w:hint="eastAsia"/>
        </w:rPr>
      </w:pPr>
      <w:r>
        <w:rPr>
          <w:rFonts w:hint="eastAsia"/>
        </w:rPr>
        <w:t>7. 买卖交易功能</w:t>
      </w:r>
    </w:p>
    <w:p>
      <w:pPr>
        <w:pStyle w:val="style0"/>
        <w:rPr>
          <w:rFonts w:hint="eastAsia"/>
        </w:rPr>
      </w:pPr>
      <w:r>
        <w:rPr>
          <w:rFonts w:hint="eastAsia"/>
        </w:rPr>
        <w:t>功能名称：交易功能</w:t>
      </w:r>
    </w:p>
    <w:p>
      <w:pPr>
        <w:pStyle w:val="style0"/>
        <w:rPr>
          <w:rFonts w:hint="eastAsia"/>
        </w:rPr>
      </w:pPr>
      <w:r>
        <w:rPr>
          <w:rFonts w:hint="eastAsia"/>
        </w:rPr>
        <w:t>运行原理：</w:t>
      </w:r>
    </w:p>
    <w:p>
      <w:pPr>
        <w:pStyle w:val="style0"/>
        <w:rPr>
          <w:rFonts w:hint="eastAsia"/>
        </w:rPr>
      </w:pPr>
      <w:r>
        <w:rPr>
          <w:rFonts w:hint="eastAsia"/>
        </w:rPr>
        <w:t>流动性池功能：用户存入资产提供流动性，获得交易费分成。</w:t>
      </w:r>
    </w:p>
    <w:p>
      <w:pPr>
        <w:pStyle w:val="style0"/>
        <w:rPr>
          <w:rFonts w:hint="eastAsia"/>
        </w:rPr>
      </w:pPr>
      <w:r>
        <w:rPr>
          <w:rFonts w:hint="eastAsia"/>
        </w:rPr>
        <w:t>挂单交易：用户设置期望交易价格，价格达到时自动成交。</w:t>
      </w:r>
    </w:p>
    <w:p>
      <w:pPr>
        <w:pStyle w:val="style0"/>
        <w:rPr>
          <w:rFonts w:hint="eastAsia"/>
        </w:rPr>
      </w:pPr>
      <w:r>
        <w:rPr>
          <w:rFonts w:hint="eastAsia"/>
        </w:rPr>
        <w:t>交易体验优化：改善订单匹配算法和交易界面，减少交易滑点。</w:t>
      </w:r>
    </w:p>
    <w:p>
      <w:pPr>
        <w:pStyle w:val="style0"/>
        <w:rPr>
          <w:rFonts w:hint="eastAsia"/>
        </w:rPr>
      </w:pPr>
      <w:r>
        <w:rPr>
          <w:rFonts w:hint="eastAsia"/>
        </w:rPr>
        <w:t>8. 双币流动性添加</w:t>
      </w:r>
    </w:p>
    <w:p>
      <w:pPr>
        <w:pStyle w:val="style0"/>
        <w:rPr>
          <w:rFonts w:hint="eastAsia"/>
        </w:rPr>
      </w:pPr>
      <w:r>
        <w:rPr>
          <w:rFonts w:hint="eastAsia"/>
        </w:rPr>
        <w:t>功能名称：双币流动性添加</w:t>
      </w:r>
    </w:p>
    <w:p>
      <w:pPr>
        <w:pStyle w:val="style0"/>
        <w:rPr>
          <w:rFonts w:hint="eastAsia"/>
        </w:rPr>
      </w:pPr>
      <w:r>
        <w:rPr>
          <w:rFonts w:hint="eastAsia"/>
        </w:rPr>
        <w:t>运行原理：用户选择两种不同的货币添加流动性，平衡风险，增加流动性池深度，根据风险偏好选择货币。</w:t>
      </w:r>
    </w:p>
    <w:p>
      <w:pPr>
        <w:pStyle w:val="style0"/>
        <w:rPr>
          <w:rFonts w:hint="eastAsia"/>
        </w:rPr>
      </w:pPr>
      <w:r>
        <w:rPr>
          <w:rFonts w:hint="eastAsia"/>
        </w:rPr>
        <w:t>9. 流动性赎回机制</w:t>
      </w:r>
    </w:p>
    <w:p>
      <w:pPr>
        <w:pStyle w:val="style0"/>
        <w:rPr>
          <w:rFonts w:hint="eastAsia"/>
        </w:rPr>
      </w:pPr>
      <w:r>
        <w:rPr>
          <w:rFonts w:hint="eastAsia"/>
        </w:rPr>
        <w:t>功能名称：流动性赎回</w:t>
      </w:r>
    </w:p>
    <w:p>
      <w:pPr>
        <w:pStyle w:val="style0"/>
        <w:rPr>
          <w:rFonts w:hint="eastAsia"/>
        </w:rPr>
      </w:pPr>
      <w:r>
        <w:rPr>
          <w:rFonts w:hint="eastAsia"/>
        </w:rPr>
        <w:t>运行原理：</w:t>
      </w:r>
    </w:p>
    <w:p>
      <w:pPr>
        <w:pStyle w:val="style0"/>
        <w:rPr>
          <w:rFonts w:hint="eastAsia"/>
        </w:rPr>
      </w:pPr>
      <w:r>
        <w:rPr>
          <w:rFonts w:hint="eastAsia"/>
        </w:rPr>
        <w:t>排队自动赎回：赎回请求按先来先服务原则处理。</w:t>
      </w:r>
    </w:p>
    <w:p>
      <w:pPr>
        <w:pStyle w:val="style0"/>
        <w:rPr>
          <w:rFonts w:hint="eastAsia"/>
        </w:rPr>
      </w:pPr>
      <w:r>
        <w:rPr>
          <w:rFonts w:hint="eastAsia"/>
        </w:rPr>
        <w:t>赎回内容：用户赎回其最初添加到流动池中的代币和相应的黄金份额。</w:t>
      </w:r>
    </w:p>
    <w:p>
      <w:pPr>
        <w:pStyle w:val="style0"/>
        <w:rPr>
          <w:rFonts w:hint="eastAsia"/>
        </w:rPr>
      </w:pPr>
      <w:r>
        <w:rPr>
          <w:rFonts w:hint="eastAsia"/>
        </w:rPr>
        <w:t>剩余资产处理：如果用户赎回后流动池中仍有剩余资产，将按比例分配给其他流动池。</w:t>
      </w:r>
    </w:p>
    <w:p>
      <w:pPr>
        <w:pStyle w:val="style0"/>
        <w:rPr>
          <w:rFonts w:hint="eastAsia"/>
        </w:rPr>
      </w:pPr>
      <w:r>
        <w:rPr>
          <w:rFonts w:hint="eastAsia"/>
        </w:rPr>
        <w:t>风险与收益：流动性提供者在提供流动性时需考虑市场波动和价格变动风险。</w:t>
      </w:r>
    </w:p>
    <w:p>
      <w:pPr>
        <w:pStyle w:val="style0"/>
        <w:rPr>
          <w:rFonts w:hint="eastAsia"/>
        </w:rPr>
      </w:pPr>
      <w:r>
        <w:rPr>
          <w:rFonts w:hint="eastAsia"/>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p>
      <w:pPr>
        <w:pStyle w:val="style0"/>
        <w:rPr>
          <w:rFonts w:hint="eastAsia"/>
        </w:rPr>
      </w:pPr>
      <w:r>
        <w:rPr>
          <w:rFonts w:hint="eastAsia"/>
        </w:rPr>
        <w:t>1. 价格稳定性机制：</w:t>
      </w:r>
    </w:p>
    <w:p>
      <w:pPr>
        <w:pStyle w:val="style0"/>
        <w:rPr>
          <w:rFonts w:hint="eastAsia"/>
        </w:rPr>
      </w:pPr>
      <w:r>
        <w:rPr>
          <w:rFonts w:hint="eastAsia"/>
        </w:rPr>
        <w:t>最低价计算公式：P_{\text{min}} = \frac{G_{\text{public}}}{U} 其中，P_{\text{min}} 是最低价，G_{\text{public}} 是公共储备金，U 是流通的代币数量。</w:t>
      </w:r>
    </w:p>
    <w:p>
      <w:pPr>
        <w:pStyle w:val="style0"/>
        <w:rPr>
          <w:rFonts w:hint="eastAsia"/>
        </w:rPr>
      </w:pPr>
      <w:r>
        <w:rPr>
          <w:rFonts w:hint="eastAsia"/>
        </w:rPr>
        <w:t>2. 直接燃烧机制：</w:t>
      </w:r>
    </w:p>
    <w:p>
      <w:pPr>
        <w:pStyle w:val="style0"/>
        <w:rPr>
          <w:rFonts w:hint="eastAsia"/>
        </w:rPr>
      </w:pPr>
      <w:r>
        <w:rPr>
          <w:rFonts w:hint="eastAsia"/>
        </w:rPr>
        <w:t>如果代币价格跌到最低价 P_{\text{min}}，系统可能会执行自动燃烧机制，销毁被抛售的代币，从而减少流通中的代币数量。</w:t>
      </w:r>
    </w:p>
    <w:p>
      <w:pPr>
        <w:pStyle w:val="style0"/>
        <w:rPr>
          <w:rFonts w:hint="eastAsia"/>
        </w:rPr>
      </w:pPr>
      <w:r>
        <w:rPr>
          <w:rFonts w:hint="eastAsia"/>
        </w:rPr>
        <w:t>3. 流通数量减少：</w:t>
      </w:r>
    </w:p>
    <w:p>
      <w:pPr>
        <w:pStyle w:val="style0"/>
        <w:rPr>
          <w:rFonts w:hint="eastAsia"/>
        </w:rPr>
      </w:pPr>
      <w:r>
        <w:rPr>
          <w:rFonts w:hint="eastAsia"/>
        </w:rPr>
        <w:t>燃烧代币后，流通中的代币数量 U 减少。</w:t>
      </w:r>
    </w:p>
    <w:p>
      <w:pPr>
        <w:pStyle w:val="style0"/>
        <w:rPr>
          <w:rFonts w:hint="eastAsia"/>
        </w:rPr>
      </w:pPr>
      <w:r>
        <w:rPr>
          <w:rFonts w:hint="eastAsia"/>
        </w:rPr>
        <w:t>4. 做市储备金转入：</w:t>
      </w:r>
    </w:p>
    <w:p>
      <w:pPr>
        <w:pStyle w:val="style0"/>
        <w:rPr>
          <w:rFonts w:hint="eastAsia"/>
        </w:rPr>
      </w:pPr>
      <w:r>
        <w:rPr>
          <w:rFonts w:hint="eastAsia"/>
        </w:rPr>
        <w:t>在某些条件下，做市储备金 G_{\text{tolerance}} 可以按照固定比例转入公共储备金 G_{\text{public}}。</w:t>
      </w:r>
    </w:p>
    <w:p>
      <w:pPr>
        <w:pStyle w:val="style0"/>
        <w:rPr>
          <w:rFonts w:hint="eastAsia"/>
        </w:rPr>
      </w:pPr>
      <w:r>
        <w:rPr>
          <w:rFonts w:hint="eastAsia"/>
        </w:rPr>
        <w:t>5. 价格上涨压力：</w:t>
      </w:r>
    </w:p>
    <w:p>
      <w:pPr>
        <w:pStyle w:val="style0"/>
        <w:rPr>
          <w:rFonts w:hint="eastAsia"/>
        </w:rPr>
      </w:pPr>
      <w:r>
        <w:rPr>
          <w:rFonts w:hint="eastAsia"/>
        </w:rPr>
        <w:t>由于流通中的代币数量减少，而公共储备金增加，根据最低价的计算公式，每一枚代币背后的黄金价值增加，可能会在市场上产生价格上涨的压力。</w:t>
      </w:r>
    </w:p>
    <w:p>
      <w:pPr>
        <w:pStyle w:val="style0"/>
        <w:rPr>
          <w:rFonts w:hint="eastAsia"/>
        </w:rPr>
      </w:pPr>
      <w:r>
        <w:rPr>
          <w:rFonts w:hint="eastAsia"/>
        </w:rPr>
        <w:t>6. 铸造价格提高：</w:t>
      </w:r>
    </w:p>
    <w:p>
      <w:pPr>
        <w:pStyle w:val="style0"/>
        <w:rPr>
          <w:rFonts w:hint="eastAsia"/>
        </w:rPr>
      </w:pPr>
      <w:r>
        <w:rPr>
          <w:rFonts w:hint="eastAsia"/>
        </w:rPr>
        <w:t>如果系统合约允许铸造新代币，那么在公共储备金增加和流通数量减少的情况下，铸造新代币的成本可能会提高。</w:t>
      </w:r>
    </w:p>
    <w:p>
      <w:pPr>
        <w:pStyle w:val="style0"/>
        <w:rPr>
          <w:rFonts w:hint="eastAsia"/>
        </w:rPr>
      </w:pPr>
      <w:r>
        <w:rPr>
          <w:rFonts w:hint="eastAsia"/>
        </w:rPr>
        <w:t>7. 风险管理：</w:t>
      </w:r>
    </w:p>
    <w:p>
      <w:pPr>
        <w:pStyle w:val="style0"/>
        <w:rPr>
          <w:rFonts w:hint="eastAsia"/>
        </w:rPr>
      </w:pPr>
      <w:r>
        <w:rPr>
          <w:rFonts w:hint="eastAsia"/>
        </w:rPr>
        <w:t>系统合约可能包含风险管理措施，比如设置价格上限（涨停价格），以防止价格过快上涨并形成泡沫。</w:t>
      </w:r>
    </w:p>
    <w:p>
      <w:pPr>
        <w:pStyle w:val="style0"/>
        <w:rPr>
          <w:rFonts w:hint="eastAsia"/>
        </w:rPr>
      </w:pPr>
      <w:r>
        <w:rPr>
          <w:rFonts w:hint="eastAsia"/>
        </w:rPr>
        <w:t>8. 市场信心和预期：</w:t>
      </w:r>
    </w:p>
    <w:p>
      <w:pPr>
        <w:pStyle w:val="style0"/>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pPr>
        <w:pStyle w:val="style0"/>
        <w:rPr>
          <w:rFonts w:hint="eastAsia"/>
        </w:rPr>
      </w:pPr>
      <w:r>
        <w:rPr>
          <w:rFonts w:hint="eastAsia"/>
        </w:rPr>
        <w:t>9. 监管合规性：</w:t>
      </w:r>
    </w:p>
    <w:p>
      <w:pPr>
        <w:pStyle w:val="style0"/>
        <w:rPr>
          <w:rFonts w:hint="eastAsia"/>
        </w:rPr>
      </w:pPr>
      <w:r>
        <w:rPr>
          <w:rFonts w:hint="eastAsia"/>
        </w:rPr>
        <w:t>Uto DePIN网络需要确保所有操作符合监管要求，包括代币的销毁和铸造过程。</w:t>
      </w:r>
    </w:p>
    <w:p>
      <w:pPr>
        <w:pStyle w:val="style0"/>
        <w:rPr>
          <w:rFonts w:hint="eastAsia"/>
        </w:rPr>
      </w:pPr>
      <w:r>
        <w:rPr>
          <w:rFonts w:hint="eastAsia"/>
        </w:rPr>
        <w:t>10. 系统保护最高价：</w:t>
      </w:r>
    </w:p>
    <w:p>
      <w:pPr>
        <w:pStyle w:val="style0"/>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hint="eastAsia"/>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汇聚网络用户:每获得一枚UtoB币，用户将累积一点贡献值(RCV1)。</w:t>
      </w:r>
    </w:p>
    <w:p>
      <w:pPr>
        <w:pStyle w:val="style0"/>
        <w:rPr>
          <w:rFonts w:hint="eastAsia"/>
        </w:rPr>
      </w:pPr>
      <w:r>
        <w:rPr>
          <w:rFonts w:hint="eastAsia"/>
        </w:rPr>
        <w:t xml:space="preserve">   - 专线网络用户:每获得一枚UtoB币，用户将累积一点贡献值(RCV2)。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双币流动性自动添加与合约地址转换机制（Dual-Token Liquidity AUtoB-Addition and Contract Address Conversion Mechanism）</w:t>
      </w:r>
    </w:p>
    <w:p>
      <w:pPr>
        <w:pStyle w:val="style0"/>
        <w:rPr>
          <w:rFonts w:hint="eastAsia"/>
        </w:rPr>
      </w:pPr>
      <w:r>
        <w:rPr>
          <w:rFonts w:hint="eastAsia"/>
        </w:rPr>
        <w:t>合约地址示例</w:t>
      </w:r>
    </w:p>
    <w:p>
      <w:pPr>
        <w:pStyle w:val="style0"/>
        <w:rPr>
          <w:rFonts w:hint="eastAsia"/>
        </w:rPr>
      </w:pPr>
      <w:r>
        <w:rPr>
          <w:rFonts w:hint="eastAsia"/>
        </w:rPr>
        <w:t>RCV1代币合约地址： 0xAbCdEf123456789012345678901234567890123 </w:t>
      </w:r>
    </w:p>
    <w:p>
      <w:pPr>
        <w:pStyle w:val="style0"/>
        <w:rPr>
          <w:rFonts w:hint="eastAsia"/>
        </w:rPr>
      </w:pPr>
      <w:r>
        <w:rPr>
          <w:rFonts w:hint="eastAsia"/>
        </w:rPr>
        <w:t>RCV代币合约地址： 0x1234AbCdEf123456789012345678901234567890 </w:t>
      </w:r>
    </w:p>
    <w:p>
      <w:pPr>
        <w:pStyle w:val="style0"/>
        <w:rPr>
          <w:rFonts w:hint="eastAsia"/>
        </w:rPr>
      </w:pPr>
      <w:r>
        <w:rPr>
          <w:rFonts w:hint="eastAsia"/>
        </w:rPr>
        <w:t>转化流程</w:t>
      </w:r>
    </w:p>
    <w:p>
      <w:pPr>
        <w:pStyle w:val="style0"/>
        <w:rPr>
          <w:rFonts w:hint="eastAsia"/>
        </w:rPr>
      </w:pPr>
      <w:r>
        <w:rPr>
          <w:rFonts w:hint="eastAsia"/>
        </w:rPr>
        <w:t>1. 用户界面操作：用户在平台上选择“双币流动性添加”功能，并输入他们希望添加的RCV1和UtoB代币数量。</w:t>
      </w:r>
    </w:p>
    <w:p>
      <w:pPr>
        <w:pStyle w:val="style0"/>
        <w:rPr>
          <w:rFonts w:hint="eastAsia"/>
        </w:rPr>
      </w:pPr>
      <w:r>
        <w:rPr>
          <w:rFonts w:hint="eastAsia"/>
        </w:rPr>
        <w:t>2. 合约地址识别：用户指定RCV1代币的合约地址，并选择目标RCV代币的合约地址。</w:t>
      </w:r>
    </w:p>
    <w:p>
      <w:pPr>
        <w:pStyle w:val="style0"/>
        <w:rPr>
          <w:rFonts w:hint="eastAsia"/>
        </w:rPr>
      </w:pPr>
      <w:r>
        <w:rPr>
          <w:rFonts w:hint="eastAsia"/>
        </w:rPr>
        <w:t>3. 自动转换设置：用户发起请求，按照1:1的比例将RCV1代币转换为RCV代币。</w:t>
      </w:r>
    </w:p>
    <w:p>
      <w:pPr>
        <w:pStyle w:val="style0"/>
        <w:rPr>
          <w:rFonts w:hint="eastAsia"/>
        </w:rPr>
      </w:pPr>
      <w:r>
        <w:rPr>
          <w:rFonts w:hint="eastAsia"/>
        </w:rPr>
        <w:t>4. 智能合约触发：用户提交请求后，智能合约自动触发RCV1到RCV的转换过程。</w:t>
      </w:r>
    </w:p>
    <w:p>
      <w:pPr>
        <w:pStyle w:val="style0"/>
        <w:rPr>
          <w:rFonts w:hint="eastAsia"/>
        </w:rPr>
      </w:pPr>
      <w:r>
        <w:rPr>
          <w:rFonts w:hint="eastAsia"/>
        </w:rPr>
        <w:t>5. 代币转换：智能合约调用RCV1合约的 transferFrom 函数，将用户账户中的RCV1代币转移到RCV合约地址。</w:t>
      </w:r>
    </w:p>
    <w:p>
      <w:pPr>
        <w:pStyle w:val="style0"/>
        <w:rPr>
          <w:rFonts w:hint="eastAsia"/>
        </w:rPr>
      </w:pPr>
      <w:r>
        <w:rPr>
          <w:rFonts w:hint="eastAsia"/>
        </w:rPr>
        <w:t>6.自动转换设置：用户发起请求，按照1:1的比例将UtoB代币转换为Uto代币。</w:t>
      </w:r>
    </w:p>
    <w:p>
      <w:pPr>
        <w:pStyle w:val="style0"/>
        <w:rPr>
          <w:rFonts w:hint="eastAsia"/>
        </w:rPr>
      </w:pPr>
      <w:r>
        <w:rPr>
          <w:rFonts w:hint="eastAsia"/>
        </w:rPr>
        <w:t>7.代币转换：智能合约调用UtoB合约的 transferFrom 函数，将用户账户中的UtoB代币转移到Uto合约地址。</w:t>
      </w:r>
    </w:p>
    <w:p>
      <w:pPr>
        <w:pStyle w:val="style0"/>
        <w:rPr>
          <w:rFonts w:hint="eastAsia"/>
        </w:rPr>
      </w:pPr>
      <w:r>
        <w:rPr>
          <w:rFonts w:hint="eastAsia"/>
        </w:rPr>
        <w:t>8. 流动性池添加：转换后的RCV代币与用户指定的Uto代币一起被添加到流动性池中。</w:t>
      </w:r>
    </w:p>
    <w:p>
      <w:pPr>
        <w:pStyle w:val="style0"/>
        <w:rPr>
          <w:rFonts w:hint="eastAsia"/>
        </w:rPr>
      </w:pPr>
      <w:r>
        <w:rPr>
          <w:rFonts w:hint="eastAsia"/>
        </w:rPr>
        <w:t>9. 汇率应用：智能合约根据预设的汇率（例如RCV币100:1Uto）计算并添加相应的Uto代币到流动性池。</w:t>
      </w:r>
    </w:p>
    <w:p>
      <w:pPr>
        <w:pStyle w:val="style0"/>
        <w:rPr>
          <w:rFonts w:hint="eastAsia"/>
        </w:rPr>
      </w:pPr>
      <w:r>
        <w:rPr>
          <w:rFonts w:hint="eastAsia"/>
        </w:rPr>
        <w:t>10. 流动性代币分配：智能合约根据用户添加的流动性比例，分配相应的流动性代币（LP Token）给用户。</w:t>
      </w:r>
    </w:p>
    <w:p>
      <w:pPr>
        <w:pStyle w:val="style0"/>
        <w:rPr>
          <w:rFonts w:hint="eastAsia"/>
        </w:rPr>
      </w:pPr>
      <w:r>
        <w:rPr>
          <w:rFonts w:hint="eastAsia"/>
        </w:rPr>
        <w:t>11. 交易确认：所有交易步骤在区块链上确认，确保转换和添加流动性的过程透明、安全。</w:t>
      </w:r>
    </w:p>
    <w:p>
      <w:pPr>
        <w:pStyle w:val="style0"/>
        <w:rPr>
          <w:rFonts w:hint="eastAsia"/>
        </w:rPr>
      </w:pPr>
      <w:r>
        <w:rPr>
          <w:rFonts w:hint="eastAsia"/>
        </w:rPr>
        <w:t>12. 收益分享：用户作为流动性提供者，根据持有的LP Token份额，分享交易费用收益。</w:t>
      </w:r>
    </w:p>
    <w:p>
      <w:pPr>
        <w:pStyle w:val="style0"/>
        <w:rPr>
          <w:rFonts w:hint="eastAsia"/>
        </w:rPr>
      </w:pPr>
      <w:r>
        <w:rPr>
          <w:rFonts w:hint="eastAsia"/>
        </w:rPr>
        <w:t>运行原理</w:t>
      </w:r>
    </w:p>
    <w:p>
      <w:pPr>
        <w:pStyle w:val="style0"/>
        <w:rPr>
          <w:rFonts w:hint="eastAsia"/>
        </w:rPr>
      </w:pPr>
      <w:r>
        <w:rPr>
          <w:rFonts w:hint="eastAsia"/>
        </w:rPr>
        <w:t>智能合约自动化：智能合约自动执行所有步骤，包括代币转换、流动性添加和LP Token分配。</w:t>
      </w:r>
    </w:p>
    <w:p>
      <w:pPr>
        <w:pStyle w:val="style0"/>
        <w:rPr>
          <w:rFonts w:hint="eastAsia"/>
        </w:rPr>
      </w:pPr>
      <w:r>
        <w:rPr>
          <w:rFonts w:hint="eastAsia"/>
        </w:rPr>
        <w:t>代币转换逻辑：智能合约内置逻辑，确保RCV1代币能够按照1:1的比例转换为RCV代币。</w:t>
      </w:r>
    </w:p>
    <w:p>
      <w:pPr>
        <w:pStyle w:val="style0"/>
        <w:rPr>
          <w:rFonts w:hint="eastAsia"/>
        </w:rPr>
      </w:pPr>
      <w:r>
        <w:rPr>
          <w:rFonts w:hint="eastAsia"/>
        </w:rPr>
        <w:t>流动性池管理：智能合约管理流动性池资产，根据用户添加的流动性自动调整池内资产比例。</w:t>
      </w:r>
    </w:p>
    <w:p>
      <w:pPr>
        <w:pStyle w:val="style0"/>
        <w:rPr>
          <w:rFonts w:hint="eastAsia"/>
        </w:rPr>
      </w:pPr>
      <w:r>
        <w:rPr>
          <w:rFonts w:hint="eastAsia"/>
        </w:rPr>
        <w:t>交易费用分配：智能合约根据用户持有的LP Token份额，自动分配交易费用作为收益。</w:t>
      </w:r>
    </w:p>
    <w:p>
      <w:pPr>
        <w:pStyle w:val="style0"/>
        <w:rPr>
          <w:rFonts w:hint="eastAsia"/>
        </w:rPr>
      </w:pPr>
      <w:r>
        <w:rPr>
          <w:rFonts w:hint="eastAsia"/>
        </w:rPr>
        <w:t>风险控制：智能合约实现风险控制逻辑，如滑点保护和资产价值波动预警。</w:t>
      </w:r>
    </w:p>
    <w:p>
      <w:pPr>
        <w:pStyle w:val="style0"/>
        <w:rPr>
          <w:rFonts w:hint="eastAsia"/>
        </w:rPr>
      </w:pPr>
      <w:r>
        <w:rPr>
          <w:rFonts w:hint="eastAsia"/>
        </w:rPr>
        <w:t>用户交互：用户通过图形界面与智能合约交互，提交转换和添加流动性的请求。</w:t>
      </w:r>
    </w:p>
    <w:p>
      <w:pPr>
        <w:pStyle w:val="style0"/>
        <w:rPr>
          <w:rFonts w:hint="eastAsia"/>
        </w:rPr>
      </w:pPr>
      <w:r>
        <w:rPr>
          <w:rFonts w:hint="eastAsia"/>
        </w:rPr>
        <w:t>透明度保障：所有操作记录在区块链上，用户可以随时查看交易记录和流动性池状态。</w:t>
      </w:r>
    </w:p>
    <w:p>
      <w:pPr>
        <w:pStyle w:val="style0"/>
        <w:rPr>
          <w:rFonts w:hint="eastAsia"/>
        </w:rPr>
      </w:pPr>
      <w:r>
        <w:rPr>
          <w:rFonts w:hint="eastAsia"/>
        </w:rPr>
        <w:t>撤销流动性流程</w:t>
      </w:r>
    </w:p>
    <w:p>
      <w:pPr>
        <w:pStyle w:val="style0"/>
        <w:rPr>
          <w:rFonts w:hint="eastAsia"/>
        </w:rPr>
      </w:pPr>
      <w:r>
        <w:rPr>
          <w:rFonts w:hint="eastAsia"/>
        </w:rPr>
        <w:t>1. 用户发起撤销请求：用户在平台上选择撤销流动性，并指定希望撤销的LP Token数量。</w:t>
      </w:r>
    </w:p>
    <w:p>
      <w:pPr>
        <w:pStyle w:val="style0"/>
        <w:rPr>
          <w:rFonts w:hint="eastAsia"/>
        </w:rPr>
      </w:pPr>
      <w:r>
        <w:rPr>
          <w:rFonts w:hint="eastAsia"/>
        </w:rPr>
        <w:t>2. 自动转换设置：用户发起撤销流通性请求，按照1:1的比例将Uto代币转换为UtoB代币。</w:t>
      </w:r>
    </w:p>
    <w:p>
      <w:pPr>
        <w:pStyle w:val="style0"/>
        <w:rPr>
          <w:rFonts w:hint="eastAsia"/>
        </w:rPr>
      </w:pPr>
      <w:r>
        <w:rPr>
          <w:rFonts w:hint="eastAsia"/>
        </w:rPr>
        <w:t>3智能合约处理：智能合约根据用户请求的LP Token数量，计算并返回相应的RCV和Uto代币。</w:t>
      </w:r>
    </w:p>
    <w:p>
      <w:pPr>
        <w:pStyle w:val="style0"/>
        <w:rPr>
          <w:rFonts w:hint="eastAsia"/>
        </w:rPr>
      </w:pPr>
      <w:r>
        <w:rPr>
          <w:rFonts w:hint="eastAsia"/>
        </w:rPr>
        <w:t>4.代币转换：智能合约调用Uto合约的 transferFrom 函数，将中的UtoB合约地址代币转移到UtoB用户账户地址。</w:t>
      </w:r>
    </w:p>
    <w:p>
      <w:pPr>
        <w:pStyle w:val="style0"/>
        <w:rPr>
          <w:rFonts w:hint="eastAsia"/>
        </w:rPr>
      </w:pPr>
      <w:r>
        <w:rPr>
          <w:rFonts w:hint="eastAsia"/>
        </w:rPr>
        <w:t>3. 直接燃烧RCV：如果合约设置为撤销流动性时直接燃烧RCV代币，智能合约将自动执行燃烧操作。</w:t>
      </w:r>
    </w:p>
    <w:p>
      <w:pPr>
        <w:pStyle w:val="style0"/>
        <w:rPr>
          <w:rFonts w:hint="eastAsia"/>
        </w:rPr>
      </w:pPr>
      <w:r>
        <w:rPr>
          <w:rFonts w:hint="eastAsia"/>
        </w:rPr>
        <w:t>4. UtoB份额分配：用户收到计算出的UtoB份额，而燃烧的RCV代币则从流动性池中移除。</w:t>
      </w:r>
    </w:p>
    <w:p>
      <w:pPr>
        <w:pStyle w:val="style0"/>
        <w:rPr>
          <w:rFonts w:hint="eastAsia"/>
        </w:rPr>
      </w:pPr>
      <w:r>
        <w:rPr>
          <w:rFonts w:hint="eastAsia"/>
        </w:rPr>
        <w:t>5. 流动性池更新：智能合约更新流动性池的RCV和UtoB代币数量，以反映撤销后的资产状态。</w:t>
      </w:r>
    </w:p>
    <w:p>
      <w:pPr>
        <w:pStyle w:val="style0"/>
        <w:rPr>
          <w:rFonts w:hint="eastAsia"/>
        </w:rPr>
      </w:pPr>
      <w:r>
        <w:rPr>
          <w:rFonts w:hint="eastAsia"/>
        </w:rPr>
        <w:t>6. 交易记录：撤销操作和燃烧记录在区块链上，确保整个过程的透明性和不可篡改性。</w:t>
      </w:r>
    </w:p>
    <w:p>
      <w:pPr>
        <w:pStyle w:val="style0"/>
        <w:rPr>
          <w:rFonts w:hint="eastAsia"/>
        </w:rPr>
      </w:pPr>
      <w:r>
        <w:rPr>
          <w:rFonts w:hint="eastAsia"/>
        </w:rPr>
        <w:t>通过上述机制，Uto DePIN网络为用户提供了一个高效、透明且安全的双币流动性添加和撤销流程，同时通过智能合约确保了操作的自动化和风险控制。</w:t>
      </w:r>
    </w:p>
    <w:p>
      <w:pPr>
        <w:pStyle w:val="style0"/>
        <w:rPr>
          <w:rFonts w:hint="eastAsia"/>
        </w:rPr>
      </w:pPr>
    </w:p>
    <w:p>
      <w:pPr>
        <w:pStyle w:val="style0"/>
        <w:rPr>
          <w:rFonts w:hint="eastAsia"/>
        </w:rPr>
      </w:pPr>
      <w:r>
        <w:rPr>
          <w:rFonts w:hint="eastAsia"/>
        </w:rPr>
        <w:t>3. 买入滑点：</w:t>
      </w:r>
    </w:p>
    <w:p>
      <w:pPr>
        <w:pStyle w:val="style0"/>
        <w:rPr>
          <w:rFonts w:hint="eastAsia"/>
        </w:rPr>
      </w:pPr>
      <w:r>
        <w:rPr>
          <w:rFonts w:hint="eastAsia"/>
        </w:rPr>
        <w:t xml:space="preserve">   - 买入操作设有1%的滑点，其中双币流动性提供者（LP）可获得2%的分红。分红UtoB</w:t>
      </w:r>
    </w:p>
    <w:p>
      <w:pPr>
        <w:pStyle w:val="style0"/>
        <w:rPr>
          <w:rFonts w:hint="eastAsia"/>
        </w:rPr>
      </w:pPr>
    </w:p>
    <w:p>
      <w:pPr>
        <w:pStyle w:val="style0"/>
        <w:rPr>
          <w:rFonts w:hint="eastAsia"/>
        </w:rPr>
      </w:pPr>
      <w:r>
        <w:rPr>
          <w:rFonts w:hint="eastAsia"/>
        </w:rPr>
        <w:t xml:space="preserve"> 卖出滑点：</w:t>
      </w:r>
    </w:p>
    <w:p>
      <w:pPr>
        <w:pStyle w:val="style0"/>
        <w:rPr>
          <w:rFonts w:hint="eastAsia"/>
        </w:rPr>
      </w:pPr>
      <w:r>
        <w:rPr>
          <w:rFonts w:hint="eastAsia"/>
        </w:rPr>
        <w:t xml:space="preserve">   - 卖出操作设有1%的滑点</w:t>
      </w:r>
    </w:p>
    <w:p>
      <w:pPr>
        <w:pStyle w:val="style0"/>
        <w:rPr>
          <w:rFonts w:hint="eastAsia"/>
        </w:rPr>
      </w:pPr>
      <w:r>
        <w:rPr>
          <w:rFonts w:hint="eastAsia"/>
        </w:rPr>
        <w:t>### 功能名称</w:t>
      </w:r>
    </w:p>
    <w:p>
      <w:pPr>
        <w:pStyle w:val="style0"/>
        <w:rPr>
          <w:rFonts w:hint="eastAsia"/>
        </w:rPr>
      </w:pPr>
      <w:r>
        <w:rPr>
          <w:rFonts w:hint="eastAsia"/>
        </w:rPr>
        <w:t>贡献值挂单卖出机制（CVPSM）</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贡献值获取：</w:t>
      </w:r>
    </w:p>
    <w:p>
      <w:pPr>
        <w:pStyle w:val="style0"/>
        <w:rPr>
          <w:rFonts w:hint="eastAsia"/>
        </w:rPr>
      </w:pPr>
      <w:r>
        <w:rPr>
          <w:rFonts w:hint="eastAsia"/>
        </w:rPr>
        <w:t xml:space="preserve">   - 用户通过参与平台的挖矿活动获得贡献值，这些贡献值体现了用户对网络的贡献程度。</w:t>
      </w:r>
    </w:p>
    <w:p>
      <w:pPr>
        <w:pStyle w:val="style0"/>
        <w:rPr>
          <w:rFonts w:hint="eastAsia"/>
        </w:rPr>
      </w:pPr>
      <w:r>
        <w:rPr>
          <w:rFonts w:hint="eastAsia"/>
        </w:rPr>
        <w:t xml:space="preserve"> 挂单卖出：</w:t>
      </w:r>
    </w:p>
    <w:p>
      <w:pPr>
        <w:pStyle w:val="style0"/>
        <w:rPr>
          <w:rFonts w:hint="eastAsia"/>
        </w:rPr>
      </w:pPr>
      <w:r>
        <w:rPr>
          <w:rFonts w:hint="eastAsia"/>
        </w:rPr>
        <w:t xml:space="preserve">   - 用户可以选择将其贡献值在平台上进行挂单卖出，设定期望的卖出价格和数量。</w:t>
      </w:r>
    </w:p>
    <w:p>
      <w:pPr>
        <w:pStyle w:val="style0"/>
        <w:rPr>
          <w:rFonts w:hint="eastAsia"/>
        </w:rPr>
      </w:pPr>
      <w:r>
        <w:rPr>
          <w:rFonts w:hint="eastAsia"/>
        </w:rPr>
        <w:t>3. 点对点交易：</w:t>
      </w:r>
    </w:p>
    <w:p>
      <w:pPr>
        <w:pStyle w:val="style0"/>
        <w:rPr>
          <w:rFonts w:hint="eastAsia"/>
        </w:rPr>
      </w:pPr>
      <w:r>
        <w:rPr>
          <w:rFonts w:hint="eastAsia"/>
        </w:rPr>
        <w:t xml:space="preserve">   - 用户挂单后，其他用户可以浏览到这些卖单，并选择与卖方进行点对点交易。</w:t>
      </w:r>
    </w:p>
    <w:p>
      <w:pPr>
        <w:pStyle w:val="style0"/>
        <w:rPr>
          <w:rFonts w:hint="eastAsia"/>
        </w:rPr>
      </w:pPr>
    </w:p>
    <w:p>
      <w:pPr>
        <w:pStyle w:val="style0"/>
        <w:rPr>
          <w:rFonts w:hint="eastAsia"/>
        </w:rPr>
      </w:pPr>
      <w:r>
        <w:rPr>
          <w:rFonts w:hint="eastAsia"/>
        </w:rPr>
        <w:t>在Uto DePIN网络中，贡献值（RCV）是一个重要的激励机制，旨在奖励用户对网络的贡献，并提供一系列的好处。以下是对贡献值作用的详细阐述，以及兑换比例、条件和转换流程的描述：</w:t>
      </w:r>
    </w:p>
    <w:p>
      <w:pPr>
        <w:pStyle w:val="style0"/>
        <w:rPr>
          <w:rFonts w:hint="eastAsia"/>
        </w:rPr>
      </w:pPr>
      <w:r>
        <w:rPr>
          <w:rFonts w:hint="eastAsia"/>
        </w:rPr>
        <w:t>贡献值的作用</w:t>
      </w:r>
    </w:p>
    <w:p>
      <w:pPr>
        <w:pStyle w:val="style0"/>
        <w:rPr>
          <w:rFonts w:hint="eastAsia"/>
        </w:rPr>
      </w:pPr>
      <w:r>
        <w:rPr>
          <w:rFonts w:hint="eastAsia"/>
        </w:rPr>
        <w:t>1. 衡量贡献程度：贡献值作为用户参与网络活动的量化指标，反映了用户对网络的贡献规模和积极性。</w:t>
      </w:r>
    </w:p>
    <w:p>
      <w:pPr>
        <w:pStyle w:val="style0"/>
        <w:rPr>
          <w:rFonts w:hint="eastAsia"/>
        </w:rPr>
      </w:pPr>
      <w:r>
        <w:rPr>
          <w:rFonts w:hint="eastAsia"/>
        </w:rPr>
        <w:t>2. 兑换永久代币：用户积累的贡献值可以用来兑换Uto永久代币，这些代币具有长期价值，不受网络自动燃烧机制的影响。</w:t>
      </w:r>
    </w:p>
    <w:p>
      <w:pPr>
        <w:pStyle w:val="style0"/>
        <w:rPr>
          <w:rFonts w:hint="eastAsia"/>
        </w:rPr>
      </w:pPr>
      <w:r>
        <w:rPr>
          <w:rFonts w:hint="eastAsia"/>
        </w:rPr>
        <w:t>3. 避免自动燃烧：持有贡献值的用户可以保护其代币不被自动燃烧，确保资产的完整性和价值。</w:t>
      </w:r>
    </w:p>
    <w:p>
      <w:pPr>
        <w:pStyle w:val="style0"/>
        <w:rPr>
          <w:rFonts w:hint="eastAsia"/>
        </w:rPr>
      </w:pPr>
      <w:r>
        <w:rPr>
          <w:rFonts w:hint="eastAsia"/>
        </w:rPr>
        <w:t>兑换比例和条件</w:t>
      </w:r>
    </w:p>
    <w:p>
      <w:pPr>
        <w:pStyle w:val="style0"/>
        <w:rPr>
          <w:rFonts w:hint="eastAsia"/>
        </w:rPr>
      </w:pPr>
      <w:r>
        <w:rPr>
          <w:rFonts w:hint="eastAsia"/>
        </w:rPr>
        <w:t>专线用户：鉴于专线服务成本较高，专线用户的贡献值兑换比例更为优惠。每累积2点贡献值（RCV2），用户可以兑换1枚Uto永久代币。</w:t>
      </w:r>
    </w:p>
    <w:p>
      <w:pPr>
        <w:pStyle w:val="style0"/>
        <w:rPr>
          <w:rFonts w:hint="eastAsia"/>
        </w:rPr>
      </w:pPr>
      <w:r>
        <w:rPr>
          <w:rFonts w:hint="eastAsia"/>
        </w:rPr>
        <w:t>普通用户：对于使用普通宽带的用户，需要累积10点贡献值（RCV1）才能兑换1枚Uto永久代币。</w:t>
      </w:r>
    </w:p>
    <w:p>
      <w:pPr>
        <w:pStyle w:val="style0"/>
        <w:rPr>
          <w:rFonts w:hint="eastAsia"/>
        </w:rPr>
      </w:pPr>
      <w:r>
        <w:rPr>
          <w:rFonts w:hint="eastAsia"/>
        </w:rPr>
        <w:t>底池购买的RCV兑换比例</w:t>
      </w:r>
    </w:p>
    <w:p>
      <w:pPr>
        <w:pStyle w:val="style0"/>
        <w:rPr>
          <w:rFonts w:hint="eastAsia"/>
        </w:rPr>
      </w:pPr>
      <w:r>
        <w:rPr>
          <w:rFonts w:hint="eastAsia"/>
        </w:rPr>
        <w:t>用户从底池购买的贡献值（RCV）按照1:1的比例兑换成Uto永久代币，确保了用户投资的直接回报。</w:t>
      </w:r>
    </w:p>
    <w:p>
      <w:pPr>
        <w:pStyle w:val="style0"/>
        <w:rPr>
          <w:rFonts w:hint="eastAsia"/>
        </w:rPr>
      </w:pPr>
      <w:r>
        <w:rPr>
          <w:rFonts w:hint="eastAsia"/>
        </w:rPr>
        <w:t>UtoB转换成Uto永久代币</w:t>
      </w:r>
    </w:p>
    <w:p>
      <w:pPr>
        <w:pStyle w:val="style0"/>
        <w:rPr>
          <w:rFonts w:hint="eastAsia"/>
        </w:rPr>
      </w:pPr>
      <w:r>
        <w:rPr>
          <w:rFonts w:hint="eastAsia"/>
        </w:rPr>
        <w:t>用户持有的RCV1份额在满足特定条件后可以转换成RCV，进而兑换成Uto永久代币。</w:t>
      </w:r>
    </w:p>
    <w:p>
      <w:pPr>
        <w:pStyle w:val="style0"/>
        <w:rPr>
          <w:rFonts w:hint="eastAsia"/>
        </w:rPr>
      </w:pPr>
      <w:r>
        <w:rPr>
          <w:rFonts w:hint="eastAsia"/>
        </w:rPr>
        <w:t>RCV1与RCV的转换机制</w:t>
      </w:r>
    </w:p>
    <w:p>
      <w:pPr>
        <w:pStyle w:val="style0"/>
        <w:rPr>
          <w:rFonts w:hint="eastAsia"/>
        </w:rPr>
      </w:pPr>
      <w:r>
        <w:rPr>
          <w:rFonts w:hint="eastAsia"/>
        </w:rPr>
        <w:t>计算每周全网用户燃烧的RCV总量的50%，用户持有的RCV1可以按照1:1的比例转换成RCV。</w:t>
      </w:r>
    </w:p>
    <w:p>
      <w:pPr>
        <w:pStyle w:val="style0"/>
        <w:rPr>
          <w:rFonts w:hint="eastAsia"/>
        </w:rPr>
      </w:pPr>
      <w:r>
        <w:rPr>
          <w:rFonts w:hint="eastAsia"/>
        </w:rPr>
        <w:t>转换流程和原理</w:t>
      </w:r>
    </w:p>
    <w:p>
      <w:pPr>
        <w:pStyle w:val="style0"/>
        <w:rPr>
          <w:rFonts w:hint="eastAsia"/>
        </w:rPr>
      </w:pPr>
      <w:r>
        <w:rPr>
          <w:rFonts w:hint="eastAsia"/>
        </w:rPr>
        <w:t>1. 全网燃烧统计：系统将实时统计并更新全网用户燃烧RCV的总量，以计算燃烧比例。</w:t>
      </w:r>
    </w:p>
    <w:p>
      <w:pPr>
        <w:pStyle w:val="style0"/>
        <w:rPr>
          <w:rFonts w:hint="eastAsia"/>
        </w:rPr>
      </w:pPr>
      <w:r>
        <w:rPr>
          <w:rFonts w:hint="eastAsia"/>
        </w:rPr>
        <w:t>2. 触发转换条件：计算每周全网用户燃烧的RCV总量的50%，系统自动触发RCV1到RCV的转换机制。</w:t>
      </w:r>
    </w:p>
    <w:p>
      <w:pPr>
        <w:pStyle w:val="style0"/>
        <w:rPr>
          <w:rFonts w:hint="eastAsia"/>
        </w:rPr>
      </w:pPr>
      <w:r>
        <w:rPr>
          <w:rFonts w:hint="eastAsia"/>
        </w:rPr>
        <w:t>3. 用户请求转换：用户通过Uto DePIN网络的交易平台发起RCV1到RCV的转换请求。</w:t>
      </w:r>
    </w:p>
    <w:p>
      <w:pPr>
        <w:pStyle w:val="style0"/>
        <w:rPr>
          <w:rFonts w:hint="eastAsia"/>
        </w:rPr>
      </w:pPr>
      <w:r>
        <w:rPr>
          <w:rFonts w:hint="eastAsia"/>
        </w:rPr>
        <w:t>4. 智能合约执行：智能合约接收到转换请求后，根据预设的逻辑自动执行转换过程。</w:t>
      </w:r>
    </w:p>
    <w:p>
      <w:pPr>
        <w:pStyle w:val="style0"/>
        <w:rPr>
          <w:rFonts w:hint="eastAsia"/>
        </w:rPr>
      </w:pPr>
      <w:r>
        <w:rPr>
          <w:rFonts w:hint="eastAsia"/>
        </w:rPr>
        <w:t>5. 转换比例应用：智能合约确保转换过程遵循1:1的比例，保障用户权益。</w:t>
      </w:r>
    </w:p>
    <w:p>
      <w:pPr>
        <w:pStyle w:val="style0"/>
        <w:rPr>
          <w:rFonts w:hint="eastAsia"/>
        </w:rPr>
      </w:pPr>
      <w:r>
        <w:rPr>
          <w:rFonts w:hint="eastAsia"/>
        </w:rPr>
        <w:t>6. 更新用户余额：转换完成后，用户的RCV1余额减少，同时RCV余额等量增加。</w:t>
      </w:r>
    </w:p>
    <w:p>
      <w:pPr>
        <w:pStyle w:val="style0"/>
        <w:rPr>
          <w:rFonts w:hint="eastAsia"/>
        </w:rPr>
      </w:pPr>
      <w:r>
        <w:rPr>
          <w:rFonts w:hint="eastAsia"/>
        </w:rPr>
        <w:t>7. 记录和透明度：所有转换操作都会被记录在区块链上，确保了整个过程的透明性和可追溯性。</w:t>
      </w:r>
    </w:p>
    <w:p>
      <w:pPr>
        <w:pStyle w:val="style0"/>
        <w:rPr>
          <w:rFonts w:hint="eastAsia"/>
        </w:rPr>
      </w:pPr>
      <w:r>
        <w:rPr>
          <w:rFonts w:hint="eastAsia"/>
        </w:rPr>
        <w:t>8. 用户界面反馈：用户界面会实时反馈转换状态和结果，使用户能够随时了解自己的资产状况。</w:t>
      </w:r>
    </w:p>
    <w:p>
      <w:pPr>
        <w:pStyle w:val="style0"/>
        <w:rPr>
          <w:rFonts w:hint="eastAsia"/>
        </w:rPr>
      </w:pPr>
      <w:r>
        <w:rPr>
          <w:rFonts w:hint="eastAsia"/>
        </w:rPr>
        <w:t>9. 安全性保障：智能合约的执行是安全的，经过严格的测试和审计，以防止任何潜在的安全漏洞。</w:t>
      </w:r>
    </w:p>
    <w:p>
      <w:pPr>
        <w:pStyle w:val="style0"/>
        <w:rPr>
          <w:rFonts w:hint="eastAsia"/>
        </w:rPr>
      </w:pPr>
      <w:r>
        <w:rPr>
          <w:rFonts w:hint="eastAsia"/>
        </w:rPr>
        <w:t>10. 社区通知：社区将通过各种渠道通知用户关于RCV燃烧比例的更新和转换机制的激活。</w:t>
      </w:r>
    </w:p>
    <w:p>
      <w:pPr>
        <w:pStyle w:val="style0"/>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pPr>
        <w:pStyle w:val="style0"/>
        <w:rPr>
          <w:rFonts w:hint="eastAsia"/>
        </w:rPr>
      </w:pPr>
    </w:p>
    <w:p>
      <w:pPr>
        <w:pStyle w:val="style0"/>
        <w:rPr>
          <w:rFonts w:hint="eastAsia"/>
        </w:rPr>
      </w:pPr>
    </w:p>
    <w:p>
      <w:pPr>
        <w:pStyle w:val="style0"/>
        <w:rPr>
          <w:rFonts w:hint="eastAsia"/>
        </w:rPr>
      </w:pPr>
      <w:r>
        <w:rPr>
          <w:rFonts w:hint="eastAsia"/>
        </w:rPr>
        <w:t xml:space="preserve"> 支付矿工费（Gas费）：</w:t>
      </w:r>
    </w:p>
    <w:p>
      <w:pPr>
        <w:pStyle w:val="style0"/>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pStyle w:val="style0"/>
        <w:rPr>
          <w:rFonts w:hint="eastAsia"/>
        </w:rPr>
      </w:pPr>
      <w:r>
        <w:rPr>
          <w:rFonts w:hint="eastAsia"/>
        </w:rPr>
        <w:t xml:space="preserve"> 兑换永久代币：</w:t>
      </w:r>
    </w:p>
    <w:p>
      <w:pPr>
        <w:pStyle w:val="style0"/>
        <w:rPr>
          <w:rFonts w:hint="eastAsia"/>
        </w:rPr>
      </w:pPr>
      <w:r>
        <w:rPr>
          <w:rFonts w:hint="eastAsia"/>
        </w:rPr>
        <w:t xml:space="preserve">   - 贡献值可以用来兑换平台的永久代币，这些代币不受自动燃烧机制的影响，用户可以长期持有或用于未来的交易和投票等活动。</w:t>
      </w:r>
    </w:p>
    <w:p>
      <w:pPr>
        <w:pStyle w:val="style0"/>
        <w:rPr>
          <w:rFonts w:hint="eastAsia"/>
        </w:rPr>
      </w:pPr>
      <w:r>
        <w:rPr>
          <w:rFonts w:hint="eastAsia"/>
        </w:rPr>
        <w:t>3. 避免自动燃烧：</w:t>
      </w:r>
    </w:p>
    <w:p>
      <w:pPr>
        <w:pStyle w:val="style0"/>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pStyle w:val="style0"/>
        <w:rPr>
          <w:rFonts w:hint="eastAsia"/>
        </w:rPr>
      </w:pPr>
      <w:r>
        <w:rPr>
          <w:rFonts w:hint="eastAsia"/>
        </w:rPr>
        <w:t xml:space="preserve"> 激励参与推广活动：</w:t>
      </w:r>
    </w:p>
    <w:p>
      <w:pPr>
        <w:pStyle w:val="style0"/>
        <w:rPr>
          <w:rFonts w:hint="eastAsia"/>
        </w:rPr>
      </w:pPr>
      <w:r>
        <w:rPr>
          <w:rFonts w:hint="eastAsia"/>
        </w:rPr>
        <w:t xml:space="preserve">   - 用户通过参与推广活动，如邀请新用户加入平台，可以获得贡献值作为奖励。这种机制鼓励用户积极参与平台的扩展和社区的发展。</w:t>
      </w:r>
    </w:p>
    <w:p>
      <w:pPr>
        <w:pStyle w:val="style0"/>
        <w:rPr>
          <w:rFonts w:hint="eastAsia"/>
        </w:rPr>
      </w:pPr>
      <w:r>
        <w:rPr>
          <w:rFonts w:hint="eastAsia"/>
        </w:rPr>
        <w:t xml:space="preserve"> 提升社区治理权利：</w:t>
      </w:r>
    </w:p>
    <w:p>
      <w:pPr>
        <w:pStyle w:val="style0"/>
        <w:rPr>
          <w:rFonts w:hint="eastAsia"/>
        </w:rPr>
      </w:pPr>
      <w:r>
        <w:rPr>
          <w:rFonts w:hint="eastAsia"/>
        </w:rPr>
        <w:t xml:space="preserve">   - 贡献值可能与用户在社区治理中的投票权和影响力相关联。拥有更多贡献值的用户可能在决策过程中拥有更大的话语权。</w:t>
      </w:r>
    </w:p>
    <w:p>
      <w:pPr>
        <w:pStyle w:val="style0"/>
        <w:rPr>
          <w:rFonts w:hint="eastAsia"/>
        </w:rPr>
      </w:pPr>
      <w:r>
        <w:rPr>
          <w:rFonts w:hint="eastAsia"/>
        </w:rPr>
        <w:t xml:space="preserve"> 解锁特殊功能或服务：</w:t>
      </w:r>
    </w:p>
    <w:p>
      <w:pPr>
        <w:pStyle w:val="style0"/>
        <w:rPr>
          <w:rFonts w:hint="eastAsia"/>
        </w:rPr>
      </w:pPr>
      <w:r>
        <w:rPr>
          <w:rFonts w:hint="eastAsia"/>
        </w:rPr>
        <w:t xml:space="preserve">   - 平台可能会为拥有一定数量贡献值的用户提供特殊功能或服务，如加速交易处理、优先客服支持等。</w:t>
      </w:r>
    </w:p>
    <w:p>
      <w:pPr>
        <w:pStyle w:val="style0"/>
        <w:rPr>
          <w:rFonts w:hint="eastAsia"/>
        </w:rPr>
      </w:pPr>
      <w:r>
        <w:rPr>
          <w:rFonts w:hint="eastAsia"/>
        </w:rPr>
        <w:t xml:space="preserve"> 参与平台决策和发展：</w:t>
      </w:r>
    </w:p>
    <w:p>
      <w:pPr>
        <w:pStyle w:val="style0"/>
        <w:rPr>
          <w:rFonts w:hint="eastAsia"/>
        </w:rPr>
      </w:pPr>
      <w:r>
        <w:rPr>
          <w:rFonts w:hint="eastAsia"/>
        </w:rPr>
        <w:t xml:space="preserve">   - 用户可以使用贡献值参与平台的发展方向决策，例如对新功能的开发、改进措施或合作伙伴的选择等进行投票。</w:t>
      </w:r>
    </w:p>
    <w:p>
      <w:pPr>
        <w:pStyle w:val="style0"/>
        <w:rPr>
          <w:rFonts w:hint="eastAsia"/>
        </w:rPr>
      </w:pPr>
      <w:r>
        <w:rPr>
          <w:rFonts w:hint="eastAsia"/>
        </w:rPr>
        <w:t xml:space="preserve"> 奖励和激励机制：</w:t>
      </w:r>
    </w:p>
    <w:p>
      <w:pPr>
        <w:pStyle w:val="style0"/>
        <w:rPr>
          <w:rFonts w:hint="eastAsia"/>
        </w:rPr>
      </w:pPr>
      <w:r>
        <w:rPr>
          <w:rFonts w:hint="eastAsia"/>
        </w:rPr>
        <w:t xml:space="preserve">   - 平台可能会定期举办各种活动和竞赛，用户可以通过积累贡献值来参与这些活动，赢取额外的奖励或荣誉。</w:t>
      </w:r>
    </w:p>
    <w:p>
      <w:pPr>
        <w:pStyle w:val="style0"/>
        <w:rPr>
          <w:rFonts w:hint="eastAsia"/>
        </w:rPr>
      </w:pPr>
      <w:r>
        <w:rPr>
          <w:rFonts w:hint="eastAsia"/>
        </w:rPr>
        <w:t>通过上述功能，贡献值成为了连接用户与平台的重要纽带，不仅增强了用户的参与感和归属感，还有助于平台的长期健康发展和社区的活跃度。</w:t>
      </w:r>
    </w:p>
    <w:p>
      <w:pPr>
        <w:pStyle w:val="style0"/>
        <w:rPr>
          <w:rFonts w:hint="eastAsia"/>
        </w:rPr>
      </w:pPr>
    </w:p>
    <w:p>
      <w:pPr>
        <w:pStyle w:val="style0"/>
        <w:rPr>
          <w:rFonts w:hint="eastAsia"/>
        </w:rPr>
      </w:pPr>
      <w:r>
        <w:rPr>
          <w:rFonts w:hint="eastAsia"/>
        </w:rPr>
        <w:t>资产动态调整与自动化交易策略</w:t>
      </w:r>
    </w:p>
    <w:p>
      <w:pPr>
        <w:pStyle w:val="style0"/>
        <w:rPr>
          <w:rFonts w:hint="eastAsia"/>
        </w:rPr>
      </w:pPr>
      <w:r>
        <w:rPr>
          <w:rFonts w:hint="eastAsia"/>
        </w:rPr>
        <w:t>Uto DePIN网络致力于通过创新的资产动态调整方法，为用户提供一个优化资产配置和有效风险管理的投资策略。以下是该策略的详细说明：</w:t>
      </w:r>
    </w:p>
    <w:p>
      <w:pPr>
        <w:pStyle w:val="style0"/>
        <w:rPr>
          <w:rFonts w:hint="eastAsia"/>
        </w:rPr>
      </w:pPr>
      <w:r>
        <w:rPr>
          <w:rFonts w:hint="eastAsia"/>
        </w:rPr>
        <w:t>1.加密货币价格监测：</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pPr>
        <w:pStyle w:val="style0"/>
        <w:rPr>
          <w:rFonts w:hint="eastAsia"/>
        </w:rPr>
      </w:pPr>
      <w:r>
        <w:rPr>
          <w:rFonts w:hint="eastAsia"/>
        </w:rPr>
        <w:t>2. 分批买入策略：</w:t>
      </w:r>
    </w:p>
    <w:p>
      <w:pPr>
        <w:pStyle w:val="style0"/>
        <w:rPr>
          <w:rFonts w:hint="eastAsia"/>
        </w:rPr>
      </w:pPr>
      <w:r>
        <w:rPr>
          <w:rFonts w:hint="eastAsia"/>
        </w:rPr>
        <w:t>确认买入信号后，系统将根据预设策略，分批次购入比特币和以太坊，降低单次交易风险并平均购买成本。(并转入自动化交易策略公共储备金)</w:t>
      </w:r>
    </w:p>
    <w:p>
      <w:pPr>
        <w:pStyle w:val="style0"/>
        <w:rPr>
          <w:rFonts w:hint="eastAsia"/>
        </w:rPr>
      </w:pPr>
      <w:r>
        <w:rPr>
          <w:rFonts w:hint="eastAsia"/>
        </w:rPr>
        <w:t>3. 平均价值计算：</w:t>
      </w:r>
    </w:p>
    <w:p>
      <w:pPr>
        <w:pStyle w:val="style0"/>
        <w:rPr>
          <w:rFonts w:hint="eastAsia"/>
        </w:rPr>
      </w:pPr>
      <w:r>
        <w:rPr>
          <w:rFonts w:hint="eastAsia"/>
        </w:rPr>
        <w:t>系统将计算买入加密货币的平均价值，作为后续卖出操作的基准，确保交易的合理性和盈利性。</w:t>
      </w:r>
    </w:p>
    <w:p>
      <w:pPr>
        <w:pStyle w:val="style0"/>
        <w:rPr>
          <w:rFonts w:hint="eastAsia"/>
        </w:rPr>
      </w:pPr>
      <w:r>
        <w:rPr>
          <w:rFonts w:hint="eastAsia"/>
        </w:rPr>
        <w:t>4. 分批卖出策略：</w:t>
      </w:r>
    </w:p>
    <w:p>
      <w:pPr>
        <w:pStyle w:val="style0"/>
        <w:rPr>
          <w:rFonts w:hint="eastAsia"/>
        </w:rPr>
      </w:pPr>
      <w:r>
        <w:rPr>
          <w:rFonts w:hint="eastAsia"/>
        </w:rPr>
        <w:t>当加密货币市场价格上涨至买入平均价值的3至8倍时，系统将自动执行分批次卖出操作，最大化投资回报，同时避免市场波动带来的不利影响。</w:t>
      </w:r>
    </w:p>
    <w:p>
      <w:pPr>
        <w:pStyle w:val="style0"/>
        <w:rPr>
          <w:rFonts w:hint="eastAsia"/>
        </w:rPr>
      </w:pPr>
      <w:r>
        <w:rPr>
          <w:rFonts w:hint="eastAsia"/>
        </w:rPr>
        <w:t>5. 黄金挂钩币的买入：</w:t>
      </w:r>
    </w:p>
    <w:p>
      <w:pPr>
        <w:pStyle w:val="style0"/>
        <w:rPr>
          <w:rFonts w:hint="eastAsia"/>
        </w:rPr>
      </w:pPr>
      <w:r>
        <w:rPr>
          <w:rFonts w:hint="eastAsia"/>
        </w:rPr>
        <w:t>在卖出黄金资产后，Uto DePIN网络将自动买入与黄金挂钩的稳定币，如GramGold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7.转入50%自动化交易策略公共储备金、50%转入公共储备金</w:t>
      </w:r>
    </w:p>
    <w:p>
      <w:pPr>
        <w:pStyle w:val="style0"/>
        <w:rPr>
          <w:rFonts w:hint="eastAsia"/>
        </w:rPr>
      </w:pPr>
      <w:r>
        <w:rPr>
          <w:rFonts w:hint="eastAsia"/>
        </w:rPr>
        <w:t>为了进一步增强资产的安全性和稳定性，用户可以将黄金挂钩币转入Uto DePIN网络的公共储备金。</w:t>
      </w:r>
    </w:p>
    <w:p>
      <w:pPr>
        <w:pStyle w:val="style0"/>
        <w:rPr>
          <w:rFonts w:hint="eastAsia"/>
        </w:rPr>
      </w:pPr>
      <w:r>
        <w:rPr>
          <w:rFonts w:hint="eastAsia"/>
        </w:rPr>
        <w:t>这一步骤不仅提供了额外的安全保障，还有助于用户参与网络的治理和享受潜在的收益分配。</w:t>
      </w:r>
    </w:p>
    <w:p>
      <w:pPr>
        <w:pStyle w:val="style0"/>
        <w:rPr>
          <w:rFonts w:hint="eastAsia"/>
        </w:rPr>
      </w:pP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用户可跟随的资产动态调整与自动化交易策略</w:t>
      </w:r>
    </w:p>
    <w:p>
      <w:pPr>
        <w:pStyle w:val="style0"/>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pPr>
        <w:pStyle w:val="style0"/>
        <w:rPr>
          <w:rFonts w:hint="eastAsia"/>
        </w:rPr>
      </w:pPr>
      <w:r>
        <w:rPr>
          <w:rFonts w:hint="eastAsia"/>
        </w:rPr>
        <w:t>1. 用户同意与功能激活</w:t>
      </w:r>
    </w:p>
    <w:p>
      <w:pPr>
        <w:pStyle w:val="style0"/>
        <w:rPr>
          <w:rFonts w:hint="eastAsia"/>
        </w:rPr>
      </w:pPr>
      <w:r>
        <w:rPr>
          <w:rFonts w:hint="eastAsia"/>
        </w:rPr>
        <w:t>用户必须首先在Uto DePIN网络的用户界面中勾选并同意参与这一资产动态调整策略。</w:t>
      </w:r>
    </w:p>
    <w:p>
      <w:pPr>
        <w:pStyle w:val="style0"/>
        <w:rPr>
          <w:rFonts w:hint="eastAsia"/>
        </w:rPr>
      </w:pPr>
      <w:r>
        <w:rPr>
          <w:rFonts w:hint="eastAsia"/>
        </w:rPr>
        <w:t>同意后，系统将自动激活相关功能，允许用户的资产按照预设策略进行管理。</w:t>
      </w:r>
    </w:p>
    <w:p>
      <w:pPr>
        <w:pStyle w:val="style0"/>
        <w:rPr>
          <w:rFonts w:hint="eastAsia"/>
        </w:rPr>
      </w:pPr>
      <w:r>
        <w:rPr>
          <w:rFonts w:hint="eastAsia"/>
        </w:rPr>
        <w:t>2. 资产的动态管理</w:t>
      </w:r>
    </w:p>
    <w:p>
      <w:pPr>
        <w:pStyle w:val="style0"/>
        <w:rPr>
          <w:rFonts w:hint="eastAsia"/>
        </w:rPr>
      </w:pPr>
      <w:r>
        <w:rPr>
          <w:rFonts w:hint="eastAsia"/>
        </w:rPr>
        <w:t>执行逻辑(可设置资产份额百分比)先卖出或销毁Uto兑换黄金或者获得黄金(监测到买入信号)卖出换成USDT 并买入比特币（BTC）和以太坊（ETH）各占50%的份额</w:t>
      </w:r>
    </w:p>
    <w:p>
      <w:pPr>
        <w:pStyle w:val="style0"/>
        <w:rPr>
          <w:rFonts w:hint="eastAsia"/>
        </w:rPr>
      </w:pPr>
      <w:r>
        <w:rPr>
          <w:rFonts w:hint="eastAsia"/>
        </w:rPr>
        <w:t>3. 加密货币价格监测与买入信号</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当价格下跌幅度达到60-90%时，系统将识别为潜在的买入机会，并准备进行投资。</w:t>
      </w:r>
    </w:p>
    <w:p>
      <w:pPr>
        <w:pStyle w:val="style0"/>
        <w:rPr>
          <w:rFonts w:hint="eastAsia"/>
        </w:rPr>
      </w:pPr>
      <w:r>
        <w:rPr>
          <w:rFonts w:hint="eastAsia"/>
        </w:rPr>
        <w:t>4. 分批买入策略并通过跨链桥转入</w:t>
      </w:r>
    </w:p>
    <w:p>
      <w:pPr>
        <w:pStyle w:val="style0"/>
        <w:rPr>
          <w:rFonts w:hint="eastAsia"/>
        </w:rPr>
      </w:pPr>
      <w:r>
        <w:rPr>
          <w:rFonts w:hint="eastAsia"/>
        </w:rPr>
        <w:t>确认买入信号后，系统将根据预设策略，分批次购入比特币和以太坊。</w:t>
      </w:r>
    </w:p>
    <w:p>
      <w:pPr>
        <w:pStyle w:val="style0"/>
        <w:rPr>
          <w:rFonts w:hint="eastAsia"/>
        </w:rPr>
      </w:pPr>
      <w:r>
        <w:rPr>
          <w:rFonts w:hint="eastAsia"/>
        </w:rPr>
        <w:t>这种分批买入的方法有助于降低单次交易的风险，并平均购买成本。</w:t>
      </w:r>
    </w:p>
    <w:p>
      <w:pPr>
        <w:pStyle w:val="style0"/>
        <w:rPr>
          <w:rFonts w:hint="eastAsia"/>
        </w:rPr>
      </w:pPr>
      <w:r>
        <w:rPr>
          <w:rFonts w:hint="eastAsia"/>
        </w:rPr>
        <w:t>5. 黄金挂钩币的买入</w:t>
      </w:r>
    </w:p>
    <w:p>
      <w:pPr>
        <w:pStyle w:val="style0"/>
        <w:rPr>
          <w:rFonts w:hint="eastAsia"/>
        </w:rPr>
      </w:pPr>
      <w:r>
        <w:rPr>
          <w:rFonts w:hint="eastAsia"/>
        </w:rPr>
        <w:t>在卖出比特币（BTC）和以太坊（ETH）资产后，系统将自动买入与黄金挂钩的稳定币，如GramGold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8. 自动化交易执行</w:t>
      </w:r>
    </w:p>
    <w:p>
      <w:pPr>
        <w:pStyle w:val="style0"/>
        <w:rPr>
          <w:rFonts w:hint="eastAsia"/>
        </w:rPr>
      </w:pPr>
      <w:r>
        <w:rPr>
          <w:rFonts w:hint="eastAsia"/>
        </w:rPr>
        <w:t>整个买入和卖出过程将由系统自动执行，减少人为干预，提高交易的效率和准确性。</w:t>
      </w:r>
    </w:p>
    <w:p>
      <w:pPr>
        <w:pStyle w:val="style0"/>
        <w:rPr>
          <w:rFonts w:hint="eastAsia"/>
        </w:rPr>
      </w:pPr>
      <w:r>
        <w:rPr>
          <w:rFonts w:hint="eastAsia"/>
        </w:rPr>
        <w:t>用户可以放心，所有交易操作都将在用户同意的策略框架内自动进行。</w:t>
      </w:r>
    </w:p>
    <w:p>
      <w:pPr>
        <w:pStyle w:val="style0"/>
        <w:rPr>
          <w:rFonts w:hint="eastAsia"/>
        </w:rPr>
      </w:pPr>
      <w:r>
        <w:rPr>
          <w:rFonts w:hint="eastAsia"/>
        </w:rPr>
        <w:t>7. 用户控制与透明度</w:t>
      </w:r>
    </w:p>
    <w:p>
      <w:pPr>
        <w:pStyle w:val="style0"/>
        <w:rPr>
          <w:rFonts w:hint="eastAsia"/>
        </w:rPr>
      </w:pPr>
      <w:r>
        <w:rPr>
          <w:rFonts w:hint="eastAsia"/>
        </w:rPr>
        <w:t>尽管交易过程自动化，用户仍然可以随时查看交易记录和资产状态，确保整个过程的透明度。</w:t>
      </w:r>
    </w:p>
    <w:p>
      <w:pPr>
        <w:pStyle w:val="style0"/>
        <w:rPr>
          <w:rFonts w:hint="eastAsia"/>
        </w:rPr>
      </w:pPr>
      <w:r>
        <w:rPr>
          <w:rFonts w:hint="eastAsia"/>
        </w:rPr>
        <w:t>用户保留随时停止或修改策略的权利，确保资产配置符合个人投资目标和风险偏好。</w:t>
      </w: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市值控制机器人（Market Value Control Bot, MVCB）</w:t>
      </w:r>
    </w:p>
    <w:p>
      <w:pPr>
        <w:pStyle w:val="style0"/>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pPr>
        <w:pStyle w:val="style0"/>
        <w:rPr>
          <w:rFonts w:hint="eastAsia"/>
        </w:rPr>
      </w:pPr>
      <w:r>
        <w:rPr>
          <w:rFonts w:hint="eastAsia"/>
        </w:rPr>
        <w:t>功能描述</w:t>
      </w:r>
    </w:p>
    <w:p>
      <w:pPr>
        <w:pStyle w:val="style0"/>
        <w:rPr>
          <w:rFonts w:hint="eastAsia"/>
        </w:rPr>
      </w:pPr>
      <w:r>
        <w:rPr>
          <w:rFonts w:hint="eastAsia"/>
        </w:rPr>
        <w:t>1. 市值监控： MVCB实时监控代币的市场价值和流通量，确保其符合预设的目标价格。</w:t>
      </w:r>
    </w:p>
    <w:p>
      <w:pPr>
        <w:pStyle w:val="style0"/>
        <w:rPr>
          <w:rFonts w:hint="eastAsia"/>
        </w:rPr>
      </w:pPr>
      <w:r>
        <w:rPr>
          <w:rFonts w:hint="eastAsia"/>
        </w:rPr>
        <w:t>2. 买入策略：</w:t>
      </w:r>
    </w:p>
    <w:p>
      <w:pPr>
        <w:pStyle w:val="style0"/>
        <w:rPr>
          <w:rFonts w:hint="eastAsia"/>
        </w:rPr>
      </w:pPr>
      <w:r>
        <w:rPr>
          <w:rFonts w:hint="eastAsia"/>
        </w:rPr>
        <w:t>当代币的市场价值低于系统保护最低价时，MVCB将自动执行买入操作，以支撑市场价格。</w:t>
      </w:r>
    </w:p>
    <w:p>
      <w:pPr>
        <w:pStyle w:val="style0"/>
        <w:rPr>
          <w:rFonts w:hint="eastAsia"/>
        </w:rPr>
      </w:pPr>
      <w:r>
        <w:rPr>
          <w:rFonts w:hint="eastAsia"/>
        </w:rPr>
        <w:t>当代币的市场价值在系统保护最低价和系统保护最高价之间时，MVCB将继续执行买入操作，以维持市场价格的稳定。</w:t>
      </w:r>
    </w:p>
    <w:p>
      <w:pPr>
        <w:pStyle w:val="style0"/>
        <w:rPr>
          <w:rFonts w:hint="eastAsia"/>
        </w:rPr>
      </w:pPr>
      <w:r>
        <w:rPr>
          <w:rFonts w:hint="eastAsia"/>
        </w:rPr>
        <w:t>3. 卖出策略：</w:t>
      </w:r>
    </w:p>
    <w:p>
      <w:pPr>
        <w:pStyle w:val="style0"/>
        <w:rPr>
          <w:rFonts w:hint="eastAsia"/>
        </w:rPr>
      </w:pPr>
      <w:r>
        <w:rPr>
          <w:rFonts w:hint="eastAsia"/>
        </w:rPr>
        <w:t>当市场价格达到或超过系统保护最高价时，MVCB将开始执行卖出操作，并根据市场情况设置溢价，以吸引买家并维持市场活力。</w:t>
      </w:r>
    </w:p>
    <w:p>
      <w:pPr>
        <w:pStyle w:val="style0"/>
        <w:rPr>
          <w:rFonts w:hint="eastAsia"/>
        </w:rPr>
      </w:pPr>
      <w:r>
        <w:rPr>
          <w:rFonts w:hint="eastAsia"/>
        </w:rPr>
        <w:t>4. 溢价机制：</w:t>
      </w:r>
    </w:p>
    <w:p>
      <w:pPr>
        <w:pStyle w:val="style0"/>
        <w:rPr>
          <w:rFonts w:hint="eastAsia"/>
        </w:rPr>
      </w:pPr>
      <w:r>
        <w:rPr>
          <w:rFonts w:hint="eastAsia"/>
        </w:rPr>
        <w:t>MVCB将根据市场情况和流通量动态调整溢价比例，设置溢价比例为30%至200%，以确保卖出操作的吸引力和市场稳定性。</w:t>
      </w:r>
    </w:p>
    <w:p>
      <w:pPr>
        <w:pStyle w:val="style0"/>
        <w:rPr>
          <w:rFonts w:hint="eastAsia"/>
        </w:rPr>
      </w:pPr>
      <w:r>
        <w:rPr>
          <w:rFonts w:hint="eastAsia"/>
        </w:rPr>
        <w:t>5. 资金分配：</w:t>
      </w:r>
    </w:p>
    <w:p>
      <w:pPr>
        <w:pStyle w:val="style0"/>
        <w:rPr>
          <w:rFonts w:hint="eastAsia"/>
        </w:rPr>
      </w:pPr>
      <w:r>
        <w:rPr>
          <w:rFonts w:hint="eastAsia"/>
        </w:rPr>
        <w:t>卖出操作的收益将按照预定比例分配到公共储备金和自动化交易策略公共储备金，以支持市场的长期稳定。</w:t>
      </w:r>
    </w:p>
    <w:p>
      <w:pPr>
        <w:pStyle w:val="style0"/>
        <w:rPr>
          <w:rFonts w:hint="eastAsia"/>
        </w:rPr>
      </w:pPr>
      <w:r>
        <w:rPr>
          <w:rFonts w:hint="eastAsia"/>
        </w:rPr>
        <w:t>6. 储备金更新：</w:t>
      </w:r>
    </w:p>
    <w:p>
      <w:pPr>
        <w:pStyle w:val="style0"/>
        <w:rPr>
          <w:rFonts w:hint="eastAsia"/>
        </w:rPr>
      </w:pPr>
      <w:r>
        <w:rPr>
          <w:rFonts w:hint="eastAsia"/>
        </w:rPr>
        <w:t>每次交易后，MVCB将自动更新公共储备金和自动化交易策略公共储备金的总额，以反映最新的市场情况和资金流动。</w:t>
      </w:r>
    </w:p>
    <w:p>
      <w:pPr>
        <w:pStyle w:val="style0"/>
        <w:rPr>
          <w:rFonts w:hint="eastAsia"/>
        </w:rPr>
      </w:pPr>
      <w:r>
        <w:rPr>
          <w:rFonts w:hint="eastAsia"/>
        </w:rPr>
        <w:t>公式与计算</w:t>
      </w:r>
    </w:p>
    <w:p>
      <w:pPr>
        <w:pStyle w:val="style0"/>
        <w:rPr>
          <w:rFonts w:hint="eastAsia"/>
        </w:rPr>
      </w:pPr>
      <w:r>
        <w:rPr>
          <w:rFonts w:hint="eastAsia"/>
        </w:rPr>
        <w:t>1. 系统保护最低价计算： P_{\text{min}} = \frac{G_{\text{public}}}{U}</w:t>
      </w:r>
    </w:p>
    <w:p>
      <w:pPr>
        <w:pStyle w:val="style0"/>
        <w:rPr>
          <w:rFonts w:hint="eastAsia"/>
        </w:rPr>
      </w:pPr>
      <w:r>
        <w:rPr>
          <w:rFonts w:hint="eastAsia"/>
        </w:rPr>
        <w:t>2. 系统保护最高价计算： P_{\text{max}} = \frac{G_{\text{public}} + G_{\text{market-making}}}{U}</w:t>
      </w:r>
    </w:p>
    <w:p>
      <w:pPr>
        <w:pStyle w:val="style0"/>
        <w:rPr>
          <w:rFonts w:hint="eastAsia"/>
        </w:rPr>
      </w:pPr>
      <w:r>
        <w:rPr>
          <w:rFonts w:hint="eastAsia"/>
        </w:rPr>
        <w:t>3. 溢价计算： N = \text{溢价比例，范围为30\%至200\%}</w:t>
      </w:r>
    </w:p>
    <w:p>
      <w:pPr>
        <w:pStyle w:val="style0"/>
        <w:rPr>
          <w:rFonts w:hint="eastAsia"/>
        </w:rPr>
      </w:pPr>
      <w:r>
        <w:rPr>
          <w:rFonts w:hint="eastAsia"/>
        </w:rPr>
        <w:t>4. 卖出价格计算： P_{\text{sell}} = P_{\text{max}} \times (1 + N)</w:t>
      </w:r>
    </w:p>
    <w:p>
      <w:pPr>
        <w:pStyle w:val="style0"/>
        <w:rPr>
          <w:rFonts w:hint="eastAsia"/>
        </w:rPr>
      </w:pPr>
      <w:r>
        <w:rPr>
          <w:rFonts w:hint="eastAsia"/>
        </w:rPr>
        <w:t>5. 资金分配比例： G_{\text{public}} = 0.5 \times \text{卖出收益} G_{\text{auto-trade}} = 0.5 \times \text{卖出收益}</w:t>
      </w:r>
    </w:p>
    <w:p>
      <w:pPr>
        <w:pStyle w:val="style0"/>
        <w:rPr>
          <w:rFonts w:hint="eastAsia"/>
        </w:rPr>
      </w:pPr>
      <w:r>
        <w:rPr>
          <w:rFonts w:hint="eastAsia"/>
        </w:rPr>
        <w:t>通过这些机制，市值控制机器人（MVCB）能够在保持代币市场价值稳定的同时，为Uto DePIN网络提供持续的市场支持和资金流动性。</w:t>
      </w:r>
    </w:p>
    <w:p>
      <w:pPr>
        <w:pStyle w:val="style0"/>
        <w:rPr>
          <w:rFonts w:hint="eastAsia"/>
        </w:rPr>
      </w:pPr>
    </w:p>
    <w:p>
      <w:pPr>
        <w:pStyle w:val="style0"/>
        <w:rPr>
          <w:rFonts w:hint="eastAsia"/>
        </w:rPr>
      </w:pPr>
      <w:r>
        <w:rPr>
          <w:rFonts w:hint="eastAsia"/>
        </w:rPr>
        <w:t>自动化交易策略我在公共储备金跨链资产(三明治攻击)与利润分配策略（Cross-Chain Asset and Profit Distribution Strategy）</w:t>
      </w:r>
    </w:p>
    <w:p>
      <w:pPr>
        <w:pStyle w:val="style0"/>
        <w:rPr>
          <w:rFonts w:hint="eastAsia"/>
        </w:rPr>
      </w:pPr>
      <w:r>
        <w:rPr>
          <w:rFonts w:hint="eastAsia"/>
        </w:rPr>
        <w:t>运行原理：</w:t>
      </w:r>
    </w:p>
    <w:p>
      <w:pPr>
        <w:pStyle w:val="style0"/>
        <w:rPr>
          <w:rFonts w:hint="eastAsia"/>
        </w:rPr>
      </w:pPr>
      <w:r>
        <w:rPr>
          <w:rFonts w:hint="eastAsia"/>
        </w:rPr>
        <w:t>Uto DePIN网络通过以下步骤实现自动化交易策略公共储备金的跨链资产转移和利润分配：</w:t>
      </w:r>
    </w:p>
    <w:p>
      <w:pPr>
        <w:pStyle w:val="style0"/>
        <w:rPr>
          <w:rFonts w:hint="eastAsia"/>
        </w:rPr>
      </w:pPr>
      <w:r>
        <w:rPr>
          <w:rFonts w:hint="eastAsia"/>
        </w:rPr>
        <w:t>1. 跨链资产转移：</w:t>
      </w:r>
    </w:p>
    <w:p>
      <w:pPr>
        <w:pStyle w:val="style0"/>
        <w:rPr>
          <w:rFonts w:hint="eastAsia"/>
        </w:rPr>
      </w:pPr>
      <w:r>
        <w:rPr>
          <w:rFonts w:hint="eastAsia"/>
        </w:rPr>
        <w:t>功能名称：跨链桥接资产转移</w:t>
      </w:r>
    </w:p>
    <w:p>
      <w:pPr>
        <w:pStyle w:val="style0"/>
        <w:rPr>
          <w:rFonts w:hint="eastAsia"/>
        </w:rPr>
      </w:pPr>
      <w:r>
        <w:rPr>
          <w:rFonts w:hint="eastAsia"/>
        </w:rPr>
        <w:t>运行原理：Uto DePIN网络利用跨链桥接技术，将自动化交易策略公共储备金中的资产转移到其他区块链网络。这一过程确保了资产的流动性和跨链操作的灵活性，从而在不同区块链环境中寻找并利用投资机会。</w:t>
      </w:r>
    </w:p>
    <w:p>
      <w:pPr>
        <w:pStyle w:val="style0"/>
        <w:rPr>
          <w:rFonts w:hint="eastAsia"/>
        </w:rPr>
      </w:pPr>
      <w:r>
        <w:rPr>
          <w:rFonts w:hint="eastAsia"/>
        </w:rPr>
        <w:t>2. 自动化交易策略执行：</w:t>
      </w:r>
    </w:p>
    <w:p>
      <w:pPr>
        <w:pStyle w:val="style0"/>
        <w:rPr>
          <w:rFonts w:hint="eastAsia"/>
        </w:rPr>
      </w:pPr>
      <w:r>
        <w:rPr>
          <w:rFonts w:hint="eastAsia"/>
        </w:rPr>
        <w:t>功能名称：三明治攻击策略执行</w:t>
      </w:r>
    </w:p>
    <w:p>
      <w:pPr>
        <w:pStyle w:val="style0"/>
        <w:rPr>
          <w:rFonts w:hint="eastAsia"/>
        </w:rPr>
      </w:pPr>
      <w:r>
        <w:rPr>
          <w:rFonts w:hint="eastAsia"/>
        </w:rPr>
        <w:t>运行原理：设定自动化交易策略，特别是三明治攻击（Sandwich Attacks），在检测到有利可图的市场机会时，系统将自动执行交易。这种策略涉及在其他交易者交易前后进行买入和卖出操作，以获取价格差额利润。</w:t>
      </w:r>
    </w:p>
    <w:p>
      <w:pPr>
        <w:pStyle w:val="style0"/>
        <w:rPr>
          <w:rFonts w:hint="eastAsia"/>
        </w:rPr>
      </w:pPr>
      <w:r>
        <w:rPr>
          <w:rFonts w:hint="eastAsia"/>
        </w:rPr>
        <w:t>3. 三明治攻击原理：</w:t>
      </w:r>
    </w:p>
    <w:p>
      <w:pPr>
        <w:pStyle w:val="style0"/>
        <w:rPr>
          <w:rFonts w:hint="eastAsia"/>
        </w:rPr>
      </w:pPr>
      <w:r>
        <w:rPr>
          <w:rFonts w:hint="eastAsia"/>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pPr>
        <w:pStyle w:val="style0"/>
        <w:rPr>
          <w:rFonts w:hint="eastAsia"/>
        </w:rPr>
      </w:pPr>
      <w:r>
        <w:rPr>
          <w:rFonts w:hint="eastAsia"/>
        </w:rPr>
        <w:t>攻击步骤：</w:t>
      </w:r>
    </w:p>
    <w:p>
      <w:pPr>
        <w:pStyle w:val="style0"/>
        <w:rPr>
          <w:rFonts w:hint="eastAsia"/>
        </w:rPr>
      </w:pPr>
      <w:r>
        <w:rPr>
          <w:rFonts w:hint="eastAsia"/>
        </w:rPr>
        <w:t>1. 前置交易（Front-run）：攻击者在受害者的交易之前购买资产，从而抬高资产价格。</w:t>
      </w:r>
    </w:p>
    <w:p>
      <w:pPr>
        <w:pStyle w:val="style0"/>
        <w:rPr>
          <w:rFonts w:hint="eastAsia"/>
        </w:rPr>
      </w:pPr>
      <w:r>
        <w:rPr>
          <w:rFonts w:hint="eastAsia"/>
        </w:rPr>
        <w:t>2. 受害者交易：受害者的交易在攻击者的前置交易之后执行，由于价格已经被抬高，受害者以更高的价格购买资产。</w:t>
      </w:r>
    </w:p>
    <w:p>
      <w:pPr>
        <w:pStyle w:val="style0"/>
        <w:rPr>
          <w:rFonts w:hint="eastAsia"/>
        </w:rPr>
      </w:pPr>
      <w:r>
        <w:rPr>
          <w:rFonts w:hint="eastAsia"/>
        </w:rPr>
        <w:t>3. 后置交易（Back-run）：攻击者在受害者的交易执行后立即出售资产，利用价格差获利。</w:t>
      </w:r>
    </w:p>
    <w:p>
      <w:pPr>
        <w:pStyle w:val="style0"/>
        <w:rPr>
          <w:rFonts w:hint="eastAsia"/>
        </w:rPr>
      </w:pPr>
      <w:r>
        <w:rPr>
          <w:rFonts w:hint="eastAsia"/>
        </w:rPr>
        <w:t>4. 利润分配：</w:t>
      </w:r>
    </w:p>
    <w:p>
      <w:pPr>
        <w:pStyle w:val="style0"/>
        <w:rPr>
          <w:rFonts w:hint="eastAsia"/>
        </w:rPr>
      </w:pPr>
      <w:r>
        <w:rPr>
          <w:rFonts w:hint="eastAsia"/>
        </w:rPr>
        <w:t>功能名称：利润自动分配机制</w:t>
      </w:r>
    </w:p>
    <w:p>
      <w:pPr>
        <w:pStyle w:val="style0"/>
        <w:rPr>
          <w:rFonts w:hint="eastAsia"/>
        </w:rPr>
      </w:pPr>
      <w:r>
        <w:rPr>
          <w:rFonts w:hint="eastAsia"/>
        </w:rPr>
        <w:t>运行原理：获得的利润将按照以下比例自动分配：</w:t>
      </w:r>
    </w:p>
    <w:p>
      <w:pPr>
        <w:pStyle w:val="style0"/>
        <w:rPr>
          <w:rFonts w:hint="eastAsia"/>
        </w:rPr>
      </w:pPr>
      <w:r>
        <w:rPr>
          <w:rFonts w:hint="eastAsia"/>
        </w:rPr>
        <w:t>50% 转入公共储备金，用于支持Uto DePIN用户销毁对现金，增强每一枚代币的现金价值</w:t>
      </w:r>
    </w:p>
    <w:p>
      <w:pPr>
        <w:pStyle w:val="style0"/>
        <w:rPr>
          <w:rFonts w:hint="eastAsia"/>
        </w:rPr>
      </w:pPr>
      <w:r>
        <w:rPr>
          <w:rFonts w:hint="eastAsia"/>
        </w:rPr>
        <w:t>另外50% 转入自动化交易策略公共储备金，以增强策略的资金流动性和市场竞争力。</w:t>
      </w:r>
    </w:p>
    <w:p>
      <w:pPr>
        <w:pStyle w:val="style0"/>
        <w:rPr>
          <w:rFonts w:hint="eastAsia"/>
        </w:rPr>
      </w:pPr>
    </w:p>
    <w:p>
      <w:pPr>
        <w:pStyle w:val="style0"/>
        <w:rPr>
          <w:rFonts w:hint="eastAsia"/>
        </w:rPr>
      </w:pPr>
      <w:r>
        <w:rPr>
          <w:rFonts w:hint="eastAsia"/>
        </w:rPr>
        <w:t>第六章、免费虚拟云节点机制</w:t>
      </w:r>
    </w:p>
    <w:p>
      <w:pPr>
        <w:pStyle w:val="style0"/>
        <w:rPr>
          <w:rFonts w:hint="eastAsia"/>
        </w:rPr>
      </w:pPr>
      <w:r>
        <w:rPr>
          <w:rFonts w:hint="eastAsia"/>
        </w:rPr>
        <w:t>1. 提前开采规则优化</w:t>
      </w:r>
    </w:p>
    <w:p>
      <w:pPr>
        <w:pStyle w:val="style0"/>
        <w:rPr>
          <w:rFonts w:hint="eastAsia"/>
        </w:rPr>
      </w:pPr>
      <w:r>
        <w:rPr>
          <w:rFonts w:hint="eastAsia"/>
        </w:rPr>
        <w:t>用户可以通过长按按钮来重启倒计时，时间范围在1至24小时之间。</w:t>
      </w:r>
    </w:p>
    <w:p>
      <w:pPr>
        <w:pStyle w:val="style0"/>
        <w:rPr>
          <w:rFonts w:hint="eastAsia"/>
        </w:rPr>
      </w:pPr>
      <w:r>
        <w:rPr>
          <w:rFonts w:hint="eastAsia"/>
        </w:rPr>
        <w:t>基础开采速率初始设定为每小时6枚UtoA，随着平台用户数量的增长，速率会动态调整。</w:t>
      </w:r>
    </w:p>
    <w:p>
      <w:pPr>
        <w:pStyle w:val="style0"/>
        <w:rPr>
          <w:rFonts w:hint="eastAsia"/>
        </w:rPr>
      </w:pPr>
      <w:r>
        <w:rPr>
          <w:rFonts w:hint="eastAsia"/>
        </w:rPr>
        <w:t>速率调整机制：每当平台新增1万名用户，开采速率降低1%，以此鼓励用户积极参与和推广。</w:t>
      </w:r>
    </w:p>
    <w:p>
      <w:pPr>
        <w:pStyle w:val="style0"/>
        <w:rPr>
          <w:rFonts w:hint="eastAsia"/>
        </w:rPr>
      </w:pPr>
      <w:r>
        <w:rPr>
          <w:rFonts w:hint="eastAsia"/>
        </w:rPr>
        <w:t>2. 开采速率调整机制细化</w:t>
      </w:r>
    </w:p>
    <w:p>
      <w:pPr>
        <w:pStyle w:val="style0"/>
        <w:rPr>
          <w:rFonts w:hint="eastAsia"/>
        </w:rPr>
      </w:pPr>
      <w:r>
        <w:rPr>
          <w:rFonts w:hint="eastAsia"/>
        </w:rPr>
        <w:t>如果用户未开采超过24小时，其UtoA收益将根据平台政策适度削减。</w:t>
      </w:r>
    </w:p>
    <w:p>
      <w:pPr>
        <w:pStyle w:val="style0"/>
        <w:rPr>
          <w:rFonts w:hint="eastAsia"/>
        </w:rPr>
      </w:pPr>
      <w:r>
        <w:rPr>
          <w:rFonts w:hint="eastAsia"/>
        </w:rPr>
        <w:t>用户每月需要推广至少30人来维持基础产能，否则产能每月降低1%。</w:t>
      </w:r>
    </w:p>
    <w:p>
      <w:pPr>
        <w:pStyle w:val="style0"/>
        <w:rPr>
          <w:rFonts w:hint="eastAsia"/>
        </w:rPr>
      </w:pPr>
      <w:r>
        <w:rPr>
          <w:rFonts w:hint="eastAsia"/>
        </w:rPr>
        <w:t>对于长期不开采的用户，其UtoA持有量将每小时减少0.01枚，但已映射的代币不受影响。</w:t>
      </w:r>
    </w:p>
    <w:p>
      <w:pPr>
        <w:pStyle w:val="style0"/>
        <w:rPr>
          <w:rFonts w:hint="eastAsia"/>
        </w:rPr>
      </w:pPr>
      <w:r>
        <w:rPr>
          <w:rFonts w:hint="eastAsia"/>
        </w:rPr>
        <w:t>3. 用户模式选择</w:t>
      </w:r>
    </w:p>
    <w:p>
      <w:pPr>
        <w:pStyle w:val="style0"/>
        <w:rPr>
          <w:rFonts w:hint="eastAsia"/>
        </w:rPr>
      </w:pPr>
      <w:r>
        <w:rPr>
          <w:rFonts w:hint="eastAsia"/>
        </w:rPr>
        <w:t>平台提供广告模式和纯净模式，以满足不同用户的偏好。</w:t>
      </w:r>
    </w:p>
    <w:p>
      <w:pPr>
        <w:pStyle w:val="style0"/>
        <w:rPr>
          <w:rFonts w:hint="eastAsia"/>
        </w:rPr>
      </w:pPr>
      <w:r>
        <w:rPr>
          <w:rFonts w:hint="eastAsia"/>
        </w:rPr>
        <w:t>在广告模式下，用户观看广告可以获得额外奖励，平台则通过广告收入来支持这一奖励机制。</w:t>
      </w:r>
    </w:p>
    <w:p>
      <w:pPr>
        <w:pStyle w:val="style0"/>
        <w:rPr>
          <w:rFonts w:hint="eastAsia"/>
        </w:rPr>
      </w:pPr>
      <w:r>
        <w:rPr>
          <w:rFonts w:hint="eastAsia"/>
        </w:rPr>
        <w:t>纯净模式则为用户提供一个无广告干扰的使用环境。</w:t>
      </w:r>
    </w:p>
    <w:p>
      <w:pPr>
        <w:pStyle w:val="style0"/>
        <w:rPr>
          <w:rFonts w:hint="eastAsia"/>
        </w:rPr>
      </w:pPr>
      <w:r>
        <w:rPr>
          <w:rFonts w:hint="eastAsia"/>
        </w:rPr>
        <w:t>4. 代币映射与铸造流程 。</w:t>
      </w:r>
    </w:p>
    <w:p>
      <w:pPr>
        <w:pStyle w:val="style0"/>
        <w:rPr>
          <w:rFonts w:hint="eastAsia"/>
        </w:rPr>
      </w:pPr>
      <w:r>
        <w:rPr>
          <w:rFonts w:hint="eastAsia"/>
        </w:rPr>
        <w:t>5. 代币映射与铸造流程 ：用户可以将积分或奖励转换为可交易的代币。</w:t>
      </w:r>
    </w:p>
    <w:p>
      <w:pPr>
        <w:pStyle w:val="style0"/>
        <w:rPr>
          <w:rFonts w:hint="eastAsia"/>
        </w:rPr>
      </w:pPr>
      <w:r>
        <w:rPr>
          <w:rFonts w:hint="eastAsia"/>
        </w:rPr>
        <w:t>铸造：代币根据特定算法和规则发行至用户账户，以确保代币价值的稳定性。</w:t>
      </w:r>
    </w:p>
    <w:p>
      <w:pPr>
        <w:pStyle w:val="style0"/>
        <w:rPr>
          <w:rFonts w:hint="eastAsia"/>
        </w:rPr>
      </w:pPr>
      <w:r>
        <w:rPr>
          <w:rFonts w:hint="eastAsia"/>
        </w:rPr>
        <w:t>铸造价格的确定基于公共储备金中的黄金数量与代币的流通数量。</w:t>
      </w:r>
    </w:p>
    <w:p>
      <w:pPr>
        <w:pStyle w:val="style0"/>
        <w:rPr>
          <w:rFonts w:hint="eastAsia"/>
        </w:rPr>
      </w:pPr>
      <w:r>
        <w:rPr>
          <w:rFonts w:hint="eastAsia"/>
        </w:rPr>
        <w:t>6. 升值算法与映射降低策略</w:t>
      </w:r>
    </w:p>
    <w:p>
      <w:pPr>
        <w:pStyle w:val="style0"/>
        <w:rPr>
          <w:rFonts w:hint="eastAsia"/>
        </w:rPr>
      </w:pPr>
      <w:r>
        <w:rPr>
          <w:rFonts w:hint="eastAsia"/>
        </w:rPr>
        <w:t>升值算法：做市储备金释放到公共储备金</w:t>
      </w:r>
    </w:p>
    <w:p>
      <w:pPr>
        <w:pStyle w:val="style0"/>
        <w:rPr>
          <w:rFonts w:hint="eastAsia"/>
        </w:rPr>
      </w:pPr>
      <w:r>
        <w:rPr>
          <w:rFonts w:hint="eastAsia"/>
        </w:rPr>
        <w:t>映射算法数学公式：</w:t>
      </w:r>
    </w:p>
    <w:p>
      <w:pPr>
        <w:pStyle w:val="style0"/>
        <w:rPr>
          <w:rFonts w:hint="eastAsia"/>
        </w:rPr>
      </w:pPr>
      <w:r>
        <w:rPr>
          <w:rFonts w:hint="eastAsia"/>
        </w:rPr>
        <w:t>1. 铸造价格、销毁价格和映射价格的计算公式： P = \frac{\text{公共储备金}}{\text{流通数量}}</w:t>
      </w:r>
    </w:p>
    <w:p>
      <w:pPr>
        <w:pStyle w:val="style0"/>
        <w:rPr>
          <w:rFonts w:hint="eastAsia"/>
        </w:rPr>
      </w:pPr>
      <w:r>
        <w:rPr>
          <w:rFonts w:hint="eastAsia"/>
        </w:rPr>
        <w:t>2. 公共映射代币数量的计算公式： \text{公共映射代币数量} = \frac{\text{公共映射储备金}}{P}</w:t>
      </w:r>
    </w:p>
    <w:p>
      <w:pPr>
        <w:pStyle w:val="style0"/>
        <w:rPr>
          <w:rFonts w:hint="eastAsia"/>
        </w:rPr>
      </w:pPr>
      <w:r>
        <w:rPr>
          <w:rFonts w:hint="eastAsia"/>
        </w:rPr>
        <w:t>3. 开拓者映射代币数量的计算公式： \text{开拓者映射代币数量} = \frac{\text{开拓者映射储备金}}{P}</w:t>
      </w:r>
    </w:p>
    <w:p>
      <w:pPr>
        <w:pStyle w:val="style0"/>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pPr>
        <w:pStyle w:val="style0"/>
        <w:rPr>
          <w:rFonts w:hint="eastAsia"/>
        </w:rPr>
      </w:pPr>
      <w:r>
        <w:rPr>
          <w:rFonts w:hint="eastAsia"/>
        </w:rPr>
        <w:t>5. 用户可映射的公共代币数量： \text{用户公共映射代币数量} = \text{公共映射代币数量} \times f_{\text{user}}</w:t>
      </w:r>
    </w:p>
    <w:p>
      <w:pPr>
        <w:pStyle w:val="style0"/>
        <w:rPr>
          <w:rFonts w:hint="eastAsia"/>
        </w:rPr>
      </w:pPr>
      <w:r>
        <w:rPr>
          <w:rFonts w:hint="eastAsia"/>
        </w:rPr>
        <w:t>6. 用户可映射的开拓者代币数量，这里假设开拓者映射代币数量是固定的，不按比例分配： \text{用户开拓者映射代币数量} = \text{开拓者映射代币数量}</w:t>
      </w:r>
    </w:p>
    <w:p>
      <w:pPr>
        <w:pStyle w:val="style0"/>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pPr>
        <w:pStyle w:val="style0"/>
        <w:rPr>
          <w:rFonts w:hint="eastAsia"/>
        </w:rPr>
      </w:pPr>
      <w:r>
        <w:rPr>
          <w:rFonts w:hint="eastAsia"/>
        </w:rPr>
        <w:t>映射机制：用户根据上述映射算法，每周天11:00-0:00会锁定用户持有UtoA代币并UtoA代币映射成UtoB代币。</w:t>
      </w:r>
    </w:p>
    <w:p>
      <w:pPr>
        <w:pStyle w:val="style0"/>
        <w:rPr>
          <w:rFonts w:hint="eastAsia"/>
        </w:rPr>
      </w:pPr>
      <w:r>
        <w:rPr>
          <w:rFonts w:hint="eastAsia"/>
        </w:rPr>
        <w:t xml:space="preserve">          </w:t>
      </w:r>
    </w:p>
    <w:p>
      <w:pPr>
        <w:pStyle w:val="style0"/>
        <w:rPr>
          <w:rFonts w:hint="eastAsia"/>
        </w:rPr>
      </w:pPr>
      <w:r>
        <w:rPr>
          <w:rFonts w:hint="eastAsia"/>
        </w:rPr>
        <w:t>7. 三级分享推广模式优化</w:t>
      </w:r>
    </w:p>
    <w:p>
      <w:pPr>
        <w:pStyle w:val="style0"/>
        <w:rPr>
          <w:rFonts w:hint="eastAsia"/>
        </w:rPr>
      </w:pPr>
      <w:r>
        <w:rPr>
          <w:rFonts w:hint="eastAsia"/>
        </w:rPr>
        <w:t>基础推广奖励：用户A邀请B后，奖励速度提升35%，有效期7天。</w:t>
      </w:r>
    </w:p>
    <w:p>
      <w:pPr>
        <w:pStyle w:val="style0"/>
        <w:rPr>
          <w:rFonts w:hint="eastAsia"/>
        </w:rPr>
      </w:pPr>
      <w:r>
        <w:rPr>
          <w:rFonts w:hint="eastAsia"/>
        </w:rPr>
        <w:t>二级推广奖励：B邀请C，A的奖励速度再提升30%，B提升35%，各自有效期为6天和7天。</w:t>
      </w:r>
    </w:p>
    <w:p>
      <w:pPr>
        <w:pStyle w:val="style0"/>
        <w:rPr>
          <w:rFonts w:hint="eastAsia"/>
        </w:rPr>
      </w:pPr>
      <w:r>
        <w:rPr>
          <w:rFonts w:hint="eastAsia"/>
        </w:rPr>
        <w:t>三级推广奖励：C邀请D，A奖励速度提升25%，B提升30%，C提升35%，有效期分别为5天、6天和7天。</w:t>
      </w:r>
    </w:p>
    <w:p>
      <w:pPr>
        <w:pStyle w:val="style0"/>
        <w:rPr>
          <w:rFonts w:hint="eastAsia"/>
        </w:rPr>
      </w:pPr>
      <w:r>
        <w:rPr>
          <w:rFonts w:hint="eastAsia"/>
        </w:rPr>
        <w:t>8. UI界面优化</w:t>
      </w:r>
    </w:p>
    <w:p>
      <w:pPr>
        <w:pStyle w:val="style0"/>
        <w:rPr>
          <w:rFonts w:hint="eastAsia"/>
        </w:rPr>
      </w:pPr>
      <w:r>
        <w:rPr>
          <w:rFonts w:hint="eastAsia"/>
        </w:rPr>
        <w:t>用户界面清晰显示关键参数，如基础速率、加成速率、推广用户数、未映射代币数量、已映射代币数量等。</w:t>
      </w:r>
    </w:p>
    <w:p>
      <w:pPr>
        <w:pStyle w:val="style0"/>
        <w:rPr>
          <w:rFonts w:hint="eastAsia"/>
        </w:rPr>
      </w:pPr>
      <w:r>
        <w:rPr>
          <w:rFonts w:hint="eastAsia"/>
        </w:rPr>
        <w:t>增加用户操作的直观性，简化用户界面，提高用户体验。</w:t>
      </w:r>
    </w:p>
    <w:p>
      <w:pPr>
        <w:pStyle w:val="style0"/>
        <w:rPr>
          <w:rFonts w:hint="eastAsia"/>
        </w:rPr>
      </w:pPr>
      <w:r>
        <w:rPr>
          <w:rFonts w:hint="eastAsia"/>
        </w:rPr>
        <w:t>9. 推广与奖励政策</w:t>
      </w:r>
    </w:p>
    <w:p>
      <w:pPr>
        <w:pStyle w:val="style0"/>
        <w:rPr>
          <w:rFonts w:hint="eastAsia"/>
        </w:rPr>
      </w:pPr>
      <w:r>
        <w:rPr>
          <w:rFonts w:hint="eastAsia"/>
        </w:rPr>
        <w:t>推广用户后，用户的签到时长将增加至7×24小时，无需额外签到，简化了用户的操作流程。</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pPr>
        <w:pStyle w:val="style0"/>
        <w:rPr>
          <w:rFonts w:hint="eastAsia"/>
        </w:rPr>
      </w:pPr>
      <w:r>
        <w:rPr>
          <w:rFonts w:hint="eastAsia"/>
        </w:rPr>
        <w:t>卖出滑点：设定为2%，其中的资金转移公共映射储备金。若为单独转账，额外有1%的代币卖出并资金转账公共映射储备金</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第七章：业务池任务机制</w:t>
      </w:r>
    </w:p>
    <w:p>
      <w:pPr>
        <w:pStyle w:val="style0"/>
        <w:rPr>
          <w:rFonts w:hint="eastAsia"/>
        </w:rPr>
      </w:pPr>
      <w:r>
        <w:rPr>
          <w:rFonts w:hint="eastAsia"/>
        </w:rPr>
        <w:t>1 功能介绍</w:t>
      </w:r>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pPr>
        <w:pStyle w:val="style0"/>
        <w:rPr>
          <w:rFonts w:hint="eastAsia"/>
        </w:rPr>
      </w:pPr>
      <w:r>
        <w:rPr>
          <w:rFonts w:hint="eastAsia"/>
        </w:rPr>
        <w:t>2 特点分析</w:t>
      </w:r>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pStyle w:val="style0"/>
        <w:rPr>
          <w:rFonts w:hint="eastAsia"/>
        </w:rPr>
      </w:pPr>
      <w:r>
        <w:rPr>
          <w:rFonts w:hint="eastAsia"/>
        </w:rPr>
        <w:t>3 任务创建流程</w:t>
      </w:r>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pPr>
        <w:pStyle w:val="style0"/>
        <w:rPr>
          <w:rFonts w:hint="eastAsia"/>
        </w:rPr>
      </w:pPr>
      <w:r>
        <w:rPr>
          <w:rFonts w:hint="eastAsia"/>
        </w:rPr>
        <w:t>4 资源贡献者角色</w:t>
      </w:r>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p>
      <w:pPr>
        <w:pStyle w:val="style0"/>
        <w:rPr>
          <w:rFonts w:hint="eastAsia"/>
        </w:rPr>
      </w:pPr>
      <w:r>
        <w:rPr>
          <w:rFonts w:hint="eastAsia"/>
        </w:rPr>
        <w:t>5 资金注入者职责</w:t>
      </w:r>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pPr>
        <w:pStyle w:val="style0"/>
        <w:rPr>
          <w:rFonts w:hint="eastAsia"/>
        </w:rPr>
      </w:pPr>
      <w:r>
        <w:rPr>
          <w:rFonts w:hint="eastAsia"/>
        </w:rPr>
        <w:t>6 任务执行与撤回</w:t>
      </w:r>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p>
      <w:pPr>
        <w:pStyle w:val="style0"/>
        <w:rPr>
          <w:rFonts w:hint="eastAsia"/>
        </w:rPr>
      </w:pPr>
      <w:r>
        <w:rPr>
          <w:rFonts w:hint="eastAsia"/>
        </w:rPr>
        <w:t>7 应用领域</w:t>
      </w:r>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bookmarkStart w:id="0" w:name="_GoBack"/>
      <w:bookmarkEnd w:id="0"/>
    </w:p>
    <w:p>
      <w:pPr>
        <w:pStyle w:val="style0"/>
        <w:rPr>
          <w:rFonts w:hint="eastAsia"/>
        </w:rPr>
      </w:pPr>
    </w:p>
    <w:p>
      <w:pPr>
        <w:pStyle w:val="style0"/>
        <w:rPr>
          <w:rFonts w:hint="eastAsia"/>
          <w:lang w:eastAsia="zh-CN"/>
        </w:rPr>
      </w:pPr>
      <w:r>
        <w:rPr>
          <w:rFonts w:hint="eastAsia"/>
          <w:lang w:eastAsia="zh-CN"/>
        </w:rPr>
        <w:t>功能名称：自定义95计费规则系统（Customized 95 Billing Rule System, C95BRS）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任务池与资金池独立管理：</w:t>
      </w:r>
    </w:p>
    <w:p>
      <w:pPr>
        <w:pStyle w:val="style0"/>
        <w:rPr>
          <w:rFonts w:hint="eastAsia"/>
          <w:lang w:eastAsia="zh-CN"/>
        </w:rPr>
      </w:pPr>
      <w:r>
        <w:rPr>
          <w:rFonts w:hint="eastAsia"/>
          <w:lang w:eastAsia="zh-CN"/>
        </w:rPr>
        <w:t>每个项目方拥有独立的任务池和任务资金池，确保资金的专款专用和任务的独立管理。</w:t>
      </w:r>
    </w:p>
    <w:p>
      <w:pPr>
        <w:pStyle w:val="style0"/>
        <w:rPr>
          <w:rFonts w:hint="eastAsia"/>
          <w:lang w:eastAsia="zh-CN"/>
        </w:rPr>
      </w:pPr>
      <w:r>
        <w:rPr>
          <w:rFonts w:hint="eastAsia"/>
          <w:lang w:eastAsia="zh-CN"/>
        </w:rPr>
        <w:t>2. 时段定义与权重分配：</w:t>
      </w:r>
    </w:p>
    <w:p>
      <w:pPr>
        <w:pStyle w:val="style0"/>
        <w:rPr>
          <w:rFonts w:hint="eastAsia"/>
          <w:lang w:eastAsia="zh-CN"/>
        </w:rPr>
      </w:pPr>
      <w:r>
        <w:rPr>
          <w:rFonts w:hint="eastAsia"/>
          <w:lang w:eastAsia="zh-CN"/>
        </w:rPr>
        <w:t>项目方可以根据自身业务特点定义不同的高峰时段，并为这些时段分配不同的权重，以反映不同时间段的重要性和成本。</w:t>
      </w:r>
    </w:p>
    <w:p>
      <w:pPr>
        <w:pStyle w:val="style0"/>
        <w:rPr>
          <w:rFonts w:hint="eastAsia"/>
          <w:lang w:eastAsia="zh-CN"/>
        </w:rPr>
      </w:pPr>
      <w:r>
        <w:rPr>
          <w:rFonts w:hint="eastAsia"/>
          <w:lang w:eastAsia="zh-CN"/>
        </w:rPr>
        <w:t>3. 带宽使用量记录与处理：</w:t>
      </w:r>
    </w:p>
    <w:p>
      <w:pPr>
        <w:pStyle w:val="style0"/>
        <w:rPr>
          <w:rFonts w:hint="eastAsia"/>
          <w:lang w:eastAsia="zh-CN"/>
        </w:rPr>
      </w:pPr>
      <w:r>
        <w:rPr>
          <w:rFonts w:hint="eastAsia"/>
          <w:lang w:eastAsia="zh-CN"/>
        </w:rPr>
        <w:t>系统会定期记录带宽使用量，并在高峰时段进行特别的处理，如降序排列和数据筛选，以确定计费带宽量。</w:t>
      </w:r>
    </w:p>
    <w:p>
      <w:pPr>
        <w:pStyle w:val="style0"/>
        <w:rPr>
          <w:rFonts w:hint="eastAsia"/>
          <w:lang w:eastAsia="zh-CN"/>
        </w:rPr>
      </w:pPr>
      <w:r>
        <w:rPr>
          <w:rFonts w:hint="eastAsia"/>
          <w:lang w:eastAsia="zh-CN"/>
        </w:rPr>
        <w:t>4. 自定义计费公式编写：</w:t>
      </w:r>
    </w:p>
    <w:p>
      <w:pPr>
        <w:pStyle w:val="style0"/>
        <w:rPr>
          <w:rFonts w:hint="eastAsia"/>
          <w:lang w:eastAsia="zh-CN"/>
        </w:rPr>
      </w:pPr>
      <w:r>
        <w:rPr>
          <w:rFonts w:hint="eastAsia"/>
          <w:lang w:eastAsia="zh-CN"/>
        </w:rPr>
        <w:t>项目方可以根据自己的需求编写计费公式，以适应不同的业务模式和成本结构。</w:t>
      </w:r>
    </w:p>
    <w:p>
      <w:pPr>
        <w:pStyle w:val="style0"/>
        <w:rPr>
          <w:rFonts w:hint="eastAsia"/>
          <w:lang w:eastAsia="zh-CN"/>
        </w:rPr>
      </w:pPr>
      <w:r>
        <w:rPr>
          <w:rFonts w:hint="eastAsia"/>
          <w:lang w:eastAsia="zh-CN"/>
        </w:rPr>
        <w:t>5. 系数应用与日积分计算：</w:t>
      </w:r>
    </w:p>
    <w:p>
      <w:pPr>
        <w:pStyle w:val="style0"/>
        <w:rPr>
          <w:rFonts w:hint="eastAsia"/>
          <w:lang w:eastAsia="zh-CN"/>
        </w:rPr>
      </w:pPr>
      <w:r>
        <w:rPr>
          <w:rFonts w:hint="eastAsia"/>
          <w:lang w:eastAsia="zh-CN"/>
        </w:rPr>
        <w:t>使用项目方定义的运营商系数和设备系数，结合设备在线时长，计算日积分。</w:t>
      </w:r>
    </w:p>
    <w:p>
      <w:pPr>
        <w:pStyle w:val="style0"/>
        <w:rPr>
          <w:rFonts w:hint="eastAsia"/>
          <w:lang w:eastAsia="zh-CN"/>
        </w:rPr>
      </w:pPr>
      <w:r>
        <w:rPr>
          <w:rFonts w:hint="eastAsia"/>
          <w:lang w:eastAsia="zh-CN"/>
        </w:rPr>
        <w:t>6. 收益计算与分配：</w:t>
      </w:r>
    </w:p>
    <w:p>
      <w:pPr>
        <w:pStyle w:val="style0"/>
        <w:rPr>
          <w:rFonts w:hint="eastAsia"/>
          <w:lang w:eastAsia="zh-CN"/>
        </w:rPr>
      </w:pPr>
      <w:r>
        <w:rPr>
          <w:rFonts w:hint="eastAsia"/>
          <w:lang w:eastAsia="zh-CN"/>
        </w:rPr>
        <w:t>根据日积分和高峰时段的权重，计算项目方在高峰时段的收益，并按照自定义规则进行分配。</w:t>
      </w:r>
    </w:p>
    <w:p>
      <w:pPr>
        <w:pStyle w:val="style0"/>
        <w:rPr>
          <w:rFonts w:hint="eastAsia"/>
          <w:lang w:eastAsia="zh-CN"/>
        </w:rPr>
      </w:pPr>
      <w:r>
        <w:rPr>
          <w:rFonts w:hint="eastAsia"/>
          <w:lang w:eastAsia="zh-CN"/>
        </w:rPr>
        <w:t>7. 在线时长要求：</w:t>
      </w:r>
    </w:p>
    <w:p>
      <w:pPr>
        <w:pStyle w:val="style0"/>
        <w:rPr>
          <w:rFonts w:hint="eastAsia"/>
          <w:lang w:eastAsia="zh-CN"/>
        </w:rPr>
      </w:pPr>
      <w:r>
        <w:rPr>
          <w:rFonts w:hint="eastAsia"/>
          <w:lang w:eastAsia="zh-CN"/>
        </w:rPr>
        <w:t>为了保证计费的准确性，设备需要保持全天在线。</w:t>
      </w:r>
    </w:p>
    <w:p>
      <w:pPr>
        <w:pStyle w:val="style0"/>
        <w:rPr>
          <w:rFonts w:hint="eastAsia"/>
          <w:lang w:eastAsia="zh-CN"/>
        </w:rPr>
      </w:pPr>
      <w:r>
        <w:rPr>
          <w:rFonts w:hint="eastAsia"/>
          <w:lang w:eastAsia="zh-CN"/>
        </w:rPr>
        <w:t>8. 灵活的计费策略：</w:t>
      </w:r>
    </w:p>
    <w:p>
      <w:pPr>
        <w:pStyle w:val="style0"/>
        <w:rPr>
          <w:rFonts w:hint="eastAsia"/>
          <w:lang w:eastAsia="zh-CN"/>
        </w:rPr>
      </w:pPr>
      <w:r>
        <w:rPr>
          <w:rFonts w:hint="eastAsia"/>
          <w:lang w:eastAsia="zh-CN"/>
        </w:rPr>
        <w:t>项目方可以根据自身业务的高峰时段和需求，灵活设置限速和结算比例，如30%~50%的收益分配。</w:t>
      </w:r>
    </w:p>
    <w:p>
      <w:pPr>
        <w:pStyle w:val="style0"/>
        <w:rPr>
          <w:rFonts w:hint="eastAsia"/>
          <w:lang w:eastAsia="zh-CN"/>
        </w:rPr>
      </w:pPr>
      <w:r>
        <w:rPr>
          <w:rFonts w:hint="eastAsia"/>
          <w:lang w:eastAsia="zh-CN"/>
        </w:rPr>
        <w:t>9. 风险与收益评估：</w:t>
      </w:r>
    </w:p>
    <w:p>
      <w:pPr>
        <w:pStyle w:val="style0"/>
        <w:rPr>
          <w:rFonts w:hint="eastAsia"/>
          <w:lang w:eastAsia="zh-CN"/>
        </w:rPr>
      </w:pPr>
      <w:r>
        <w:rPr>
          <w:rFonts w:hint="eastAsia"/>
          <w:lang w:eastAsia="zh-CN"/>
        </w:rPr>
        <w:t>项目方需要评估自定义计费规则可能带来的风险和收益，确保计费系统的可持续性和公平性。</w:t>
      </w:r>
    </w:p>
    <w:p>
      <w:pPr>
        <w:pStyle w:val="style0"/>
        <w:rPr>
          <w:rFonts w:hint="eastAsia"/>
          <w:lang w:eastAsia="zh-CN"/>
        </w:rPr>
      </w:pPr>
      <w:r>
        <w:rPr>
          <w:rFonts w:hint="eastAsia"/>
          <w:lang w:eastAsia="zh-CN"/>
        </w:rPr>
        <w:t>10. 用户界面与反馈：</w:t>
      </w:r>
    </w:p>
    <w:p>
      <w:pPr>
        <w:pStyle w:val="style0"/>
        <w:rPr>
          <w:rFonts w:hint="eastAsia"/>
          <w:lang w:eastAsia="zh-CN"/>
        </w:rPr>
      </w:pPr>
      <w:r>
        <w:rPr>
          <w:rFonts w:hint="eastAsia"/>
          <w:lang w:eastAsia="zh-CN"/>
        </w:rPr>
        <w:t>提供用户界面，使项目方能够轻松设置和管理自己的95计费规则，并接收用户反馈以优化计费策略。</w:t>
      </w:r>
    </w:p>
    <w:p>
      <w:pPr>
        <w:pStyle w:val="style0"/>
        <w:rPr>
          <w:rFonts w:hint="eastAsia"/>
          <w:lang w:eastAsia="zh-CN"/>
        </w:rPr>
      </w:pPr>
      <w:r>
        <w:rPr>
          <w:rFonts w:hint="eastAsia"/>
          <w:lang w:eastAsia="zh-CN"/>
        </w:rPr>
        <w:t>通过C95BRS，Uto DePIN网络为不同的项目方提供了高度定制化的计费解决方案，以适应多样化的业务需求和市场条件。</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适用于全球节点</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1" w:name="_Toc28815"/>
    <w:bookmarkStart w:id="2" w:name="_Toc478"/>
    <w:bookmarkStart w:id="3" w:name="_Toc15204"/>
    <w:bookmarkStart w:id="4" w:name="_Toc10753"/>
    <w:bookmarkStart w:id="5" w:name="_Toc28823"/>
    <w:bookmarkStart w:id="6" w:name="_Toc11157"/>
    <w:bookmarkStart w:id="7" w:name="_Toc2437"/>
    <w:bookmarkStart w:id="8" w:name="_Toc18097"/>
    <w:bookmarkStart w:id="9" w:name="_Toc29336"/>
    <w:bookmarkStart w:id="10" w:name="_Toc9210"/>
    <w:bookmarkStart w:id="11" w:name="_Toc15434"/>
    <w:bookmarkStart w:id="12" w:name="_Toc150"/>
    <w:bookmarkStart w:id="13" w:name="_Toc17379"/>
    <w:bookmarkStart w:id="14" w:name="_Toc3827"/>
    <w:bookmarkStart w:id="15" w:name="_Toc11561"/>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16" w:name="_Toc11419"/>
    <w:bookmarkStart w:id="17" w:name="_Toc29597"/>
    <w:bookmarkStart w:id="18" w:name="_Toc11552"/>
    <w:bookmarkStart w:id="19" w:name="_Toc16083"/>
    <w:bookmarkStart w:id="20" w:name="_Toc1077"/>
    <w:bookmarkStart w:id="21" w:name="_Toc31331"/>
    <w:bookmarkStart w:id="22" w:name="_Toc8411"/>
    <w:bookmarkStart w:id="23" w:name="_Toc6656"/>
    <w:bookmarkStart w:id="24" w:name="_Toc6124"/>
    <w:bookmarkStart w:id="25" w:name="_Toc7381"/>
    <w:bookmarkStart w:id="26" w:name="_Toc1446"/>
    <w:bookmarkStart w:id="27" w:name="_Toc59"/>
    <w:bookmarkStart w:id="28" w:name="_Toc30756"/>
    <w:bookmarkStart w:id="29" w:name="_Toc26485"/>
    <w:bookmarkStart w:id="30" w:name="_Toc29422"/>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31" w:name="_Toc12241"/>
    <w:bookmarkStart w:id="32" w:name="_Toc10504"/>
    <w:bookmarkStart w:id="33" w:name="_Toc19528"/>
    <w:bookmarkStart w:id="34" w:name="_Toc742"/>
    <w:bookmarkStart w:id="35" w:name="_Toc9678"/>
    <w:bookmarkStart w:id="36" w:name="_Toc8772"/>
    <w:bookmarkStart w:id="37" w:name="_Toc12132"/>
    <w:bookmarkStart w:id="38" w:name="_Toc22358"/>
    <w:bookmarkStart w:id="39" w:name="_Toc25006"/>
    <w:bookmarkStart w:id="40" w:name="_Toc15616"/>
    <w:bookmarkStart w:id="41" w:name="_Toc4235"/>
    <w:bookmarkStart w:id="42" w:name="_Toc5610"/>
    <w:bookmarkStart w:id="43" w:name="_Toc5357"/>
    <w:bookmarkStart w:id="44" w:name="_Toc26899"/>
    <w:bookmarkStart w:id="45" w:name="_Toc6138"/>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50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bl>
    <w:p>
      <w:pPr>
        <w:pStyle w:val="style0"/>
        <w:rPr>
          <w:rFonts w:hint="eastAsia"/>
        </w:rPr>
      </w:pPr>
    </w:p>
    <w:bookmarkStart w:id="46" w:name="_Toc6744"/>
    <w:bookmarkStart w:id="47" w:name="_Toc11712"/>
    <w:bookmarkStart w:id="48" w:name="_Toc22121"/>
    <w:bookmarkStart w:id="49" w:name="_Toc29315"/>
    <w:bookmarkStart w:id="50" w:name="_Toc19273"/>
    <w:bookmarkStart w:id="51" w:name="_Toc12631"/>
    <w:bookmarkStart w:id="52" w:name="_Toc25273"/>
    <w:bookmarkStart w:id="53" w:name="_Toc3135"/>
    <w:bookmarkStart w:id="54" w:name="_Toc12321"/>
    <w:bookmarkStart w:id="55" w:name="_Toc20559"/>
    <w:bookmarkStart w:id="56" w:name="_Toc24515"/>
    <w:bookmarkStart w:id="57" w:name="_Toc28561"/>
    <w:bookmarkStart w:id="58" w:name="_Toc2343"/>
    <w:bookmarkStart w:id="59" w:name="_Toc16378"/>
    <w:bookmarkStart w:id="60" w:name="_Toc27294"/>
    <w:p>
      <w:pPr>
        <w:pStyle w:val="style0"/>
        <w:outlineLvl w:val="1"/>
        <w:rPr>
          <w:rFonts w:hint="eastAsia"/>
          <w:lang w:eastAsia="zh-CN"/>
        </w:rPr>
      </w:pPr>
      <w:r>
        <w:rPr>
          <w:rFonts w:hint="eastAsia"/>
          <w:lang w:eastAsia="zh-CN"/>
        </w:rPr>
        <w:t>1. 处理器详细要求：</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pPr>
        <w:pStyle w:val="style0"/>
        <w:rPr>
          <w:rFonts w:hint="eastAsia"/>
          <w:lang w:eastAsia="zh-CN"/>
        </w:rPr>
      </w:pPr>
      <w:r>
        <w:rPr>
          <w:rFonts w:hint="eastAsia"/>
          <w:lang w:eastAsia="zh-CN"/>
        </w:rPr>
        <w:t>处理器必须具备至少16个线程，以确保多任务处理能力。</w:t>
      </w:r>
    </w:p>
    <w:bookmarkStart w:id="61" w:name="_Toc14204"/>
    <w:bookmarkStart w:id="62" w:name="_Toc17498"/>
    <w:bookmarkStart w:id="63" w:name="_Toc8426"/>
    <w:bookmarkStart w:id="64" w:name="_Toc13188"/>
    <w:bookmarkStart w:id="65" w:name="_Toc24145"/>
    <w:bookmarkStart w:id="66" w:name="_Toc9257"/>
    <w:bookmarkStart w:id="67" w:name="_Toc1484"/>
    <w:bookmarkStart w:id="68" w:name="_Toc28499"/>
    <w:bookmarkStart w:id="69" w:name="_Toc28783"/>
    <w:bookmarkStart w:id="70" w:name="_Toc10287"/>
    <w:bookmarkStart w:id="71" w:name="_Toc20659"/>
    <w:bookmarkStart w:id="72" w:name="_Toc26868"/>
    <w:bookmarkStart w:id="73" w:name="_Toc19882"/>
    <w:bookmarkStart w:id="74" w:name="_Toc27178"/>
    <w:bookmarkStart w:id="75" w:name="_Toc18913"/>
    <w:p>
      <w:pPr>
        <w:pStyle w:val="style0"/>
        <w:outlineLvl w:val="1"/>
        <w:rPr>
          <w:rFonts w:hint="eastAsia"/>
          <w:lang w:eastAsia="zh-CN"/>
        </w:rPr>
      </w:pPr>
      <w:r>
        <w:rPr>
          <w:rFonts w:hint="eastAsia"/>
          <w:lang w:eastAsia="zh-CN"/>
        </w:rPr>
        <w:t>2. 内存（RAM）详细要求：</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76" w:name="_Toc26692"/>
    <w:bookmarkStart w:id="77" w:name="_Toc5165"/>
    <w:bookmarkStart w:id="78" w:name="_Toc10922"/>
    <w:bookmarkStart w:id="79" w:name="_Toc32518"/>
    <w:bookmarkStart w:id="80" w:name="_Toc19243"/>
    <w:bookmarkStart w:id="81" w:name="_Toc14950"/>
    <w:bookmarkStart w:id="82" w:name="_Toc26273"/>
    <w:bookmarkStart w:id="83" w:name="_Toc5228"/>
    <w:bookmarkStart w:id="84" w:name="_Toc11664"/>
    <w:bookmarkStart w:id="85" w:name="_Toc25158"/>
    <w:bookmarkStart w:id="86" w:name="_Toc2893"/>
    <w:bookmarkStart w:id="87" w:name="_Toc6156"/>
    <w:bookmarkStart w:id="88" w:name="_Toc24117"/>
    <w:bookmarkStart w:id="89" w:name="_Toc19567"/>
    <w:bookmarkStart w:id="90" w:name="_Toc3956"/>
    <w:p>
      <w:pPr>
        <w:pStyle w:val="style0"/>
        <w:outlineLvl w:val="1"/>
        <w:rPr>
          <w:rFonts w:hint="eastAsia"/>
          <w:lang w:eastAsia="zh-CN"/>
        </w:rPr>
      </w:pPr>
      <w:r>
        <w:rPr>
          <w:rFonts w:hint="eastAsia"/>
          <w:lang w:eastAsia="zh-CN"/>
        </w:rPr>
        <w:t>3. 系统盘详细要求：</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91" w:name="_Toc20896"/>
    <w:bookmarkStart w:id="92" w:name="_Toc7178"/>
    <w:bookmarkStart w:id="93" w:name="_Toc10962"/>
    <w:bookmarkStart w:id="94" w:name="_Toc16926"/>
    <w:bookmarkStart w:id="95" w:name="_Toc14966"/>
    <w:bookmarkStart w:id="96" w:name="_Toc19859"/>
    <w:bookmarkStart w:id="97" w:name="_Toc20234"/>
    <w:bookmarkStart w:id="98" w:name="_Toc973"/>
    <w:bookmarkStart w:id="99" w:name="_Toc10548"/>
    <w:bookmarkStart w:id="100" w:name="_Toc11601"/>
    <w:bookmarkStart w:id="101" w:name="_Toc6993"/>
    <w:bookmarkStart w:id="102" w:name="_Toc20795"/>
    <w:bookmarkStart w:id="103" w:name="_Toc16280"/>
    <w:bookmarkStart w:id="104" w:name="_Toc6889"/>
    <w:bookmarkStart w:id="105" w:name="_Toc30649"/>
    <w:p>
      <w:pPr>
        <w:pStyle w:val="style0"/>
        <w:outlineLvl w:val="1"/>
        <w:rPr>
          <w:rFonts w:hint="eastAsia"/>
          <w:lang w:eastAsia="zh-CN"/>
        </w:rPr>
      </w:pPr>
      <w:r>
        <w:rPr>
          <w:rFonts w:hint="eastAsia"/>
          <w:lang w:eastAsia="zh-CN"/>
        </w:rPr>
        <w:t>4. 显卡（GPU）详细要求：</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106" w:name="_Toc19633"/>
    <w:bookmarkStart w:id="107" w:name="_Toc21278"/>
    <w:bookmarkStart w:id="108" w:name="_Toc1864"/>
    <w:bookmarkStart w:id="109" w:name="_Toc15060"/>
    <w:bookmarkStart w:id="110" w:name="_Toc7950"/>
    <w:bookmarkStart w:id="111" w:name="_Toc13325"/>
    <w:bookmarkStart w:id="112" w:name="_Toc25757"/>
    <w:bookmarkStart w:id="113" w:name="_Toc29285"/>
    <w:bookmarkStart w:id="114" w:name="_Toc8078"/>
    <w:bookmarkStart w:id="115" w:name="_Toc7278"/>
    <w:bookmarkStart w:id="116" w:name="_Toc6278"/>
    <w:bookmarkStart w:id="117" w:name="_Toc8395"/>
    <w:bookmarkStart w:id="118" w:name="_Toc22249"/>
    <w:bookmarkStart w:id="119" w:name="_Toc16948"/>
    <w:bookmarkStart w:id="120" w:name="_Toc11732"/>
    <w:p>
      <w:pPr>
        <w:pStyle w:val="style0"/>
        <w:outlineLvl w:val="1"/>
        <w:rPr>
          <w:rFonts w:hint="eastAsia"/>
          <w:lang w:eastAsia="zh-CN"/>
        </w:rPr>
      </w:pPr>
      <w:r>
        <w:rPr>
          <w:rFonts w:hint="eastAsia"/>
          <w:lang w:eastAsia="zh-CN"/>
        </w:rPr>
        <w:t>5. 多GPU配置详细要求：</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121" w:name="_Toc5539"/>
    <w:bookmarkStart w:id="122" w:name="_Toc15505"/>
    <w:bookmarkStart w:id="123" w:name="_Toc2341"/>
    <w:bookmarkStart w:id="124" w:name="_Toc12516"/>
    <w:bookmarkStart w:id="125" w:name="_Toc4164"/>
    <w:bookmarkStart w:id="126" w:name="_Toc19895"/>
    <w:bookmarkStart w:id="127" w:name="_Toc3416"/>
    <w:bookmarkStart w:id="128" w:name="_Toc2016"/>
    <w:bookmarkStart w:id="129" w:name="_Toc20863"/>
    <w:bookmarkStart w:id="130" w:name="_Toc22313"/>
    <w:bookmarkStart w:id="131" w:name="_Toc10190"/>
    <w:bookmarkStart w:id="132" w:name="_Toc2940"/>
    <w:bookmarkStart w:id="133" w:name="_Toc13805"/>
    <w:bookmarkStart w:id="134" w:name="_Toc18838"/>
    <w:bookmarkStart w:id="135" w:name="_Toc27248"/>
    <w:p>
      <w:pPr>
        <w:pStyle w:val="style0"/>
        <w:outlineLvl w:val="1"/>
        <w:rPr>
          <w:rFonts w:hint="eastAsia"/>
          <w:lang w:eastAsia="zh-CN"/>
        </w:rPr>
      </w:pPr>
      <w:r>
        <w:rPr>
          <w:rFonts w:hint="eastAsia"/>
          <w:lang w:eastAsia="zh-CN"/>
        </w:rPr>
        <w:t>6. 硬盘存储详细要求：</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136" w:name="_Toc3895"/>
    <w:bookmarkStart w:id="137" w:name="_Toc15266"/>
    <w:bookmarkStart w:id="138" w:name="_Toc14187"/>
    <w:bookmarkStart w:id="139" w:name="_Toc18656"/>
    <w:bookmarkStart w:id="140" w:name="_Toc2321"/>
    <w:bookmarkStart w:id="141" w:name="_Toc26645"/>
    <w:bookmarkStart w:id="142" w:name="_Toc9881"/>
    <w:bookmarkStart w:id="143" w:name="_Toc13574"/>
    <w:bookmarkStart w:id="144" w:name="_Toc10586"/>
    <w:bookmarkStart w:id="145" w:name="_Toc3772"/>
    <w:bookmarkStart w:id="146" w:name="_Toc10175"/>
    <w:bookmarkStart w:id="147" w:name="_Toc1424"/>
    <w:bookmarkStart w:id="148" w:name="_Toc24490"/>
    <w:bookmarkStart w:id="149" w:name="_Toc32052"/>
    <w:bookmarkStart w:id="150" w:name="_Toc720"/>
    <w:p>
      <w:pPr>
        <w:pStyle w:val="style0"/>
        <w:outlineLvl w:val="1"/>
        <w:rPr>
          <w:rFonts w:hint="eastAsia"/>
          <w:lang w:eastAsia="zh-CN"/>
        </w:rPr>
      </w:pPr>
      <w:r>
        <w:rPr>
          <w:rFonts w:hint="eastAsia"/>
          <w:lang w:eastAsia="zh-CN"/>
        </w:rPr>
        <w:t>7. 网络带宽详细要求：</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151" w:name="_Toc3994"/>
    <w:bookmarkStart w:id="152" w:name="_Toc29876"/>
    <w:bookmarkStart w:id="153" w:name="_Toc13866"/>
    <w:bookmarkStart w:id="154" w:name="_Toc20706"/>
    <w:bookmarkStart w:id="155" w:name="_Toc7867"/>
    <w:bookmarkStart w:id="156" w:name="_Toc30049"/>
    <w:bookmarkStart w:id="157" w:name="_Toc5532"/>
    <w:bookmarkStart w:id="158" w:name="_Toc24847"/>
    <w:bookmarkStart w:id="159" w:name="_Toc17326"/>
    <w:bookmarkStart w:id="160" w:name="_Toc19833"/>
    <w:bookmarkStart w:id="161" w:name="_Toc27604"/>
    <w:bookmarkStart w:id="162" w:name="_Toc638"/>
    <w:bookmarkStart w:id="163" w:name="_Toc21620"/>
    <w:bookmarkStart w:id="164" w:name="_Toc7842"/>
    <w:bookmarkStart w:id="165" w:name="_Toc15788"/>
    <w:p>
      <w:pPr>
        <w:pStyle w:val="style0"/>
        <w:outlineLvl w:val="0"/>
        <w:rPr>
          <w:rFonts w:hint="eastAsia"/>
        </w:rPr>
      </w:pPr>
      <w:r>
        <w:rPr>
          <w:rFonts w:hint="eastAsia"/>
          <w:lang w:eastAsia="zh-CN"/>
        </w:rPr>
        <w:t>第八章、</w:t>
      </w:r>
      <w:r>
        <w:rPr>
          <w:rFonts w:hint="eastAsia"/>
        </w:rPr>
        <w:t>网络质量等级划分</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style0"/>
        <w:rPr>
          <w:rFonts w:hint="default"/>
          <w:lang w:val="en-US"/>
        </w:rPr>
      </w:pPr>
    </w:p>
    <w:bookmarkStart w:id="166" w:name="_Toc9517"/>
    <w:bookmarkStart w:id="167" w:name="_Toc24181"/>
    <w:bookmarkStart w:id="168" w:name="_Toc14173"/>
    <w:bookmarkStart w:id="169" w:name="_Toc30563"/>
    <w:bookmarkStart w:id="170" w:name="_Toc28582"/>
    <w:bookmarkStart w:id="171" w:name="_Toc31696"/>
    <w:bookmarkStart w:id="172" w:name="_Toc16664"/>
    <w:bookmarkStart w:id="173" w:name="_Toc7380"/>
    <w:bookmarkStart w:id="174" w:name="_Toc16102"/>
    <w:bookmarkStart w:id="175" w:name="_Toc28071"/>
    <w:bookmarkStart w:id="176" w:name="_Toc16130"/>
    <w:bookmarkStart w:id="177" w:name="_Toc4913"/>
    <w:bookmarkStart w:id="178" w:name="_Toc1598"/>
    <w:p>
      <w:pPr>
        <w:pStyle w:val="style0"/>
        <w:outlineLvl w:val="1"/>
        <w:rPr>
          <w:rFonts w:hint="default"/>
          <w:lang w:val="en-US"/>
        </w:rPr>
      </w:pPr>
      <w:r>
        <w:rPr>
          <w:rFonts w:hint="default"/>
          <w:lang w:val="en-US"/>
        </w:rPr>
        <w:t>1. 超优质网络：</w:t>
      </w:r>
      <w:bookmarkEnd w:id="166"/>
      <w:bookmarkEnd w:id="167"/>
      <w:bookmarkEnd w:id="168"/>
      <w:bookmarkEnd w:id="169"/>
      <w:bookmarkEnd w:id="170"/>
      <w:bookmarkEnd w:id="171"/>
      <w:bookmarkEnd w:id="172"/>
      <w:bookmarkEnd w:id="173"/>
      <w:bookmarkEnd w:id="174"/>
      <w:bookmarkEnd w:id="175"/>
      <w:bookmarkEnd w:id="176"/>
      <w:bookmarkEnd w:id="177"/>
      <w:bookmarkEnd w:id="178"/>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179" w:name="_Toc11587"/>
    <w:bookmarkStart w:id="180" w:name="_Toc26829"/>
    <w:bookmarkStart w:id="181" w:name="_Toc24545"/>
    <w:bookmarkStart w:id="182" w:name="_Toc14084"/>
    <w:bookmarkStart w:id="183" w:name="_Toc27783"/>
    <w:bookmarkStart w:id="184" w:name="_Toc9426"/>
    <w:bookmarkStart w:id="185" w:name="_Toc7535"/>
    <w:bookmarkStart w:id="186" w:name="_Toc15526"/>
    <w:bookmarkStart w:id="187" w:name="_Toc26007"/>
    <w:bookmarkStart w:id="188" w:name="_Toc13337"/>
    <w:bookmarkStart w:id="189" w:name="_Toc27754"/>
    <w:bookmarkStart w:id="190" w:name="_Toc27315"/>
    <w:bookmarkStart w:id="191" w:name="_Toc6415"/>
    <w:p>
      <w:pPr>
        <w:pStyle w:val="style0"/>
        <w:outlineLvl w:val="1"/>
        <w:rPr>
          <w:rFonts w:hint="default"/>
          <w:lang w:val="en-US"/>
        </w:rPr>
      </w:pPr>
      <w:r>
        <w:rPr>
          <w:rFonts w:hint="default"/>
          <w:lang w:val="en-US"/>
        </w:rPr>
        <w:t>2. 优质网络：</w:t>
      </w:r>
      <w:bookmarkEnd w:id="179"/>
      <w:bookmarkEnd w:id="180"/>
      <w:bookmarkEnd w:id="181"/>
      <w:bookmarkEnd w:id="182"/>
      <w:bookmarkEnd w:id="183"/>
      <w:bookmarkEnd w:id="184"/>
      <w:bookmarkEnd w:id="185"/>
      <w:bookmarkEnd w:id="186"/>
      <w:bookmarkEnd w:id="187"/>
      <w:bookmarkEnd w:id="188"/>
      <w:bookmarkEnd w:id="189"/>
      <w:bookmarkEnd w:id="190"/>
      <w:bookmarkEnd w:id="191"/>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192" w:name="_Toc20480"/>
    <w:bookmarkStart w:id="193" w:name="_Toc19791"/>
    <w:bookmarkStart w:id="194" w:name="_Toc2548"/>
    <w:bookmarkStart w:id="195" w:name="_Toc30368"/>
    <w:bookmarkStart w:id="196" w:name="_Toc4934"/>
    <w:bookmarkStart w:id="197" w:name="_Toc9111"/>
    <w:bookmarkStart w:id="198" w:name="_Toc14614"/>
    <w:bookmarkStart w:id="199" w:name="_Toc26276"/>
    <w:bookmarkStart w:id="200" w:name="_Toc1151"/>
    <w:bookmarkStart w:id="201" w:name="_Toc31687"/>
    <w:bookmarkStart w:id="202" w:name="_Toc24354"/>
    <w:bookmarkStart w:id="203" w:name="_Toc26875"/>
    <w:bookmarkStart w:id="204" w:name="_Toc27590"/>
    <w:p>
      <w:pPr>
        <w:pStyle w:val="style0"/>
        <w:outlineLvl w:val="1"/>
        <w:rPr>
          <w:rFonts w:hint="default"/>
          <w:lang w:val="en-US"/>
        </w:rPr>
      </w:pPr>
      <w:r>
        <w:rPr>
          <w:rFonts w:hint="default"/>
          <w:lang w:val="en-US"/>
        </w:rPr>
        <w:t>3. 较差网络：</w:t>
      </w:r>
      <w:bookmarkEnd w:id="192"/>
      <w:bookmarkEnd w:id="193"/>
      <w:bookmarkEnd w:id="194"/>
      <w:bookmarkEnd w:id="195"/>
      <w:bookmarkEnd w:id="196"/>
      <w:bookmarkEnd w:id="197"/>
      <w:bookmarkEnd w:id="198"/>
      <w:bookmarkEnd w:id="199"/>
      <w:bookmarkEnd w:id="200"/>
      <w:bookmarkEnd w:id="201"/>
      <w:bookmarkEnd w:id="202"/>
      <w:bookmarkEnd w:id="203"/>
      <w:bookmarkEnd w:id="204"/>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205" w:name="_Toc11785"/>
    <w:bookmarkStart w:id="206" w:name="_Toc8931"/>
    <w:bookmarkStart w:id="207" w:name="_Toc15430"/>
    <w:bookmarkStart w:id="208" w:name="_Toc13034"/>
    <w:bookmarkStart w:id="209" w:name="_Toc7456"/>
    <w:bookmarkStart w:id="210" w:name="_Toc22825"/>
    <w:bookmarkStart w:id="211" w:name="_Toc27045"/>
    <w:bookmarkStart w:id="212" w:name="_Toc8116"/>
    <w:bookmarkStart w:id="213" w:name="_Toc31828"/>
    <w:bookmarkStart w:id="214" w:name="_Toc24328"/>
    <w:bookmarkStart w:id="215" w:name="_Toc21889"/>
    <w:bookmarkStart w:id="216" w:name="_Toc8010"/>
    <w:bookmarkStart w:id="217" w:name="_Toc24147"/>
    <w:p>
      <w:pPr>
        <w:pStyle w:val="style0"/>
        <w:outlineLvl w:val="1"/>
        <w:rPr>
          <w:rFonts w:hint="default"/>
          <w:lang w:val="en-US"/>
        </w:rPr>
      </w:pPr>
      <w:r>
        <w:rPr>
          <w:rFonts w:hint="default"/>
          <w:lang w:val="en-US"/>
        </w:rPr>
        <w:t>4. 比较差网络：</w:t>
      </w:r>
      <w:bookmarkEnd w:id="205"/>
      <w:bookmarkEnd w:id="206"/>
      <w:bookmarkEnd w:id="207"/>
      <w:bookmarkEnd w:id="208"/>
      <w:bookmarkEnd w:id="209"/>
      <w:bookmarkEnd w:id="210"/>
      <w:bookmarkEnd w:id="211"/>
      <w:bookmarkEnd w:id="212"/>
      <w:bookmarkEnd w:id="213"/>
      <w:bookmarkEnd w:id="214"/>
      <w:bookmarkEnd w:id="215"/>
      <w:bookmarkEnd w:id="216"/>
      <w:bookmarkEnd w:id="217"/>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218" w:name="_Toc28900"/>
    <w:bookmarkStart w:id="219" w:name="_Toc5623"/>
    <w:bookmarkStart w:id="220" w:name="_Toc1494"/>
    <w:bookmarkStart w:id="221" w:name="_Toc9304"/>
    <w:bookmarkStart w:id="222" w:name="_Toc1303"/>
    <w:bookmarkStart w:id="223" w:name="_Toc23795"/>
    <w:bookmarkStart w:id="224" w:name="_Toc30900"/>
    <w:bookmarkStart w:id="225" w:name="_Toc6571"/>
    <w:bookmarkStart w:id="226" w:name="_Toc25933"/>
    <w:bookmarkStart w:id="227" w:name="_Toc6471"/>
    <w:bookmarkStart w:id="228" w:name="_Toc22726"/>
    <w:bookmarkStart w:id="229" w:name="_Toc13467"/>
    <w:bookmarkStart w:id="230" w:name="_Toc14556"/>
    <w:p>
      <w:pPr>
        <w:pStyle w:val="style0"/>
        <w:outlineLvl w:val="1"/>
        <w:rPr>
          <w:rFonts w:hint="default"/>
          <w:lang w:val="en-US"/>
        </w:rPr>
      </w:pPr>
      <w:r>
        <w:rPr>
          <w:rFonts w:hint="default"/>
          <w:lang w:val="en-US"/>
        </w:rPr>
        <w:t>5. 无IPv6支持：</w:t>
      </w:r>
      <w:bookmarkEnd w:id="218"/>
      <w:bookmarkEnd w:id="219"/>
      <w:bookmarkEnd w:id="220"/>
      <w:bookmarkEnd w:id="221"/>
      <w:bookmarkEnd w:id="222"/>
      <w:bookmarkEnd w:id="223"/>
      <w:bookmarkEnd w:id="224"/>
      <w:bookmarkEnd w:id="225"/>
      <w:bookmarkEnd w:id="226"/>
      <w:bookmarkEnd w:id="227"/>
      <w:bookmarkEnd w:id="228"/>
      <w:bookmarkEnd w:id="229"/>
      <w:bookmarkEnd w:id="230"/>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231" w:name="_Toc17118"/>
    <w:bookmarkStart w:id="232" w:name="_Toc19060"/>
    <w:bookmarkStart w:id="233" w:name="_Toc9802"/>
    <w:bookmarkStart w:id="234" w:name="_Toc2911"/>
    <w:bookmarkStart w:id="235" w:name="_Toc22693"/>
    <w:bookmarkStart w:id="236" w:name="_Toc12475"/>
    <w:bookmarkStart w:id="237" w:name="_Toc20561"/>
    <w:bookmarkStart w:id="238" w:name="_Toc5588"/>
    <w:bookmarkStart w:id="239" w:name="_Toc20746"/>
    <w:bookmarkStart w:id="240" w:name="_Toc8033"/>
    <w:bookmarkStart w:id="241" w:name="_Toc30456"/>
    <w:bookmarkStart w:id="242" w:name="_Toc744"/>
    <w:bookmarkStart w:id="243" w:name="_Toc19808"/>
    <w:p>
      <w:pPr>
        <w:pStyle w:val="style0"/>
        <w:outlineLvl w:val="1"/>
        <w:rPr>
          <w:rFonts w:hint="default"/>
          <w:lang w:val="en-US"/>
        </w:rPr>
      </w:pPr>
      <w:r>
        <w:rPr>
          <w:rFonts w:hint="default"/>
          <w:lang w:val="en-US"/>
        </w:rPr>
        <w:t>6. 无收益网络：</w:t>
      </w:r>
      <w:bookmarkEnd w:id="231"/>
      <w:bookmarkEnd w:id="232"/>
      <w:bookmarkEnd w:id="233"/>
      <w:bookmarkEnd w:id="234"/>
      <w:bookmarkEnd w:id="235"/>
      <w:bookmarkEnd w:id="236"/>
      <w:bookmarkEnd w:id="237"/>
      <w:bookmarkEnd w:id="238"/>
      <w:bookmarkEnd w:id="239"/>
      <w:bookmarkEnd w:id="240"/>
      <w:bookmarkEnd w:id="241"/>
      <w:bookmarkEnd w:id="242"/>
      <w:bookmarkEnd w:id="243"/>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244" w:name="_Toc25815"/>
    <w:bookmarkStart w:id="245" w:name="_Toc21318"/>
    <w:bookmarkStart w:id="246" w:name="_Toc23115"/>
    <w:bookmarkStart w:id="247" w:name="_Toc6280"/>
    <w:bookmarkStart w:id="248" w:name="_Toc9358"/>
    <w:bookmarkStart w:id="249" w:name="_Toc17944"/>
    <w:bookmarkStart w:id="250" w:name="_Toc2474"/>
    <w:bookmarkStart w:id="251" w:name="_Toc21719"/>
    <w:bookmarkStart w:id="252" w:name="_Toc21251"/>
    <w:bookmarkStart w:id="253" w:name="_Toc21798"/>
    <w:bookmarkStart w:id="254" w:name="_Toc21381"/>
    <w:bookmarkStart w:id="255" w:name="_Toc20547"/>
    <w:bookmarkStart w:id="256" w:name="_Toc165"/>
    <w:p>
      <w:pPr>
        <w:pStyle w:val="style0"/>
        <w:outlineLvl w:val="1"/>
        <w:rPr>
          <w:rFonts w:hint="default"/>
          <w:lang w:val="en-US"/>
        </w:rPr>
      </w:pPr>
      <w:r>
        <w:rPr>
          <w:rFonts w:hint="default"/>
          <w:lang w:val="en-US"/>
        </w:rPr>
        <w:t>7. 优化建议：</w:t>
      </w:r>
      <w:bookmarkEnd w:id="244"/>
      <w:bookmarkEnd w:id="245"/>
      <w:bookmarkEnd w:id="246"/>
      <w:bookmarkEnd w:id="247"/>
      <w:bookmarkEnd w:id="248"/>
      <w:bookmarkEnd w:id="249"/>
      <w:bookmarkEnd w:id="250"/>
      <w:bookmarkEnd w:id="251"/>
      <w:bookmarkEnd w:id="252"/>
      <w:bookmarkEnd w:id="253"/>
      <w:bookmarkEnd w:id="254"/>
      <w:bookmarkEnd w:id="255"/>
      <w:bookmarkEnd w:id="256"/>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257" w:name="_Toc28521"/>
    <w:bookmarkStart w:id="258" w:name="_Toc23450"/>
    <w:bookmarkStart w:id="259" w:name="_Toc31704"/>
    <w:bookmarkStart w:id="260" w:name="_Toc3676"/>
    <w:bookmarkStart w:id="261" w:name="_Toc32025"/>
    <w:bookmarkStart w:id="262" w:name="_Toc25155"/>
    <w:bookmarkStart w:id="263" w:name="_Toc17252"/>
    <w:bookmarkStart w:id="264" w:name="_Toc13677"/>
    <w:bookmarkStart w:id="265" w:name="_Toc12836"/>
    <w:bookmarkStart w:id="266" w:name="_Toc20734"/>
    <w:bookmarkStart w:id="267" w:name="_Toc26260"/>
    <w:bookmarkStart w:id="268" w:name="_Toc16131"/>
    <w:bookmarkStart w:id="269" w:name="_Toc13447"/>
    <w:bookmarkStart w:id="270" w:name="_Toc16829"/>
    <w:bookmarkStart w:id="271" w:name="_Toc21109"/>
    <w:p>
      <w:pPr>
        <w:pStyle w:val="style0"/>
        <w:outlineLvl w:val="0"/>
        <w:rPr>
          <w:rFonts w:hint="eastAsia"/>
          <w:lang w:eastAsia="zh-CN"/>
        </w:rPr>
      </w:pPr>
      <w:r>
        <w:rPr>
          <w:rFonts w:hint="eastAsia"/>
          <w:lang w:eastAsia="zh-CN"/>
        </w:rPr>
        <w:t>第九章、Uto DePIN网络网络与IDC机房成本优势分析</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272" w:name="_Toc20976"/>
    <w:bookmarkStart w:id="273" w:name="_Toc16141"/>
    <w:bookmarkStart w:id="274" w:name="_Toc11388"/>
    <w:bookmarkStart w:id="275" w:name="_Toc1852"/>
    <w:bookmarkStart w:id="276" w:name="_Toc16105"/>
    <w:bookmarkStart w:id="277" w:name="_Toc26086"/>
    <w:bookmarkStart w:id="278" w:name="_Toc11914"/>
    <w:bookmarkStart w:id="279" w:name="_Toc11716"/>
    <w:bookmarkStart w:id="280" w:name="_Toc8700"/>
    <w:bookmarkStart w:id="281" w:name="_Toc20739"/>
    <w:bookmarkStart w:id="282" w:name="_Toc20251"/>
    <w:bookmarkStart w:id="283" w:name="_Toc10251"/>
    <w:bookmarkStart w:id="284" w:name="_Toc7245"/>
    <w:bookmarkStart w:id="285" w:name="_Toc21263"/>
    <w:bookmarkStart w:id="286" w:name="_Toc10934"/>
    <w:p>
      <w:pPr>
        <w:pStyle w:val="style0"/>
        <w:outlineLvl w:val="1"/>
        <w:rPr>
          <w:rFonts w:hint="eastAsia"/>
          <w:lang w:eastAsia="zh-CN"/>
        </w:rPr>
      </w:pPr>
      <w:r>
        <w:rPr>
          <w:rFonts w:hint="eastAsia"/>
          <w:lang w:eastAsia="zh-CN"/>
        </w:rPr>
        <w:t>1. 家庭宽带费用：</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287" w:name="_Toc13838"/>
    <w:bookmarkStart w:id="288" w:name="_Toc4768"/>
    <w:bookmarkStart w:id="289" w:name="_Toc3854"/>
    <w:bookmarkStart w:id="290" w:name="_Toc28368"/>
    <w:bookmarkStart w:id="291" w:name="_Toc3089"/>
    <w:bookmarkStart w:id="292" w:name="_Toc28680"/>
    <w:bookmarkStart w:id="293" w:name="_Toc17197"/>
    <w:bookmarkStart w:id="294" w:name="_Toc7561"/>
    <w:bookmarkStart w:id="295" w:name="_Toc11370"/>
    <w:bookmarkStart w:id="296" w:name="_Toc247"/>
    <w:bookmarkStart w:id="297" w:name="_Toc9520"/>
    <w:bookmarkStart w:id="298" w:name="_Toc28423"/>
    <w:bookmarkStart w:id="299" w:name="_Toc382"/>
    <w:bookmarkStart w:id="300" w:name="_Toc15698"/>
    <w:bookmarkStart w:id="301" w:name="_Toc14717"/>
    <w:p>
      <w:pPr>
        <w:pStyle w:val="style0"/>
        <w:outlineLvl w:val="1"/>
        <w:rPr>
          <w:rFonts w:hint="eastAsia"/>
          <w:lang w:eastAsia="zh-CN"/>
        </w:rPr>
      </w:pPr>
      <w:r>
        <w:rPr>
          <w:rFonts w:hint="eastAsia"/>
          <w:lang w:eastAsia="zh-CN"/>
        </w:rPr>
        <w:t>2. 宽带单线多拨号叠加速率：</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302" w:name="_Toc17769"/>
    <w:bookmarkStart w:id="303" w:name="_Toc20941"/>
    <w:bookmarkStart w:id="304" w:name="_Toc13697"/>
    <w:bookmarkStart w:id="305" w:name="_Toc8977"/>
    <w:bookmarkStart w:id="306" w:name="_Toc20894"/>
    <w:bookmarkStart w:id="307" w:name="_Toc31407"/>
    <w:bookmarkStart w:id="308" w:name="_Toc12487"/>
    <w:bookmarkStart w:id="309" w:name="_Toc6602"/>
    <w:bookmarkStart w:id="310" w:name="_Toc3497"/>
    <w:bookmarkStart w:id="311" w:name="_Toc16387"/>
    <w:bookmarkStart w:id="312" w:name="_Toc7632"/>
    <w:bookmarkStart w:id="313" w:name="_Toc26215"/>
    <w:bookmarkStart w:id="314" w:name="_Toc32255"/>
    <w:bookmarkStart w:id="315" w:name="_Toc26266"/>
    <w:bookmarkStart w:id="316" w:name="_Toc31904"/>
    <w:p>
      <w:pPr>
        <w:pStyle w:val="style0"/>
        <w:outlineLvl w:val="1"/>
        <w:rPr>
          <w:rFonts w:hint="eastAsia"/>
          <w:lang w:eastAsia="zh-CN"/>
        </w:rPr>
      </w:pPr>
      <w:r>
        <w:rPr>
          <w:rFonts w:hint="eastAsia"/>
          <w:lang w:eastAsia="zh-CN"/>
        </w:rPr>
        <w:t>3. 企业专线费用：</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317" w:name="_Toc12256"/>
    <w:bookmarkStart w:id="318" w:name="_Toc32049"/>
    <w:bookmarkStart w:id="319" w:name="_Toc25597"/>
    <w:bookmarkStart w:id="320" w:name="_Toc3487"/>
    <w:bookmarkStart w:id="321" w:name="_Toc7464"/>
    <w:bookmarkStart w:id="322" w:name="_Toc1890"/>
    <w:bookmarkStart w:id="323" w:name="_Toc26287"/>
    <w:bookmarkStart w:id="324" w:name="_Toc7884"/>
    <w:bookmarkStart w:id="325" w:name="_Toc19762"/>
    <w:bookmarkStart w:id="326" w:name="_Toc15502"/>
    <w:bookmarkStart w:id="327" w:name="_Toc30281"/>
    <w:bookmarkStart w:id="328" w:name="_Toc18807"/>
    <w:bookmarkStart w:id="329" w:name="_Toc17645"/>
    <w:bookmarkStart w:id="330" w:name="_Toc3485"/>
    <w:bookmarkStart w:id="331" w:name="_Toc25019"/>
    <w:bookmarkStart w:id="332" w:name="_Toc29857"/>
    <w:bookmarkStart w:id="333" w:name="_Toc31808"/>
    <w:bookmarkStart w:id="334" w:name="_Toc32114"/>
    <w:bookmarkStart w:id="335" w:name="_Toc3271"/>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bookmarkStart w:id="336" w:name="_Toc3936"/>
    <w:bookmarkStart w:id="337" w:name="_Toc13461"/>
    <w:bookmarkStart w:id="338" w:name="_Toc14427"/>
    <w:bookmarkStart w:id="339" w:name="_Toc5772"/>
    <w:bookmarkStart w:id="340" w:name="_Toc10559"/>
    <w:bookmarkStart w:id="341" w:name="_Toc22124"/>
    <w:bookmarkStart w:id="342" w:name="_Toc26045"/>
    <w:bookmarkStart w:id="343" w:name="_Toc32270"/>
    <w:bookmarkStart w:id="344" w:name="_Toc14484"/>
    <w:bookmarkStart w:id="345" w:name="_Toc18813"/>
    <w:bookmarkStart w:id="346" w:name="_Toc21174"/>
    <w:bookmarkStart w:id="347" w:name="_Toc6526"/>
    <w:bookmarkStart w:id="348" w:name="_Toc4322"/>
    <w:bookmarkStart w:id="349" w:name="_Toc2155"/>
    <w:bookmarkStart w:id="350" w:name="_Toc10297"/>
    <w:bookmarkStart w:id="351" w:name="_Toc21064"/>
    <w:bookmarkStart w:id="352" w:name="_Toc2142"/>
    <w:bookmarkStart w:id="353" w:name="_Toc25246"/>
    <w:p>
      <w:pPr>
        <w:pStyle w:val="style0"/>
        <w:outlineLvl w:val="1"/>
        <w:rPr>
          <w:rFonts w:hint="eastAsia"/>
        </w:rPr>
      </w:pPr>
      <w:r>
        <w:rPr>
          <w:rFonts w:hint="eastAsia"/>
        </w:rPr>
        <w:t>1 跨链桥代币介绍</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354" w:name="_Toc7716"/>
    <w:bookmarkStart w:id="355" w:name="_Toc21233"/>
    <w:bookmarkStart w:id="356" w:name="_Toc10303"/>
    <w:bookmarkStart w:id="357" w:name="_Toc7235"/>
    <w:bookmarkStart w:id="358" w:name="_Toc17870"/>
    <w:bookmarkStart w:id="359" w:name="_Toc23823"/>
    <w:bookmarkStart w:id="360" w:name="_Toc7801"/>
    <w:bookmarkStart w:id="361" w:name="_Toc21509"/>
    <w:bookmarkStart w:id="362" w:name="_Toc24062"/>
    <w:bookmarkStart w:id="363" w:name="_Toc12469"/>
    <w:bookmarkStart w:id="364" w:name="_Toc3865"/>
    <w:bookmarkStart w:id="365" w:name="_Toc21772"/>
    <w:bookmarkStart w:id="366" w:name="_Toc31844"/>
    <w:bookmarkStart w:id="367" w:name="_Toc11416"/>
    <w:bookmarkStart w:id="368" w:name="_Toc30030"/>
    <w:bookmarkStart w:id="369" w:name="_Toc25575"/>
    <w:bookmarkStart w:id="370" w:name="_Toc849"/>
    <w:bookmarkStart w:id="371" w:name="_Toc3776"/>
    <w:p>
      <w:pPr>
        <w:pStyle w:val="style0"/>
        <w:outlineLvl w:val="1"/>
        <w:rPr>
          <w:rFonts w:hint="eastAsia"/>
        </w:rPr>
      </w:pPr>
      <w:r>
        <w:rPr>
          <w:rFonts w:hint="eastAsia"/>
        </w:rPr>
        <w:t>2 多币开采模型流程</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372" w:name="_Toc32726"/>
    <w:bookmarkStart w:id="373" w:name="_Toc26508"/>
    <w:bookmarkStart w:id="374" w:name="_Toc6687"/>
    <w:bookmarkStart w:id="375" w:name="_Toc21513"/>
    <w:bookmarkStart w:id="376" w:name="_Toc27106"/>
    <w:bookmarkStart w:id="377" w:name="_Toc12058"/>
    <w:bookmarkStart w:id="378" w:name="_Toc17269"/>
    <w:bookmarkStart w:id="379" w:name="_Toc21349"/>
    <w:bookmarkStart w:id="380" w:name="_Toc14710"/>
    <w:bookmarkStart w:id="381" w:name="_Toc1089"/>
    <w:bookmarkStart w:id="382" w:name="_Toc5520"/>
    <w:bookmarkStart w:id="383" w:name="_Toc4081"/>
    <w:bookmarkStart w:id="384" w:name="_Toc28305"/>
    <w:bookmarkStart w:id="385" w:name="_Toc23185"/>
    <w:bookmarkStart w:id="386" w:name="_Toc20397"/>
    <w:bookmarkStart w:id="387" w:name="_Toc26030"/>
    <w:bookmarkStart w:id="388" w:name="_Toc21282"/>
    <w:bookmarkStart w:id="389" w:name="_Toc9513"/>
    <w:p>
      <w:pPr>
        <w:pStyle w:val="style0"/>
        <w:outlineLvl w:val="1"/>
        <w:rPr>
          <w:rFonts w:hint="eastAsia"/>
        </w:rPr>
      </w:pPr>
      <w:r>
        <w:rPr>
          <w:rFonts w:hint="eastAsia"/>
        </w:rPr>
        <w:t>3 收益分配机制</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390" w:name="_Toc11120"/>
    <w:bookmarkStart w:id="391" w:name="_Toc18443"/>
    <w:bookmarkStart w:id="392" w:name="_Toc32389"/>
    <w:bookmarkStart w:id="393" w:name="_Toc964"/>
    <w:bookmarkStart w:id="394" w:name="_Toc25218"/>
    <w:bookmarkStart w:id="395" w:name="_Toc12971"/>
    <w:bookmarkStart w:id="396" w:name="_Toc26293"/>
    <w:bookmarkStart w:id="397" w:name="_Toc22791"/>
    <w:bookmarkStart w:id="398" w:name="_Toc29032"/>
    <w:bookmarkStart w:id="399" w:name="_Toc15766"/>
    <w:bookmarkStart w:id="400" w:name="_Toc18411"/>
    <w:bookmarkStart w:id="401" w:name="_Toc19552"/>
    <w:bookmarkStart w:id="402" w:name="_Toc20034"/>
    <w:bookmarkStart w:id="403" w:name="_Toc8593"/>
    <w:bookmarkStart w:id="404" w:name="_Toc28417"/>
    <w:bookmarkStart w:id="405" w:name="_Toc9765"/>
    <w:bookmarkStart w:id="406" w:name="_Toc10212"/>
    <w:bookmarkStart w:id="407" w:name="_Toc23612"/>
    <w:bookmarkStart w:id="408" w:name="_Toc15685"/>
    <w:p>
      <w:pPr>
        <w:pStyle w:val="style0"/>
        <w:outlineLvl w:val="0"/>
        <w:rPr>
          <w:rFonts w:hint="eastAsia"/>
        </w:rPr>
      </w:pPr>
      <w:r>
        <w:rPr>
          <w:rFonts w:hint="eastAsia"/>
        </w:rPr>
        <w:t>第十一章：L1守护验证解析节点(服务器节点端)</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default"/>
          <w:lang w:val="en-US"/>
        </w:rPr>
      </w:pPr>
      <w:r>
        <w:rPr>
          <w:rFonts w:hint="default"/>
          <w:lang w:val="en-US"/>
        </w:rPr>
        <w:t>功能名称：多维生物识别身份验证系统</w:t>
      </w:r>
    </w:p>
    <w:p>
      <w:pPr>
        <w:pStyle w:val="style0"/>
        <w:rPr>
          <w:rFonts w:hint="default"/>
          <w:lang w:val="en-US"/>
        </w:rPr>
      </w:pPr>
      <w:r>
        <w:rPr>
          <w:rFonts w:hint="default"/>
          <w:lang w:val="en-US"/>
        </w:rPr>
        <w:t>1. 生物识别身份验证</w:t>
      </w:r>
    </w:p>
    <w:p>
      <w:pPr>
        <w:pStyle w:val="style0"/>
        <w:rPr>
          <w:rFonts w:hint="default"/>
          <w:lang w:val="en-US"/>
        </w:rPr>
      </w:pPr>
      <w:r>
        <w:rPr>
          <w:rFonts w:hint="default"/>
          <w:lang w:val="en-US"/>
        </w:rPr>
        <w:t>运行原理：结合人脸识别和指纹识别技术，用户在注册时上传面部照片和十指指纹。系统通过比对面部特征和指纹纹路进行身份验证。面部和指纹数据经过高级加密处理，并在区块链上进行分布式存储，以保护用户隐私。</w:t>
      </w:r>
    </w:p>
    <w:p>
      <w:pPr>
        <w:pStyle w:val="style0"/>
        <w:rPr>
          <w:rFonts w:hint="default"/>
          <w:lang w:val="en-US"/>
        </w:rPr>
      </w:pPr>
      <w:r>
        <w:rPr>
          <w:rFonts w:hint="default"/>
          <w:lang w:val="en-US"/>
        </w:rPr>
        <w:t>2. 设备身份验证</w:t>
      </w:r>
    </w:p>
    <w:p>
      <w:pPr>
        <w:pStyle w:val="style0"/>
        <w:rPr>
          <w:rFonts w:hint="default"/>
          <w:lang w:val="en-US"/>
        </w:rPr>
      </w:pPr>
      <w:r>
        <w:rPr>
          <w:rFonts w:hint="default"/>
          <w:lang w:val="en-US"/>
        </w:rPr>
        <w:t>运行原理：用户在注册或验证时提供手机序列号（IMEI）。系统通过验证序列号的真实性来增强身份验证的安全性。手机序列号作为设备身份的标识，增加了身份验证的额外因素。</w:t>
      </w:r>
    </w:p>
    <w:p>
      <w:pPr>
        <w:pStyle w:val="style0"/>
        <w:rPr>
          <w:rFonts w:hint="default"/>
          <w:lang w:val="en-US"/>
        </w:rPr>
      </w:pPr>
      <w:r>
        <w:rPr>
          <w:rFonts w:hint="default"/>
          <w:lang w:val="en-US"/>
        </w:rPr>
        <w:t>3. 地理位置验证</w:t>
      </w:r>
    </w:p>
    <w:p>
      <w:pPr>
        <w:pStyle w:val="style0"/>
        <w:rPr>
          <w:rFonts w:hint="default"/>
          <w:lang w:val="en-US"/>
        </w:rPr>
      </w:pPr>
      <w:r>
        <w:rPr>
          <w:rFonts w:hint="default"/>
          <w:lang w:val="en-US"/>
        </w:rPr>
        <w:t>运行原理：通过读取SIM卡的IMSI（国际移动用户识别码），系统判断用户是否在国内。系统可以设置规则，仅允许特定国家或地区的用户注册或访问某些服务。</w:t>
      </w:r>
    </w:p>
    <w:p>
      <w:pPr>
        <w:pStyle w:val="style0"/>
        <w:rPr>
          <w:rFonts w:hint="default"/>
          <w:lang w:val="en-US"/>
        </w:rPr>
      </w:pPr>
      <w:r>
        <w:rPr>
          <w:rFonts w:hint="default"/>
          <w:lang w:val="en-US"/>
        </w:rPr>
        <w:t>4. 多因素身份验证</w:t>
      </w:r>
    </w:p>
    <w:p>
      <w:pPr>
        <w:pStyle w:val="style0"/>
        <w:rPr>
          <w:rFonts w:hint="default"/>
          <w:lang w:val="en-US"/>
        </w:rPr>
      </w:pPr>
      <w:r>
        <w:rPr>
          <w:rFonts w:hint="default"/>
          <w:lang w:val="en-US"/>
        </w:rPr>
        <w:t>运行原理：结合密码、生物识别、手机序列号等多种认证方式，提供更全面的安全保护。用户在进行关键操作时，可能需要通过多种认证方式来验证身份。</w:t>
      </w:r>
    </w:p>
    <w:p>
      <w:pPr>
        <w:pStyle w:val="style0"/>
        <w:rPr>
          <w:rFonts w:hint="default"/>
          <w:lang w:val="en-US"/>
        </w:rPr>
      </w:pPr>
      <w:r>
        <w:rPr>
          <w:rFonts w:hint="default"/>
          <w:lang w:val="en-US"/>
        </w:rPr>
        <w:t>5. 智能合约身份验证</w:t>
      </w:r>
    </w:p>
    <w:p>
      <w:pPr>
        <w:pStyle w:val="style0"/>
        <w:rPr>
          <w:rFonts w:hint="default"/>
          <w:lang w:val="en-US"/>
        </w:rPr>
      </w:pPr>
      <w:r>
        <w:rPr>
          <w:rFonts w:hint="default"/>
          <w:lang w:val="en-US"/>
        </w:rPr>
        <w:t>运行原理：利用智能合约自动执行身份验证过程。例如，当用户通过人脸识别和手机序列号验证后，智能合约可以自动更新用户的身份状态。</w:t>
      </w:r>
    </w:p>
    <w:p>
      <w:pPr>
        <w:pStyle w:val="style0"/>
        <w:rPr>
          <w:rFonts w:hint="default"/>
          <w:lang w:val="en-US"/>
        </w:rPr>
      </w:pPr>
      <w:r>
        <w:rPr>
          <w:rFonts w:hint="default"/>
          <w:lang w:val="en-US"/>
        </w:rPr>
        <w:t>6. 加密隐私保护</w:t>
      </w:r>
    </w:p>
    <w:p>
      <w:pPr>
        <w:pStyle w:val="style0"/>
        <w:rPr>
          <w:rFonts w:hint="default"/>
          <w:lang w:val="en-US"/>
        </w:rPr>
      </w:pPr>
      <w:r>
        <w:rPr>
          <w:rFonts w:hint="default"/>
          <w:lang w:val="en-US"/>
        </w:rPr>
        <w:t>运行原理：在处理敏感信息如面部数据和手机序列号时，系统采用加密技术确保信息不被未授权访问。可以采用零知识证明等技术，允许验证用户身份而无需泄露具体信息。</w:t>
      </w:r>
    </w:p>
    <w:p>
      <w:pPr>
        <w:pStyle w:val="style0"/>
        <w:rPr>
          <w:rFonts w:hint="default"/>
          <w:lang w:val="en-US"/>
        </w:rPr>
      </w:pPr>
      <w:r>
        <w:rPr>
          <w:rFonts w:hint="default"/>
          <w:lang w:val="en-US"/>
        </w:rPr>
        <w:t>7. 身份恢复服务</w:t>
      </w:r>
    </w:p>
    <w:p>
      <w:pPr>
        <w:pStyle w:val="style0"/>
        <w:rPr>
          <w:rFonts w:hint="default"/>
          <w:lang w:val="en-US"/>
        </w:rPr>
      </w:pPr>
      <w:r>
        <w:rPr>
          <w:rFonts w:hint="default"/>
          <w:lang w:val="en-US"/>
        </w:rPr>
        <w:t>运行原理：在用户丢失私钥或手机时，通过预设的恢复机制如安全问题、备用联系方式等，帮助用户恢复身份。</w:t>
      </w:r>
    </w:p>
    <w:p>
      <w:pPr>
        <w:pStyle w:val="style0"/>
        <w:rPr>
          <w:rFonts w:hint="default"/>
          <w:lang w:val="en-US"/>
        </w:rPr>
      </w:pPr>
      <w:r>
        <w:rPr>
          <w:rFonts w:hint="default"/>
          <w:lang w:val="en-US"/>
        </w:rPr>
        <w:t>8. 系统安全审计</w:t>
      </w:r>
    </w:p>
    <w:p>
      <w:pPr>
        <w:pStyle w:val="style0"/>
        <w:rPr>
          <w:rFonts w:hint="default"/>
          <w:lang w:val="en-US"/>
        </w:rPr>
      </w:pPr>
      <w:r>
        <w:rPr>
          <w:rFonts w:hint="default"/>
          <w:lang w:val="en-US"/>
        </w:rPr>
        <w:t>运行原理：定期对系统进行安全审计，检查潜在的安全漏洞，并及时更新系统，以应对新的安全威胁。这有助于保持系统的安全性和可靠性。</w:t>
      </w:r>
    </w:p>
    <w:p>
      <w:pPr>
        <w:pStyle w:val="style0"/>
        <w:rPr>
          <w:rFonts w:hint="default"/>
          <w:lang w:val="en-US"/>
        </w:rPr>
      </w:pPr>
      <w:r>
        <w:rPr>
          <w:rFonts w:hint="default"/>
          <w:lang w:val="en-US"/>
        </w:rPr>
        <w:t>9. 高级指纹识别</w:t>
      </w:r>
    </w:p>
    <w:p>
      <w:pPr>
        <w:pStyle w:val="style0"/>
        <w:rPr>
          <w:rFonts w:hint="default"/>
          <w:lang w:val="en-US"/>
        </w:rPr>
      </w:pPr>
      <w:r>
        <w:rPr>
          <w:rFonts w:hint="default"/>
          <w:lang w:val="en-US"/>
        </w:rPr>
        <w:t>功能名称：高级指纹识别系统</w:t>
      </w:r>
    </w:p>
    <w:p>
      <w:pPr>
        <w:pStyle w:val="style0"/>
        <w:rPr>
          <w:rFonts w:hint="default"/>
          <w:lang w:val="en-US"/>
        </w:rPr>
      </w:pPr>
      <w:r>
        <w:rPr>
          <w:rFonts w:hint="default"/>
          <w:lang w:val="en-US"/>
        </w:rPr>
        <w:t>运行原理：系统支持最多20个指纹的绑定，用户至少需要绑定两个指纹进行身份验证。所有绑定的指纹必须全部认证成功才能完成登录过程，增加了账户的安全性。</w:t>
      </w:r>
    </w:p>
    <w:p>
      <w:pPr>
        <w:pStyle w:val="style0"/>
        <w:rPr>
          <w:rFonts w:hint="default"/>
          <w:lang w:val="en-US"/>
        </w:rPr>
      </w:pPr>
      <w:r>
        <w:rPr>
          <w:rFonts w:hint="default"/>
          <w:lang w:val="en-US"/>
        </w:rPr>
        <w:t>10. 复合生物识别登录</w:t>
      </w:r>
    </w:p>
    <w:p>
      <w:pPr>
        <w:pStyle w:val="style0"/>
        <w:rPr>
          <w:rFonts w:hint="default"/>
          <w:lang w:val="en-US"/>
        </w:rPr>
      </w:pPr>
      <w:r>
        <w:rPr>
          <w:rFonts w:hint="default"/>
          <w:lang w:val="en-US"/>
        </w:rPr>
        <w:t>功能名称：复合生物识别登录机制</w:t>
      </w:r>
    </w:p>
    <w:p>
      <w:pPr>
        <w:pStyle w:val="style0"/>
        <w:rPr>
          <w:rFonts w:hint="default"/>
          <w:lang w:val="en-US"/>
        </w:rPr>
      </w:pPr>
      <w:r>
        <w:rPr>
          <w:rFonts w:hint="default"/>
          <w:lang w:val="en-US"/>
        </w:rPr>
        <w:t>运行原理：用户可以选择使用多个指纹结合人脸识别进行登录，系统将对所选的生物特征进行综合验证，确保只有授权用户才能访问账户，从而提供更高级别的安全保护。</w:t>
      </w:r>
    </w:p>
    <w:p>
      <w:pPr>
        <w:pStyle w:val="style0"/>
        <w:rPr>
          <w:rFonts w:hint="eastAsia"/>
        </w:rPr>
      </w:pPr>
    </w:p>
    <w:p>
      <w:pPr>
        <w:pStyle w:val="style0"/>
        <w:rPr>
          <w:rFonts w:hint="eastAsia"/>
        </w:rPr>
      </w:pPr>
    </w:p>
    <w:bookmarkStart w:id="409" w:name="_Toc32214"/>
    <w:bookmarkStart w:id="410" w:name="_Toc23510"/>
    <w:bookmarkStart w:id="411" w:name="_Toc5697"/>
    <w:bookmarkStart w:id="412" w:name="_Toc5574"/>
    <w:bookmarkStart w:id="413" w:name="_Toc32363"/>
    <w:bookmarkStart w:id="414" w:name="_Toc26766"/>
    <w:bookmarkStart w:id="415" w:name="_Toc17799"/>
    <w:bookmarkStart w:id="416" w:name="_Toc20005"/>
    <w:bookmarkStart w:id="417" w:name="_Toc10462"/>
    <w:bookmarkStart w:id="418" w:name="_Toc19763"/>
    <w:bookmarkStart w:id="419" w:name="_Toc4084"/>
    <w:bookmarkStart w:id="420" w:name="_Toc9021"/>
    <w:bookmarkStart w:id="421" w:name="_Toc25339"/>
    <w:bookmarkStart w:id="422" w:name="_Toc1900"/>
    <w:bookmarkStart w:id="423" w:name="_Toc22111"/>
    <w:bookmarkStart w:id="424" w:name="_Toc28196"/>
    <w:bookmarkStart w:id="425" w:name="_Toc31960"/>
    <w:bookmarkStart w:id="426" w:name="_Toc16526"/>
    <w:p>
      <w:pPr>
        <w:pStyle w:val="style0"/>
        <w:outlineLvl w:val="1"/>
        <w:rPr>
          <w:rFonts w:hint="eastAsia"/>
        </w:rPr>
      </w:pPr>
      <w:r>
        <w:rPr>
          <w:rFonts w:hint="eastAsia"/>
          <w:lang w:val="en-US" w:eastAsia="zh-CN"/>
        </w:rPr>
        <w:t>9.</w:t>
      </w:r>
      <w:r>
        <w:rPr>
          <w:rFonts w:hint="eastAsia"/>
        </w:rPr>
        <w:t>雪崩HBBFT共识机制运行原理</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比例质押UtoB代币和贡献值（RCV）以启动和维护网络验证节点。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427" w:name="_Toc424"/>
    <w:bookmarkStart w:id="428" w:name="_Toc28251"/>
    <w:bookmarkStart w:id="429" w:name="_Toc4796"/>
    <w:bookmarkStart w:id="430" w:name="_Toc664"/>
    <w:bookmarkStart w:id="431" w:name="_Toc11667"/>
    <w:bookmarkStart w:id="432" w:name="_Toc24395"/>
    <w:bookmarkStart w:id="433" w:name="_Toc25489"/>
    <w:bookmarkStart w:id="434" w:name="_Toc7024"/>
    <w:bookmarkStart w:id="435" w:name="_Toc28575"/>
    <w:bookmarkStart w:id="436" w:name="_Toc22402"/>
    <w:bookmarkStart w:id="437" w:name="_Toc17226"/>
    <w:bookmarkStart w:id="438" w:name="_Toc6410"/>
    <w:bookmarkStart w:id="439" w:name="_Toc1714"/>
    <w:bookmarkStart w:id="440" w:name="_Toc3546"/>
    <w:bookmarkStart w:id="441" w:name="_Toc17019"/>
    <w:bookmarkStart w:id="442" w:name="_Toc8566"/>
    <w:bookmarkStart w:id="443" w:name="_Toc27919"/>
    <w:bookmarkStart w:id="444" w:name="_Toc6929"/>
    <w:p>
      <w:pPr>
        <w:pStyle w:val="style0"/>
        <w:outlineLvl w:val="1"/>
        <w:rPr>
          <w:rFonts w:hint="eastAsia"/>
        </w:rPr>
      </w:pPr>
      <w:r>
        <w:rPr>
          <w:rFonts w:hint="eastAsia"/>
          <w:lang w:val="en-US" w:eastAsia="zh-CN"/>
        </w:rPr>
        <w:t>10.</w:t>
      </w:r>
      <w:r>
        <w:rPr>
          <w:rFonts w:hint="eastAsia"/>
        </w:rPr>
        <w:t>流动性赎回机制排队自动赎回：</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赎回用户添加的RCV和UtoB份额：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RCV1和UtoB的按比例份额：</w:t>
      </w:r>
    </w:p>
    <w:p>
      <w:pPr>
        <w:pStyle w:val="style0"/>
        <w:rPr>
          <w:rFonts w:hint="eastAsia"/>
        </w:rPr>
      </w:pPr>
      <w:r>
        <w:rPr>
          <w:rFonts w:hint="eastAsia"/>
        </w:rPr>
        <w:t>用户赎回的RCV和UtoB份额将按照他们最初添加流动性时的比例进行计算。例如，如果用户添加了50%的流动性，那么在赎回时，他们将获得流动池中相应50%的代币和黄金份额。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剩余RCV1或UtoB的处理：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奖励分配根据用户质押的UtoB和RCV1比例动态调整，确保奖励公平。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lang w:eastAsia="zh-CN"/>
        </w:rPr>
      </w:pPr>
    </w:p>
    <w:bookmarkStart w:id="445" w:name="_Toc17115"/>
    <w:bookmarkStart w:id="446" w:name="_Toc3870"/>
    <w:p>
      <w:pPr>
        <w:pStyle w:val="style0"/>
        <w:outlineLvl w:val="9"/>
        <w:rPr>
          <w:rFonts w:hint="eastAsia"/>
          <w:lang w:val="en-US" w:eastAsia="zh-CN"/>
        </w:rPr>
      </w:pPr>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5"/>
      <w:bookmarkEnd w:id="446"/>
    </w:p>
    <w:bookmarkStart w:id="447" w:name="_Toc11466"/>
    <w:bookmarkStart w:id="448" w:name="_Toc29146"/>
    <w:p>
      <w:pPr>
        <w:pStyle w:val="style0"/>
        <w:outlineLvl w:val="9"/>
        <w:rPr>
          <w:rFonts w:hint="eastAsia"/>
          <w:lang w:val="en-US" w:eastAsia="zh-CN"/>
        </w:rPr>
      </w:pPr>
      <w:r>
        <w:rPr>
          <w:rFonts w:hint="eastAsia"/>
          <w:lang w:val="en-US" w:eastAsia="zh-CN"/>
        </w:rPr>
        <w:t>运行原理：</w:t>
      </w:r>
      <w:bookmarkEnd w:id="447"/>
      <w:bookmarkEnd w:id="448"/>
    </w:p>
    <w:bookmarkStart w:id="449" w:name="_Toc19917"/>
    <w:p>
      <w:pPr>
        <w:pStyle w:val="style0"/>
        <w:outlineLvl w:val="9"/>
        <w:rPr>
          <w:rFonts w:hint="eastAsia"/>
          <w:lang w:val="en-US" w:eastAsia="zh-CN"/>
        </w:rPr>
      </w:pPr>
      <w:r>
        <w:rPr>
          <w:rFonts w:hint="eastAsia"/>
          <w:lang w:val="en-US" w:eastAsia="zh-CN"/>
        </w:rPr>
        <w:t>1. 节点收益统计：实时监控并记录每个PCDN节点的收益，为铸造机制提供数据支持。</w:t>
      </w:r>
      <w:bookmarkEnd w:id="449"/>
    </w:p>
    <w:bookmarkStart w:id="450" w:name="_Toc20467"/>
    <w:p>
      <w:pPr>
        <w:pStyle w:val="style0"/>
        <w:outlineLvl w:val="9"/>
        <w:rPr>
          <w:rFonts w:hint="eastAsia"/>
          <w:lang w:val="en-US" w:eastAsia="zh-CN"/>
        </w:rPr>
      </w:pPr>
      <w:r>
        <w:rPr>
          <w:rFonts w:hint="eastAsia"/>
          <w:lang w:val="en-US" w:eastAsia="zh-CN"/>
        </w:rPr>
        <w:t>2. 95计费规则应用：采用95计费规则计算每个节点的日收益，确保收益的准确性和公平性。</w:t>
      </w:r>
      <w:bookmarkEnd w:id="450"/>
    </w:p>
    <w:bookmarkStart w:id="451" w:name="_Toc24629"/>
    <w:p>
      <w:pPr>
        <w:pStyle w:val="style0"/>
        <w:outlineLvl w:val="9"/>
        <w:rPr>
          <w:rFonts w:hint="eastAsia"/>
          <w:lang w:val="en-US" w:eastAsia="zh-CN"/>
        </w:rPr>
      </w:pPr>
      <w:r>
        <w:rPr>
          <w:rFonts w:hint="eastAsia"/>
          <w:lang w:val="en-US" w:eastAsia="zh-CN"/>
        </w:rPr>
        <w:t>3. 收益排序：将所有节点按照收益从高到低进行排序，以确定铸造代币的优先级。</w:t>
      </w:r>
      <w:bookmarkEnd w:id="451"/>
    </w:p>
    <w:bookmarkStart w:id="452" w:name="_Toc8513"/>
    <w:p>
      <w:pPr>
        <w:pStyle w:val="style0"/>
        <w:outlineLvl w:val="9"/>
        <w:rPr>
          <w:rFonts w:hint="eastAsia"/>
          <w:lang w:val="en-US" w:eastAsia="zh-CN"/>
        </w:rPr>
      </w:pPr>
      <w:r>
        <w:rPr>
          <w:rFonts w:hint="eastAsia"/>
          <w:lang w:val="en-US" w:eastAsia="zh-CN"/>
        </w:rPr>
        <w:t>4. 动态价格调整：根据市场供需和其他因素，在每次铸造时微调代币的铸造价格。</w:t>
      </w:r>
      <w:bookmarkEnd w:id="452"/>
    </w:p>
    <w:bookmarkStart w:id="453" w:name="_Toc9943"/>
    <w:p>
      <w:pPr>
        <w:pStyle w:val="style0"/>
        <w:outlineLvl w:val="9"/>
        <w:rPr>
          <w:rFonts w:hint="eastAsia"/>
          <w:lang w:val="en-US" w:eastAsia="zh-CN"/>
        </w:rPr>
      </w:pPr>
      <w:r>
        <w:rPr>
          <w:rFonts w:hint="eastAsia"/>
          <w:lang w:val="en-US" w:eastAsia="zh-CN"/>
        </w:rPr>
        <w:t>5. 按序铸造：按照节点收益排序的顺序，依次为每个节点铸造代币。</w:t>
      </w:r>
      <w:bookmarkEnd w:id="453"/>
    </w:p>
    <w:bookmarkStart w:id="454" w:name="_Toc8534"/>
    <w:p>
      <w:pPr>
        <w:pStyle w:val="style0"/>
        <w:outlineLvl w:val="9"/>
        <w:rPr>
          <w:rFonts w:hint="eastAsia"/>
          <w:lang w:val="en-US" w:eastAsia="zh-CN"/>
        </w:rPr>
      </w:pPr>
      <w:r>
        <w:rPr>
          <w:rFonts w:hint="eastAsia"/>
          <w:lang w:val="en-US" w:eastAsia="zh-CN"/>
        </w:rPr>
        <w:t>6. 智能合约执行：使用智能合约自动化铸造流程和资金分配，确保透明性和不可篡改性。</w:t>
      </w:r>
      <w:bookmarkEnd w:id="454"/>
    </w:p>
    <w:bookmarkStart w:id="455" w:name="_Toc8135"/>
    <w:p>
      <w:pPr>
        <w:pStyle w:val="style0"/>
        <w:outlineLvl w:val="9"/>
        <w:rPr>
          <w:rFonts w:hint="eastAsia"/>
          <w:lang w:val="en-US" w:eastAsia="zh-CN"/>
        </w:rPr>
      </w:pPr>
      <w:r>
        <w:rPr>
          <w:rFonts w:hint="eastAsia"/>
          <w:lang w:val="en-US" w:eastAsia="zh-CN"/>
        </w:rPr>
        <w:t>7. 价格影响评估：铸造后评估对代币价格的影响，并调整后续铸造价格以维持市场稳定。</w:t>
      </w:r>
      <w:bookmarkEnd w:id="455"/>
    </w:p>
    <w:bookmarkStart w:id="456" w:name="_Toc11594"/>
    <w:bookmarkStart w:id="457" w:name="_Toc27541"/>
    <w:p>
      <w:pPr>
        <w:pStyle w:val="style0"/>
        <w:outlineLvl w:val="9"/>
        <w:rPr>
          <w:rFonts w:hint="eastAsia"/>
          <w:lang w:val="en-US" w:eastAsia="zh-CN"/>
        </w:rPr>
      </w:pPr>
      <w:r>
        <w:rPr>
          <w:rFonts w:hint="eastAsia"/>
          <w:lang w:val="en-US" w:eastAsia="zh-CN"/>
        </w:rPr>
        <w:t>具体铸造规则：</w:t>
      </w:r>
      <w:bookmarkEnd w:id="456"/>
      <w:bookmarkEnd w:id="457"/>
    </w:p>
    <w:bookmarkStart w:id="458" w:name="_Toc16376"/>
    <w:bookmarkStart w:id="459" w:name="_Toc18509"/>
    <w:p>
      <w:pPr>
        <w:pStyle w:val="style0"/>
        <w:outlineLvl w:val="9"/>
        <w:rPr>
          <w:rFonts w:hint="eastAsia"/>
          <w:lang w:val="en-US" w:eastAsia="zh-CN"/>
        </w:rPr>
      </w:pPr>
      <w:r>
        <w:rPr>
          <w:rFonts w:hint="eastAsia"/>
          <w:lang w:val="en-US" w:eastAsia="zh-CN"/>
        </w:rPr>
        <w:t>1. 初始铸造价格设定：设定初始铸造价格，并根据市场情况定期调整。</w:t>
      </w:r>
      <w:bookmarkEnd w:id="458"/>
      <w:bookmarkEnd w:id="459"/>
    </w:p>
    <w:bookmarkStart w:id="460" w:name="_Toc31670"/>
    <w:bookmarkStart w:id="461" w:name="_Toc23405"/>
    <w:bookmarkStart w:id="462" w:name="_Toc11148"/>
    <w:p>
      <w:pPr>
        <w:pStyle w:val="style0"/>
        <w:outlineLvl w:val="1"/>
        <w:rPr>
          <w:rFonts w:hint="eastAsia"/>
          <w:lang w:val="en-US" w:eastAsia="zh-CN"/>
        </w:rPr>
      </w:pPr>
      <w:r>
        <w:rPr>
          <w:rFonts w:hint="eastAsia"/>
          <w:lang w:val="en-US" w:eastAsia="zh-CN"/>
        </w:rPr>
        <w:t>2. 收益排序铸造：按照节点收益降序排列，依次铸造代币。</w:t>
      </w:r>
      <w:bookmarkEnd w:id="460"/>
      <w:bookmarkEnd w:id="461"/>
      <w:bookmarkEnd w:id="462"/>
    </w:p>
    <w:bookmarkStart w:id="463" w:name="_Toc5511"/>
    <w:bookmarkStart w:id="464" w:name="_Toc2180"/>
    <w:p>
      <w:pPr>
        <w:pStyle w:val="style0"/>
        <w:outlineLvl w:val="9"/>
        <w:rPr>
          <w:rFonts w:hint="eastAsia"/>
          <w:lang w:val="en-US" w:eastAsia="zh-CN"/>
        </w:rPr>
      </w:pPr>
      <w:r>
        <w:rPr>
          <w:rFonts w:hint="eastAsia"/>
          <w:lang w:val="en-US" w:eastAsia="zh-CN"/>
        </w:rPr>
        <w:t>3. 价格微调机制：铸造后根据铸造量和市场需求，适当提高铸造价格。</w:t>
      </w:r>
      <w:bookmarkEnd w:id="463"/>
      <w:bookmarkEnd w:id="464"/>
    </w:p>
    <w:bookmarkStart w:id="465" w:name="_Toc21767"/>
    <w:bookmarkStart w:id="466" w:name="_Toc28137"/>
    <w:p>
      <w:pPr>
        <w:pStyle w:val="style0"/>
        <w:outlineLvl w:val="9"/>
        <w:rPr>
          <w:rFonts w:hint="eastAsia"/>
          <w:lang w:val="en-US" w:eastAsia="zh-CN"/>
        </w:rPr>
      </w:pPr>
      <w:r>
        <w:rPr>
          <w:rFonts w:hint="eastAsia"/>
          <w:lang w:val="en-US" w:eastAsia="zh-CN"/>
        </w:rPr>
        <w:t>4. 铸造比例：设定每个节点铸造代币的比例，如79%的收益用于铸造代币。</w:t>
      </w:r>
      <w:bookmarkEnd w:id="465"/>
      <w:bookmarkEnd w:id="466"/>
    </w:p>
    <w:bookmarkStart w:id="467" w:name="_Toc13141"/>
    <w:bookmarkStart w:id="468" w:name="_Toc30891"/>
    <w:bookmarkStart w:id="469" w:name="_Toc7832"/>
    <w:p>
      <w:pPr>
        <w:pStyle w:val="style0"/>
        <w:outlineLvl w:val="1"/>
        <w:rPr>
          <w:rFonts w:hint="eastAsia"/>
          <w:lang w:val="en-US" w:eastAsia="zh-CN"/>
        </w:rPr>
      </w:pPr>
      <w:r>
        <w:rPr>
          <w:rFonts w:hint="eastAsia"/>
          <w:lang w:val="en-US" w:eastAsia="zh-CN"/>
        </w:rPr>
        <w:t>5. 资金分配：</w:t>
      </w:r>
      <w:bookmarkEnd w:id="467"/>
      <w:bookmarkEnd w:id="468"/>
      <w:bookmarkEnd w:id="469"/>
    </w:p>
    <w:bookmarkStart w:id="470" w:name="_Toc30026"/>
    <w:bookmarkStart w:id="471" w:name="_Toc9413"/>
    <w:p>
      <w:pPr>
        <w:pStyle w:val="style0"/>
        <w:outlineLvl w:val="9"/>
        <w:rPr>
          <w:rFonts w:hint="eastAsia"/>
          <w:lang w:val="en-US" w:eastAsia="zh-CN"/>
        </w:rPr>
      </w:pPr>
      <w:r>
        <w:rPr>
          <w:rFonts w:hint="eastAsia"/>
          <w:lang w:val="en-US" w:eastAsia="zh-CN"/>
        </w:rPr>
        <w:t>79%的收益用于铸造代币。</w:t>
      </w:r>
      <w:bookmarkEnd w:id="470"/>
      <w:bookmarkEnd w:id="471"/>
    </w:p>
    <w:bookmarkStart w:id="472" w:name="_Toc2502"/>
    <w:bookmarkStart w:id="473" w:name="_Toc21746"/>
    <w:p>
      <w:pPr>
        <w:pStyle w:val="style0"/>
        <w:outlineLvl w:val="9"/>
        <w:rPr>
          <w:rFonts w:hint="eastAsia"/>
          <w:lang w:val="en-US" w:eastAsia="zh-CN"/>
        </w:rPr>
      </w:pPr>
      <w:r>
        <w:rPr>
          <w:rFonts w:hint="eastAsia"/>
          <w:lang w:val="en-US" w:eastAsia="zh-CN"/>
        </w:rPr>
        <w:t>19%的收益转入做市储备金。</w:t>
      </w:r>
      <w:bookmarkEnd w:id="472"/>
      <w:bookmarkEnd w:id="473"/>
    </w:p>
    <w:bookmarkStart w:id="474" w:name="_Toc29577"/>
    <w:bookmarkStart w:id="475" w:name="_Toc20726"/>
    <w:p>
      <w:pPr>
        <w:pStyle w:val="style0"/>
        <w:outlineLvl w:val="9"/>
        <w:rPr>
          <w:rFonts w:hint="eastAsia"/>
          <w:lang w:val="en-US" w:eastAsia="zh-CN"/>
        </w:rPr>
      </w:pPr>
      <w:r>
        <w:rPr>
          <w:rFonts w:hint="eastAsia"/>
          <w:lang w:val="en-US" w:eastAsia="zh-CN"/>
        </w:rPr>
        <w:t>1%的收益转入公共映射储备金。</w:t>
      </w:r>
      <w:bookmarkEnd w:id="474"/>
      <w:bookmarkEnd w:id="475"/>
    </w:p>
    <w:bookmarkStart w:id="476" w:name="_Toc31075"/>
    <w:bookmarkStart w:id="477" w:name="_Toc11738"/>
    <w:p>
      <w:pPr>
        <w:pStyle w:val="style0"/>
        <w:outlineLvl w:val="9"/>
        <w:rPr>
          <w:rFonts w:hint="eastAsia"/>
          <w:lang w:val="en-US" w:eastAsia="zh-CN"/>
        </w:rPr>
      </w:pPr>
      <w:r>
        <w:rPr>
          <w:rFonts w:hint="eastAsia"/>
          <w:lang w:val="en-US" w:eastAsia="zh-CN"/>
        </w:rPr>
        <w:t>1%的收益转入开拓者映射储备金。</w:t>
      </w:r>
      <w:bookmarkEnd w:id="476"/>
      <w:bookmarkEnd w:id="477"/>
    </w:p>
    <w:bookmarkStart w:id="478" w:name="_Toc8799"/>
    <w:bookmarkStart w:id="479" w:name="_Toc4684"/>
    <w:p>
      <w:pPr>
        <w:pStyle w:val="style0"/>
        <w:outlineLvl w:val="9"/>
        <w:rPr>
          <w:rFonts w:hint="eastAsia"/>
          <w:lang w:val="en-US" w:eastAsia="zh-CN"/>
        </w:rPr>
      </w:pPr>
      <w:r>
        <w:rPr>
          <w:rFonts w:hint="eastAsia"/>
          <w:lang w:val="en-US" w:eastAsia="zh-CN"/>
        </w:rPr>
        <w:t>6. 铸造公式：铸造代币数量由 \text{铸造代币数量} = \frac{\text{节点收益} \times \text{铸造比例}}{P_{\text{new}}} 确定。</w:t>
      </w:r>
      <w:bookmarkEnd w:id="478"/>
      <w:bookmarkEnd w:id="479"/>
    </w:p>
    <w:bookmarkStart w:id="480" w:name="_Toc31796"/>
    <w:bookmarkStart w:id="481" w:name="_Toc4769"/>
    <w:p>
      <w:pPr>
        <w:pStyle w:val="style0"/>
        <w:outlineLvl w:val="9"/>
        <w:rPr>
          <w:rFonts w:hint="eastAsia"/>
          <w:lang w:val="en-US" w:eastAsia="zh-CN"/>
        </w:rPr>
      </w:pPr>
      <w:r>
        <w:rPr>
          <w:rFonts w:hint="eastAsia"/>
          <w:lang w:val="en-US" w:eastAsia="zh-CN"/>
        </w:rPr>
        <w:t>7. 循环铸造：为每个节点重复铸造流程，直到所有节点完成铸造。</w:t>
      </w:r>
      <w:bookmarkEnd w:id="480"/>
      <w:bookmarkEnd w:id="481"/>
    </w:p>
    <w:bookmarkStart w:id="482" w:name="_Toc14037"/>
    <w:bookmarkStart w:id="483" w:name="_Toc11236"/>
    <w:p>
      <w:pPr>
        <w:pStyle w:val="style0"/>
        <w:outlineLvl w:val="9"/>
        <w:rPr>
          <w:rFonts w:hint="eastAsia"/>
          <w:lang w:val="en-US" w:eastAsia="zh-CN"/>
        </w:rPr>
      </w:pPr>
      <w:r>
        <w:rPr>
          <w:rFonts w:hint="eastAsia"/>
          <w:lang w:val="en-US" w:eastAsia="zh-CN"/>
        </w:rPr>
        <w:t>8. 区块打包：每处理一个节点，系统打包一个区块，优化交易处理和区块链维护。</w:t>
      </w:r>
      <w:bookmarkEnd w:id="482"/>
      <w:bookmarkEnd w:id="483"/>
    </w:p>
    <w:bookmarkStart w:id="484" w:name="_Toc12691"/>
    <w:bookmarkStart w:id="485" w:name="_Toc10125"/>
    <w:p>
      <w:pPr>
        <w:pStyle w:val="style0"/>
        <w:outlineLvl w:val="9"/>
        <w:rPr>
          <w:rFonts w:hint="eastAsia"/>
          <w:lang w:val="en-US" w:eastAsia="zh-CN"/>
        </w:rPr>
      </w:pPr>
      <w:r>
        <w:rPr>
          <w:rFonts w:hint="eastAsia"/>
          <w:lang w:val="en-US" w:eastAsia="zh-CN"/>
        </w:rPr>
        <w:t>附加规则：</w:t>
      </w:r>
      <w:bookmarkEnd w:id="484"/>
      <w:bookmarkEnd w:id="485"/>
    </w:p>
    <w:bookmarkStart w:id="486" w:name="_Toc16929"/>
    <w:bookmarkStart w:id="487" w:name="_Toc20494"/>
    <w:p>
      <w:pPr>
        <w:pStyle w:val="style0"/>
        <w:outlineLvl w:val="9"/>
        <w:rPr>
          <w:rFonts w:hint="eastAsia"/>
          <w:lang w:val="en-US" w:eastAsia="zh-CN"/>
        </w:rPr>
      </w:pPr>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6"/>
      <w:bookmarkEnd w:id="487"/>
    </w:p>
    <w:p>
      <w:pPr>
        <w:pStyle w:val="style0"/>
        <w:rPr>
          <w:rFonts w:hint="eastAsia"/>
        </w:rPr>
      </w:pPr>
    </w:p>
    <w:bookmarkStart w:id="488" w:name="_Toc11511"/>
    <w:bookmarkStart w:id="489" w:name="_Toc7902"/>
    <w:bookmarkStart w:id="490" w:name="_Toc14903"/>
    <w:bookmarkStart w:id="491" w:name="_Toc23177"/>
    <w:bookmarkStart w:id="492" w:name="_Toc21346"/>
    <w:bookmarkStart w:id="493" w:name="_Toc16444"/>
    <w:p>
      <w:pPr>
        <w:pStyle w:val="style0"/>
        <w:outlineLvl w:val="1"/>
        <w:rPr>
          <w:rFonts w:hint="eastAsia"/>
          <w:lang w:eastAsia="zh-CN"/>
        </w:rPr>
      </w:pPr>
      <w:r>
        <w:rPr>
          <w:rFonts w:hint="eastAsia"/>
          <w:lang w:val="en-US" w:eastAsia="zh-CN"/>
        </w:rPr>
        <w:t>12.</w:t>
      </w:r>
      <w:r>
        <w:rPr>
          <w:rFonts w:hint="eastAsia"/>
          <w:lang w:eastAsia="zh-CN"/>
        </w:rPr>
        <w:t>区块链虚拟机的运行原理</w:t>
      </w:r>
      <w:bookmarkEnd w:id="488"/>
      <w:bookmarkEnd w:id="489"/>
      <w:bookmarkEnd w:id="490"/>
      <w:bookmarkEnd w:id="491"/>
      <w:bookmarkEnd w:id="492"/>
      <w:bookmarkEnd w:id="493"/>
    </w:p>
    <w:bookmarkStart w:id="494" w:name="_Toc32691"/>
    <w:bookmarkStart w:id="495" w:name="_Toc5638"/>
    <w:bookmarkStart w:id="496" w:name="_Toc27434"/>
    <w:bookmarkStart w:id="497" w:name="_Toc6555"/>
    <w:bookmarkStart w:id="498" w:name="_Toc8818"/>
    <w:bookmarkStart w:id="499" w:name="_Toc28254"/>
    <w:p>
      <w:pPr>
        <w:pStyle w:val="style0"/>
        <w:outlineLvl w:val="1"/>
        <w:rPr>
          <w:rFonts w:hint="eastAsia"/>
          <w:lang w:eastAsia="zh-CN"/>
        </w:rPr>
      </w:pPr>
      <w:r>
        <w:rPr>
          <w:rFonts w:hint="eastAsia"/>
          <w:lang w:eastAsia="zh-CN"/>
        </w:rPr>
        <w:t>1. 虚拟机引擎</w:t>
      </w:r>
      <w:bookmarkEnd w:id="494"/>
      <w:bookmarkEnd w:id="495"/>
      <w:bookmarkEnd w:id="496"/>
      <w:bookmarkEnd w:id="497"/>
      <w:bookmarkEnd w:id="498"/>
      <w:bookmarkEnd w:id="499"/>
    </w:p>
    <w:p>
      <w:pPr>
        <w:pStyle w:val="style0"/>
        <w:rPr>
          <w:rFonts w:hint="eastAsia"/>
          <w:lang w:eastAsia="zh-CN"/>
        </w:rPr>
      </w:pPr>
      <w:r>
        <w:rPr>
          <w:rFonts w:hint="eastAsia"/>
          <w:lang w:eastAsia="zh-CN"/>
        </w:rPr>
        <w:t>功能：执行智能合约代码，提供运行环境和资源。</w:t>
      </w:r>
    </w:p>
    <w:p>
      <w:pPr>
        <w:pStyle w:val="style0"/>
        <w:rPr>
          <w:rFonts w:hint="eastAsia"/>
          <w:lang w:eastAsia="zh-CN"/>
        </w:rPr>
      </w:pPr>
      <w:r>
        <w:rPr>
          <w:rFonts w:hint="eastAsia"/>
          <w:lang w:eastAsia="zh-CN"/>
        </w:rPr>
        <w:t>原理：智能合约通过虚拟机引擎进行编译和执行，确保合约逻辑的正确实施。</w:t>
      </w:r>
    </w:p>
    <w:bookmarkStart w:id="500" w:name="_Toc26345"/>
    <w:bookmarkStart w:id="501" w:name="_Toc8643"/>
    <w:bookmarkStart w:id="502" w:name="_Toc23110"/>
    <w:bookmarkStart w:id="503" w:name="_Toc25848"/>
    <w:bookmarkStart w:id="504" w:name="_Toc30585"/>
    <w:bookmarkStart w:id="505" w:name="_Toc28991"/>
    <w:bookmarkStart w:id="506" w:name="_Toc16382"/>
    <w:p>
      <w:pPr>
        <w:pStyle w:val="style0"/>
        <w:outlineLvl w:val="1"/>
        <w:rPr>
          <w:rFonts w:hint="eastAsia"/>
          <w:lang w:eastAsia="zh-CN"/>
        </w:rPr>
      </w:pPr>
      <w:r>
        <w:rPr>
          <w:rFonts w:hint="eastAsia"/>
          <w:lang w:eastAsia="zh-CN"/>
        </w:rPr>
        <w:t>2. 智能合约执行环境</w:t>
      </w:r>
      <w:bookmarkEnd w:id="500"/>
      <w:bookmarkEnd w:id="501"/>
      <w:bookmarkEnd w:id="502"/>
      <w:bookmarkEnd w:id="503"/>
      <w:bookmarkEnd w:id="504"/>
      <w:bookmarkEnd w:id="505"/>
      <w:bookmarkEnd w:id="506"/>
    </w:p>
    <w:p>
      <w:pPr>
        <w:pStyle w:val="style0"/>
        <w:rPr>
          <w:rFonts w:hint="eastAsia"/>
          <w:lang w:eastAsia="zh-CN"/>
        </w:rPr>
      </w:pPr>
      <w:r>
        <w:rPr>
          <w:rFonts w:hint="eastAsia"/>
          <w:lang w:eastAsia="zh-CN"/>
        </w:rPr>
        <w:t>功能：提供隔离执行的沙盒环境，保障合约安全。</w:t>
      </w:r>
    </w:p>
    <w:p>
      <w:pPr>
        <w:pStyle w:val="style0"/>
        <w:rPr>
          <w:rFonts w:hint="eastAsia"/>
          <w:lang w:eastAsia="zh-CN"/>
        </w:rPr>
      </w:pPr>
      <w:r>
        <w:rPr>
          <w:rFonts w:hint="eastAsia"/>
          <w:lang w:eastAsia="zh-CN"/>
        </w:rPr>
        <w:t>原理：每个智能合约在独立的沙盒中运行，避免相互干扰和潜在的安全风险。</w:t>
      </w:r>
    </w:p>
    <w:bookmarkStart w:id="507" w:name="_Toc3227"/>
    <w:bookmarkStart w:id="508" w:name="_Toc15869"/>
    <w:bookmarkStart w:id="509" w:name="_Toc29874"/>
    <w:bookmarkStart w:id="510" w:name="_Toc26924"/>
    <w:bookmarkStart w:id="511" w:name="_Toc6611"/>
    <w:bookmarkStart w:id="512" w:name="_Toc29497"/>
    <w:bookmarkStart w:id="513" w:name="_Toc31028"/>
    <w:p>
      <w:pPr>
        <w:pStyle w:val="style0"/>
        <w:outlineLvl w:val="1"/>
        <w:rPr>
          <w:rFonts w:hint="eastAsia"/>
          <w:lang w:eastAsia="zh-CN"/>
        </w:rPr>
      </w:pPr>
      <w:r>
        <w:rPr>
          <w:rFonts w:hint="eastAsia"/>
          <w:lang w:eastAsia="zh-CN"/>
        </w:rPr>
        <w:t>3. 状态管理与持久化</w:t>
      </w:r>
      <w:bookmarkEnd w:id="507"/>
      <w:bookmarkEnd w:id="508"/>
      <w:bookmarkEnd w:id="509"/>
      <w:bookmarkEnd w:id="510"/>
      <w:bookmarkEnd w:id="511"/>
      <w:bookmarkEnd w:id="512"/>
      <w:bookmarkEnd w:id="513"/>
    </w:p>
    <w:p>
      <w:pPr>
        <w:pStyle w:val="style0"/>
        <w:rPr>
          <w:rFonts w:hint="eastAsia"/>
          <w:lang w:eastAsia="zh-CN"/>
        </w:rPr>
      </w:pPr>
      <w:r>
        <w:rPr>
          <w:rFonts w:hint="eastAsia"/>
          <w:lang w:eastAsia="zh-CN"/>
        </w:rPr>
        <w:t>功能：维护区块链状态，确保数据一致性和不可变性。</w:t>
      </w:r>
    </w:p>
    <w:p>
      <w:pPr>
        <w:pStyle w:val="style0"/>
        <w:rPr>
          <w:rFonts w:hint="eastAsia"/>
          <w:lang w:eastAsia="zh-CN"/>
        </w:rPr>
      </w:pPr>
      <w:r>
        <w:rPr>
          <w:rFonts w:hint="eastAsia"/>
          <w:lang w:eastAsia="zh-CN"/>
        </w:rPr>
        <w:t>原理：区块链的每个区块记录了状态的变更，通过链式结构确保数据的完整性和不可篡改性。</w:t>
      </w:r>
    </w:p>
    <w:bookmarkStart w:id="514" w:name="_Toc25690"/>
    <w:bookmarkStart w:id="515" w:name="_Toc31598"/>
    <w:bookmarkStart w:id="516" w:name="_Toc23478"/>
    <w:bookmarkStart w:id="517" w:name="_Toc23981"/>
    <w:bookmarkStart w:id="518" w:name="_Toc8274"/>
    <w:bookmarkStart w:id="519" w:name="_Toc4565"/>
    <w:bookmarkStart w:id="520" w:name="_Toc5769"/>
    <w:p>
      <w:pPr>
        <w:pStyle w:val="style0"/>
        <w:outlineLvl w:val="1"/>
        <w:rPr>
          <w:rFonts w:hint="eastAsia"/>
          <w:lang w:eastAsia="zh-CN"/>
        </w:rPr>
      </w:pPr>
      <w:r>
        <w:rPr>
          <w:rFonts w:hint="eastAsia"/>
          <w:lang w:eastAsia="zh-CN"/>
        </w:rPr>
        <w:t>4. 前端托管机制</w:t>
      </w:r>
      <w:bookmarkEnd w:id="514"/>
      <w:bookmarkEnd w:id="515"/>
      <w:bookmarkEnd w:id="516"/>
      <w:bookmarkEnd w:id="517"/>
      <w:bookmarkEnd w:id="518"/>
      <w:bookmarkEnd w:id="519"/>
      <w:bookmarkEnd w:id="520"/>
    </w:p>
    <w:p>
      <w:pPr>
        <w:pStyle w:val="style0"/>
        <w:rPr>
          <w:rFonts w:hint="eastAsia"/>
          <w:lang w:eastAsia="zh-CN"/>
        </w:rPr>
      </w:pPr>
      <w:r>
        <w:rPr>
          <w:rFonts w:hint="eastAsia"/>
          <w:lang w:eastAsia="zh-CN"/>
        </w:rPr>
        <w:t>功能：允许DApp前端代码托管在区块链上，通过智能合约地址访问。</w:t>
      </w:r>
    </w:p>
    <w:p>
      <w:pPr>
        <w:pStyle w:val="style0"/>
        <w:rPr>
          <w:rFonts w:hint="eastAsia"/>
          <w:lang w:eastAsia="zh-CN"/>
        </w:rPr>
      </w:pPr>
      <w:r>
        <w:rPr>
          <w:rFonts w:hint="eastAsia"/>
          <w:lang w:eastAsia="zh-CN"/>
        </w:rPr>
        <w:t>原理：前端资源通过智能合约进行存储和分发，提供了一种去中心化的前端托管方案。</w:t>
      </w:r>
    </w:p>
    <w:bookmarkStart w:id="521" w:name="_Toc20438"/>
    <w:bookmarkStart w:id="522" w:name="_Toc11356"/>
    <w:bookmarkStart w:id="523" w:name="_Toc5450"/>
    <w:bookmarkStart w:id="524" w:name="_Toc20989"/>
    <w:bookmarkStart w:id="525" w:name="_Toc32686"/>
    <w:bookmarkStart w:id="526" w:name="_Toc3893"/>
    <w:bookmarkStart w:id="527" w:name="_Toc1765"/>
    <w:p>
      <w:pPr>
        <w:pStyle w:val="style0"/>
        <w:outlineLvl w:val="1"/>
        <w:rPr>
          <w:rFonts w:hint="eastAsia"/>
          <w:lang w:eastAsia="zh-CN"/>
        </w:rPr>
      </w:pPr>
      <w:r>
        <w:rPr>
          <w:rFonts w:hint="eastAsia"/>
          <w:lang w:eastAsia="zh-CN"/>
        </w:rPr>
        <w:t>5. 去中心化(DNS)DAAP</w:t>
      </w:r>
      <w:bookmarkEnd w:id="521"/>
      <w:bookmarkEnd w:id="522"/>
      <w:bookmarkEnd w:id="523"/>
      <w:bookmarkEnd w:id="524"/>
      <w:bookmarkEnd w:id="525"/>
      <w:bookmarkEnd w:id="526"/>
      <w:bookmarkEnd w:id="527"/>
    </w:p>
    <w:p>
      <w:pPr>
        <w:pStyle w:val="style0"/>
        <w:rPr>
          <w:rFonts w:hint="eastAsia"/>
          <w:lang w:eastAsia="zh-CN"/>
        </w:rPr>
      </w:pPr>
      <w:r>
        <w:rPr>
          <w:rFonts w:hint="eastAsia"/>
          <w:lang w:eastAsia="zh-CN"/>
        </w:rPr>
        <w:t>功能：允许用户通过智能合约地址直接访问DApp，无需传统DNS。</w:t>
      </w:r>
    </w:p>
    <w:p>
      <w:pPr>
        <w:pStyle w:val="style0"/>
        <w:rPr>
          <w:rFonts w:hint="eastAsia"/>
          <w:lang w:eastAsia="zh-CN"/>
        </w:rPr>
      </w:pPr>
      <w:r>
        <w:rPr>
          <w:rFonts w:hint="eastAsia"/>
          <w:lang w:eastAsia="zh-CN"/>
        </w:rPr>
        <w:t>原理：DAAP协议通过区块链网络解析智能合约地址，实现去中心化的域名解析服务。</w:t>
      </w:r>
    </w:p>
    <w:p>
      <w:pPr>
        <w:pStyle w:val="style0"/>
        <w:rPr>
          <w:rFonts w:hint="eastAsia"/>
          <w:lang w:eastAsia="zh-CN"/>
        </w:rPr>
      </w:pPr>
      <w:r>
        <w:rPr>
          <w:rFonts w:hint="eastAsia"/>
          <w:lang w:eastAsia="zh-CN"/>
        </w:rPr>
        <w:t>6. 智能合约动态节点绑定（Smart Contract Dynamic Node Binding）</w:t>
      </w:r>
    </w:p>
    <w:p>
      <w:pPr>
        <w:pStyle w:val="style0"/>
        <w:rPr>
          <w:rFonts w:hint="eastAsia"/>
          <w:lang w:eastAsia="zh-CN"/>
        </w:rPr>
      </w:pPr>
      <w:r>
        <w:rPr>
          <w:rFonts w:hint="eastAsia"/>
          <w:lang w:eastAsia="zh-CN"/>
        </w:rPr>
        <w:t>功能：自动更新与合约地址关联的IP地址，确保服务连续性。</w:t>
      </w:r>
    </w:p>
    <w:p>
      <w:pPr>
        <w:pStyle w:val="style0"/>
        <w:rPr>
          <w:rFonts w:hint="eastAsia"/>
          <w:lang w:eastAsia="zh-CN"/>
        </w:rPr>
      </w:pPr>
      <w:r>
        <w:rPr>
          <w:rFonts w:hint="eastAsia"/>
          <w:lang w:eastAsia="zh-CN"/>
        </w:rPr>
        <w:t>原理：智能合约根据后端节点的IP变动自动更新地址映射，保持用户访问的稳定性。</w:t>
      </w:r>
    </w:p>
    <w:bookmarkStart w:id="528" w:name="_Toc2544"/>
    <w:bookmarkStart w:id="529" w:name="_Toc5356"/>
    <w:bookmarkStart w:id="530" w:name="_Toc21485"/>
    <w:bookmarkStart w:id="531" w:name="_Toc23108"/>
    <w:bookmarkStart w:id="532" w:name="_Toc27067"/>
    <w:bookmarkStart w:id="533" w:name="_Toc23145"/>
    <w:bookmarkStart w:id="534" w:name="_Toc14388"/>
    <w:p>
      <w:pPr>
        <w:pStyle w:val="style0"/>
        <w:outlineLvl w:val="1"/>
        <w:rPr>
          <w:rFonts w:hint="eastAsia"/>
          <w:lang w:eastAsia="zh-CN"/>
        </w:rPr>
      </w:pPr>
      <w:r>
        <w:rPr>
          <w:rFonts w:hint="eastAsia"/>
          <w:lang w:eastAsia="zh-CN"/>
        </w:rPr>
        <w:t>7. 去中心化应用访问协议（DAAP）</w:t>
      </w:r>
      <w:bookmarkEnd w:id="528"/>
      <w:bookmarkEnd w:id="529"/>
      <w:bookmarkEnd w:id="530"/>
      <w:bookmarkEnd w:id="531"/>
      <w:bookmarkEnd w:id="532"/>
      <w:bookmarkEnd w:id="533"/>
      <w:bookmarkEnd w:id="534"/>
    </w:p>
    <w:p>
      <w:pPr>
        <w:pStyle w:val="style0"/>
        <w:rPr>
          <w:rFonts w:hint="eastAsia"/>
          <w:lang w:eastAsia="zh-CN"/>
        </w:rPr>
      </w:pPr>
      <w:r>
        <w:rPr>
          <w:rFonts w:hint="eastAsia"/>
          <w:lang w:eastAsia="zh-CN"/>
        </w:rPr>
        <w:t>功能：通过智能合约地址访问DApp，无需传统域名服务。</w:t>
      </w:r>
    </w:p>
    <w:p>
      <w:pPr>
        <w:pStyle w:val="style0"/>
        <w:rPr>
          <w:rFonts w:hint="eastAsia"/>
          <w:lang w:eastAsia="zh-CN"/>
        </w:rPr>
      </w:pPr>
      <w:r>
        <w:rPr>
          <w:rFonts w:hint="eastAsia"/>
          <w:lang w:eastAsia="zh-CN"/>
        </w:rPr>
        <w:t>原理：DAAP利用区块链网络提供去中心化的路由服务，增强了DApp的安全性和抗审查性。</w:t>
      </w:r>
    </w:p>
    <w:bookmarkStart w:id="535" w:name="_Toc13238"/>
    <w:bookmarkStart w:id="536" w:name="_Toc18253"/>
    <w:bookmarkStart w:id="537" w:name="_Toc6800"/>
    <w:bookmarkStart w:id="538" w:name="_Toc11204"/>
    <w:bookmarkStart w:id="539" w:name="_Toc20748"/>
    <w:bookmarkStart w:id="540" w:name="_Toc6958"/>
    <w:bookmarkStart w:id="541" w:name="_Toc11766"/>
    <w:p>
      <w:pPr>
        <w:pStyle w:val="style0"/>
        <w:outlineLvl w:val="1"/>
        <w:rPr>
          <w:rFonts w:hint="eastAsia"/>
          <w:lang w:eastAsia="zh-CN"/>
        </w:rPr>
      </w:pPr>
      <w:r>
        <w:rPr>
          <w:rFonts w:hint="eastAsia"/>
          <w:lang w:eastAsia="zh-CN"/>
        </w:rPr>
        <w:t>8. 区块链IP托管服务（BIHS）</w:t>
      </w:r>
      <w:bookmarkEnd w:id="535"/>
      <w:bookmarkEnd w:id="536"/>
      <w:bookmarkEnd w:id="537"/>
      <w:bookmarkEnd w:id="538"/>
      <w:bookmarkEnd w:id="539"/>
      <w:bookmarkEnd w:id="540"/>
      <w:bookmarkEnd w:id="541"/>
    </w:p>
    <w:p>
      <w:pPr>
        <w:pStyle w:val="style0"/>
        <w:rPr>
          <w:rFonts w:hint="eastAsia"/>
          <w:lang w:eastAsia="zh-CN"/>
        </w:rPr>
      </w:pPr>
      <w:r>
        <w:rPr>
          <w:rFonts w:hint="eastAsia"/>
          <w:lang w:eastAsia="zh-CN"/>
        </w:rPr>
        <w:t>功能：将IP地址托管在区块链上，通过智能合约管理IP地址的分配和更新。</w:t>
      </w:r>
    </w:p>
    <w:p>
      <w:pPr>
        <w:pStyle w:val="style0"/>
        <w:rPr>
          <w:rFonts w:hint="eastAsia"/>
          <w:lang w:eastAsia="zh-CN"/>
        </w:rPr>
      </w:pPr>
      <w:r>
        <w:rPr>
          <w:rFonts w:hint="eastAsia"/>
          <w:lang w:eastAsia="zh-CN"/>
        </w:rPr>
        <w:t>原理：BIHS通过智能合约实现IP地址的动态管理，保障DApp后端的高可用性。</w:t>
      </w:r>
    </w:p>
    <w:bookmarkStart w:id="542" w:name="_Toc15689"/>
    <w:bookmarkStart w:id="543" w:name="_Toc7164"/>
    <w:bookmarkStart w:id="544" w:name="_Toc32532"/>
    <w:bookmarkStart w:id="545" w:name="_Toc29458"/>
    <w:bookmarkStart w:id="546" w:name="_Toc11272"/>
    <w:bookmarkStart w:id="547" w:name="_Toc14646"/>
    <w:bookmarkStart w:id="548" w:name="_Toc9512"/>
    <w:p>
      <w:pPr>
        <w:pStyle w:val="style0"/>
        <w:outlineLvl w:val="1"/>
        <w:rPr>
          <w:rFonts w:hint="eastAsia"/>
          <w:lang w:eastAsia="zh-CN"/>
        </w:rPr>
      </w:pPr>
      <w:r>
        <w:rPr>
          <w:rFonts w:hint="eastAsia"/>
          <w:lang w:eastAsia="zh-CN"/>
        </w:rPr>
        <w:t>9. 智能合约IP同步器</w:t>
      </w:r>
      <w:bookmarkEnd w:id="542"/>
      <w:bookmarkEnd w:id="543"/>
      <w:bookmarkEnd w:id="544"/>
      <w:bookmarkEnd w:id="545"/>
      <w:bookmarkEnd w:id="546"/>
      <w:bookmarkEnd w:id="547"/>
      <w:bookmarkEnd w:id="548"/>
    </w:p>
    <w:p>
      <w:pPr>
        <w:pStyle w:val="style0"/>
        <w:rPr>
          <w:rFonts w:hint="eastAsia"/>
          <w:lang w:eastAsia="zh-CN"/>
        </w:rPr>
      </w:pPr>
      <w:r>
        <w:rPr>
          <w:rFonts w:hint="eastAsia"/>
          <w:lang w:eastAsia="zh-CN"/>
        </w:rPr>
        <w:t>功能：实时监测和同步智能合约关联的动态IP地址。</w:t>
      </w:r>
    </w:p>
    <w:p>
      <w:pPr>
        <w:pStyle w:val="style0"/>
        <w:rPr>
          <w:rFonts w:hint="eastAsia"/>
          <w:lang w:eastAsia="zh-CN"/>
        </w:rPr>
      </w:pPr>
      <w:r>
        <w:rPr>
          <w:rFonts w:hint="eastAsia"/>
          <w:lang w:eastAsia="zh-CN"/>
        </w:rPr>
        <w:t>原理：同步器作为DApp的一部分，确保用户请求总是被导向最新的服务节点。</w:t>
      </w:r>
    </w:p>
    <w:bookmarkStart w:id="549" w:name="_Toc698"/>
    <w:bookmarkStart w:id="550" w:name="_Toc21634"/>
    <w:bookmarkStart w:id="551" w:name="_Toc17325"/>
    <w:bookmarkStart w:id="552" w:name="_Toc7707"/>
    <w:bookmarkStart w:id="553" w:name="_Toc21898"/>
    <w:bookmarkStart w:id="554" w:name="_Toc21847"/>
    <w:bookmarkStart w:id="555" w:name="_Toc25110"/>
    <w:p>
      <w:pPr>
        <w:pStyle w:val="style0"/>
        <w:outlineLvl w:val="1"/>
        <w:rPr>
          <w:rFonts w:hint="eastAsia"/>
          <w:lang w:eastAsia="zh-CN"/>
        </w:rPr>
      </w:pPr>
      <w:r>
        <w:rPr>
          <w:rFonts w:hint="eastAsia"/>
          <w:lang w:eastAsia="zh-CN"/>
        </w:rPr>
        <w:t>10. 动态后端智能合约托管（DBSCH）</w:t>
      </w:r>
      <w:bookmarkEnd w:id="549"/>
      <w:bookmarkEnd w:id="550"/>
      <w:bookmarkEnd w:id="551"/>
      <w:bookmarkEnd w:id="552"/>
      <w:bookmarkEnd w:id="553"/>
      <w:bookmarkEnd w:id="554"/>
      <w:bookmarkEnd w:id="555"/>
    </w:p>
    <w:p>
      <w:pPr>
        <w:pStyle w:val="style0"/>
        <w:rPr>
          <w:rFonts w:hint="eastAsia"/>
          <w:lang w:eastAsia="zh-CN"/>
        </w:rPr>
      </w:pPr>
      <w:r>
        <w:rPr>
          <w:rFonts w:hint="eastAsia"/>
          <w:lang w:eastAsia="zh-CN"/>
        </w:rPr>
        <w:t>功能：结合智能合约稳定性和动态IP灵活性，提供DApp托管解决方案。</w:t>
      </w:r>
    </w:p>
    <w:p>
      <w:pPr>
        <w:pStyle w:val="style0"/>
        <w:rPr>
          <w:rFonts w:hint="eastAsia"/>
          <w:lang w:eastAsia="zh-CN"/>
        </w:rPr>
      </w:pPr>
      <w:r>
        <w:rPr>
          <w:rFonts w:hint="eastAsia"/>
          <w:lang w:eastAsia="zh-CN"/>
        </w:rPr>
        <w:t>原理：DBSCH允许DApp在没有中心化后台服务的情况下运行，由智能合约自动管理后端功能。</w:t>
      </w:r>
    </w:p>
    <w:bookmarkStart w:id="556" w:name="_Toc17091"/>
    <w:bookmarkStart w:id="557" w:name="_Toc28876"/>
    <w:bookmarkStart w:id="558" w:name="_Toc12954"/>
    <w:bookmarkStart w:id="559" w:name="_Toc1629"/>
    <w:bookmarkStart w:id="560" w:name="_Toc8154"/>
    <w:bookmarkStart w:id="561" w:name="_Toc13310"/>
    <w:bookmarkStart w:id="562" w:name="_Toc24966"/>
    <w:p>
      <w:pPr>
        <w:pStyle w:val="style0"/>
        <w:outlineLvl w:val="1"/>
        <w:rPr>
          <w:rFonts w:hint="eastAsia"/>
          <w:lang w:eastAsia="zh-CN"/>
        </w:rPr>
      </w:pPr>
      <w:r>
        <w:rPr>
          <w:rFonts w:hint="eastAsia"/>
          <w:lang w:eastAsia="zh-CN"/>
        </w:rPr>
        <w:t>11. 大型游戏交互</w:t>
      </w:r>
      <w:bookmarkEnd w:id="556"/>
      <w:bookmarkEnd w:id="557"/>
      <w:bookmarkEnd w:id="558"/>
      <w:bookmarkEnd w:id="559"/>
      <w:bookmarkEnd w:id="560"/>
      <w:bookmarkEnd w:id="561"/>
      <w:bookmarkEnd w:id="562"/>
    </w:p>
    <w:p>
      <w:pPr>
        <w:pStyle w:val="style0"/>
        <w:rPr>
          <w:rFonts w:hint="eastAsia"/>
          <w:lang w:eastAsia="zh-CN"/>
        </w:rPr>
      </w:pPr>
      <w:r>
        <w:rPr>
          <w:rFonts w:hint="eastAsia"/>
          <w:lang w:eastAsia="zh-CN"/>
        </w:rPr>
        <w:t>功能：设计智能合约支持大型游戏的数据管理和交互流程。</w:t>
      </w:r>
    </w:p>
    <w:p>
      <w:pPr>
        <w:pStyle w:val="style0"/>
        <w:rPr>
          <w:rFonts w:hint="eastAsia"/>
          <w:lang w:eastAsia="zh-CN"/>
        </w:rPr>
      </w:pPr>
      <w:r>
        <w:rPr>
          <w:rFonts w:hint="eastAsia"/>
          <w:lang w:eastAsia="zh-CN"/>
        </w:rPr>
        <w:t>原理：智能合约处理游戏逻辑和数据交互，确保游戏的公平性和可验证性。</w:t>
      </w:r>
    </w:p>
    <w:bookmarkStart w:id="563" w:name="_Toc12797"/>
    <w:bookmarkStart w:id="564" w:name="_Toc3328"/>
    <w:bookmarkStart w:id="565" w:name="_Toc32558"/>
    <w:bookmarkStart w:id="566" w:name="_Toc12167"/>
    <w:bookmarkStart w:id="567" w:name="_Toc12098"/>
    <w:bookmarkStart w:id="568" w:name="_Toc16087"/>
    <w:bookmarkStart w:id="569" w:name="_Toc12879"/>
    <w:p>
      <w:pPr>
        <w:pStyle w:val="style0"/>
        <w:outlineLvl w:val="1"/>
        <w:rPr>
          <w:rFonts w:hint="eastAsia"/>
          <w:lang w:eastAsia="zh-CN"/>
        </w:rPr>
      </w:pPr>
      <w:r>
        <w:rPr>
          <w:rFonts w:hint="eastAsia"/>
          <w:lang w:eastAsia="zh-CN"/>
        </w:rPr>
        <w:t>12. 安全性与审计</w:t>
      </w:r>
      <w:bookmarkEnd w:id="563"/>
      <w:bookmarkEnd w:id="564"/>
      <w:bookmarkEnd w:id="565"/>
      <w:bookmarkEnd w:id="566"/>
      <w:bookmarkEnd w:id="567"/>
      <w:bookmarkEnd w:id="568"/>
      <w:bookmarkEnd w:id="569"/>
    </w:p>
    <w:p>
      <w:pPr>
        <w:pStyle w:val="style0"/>
        <w:rPr>
          <w:rFonts w:hint="eastAsia"/>
          <w:lang w:eastAsia="zh-CN"/>
        </w:rPr>
      </w:pPr>
      <w:r>
        <w:rPr>
          <w:rFonts w:hint="eastAsia"/>
          <w:lang w:eastAsia="zh-CN"/>
        </w:rPr>
        <w:t>功能：定期进行安全审计，确保系统安全性和可靠性。</w:t>
      </w:r>
    </w:p>
    <w:p>
      <w:pPr>
        <w:pStyle w:val="style0"/>
        <w:rPr>
          <w:rFonts w:hint="eastAsia"/>
          <w:lang w:eastAsia="zh-CN"/>
        </w:rPr>
      </w:pPr>
      <w:r>
        <w:rPr>
          <w:rFonts w:hint="eastAsia"/>
          <w:lang w:eastAsia="zh-CN"/>
        </w:rPr>
        <w:t>原理：通过第三方审计和代码审查，发现并修复潜在的安全问题。</w:t>
      </w:r>
    </w:p>
    <w:bookmarkStart w:id="570" w:name="_Toc29103"/>
    <w:bookmarkStart w:id="571" w:name="_Toc14636"/>
    <w:bookmarkStart w:id="572" w:name="_Toc26274"/>
    <w:bookmarkStart w:id="573" w:name="_Toc7574"/>
    <w:bookmarkStart w:id="574" w:name="_Toc31222"/>
    <w:bookmarkStart w:id="575" w:name="_Toc25817"/>
    <w:bookmarkStart w:id="576" w:name="_Toc29292"/>
    <w:p>
      <w:pPr>
        <w:pStyle w:val="style0"/>
        <w:outlineLvl w:val="1"/>
        <w:rPr>
          <w:rFonts w:hint="eastAsia"/>
          <w:lang w:eastAsia="zh-CN"/>
        </w:rPr>
      </w:pPr>
      <w:r>
        <w:rPr>
          <w:rFonts w:hint="eastAsia"/>
          <w:lang w:eastAsia="zh-CN"/>
        </w:rPr>
        <w:t>13. 性能监控与优化</w:t>
      </w:r>
      <w:bookmarkEnd w:id="570"/>
      <w:bookmarkEnd w:id="571"/>
      <w:bookmarkEnd w:id="572"/>
      <w:bookmarkEnd w:id="573"/>
      <w:bookmarkEnd w:id="574"/>
      <w:bookmarkEnd w:id="575"/>
      <w:bookmarkEnd w:id="576"/>
    </w:p>
    <w:p>
      <w:pPr>
        <w:pStyle w:val="style0"/>
        <w:rPr>
          <w:rFonts w:hint="eastAsia"/>
          <w:lang w:eastAsia="zh-CN"/>
        </w:rPr>
      </w:pPr>
      <w:r>
        <w:rPr>
          <w:rFonts w:hint="eastAsia"/>
          <w:lang w:eastAsia="zh-CN"/>
        </w:rPr>
        <w:t>功能：实施实时监控系统，优化节点性能，确保流畅运行。</w:t>
      </w:r>
    </w:p>
    <w:p>
      <w:pPr>
        <w:pStyle w:val="style0"/>
        <w:rPr>
          <w:rFonts w:hint="eastAsia"/>
          <w:lang w:eastAsia="zh-CN"/>
        </w:rPr>
      </w:pPr>
      <w:r>
        <w:rPr>
          <w:rFonts w:hint="eastAsia"/>
          <w:lang w:eastAsia="zh-CN"/>
        </w:rPr>
        <w:t>原理：监控系统实时跟踪节点性能指标，及时发现并解决性能问题。</w:t>
      </w:r>
    </w:p>
    <w:bookmarkStart w:id="577" w:name="_Toc31042"/>
    <w:bookmarkStart w:id="578" w:name="_Toc20527"/>
    <w:bookmarkStart w:id="579" w:name="_Toc31105"/>
    <w:bookmarkStart w:id="580" w:name="_Toc23319"/>
    <w:bookmarkStart w:id="581" w:name="_Toc24273"/>
    <w:bookmarkStart w:id="582" w:name="_Toc17542"/>
    <w:bookmarkStart w:id="583" w:name="_Toc24438"/>
    <w:p>
      <w:pPr>
        <w:pStyle w:val="style0"/>
        <w:outlineLvl w:val="1"/>
        <w:rPr>
          <w:rFonts w:hint="eastAsia"/>
          <w:lang w:eastAsia="zh-CN"/>
        </w:rPr>
      </w:pPr>
      <w:r>
        <w:rPr>
          <w:rFonts w:hint="eastAsia"/>
          <w:lang w:eastAsia="zh-CN"/>
        </w:rPr>
        <w:t>14. 去中心化链游节点托管与自动管理（DBGNHAM）</w:t>
      </w:r>
      <w:bookmarkEnd w:id="577"/>
      <w:bookmarkEnd w:id="578"/>
      <w:bookmarkEnd w:id="579"/>
      <w:bookmarkEnd w:id="580"/>
      <w:bookmarkEnd w:id="581"/>
      <w:bookmarkEnd w:id="582"/>
      <w:bookmarkEnd w:id="583"/>
    </w:p>
    <w:p>
      <w:pPr>
        <w:pStyle w:val="style0"/>
        <w:rPr>
          <w:rFonts w:hint="eastAsia"/>
          <w:lang w:eastAsia="zh-CN"/>
        </w:rPr>
      </w:pPr>
      <w:r>
        <w:rPr>
          <w:rFonts w:hint="eastAsia"/>
          <w:lang w:eastAsia="zh-CN"/>
        </w:rPr>
        <w:t>功能：提供去中心化链游的托管和管理解决方案。</w:t>
      </w:r>
    </w:p>
    <w:p>
      <w:pPr>
        <w:pStyle w:val="style0"/>
        <w:rPr>
          <w:rFonts w:hint="eastAsia"/>
          <w:lang w:eastAsia="zh-CN"/>
        </w:rPr>
      </w:pPr>
      <w:r>
        <w:rPr>
          <w:rFonts w:hint="eastAsia"/>
          <w:lang w:eastAsia="zh-CN"/>
        </w:rPr>
        <w:t>原理：通过智能合约和去中心化节点实现游戏的自动化管理和收益分配。</w:t>
      </w:r>
    </w:p>
    <w:p>
      <w:pPr>
        <w:pStyle w:val="style0"/>
        <w:rPr>
          <w:rFonts w:hint="eastAsia"/>
          <w:lang w:eastAsia="zh-CN"/>
        </w:rPr>
      </w:pPr>
      <w:r>
        <w:rPr>
          <w:rFonts w:hint="eastAsia"/>
          <w:lang w:eastAsia="zh-CN"/>
        </w:rPr>
        <w:t>结语</w:t>
      </w:r>
    </w:p>
    <w:p>
      <w:pPr>
        <w:pStyle w:val="style0"/>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pPr>
        <w:pStyle w:val="style0"/>
        <w:rPr>
          <w:rFonts w:hint="eastAsia"/>
        </w:rPr>
      </w:pPr>
    </w:p>
    <w:bookmarkStart w:id="584" w:name="_Toc26295"/>
    <w:bookmarkStart w:id="585" w:name="_Toc22657"/>
    <w:bookmarkStart w:id="586" w:name="_Toc5566"/>
    <w:bookmarkStart w:id="587" w:name="_Toc29277"/>
    <w:bookmarkStart w:id="588" w:name="_Toc813"/>
    <w:bookmarkStart w:id="589" w:name="_Toc3043"/>
    <w:bookmarkStart w:id="590" w:name="_Toc5575"/>
    <w:bookmarkStart w:id="591" w:name="_Toc28844"/>
    <w:bookmarkStart w:id="592" w:name="_Toc11317"/>
    <w:bookmarkStart w:id="593" w:name="_Toc9469"/>
    <w:bookmarkStart w:id="594" w:name="_Toc22769"/>
    <w:bookmarkStart w:id="595" w:name="_Toc22895"/>
    <w:bookmarkStart w:id="596" w:name="_Toc20877"/>
    <w:bookmarkStart w:id="597" w:name="_Toc13895"/>
    <w:bookmarkStart w:id="598" w:name="_Toc990"/>
    <w:bookmarkStart w:id="599" w:name="_Toc20980"/>
    <w:bookmarkStart w:id="600" w:name="_Toc2615"/>
    <w:bookmarkStart w:id="601" w:name="_Toc16166"/>
    <w:p>
      <w:pPr>
        <w:pStyle w:val="style0"/>
        <w:numPr>
          <w:ilvl w:val="0"/>
          <w:numId w:val="0"/>
        </w:numPr>
        <w:outlineLvl w:val="1"/>
        <w:rPr>
          <w:rFonts w:hint="eastAsia"/>
        </w:rPr>
      </w:pPr>
      <w:r>
        <w:rPr>
          <w:rFonts w:hint="eastAsia"/>
          <w:lang w:val="en-US" w:eastAsia="zh-CN"/>
        </w:rPr>
        <w:t>15.</w:t>
      </w:r>
      <w:r>
        <w:rPr>
          <w:rFonts w:hint="eastAsia"/>
        </w:rPr>
        <w:t>L1节点 - 智能数据处理与调度中心</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602" w:name="_Toc25077"/>
    <w:bookmarkStart w:id="603" w:name="_Toc30782"/>
    <w:bookmarkStart w:id="604" w:name="_Toc30840"/>
    <w:bookmarkStart w:id="605" w:name="_Toc26294"/>
    <w:bookmarkStart w:id="606" w:name="_Toc6542"/>
    <w:bookmarkStart w:id="607" w:name="_Toc1943"/>
    <w:bookmarkStart w:id="608" w:name="_Toc648"/>
    <w:bookmarkStart w:id="609" w:name="_Toc29169"/>
    <w:bookmarkStart w:id="610" w:name="_Toc26745"/>
    <w:bookmarkStart w:id="611" w:name="_Toc15474"/>
    <w:bookmarkStart w:id="612" w:name="_Toc9623"/>
    <w:bookmarkStart w:id="613" w:name="_Toc22108"/>
    <w:bookmarkStart w:id="614" w:name="_Toc31810"/>
    <w:bookmarkStart w:id="615" w:name="_Toc20423"/>
    <w:bookmarkStart w:id="616" w:name="_Toc4906"/>
    <w:bookmarkStart w:id="617" w:name="_Toc28248"/>
    <w:bookmarkStart w:id="618" w:name="_Toc19787"/>
    <w:bookmarkStart w:id="619" w:name="_Toc28210"/>
    <w:p>
      <w:pPr>
        <w:pStyle w:val="style0"/>
        <w:outlineLvl w:val="1"/>
        <w:rPr>
          <w:rFonts w:hint="eastAsia"/>
        </w:rPr>
      </w:pPr>
      <w:r>
        <w:rPr>
          <w:rFonts w:hint="eastAsia"/>
        </w:rPr>
        <w:t>1. 用户请求：用户通过客户端发起对数据的请求。</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620" w:name="_Toc16071"/>
    <w:bookmarkStart w:id="621" w:name="_Toc22355"/>
    <w:bookmarkStart w:id="622" w:name="_Toc11271"/>
    <w:bookmarkStart w:id="623" w:name="_Toc19826"/>
    <w:bookmarkStart w:id="624" w:name="_Toc9478"/>
    <w:bookmarkStart w:id="625" w:name="_Toc25831"/>
    <w:bookmarkStart w:id="626" w:name="_Toc26433"/>
    <w:bookmarkStart w:id="627" w:name="_Toc8535"/>
    <w:bookmarkStart w:id="628" w:name="_Toc27125"/>
    <w:bookmarkStart w:id="629" w:name="_Toc24665"/>
    <w:bookmarkStart w:id="630" w:name="_Toc13507"/>
    <w:bookmarkStart w:id="631" w:name="_Toc1585"/>
    <w:bookmarkStart w:id="632" w:name="_Toc30575"/>
    <w:bookmarkStart w:id="633" w:name="_Toc24089"/>
    <w:bookmarkStart w:id="634" w:name="_Toc6936"/>
    <w:bookmarkStart w:id="635" w:name="_Toc19662"/>
    <w:bookmarkStart w:id="636" w:name="_Toc11888"/>
    <w:bookmarkStart w:id="637" w:name="_Toc29595"/>
    <w:bookmarkStart w:id="638" w:name="_Toc9598"/>
    <w:p>
      <w:pPr>
        <w:pStyle w:val="style0"/>
        <w:outlineLvl w:val="0"/>
        <w:rPr>
          <w:rFonts w:hint="eastAsia"/>
        </w:rPr>
      </w:pPr>
      <w:r>
        <w:rPr>
          <w:rFonts w:hint="eastAsia"/>
        </w:rPr>
        <w:t>第十二章、L2边缘计算节点(服务器节点端)</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639" w:name="_Toc25760"/>
    <w:bookmarkStart w:id="640" w:name="_Toc6158"/>
    <w:bookmarkStart w:id="641" w:name="_Toc12410"/>
    <w:bookmarkStart w:id="642" w:name="_Toc11283"/>
    <w:bookmarkStart w:id="643" w:name="_Toc8765"/>
    <w:bookmarkStart w:id="644" w:name="_Toc12744"/>
    <w:bookmarkStart w:id="645" w:name="_Toc14570"/>
    <w:bookmarkStart w:id="646" w:name="_Toc14713"/>
    <w:bookmarkStart w:id="647" w:name="_Toc18563"/>
    <w:bookmarkStart w:id="648" w:name="_Toc25081"/>
    <w:bookmarkStart w:id="649" w:name="_Toc7783"/>
    <w:bookmarkStart w:id="650" w:name="_Toc22398"/>
    <w:bookmarkStart w:id="651" w:name="_Toc11139"/>
    <w:bookmarkStart w:id="652" w:name="_Toc24758"/>
    <w:bookmarkStart w:id="653" w:name="_Toc890"/>
    <w:bookmarkStart w:id="654" w:name="_Toc26947"/>
    <w:bookmarkStart w:id="655" w:name="_Toc7116"/>
    <w:bookmarkStart w:id="656" w:name="_Toc15907"/>
    <w:p>
      <w:pPr>
        <w:pStyle w:val="style0"/>
        <w:outlineLvl w:val="1"/>
        <w:rPr>
          <w:rFonts w:hint="eastAsia"/>
        </w:rPr>
      </w:pPr>
      <w:r>
        <w:rPr>
          <w:rFonts w:hint="eastAsia"/>
        </w:rPr>
        <w:t>1.IPV4和IPV6的双协议支持：</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657" w:name="_Toc15899"/>
    <w:bookmarkStart w:id="658" w:name="_Toc3036"/>
    <w:bookmarkStart w:id="659" w:name="_Toc11937"/>
    <w:bookmarkStart w:id="660" w:name="_Toc27469"/>
    <w:bookmarkStart w:id="661" w:name="_Toc18111"/>
    <w:bookmarkStart w:id="662" w:name="_Toc15313"/>
    <w:bookmarkStart w:id="663" w:name="_Toc661"/>
    <w:bookmarkStart w:id="664" w:name="_Toc27746"/>
    <w:bookmarkStart w:id="665" w:name="_Toc7341"/>
    <w:bookmarkStart w:id="666" w:name="_Toc14110"/>
    <w:bookmarkStart w:id="667" w:name="_Toc7865"/>
    <w:bookmarkStart w:id="668" w:name="_Toc23554"/>
    <w:bookmarkStart w:id="669" w:name="_Toc31061"/>
    <w:bookmarkStart w:id="670" w:name="_Toc28806"/>
    <w:bookmarkStart w:id="671" w:name="_Toc25994"/>
    <w:bookmarkStart w:id="672" w:name="_Toc28027"/>
    <w:bookmarkStart w:id="673" w:name="_Toc5268"/>
    <w:bookmarkStart w:id="674" w:name="_Toc10650"/>
    <w:p>
      <w:pPr>
        <w:pStyle w:val="style0"/>
        <w:outlineLvl w:val="1"/>
        <w:rPr>
          <w:rFonts w:hint="eastAsia"/>
        </w:rPr>
      </w:pPr>
      <w:r>
        <w:rPr>
          <w:rFonts w:hint="eastAsia"/>
        </w:rPr>
        <w:t>2.DePIN业务的自动加速技术：</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675" w:name="_Toc31789"/>
    <w:bookmarkStart w:id="676" w:name="_Toc14475"/>
    <w:bookmarkStart w:id="677" w:name="_Toc22863"/>
    <w:bookmarkStart w:id="678" w:name="_Toc24890"/>
    <w:bookmarkStart w:id="679" w:name="_Toc4093"/>
    <w:bookmarkStart w:id="680" w:name="_Toc3675"/>
    <w:bookmarkStart w:id="681" w:name="_Toc9877"/>
    <w:bookmarkStart w:id="682" w:name="_Toc19027"/>
    <w:bookmarkStart w:id="683" w:name="_Toc16404"/>
    <w:bookmarkStart w:id="684" w:name="_Toc3580"/>
    <w:bookmarkStart w:id="685" w:name="_Toc24285"/>
    <w:bookmarkStart w:id="686" w:name="_Toc15900"/>
    <w:bookmarkStart w:id="687" w:name="_Toc2237"/>
    <w:bookmarkStart w:id="688" w:name="_Toc1978"/>
    <w:bookmarkStart w:id="689" w:name="_Toc4210"/>
    <w:bookmarkStart w:id="690" w:name="_Toc26332"/>
    <w:bookmarkStart w:id="691" w:name="_Toc19206"/>
    <w:bookmarkStart w:id="692" w:name="_Toc7369"/>
    <w:p>
      <w:pPr>
        <w:pStyle w:val="style0"/>
        <w:outlineLvl w:val="1"/>
        <w:rPr>
          <w:rFonts w:hint="eastAsia"/>
        </w:rPr>
      </w:pPr>
      <w:r>
        <w:rPr>
          <w:rFonts w:hint="eastAsia"/>
        </w:rPr>
        <w:t>3.智能化线路断开与动态调整：</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693" w:name="_Toc10463"/>
    <w:bookmarkStart w:id="694" w:name="_Toc9557"/>
    <w:bookmarkStart w:id="695" w:name="_Toc30237"/>
    <w:bookmarkStart w:id="696" w:name="_Toc13178"/>
    <w:bookmarkStart w:id="697" w:name="_Toc9379"/>
    <w:bookmarkStart w:id="698" w:name="_Toc9416"/>
    <w:bookmarkStart w:id="699" w:name="_Toc5151"/>
    <w:bookmarkStart w:id="700" w:name="_Toc1921"/>
    <w:bookmarkStart w:id="701" w:name="_Toc28482"/>
    <w:bookmarkStart w:id="702" w:name="_Toc32026"/>
    <w:bookmarkStart w:id="703" w:name="_Toc17531"/>
    <w:bookmarkStart w:id="704" w:name="_Toc19296"/>
    <w:bookmarkStart w:id="705" w:name="_Toc19349"/>
    <w:bookmarkStart w:id="706" w:name="_Toc30133"/>
    <w:bookmarkStart w:id="707" w:name="_Toc2014"/>
    <w:bookmarkStart w:id="708" w:name="_Toc19443"/>
    <w:bookmarkStart w:id="709" w:name="_Toc7603"/>
    <w:bookmarkStart w:id="710" w:name="_Toc31723"/>
    <w:p>
      <w:pPr>
        <w:pStyle w:val="style0"/>
        <w:outlineLvl w:val="1"/>
        <w:rPr>
          <w:rFonts w:hint="eastAsia"/>
        </w:rPr>
      </w:pPr>
      <w:r>
        <w:rPr>
          <w:rFonts w:hint="eastAsia"/>
        </w:rPr>
        <w:t>4.严格的上游方运营商管理：</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11" w:name="_Toc27811"/>
    <w:bookmarkStart w:id="712" w:name="_Toc31395"/>
    <w:bookmarkStart w:id="713" w:name="_Toc26753"/>
    <w:bookmarkStart w:id="714" w:name="_Toc18836"/>
    <w:bookmarkStart w:id="715" w:name="_Toc20114"/>
    <w:bookmarkStart w:id="716" w:name="_Toc19188"/>
    <w:bookmarkStart w:id="717" w:name="_Toc3473"/>
    <w:bookmarkStart w:id="718" w:name="_Toc10746"/>
    <w:bookmarkStart w:id="719" w:name="_Toc1578"/>
    <w:bookmarkStart w:id="720" w:name="_Toc10542"/>
    <w:bookmarkStart w:id="721" w:name="_Toc14733"/>
    <w:bookmarkStart w:id="722" w:name="_Toc30191"/>
    <w:bookmarkStart w:id="723" w:name="_Toc1001"/>
    <w:bookmarkStart w:id="724" w:name="_Toc29714"/>
    <w:bookmarkStart w:id="725" w:name="_Toc4485"/>
    <w:bookmarkStart w:id="726" w:name="_Toc1702"/>
    <w:bookmarkStart w:id="727" w:name="_Toc24106"/>
    <w:bookmarkStart w:id="728" w:name="_Toc24141"/>
    <w:p>
      <w:pPr>
        <w:pStyle w:val="style0"/>
        <w:outlineLvl w:val="1"/>
        <w:rPr>
          <w:rFonts w:hint="eastAsia"/>
        </w:rPr>
      </w:pPr>
      <w:r>
        <w:rPr>
          <w:rFonts w:hint="eastAsia"/>
        </w:rPr>
        <w:t>5.针对不同业务需求的方案选择</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729" w:name="_Toc3128"/>
    <w:bookmarkStart w:id="730" w:name="_Toc19010"/>
    <w:bookmarkStart w:id="731" w:name="_Toc13603"/>
    <w:bookmarkStart w:id="732" w:name="_Toc27148"/>
    <w:bookmarkStart w:id="733" w:name="_Toc8633"/>
    <w:bookmarkStart w:id="734" w:name="_Toc20171"/>
    <w:bookmarkStart w:id="735" w:name="_Toc5287"/>
    <w:bookmarkStart w:id="736" w:name="_Toc32460"/>
    <w:bookmarkStart w:id="737" w:name="_Toc29963"/>
    <w:bookmarkStart w:id="738" w:name="_Toc330"/>
    <w:bookmarkStart w:id="739" w:name="_Toc17382"/>
    <w:bookmarkStart w:id="740" w:name="_Toc1192"/>
    <w:bookmarkStart w:id="741" w:name="_Toc20968"/>
    <w:bookmarkStart w:id="742" w:name="_Toc6709"/>
    <w:bookmarkStart w:id="743" w:name="_Toc28532"/>
    <w:bookmarkStart w:id="744" w:name="_Toc6248"/>
    <w:bookmarkStart w:id="745" w:name="_Toc12255"/>
    <w:bookmarkStart w:id="746" w:name="_Toc6204"/>
    <w:p>
      <w:pPr>
        <w:pStyle w:val="style0"/>
        <w:outlineLvl w:val="1"/>
        <w:rPr>
          <w:rFonts w:hint="eastAsia"/>
        </w:rPr>
      </w:pPr>
      <w:r>
        <w:rPr>
          <w:rFonts w:hint="eastAsia"/>
        </w:rPr>
        <w:t>6.综合考量的网络设计方案</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747" w:name="_Toc24801"/>
    <w:bookmarkStart w:id="748" w:name="_Toc188"/>
    <w:bookmarkStart w:id="749" w:name="_Toc24488"/>
    <w:bookmarkStart w:id="750" w:name="_Toc27558"/>
    <w:bookmarkStart w:id="751" w:name="_Toc22478"/>
    <w:bookmarkStart w:id="752" w:name="_Toc22516"/>
    <w:bookmarkStart w:id="753" w:name="_Toc23798"/>
    <w:bookmarkStart w:id="754" w:name="_Toc17686"/>
    <w:bookmarkStart w:id="755" w:name="_Toc23452"/>
    <w:bookmarkStart w:id="756" w:name="_Toc4541"/>
    <w:bookmarkStart w:id="757" w:name="_Toc29335"/>
    <w:bookmarkStart w:id="758" w:name="_Toc5692"/>
    <w:bookmarkStart w:id="759" w:name="_Toc22807"/>
    <w:bookmarkStart w:id="760" w:name="_Toc22552"/>
    <w:bookmarkStart w:id="761" w:name="_Toc14628"/>
    <w:bookmarkStart w:id="762" w:name="_Toc27363"/>
    <w:bookmarkStart w:id="763" w:name="_Toc19635"/>
    <w:bookmarkStart w:id="764" w:name="_Toc8502"/>
    <w:p>
      <w:pPr>
        <w:pStyle w:val="style0"/>
        <w:outlineLvl w:val="1"/>
        <w:rPr>
          <w:rFonts w:hint="eastAsia"/>
        </w:rPr>
      </w:pPr>
      <w:r>
        <w:rPr>
          <w:rFonts w:hint="eastAsia"/>
        </w:rPr>
        <w:t>7.精确配置带宽限制：</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765" w:name="_Toc29075"/>
    <w:bookmarkStart w:id="766" w:name="_Toc20076"/>
    <w:bookmarkStart w:id="767" w:name="_Toc5876"/>
    <w:bookmarkStart w:id="768" w:name="_Toc5976"/>
    <w:bookmarkStart w:id="769" w:name="_Toc4196"/>
    <w:bookmarkStart w:id="770" w:name="_Toc18316"/>
    <w:bookmarkStart w:id="771" w:name="_Toc16068"/>
    <w:bookmarkStart w:id="772" w:name="_Toc490"/>
    <w:bookmarkStart w:id="773" w:name="_Toc17760"/>
    <w:bookmarkStart w:id="774" w:name="_Toc28431"/>
    <w:bookmarkStart w:id="775" w:name="_Toc5597"/>
    <w:bookmarkStart w:id="776" w:name="_Toc14781"/>
    <w:bookmarkStart w:id="777" w:name="_Toc2160"/>
    <w:bookmarkStart w:id="778" w:name="_Toc22201"/>
    <w:bookmarkStart w:id="779" w:name="_Toc15668"/>
    <w:bookmarkStart w:id="780" w:name="_Toc7761"/>
    <w:bookmarkStart w:id="781" w:name="_Toc10483"/>
    <w:bookmarkStart w:id="782" w:name="_Toc29951"/>
    <w:p>
      <w:pPr>
        <w:pStyle w:val="style0"/>
        <w:outlineLvl w:val="1"/>
        <w:rPr>
          <w:rFonts w:hint="eastAsia"/>
        </w:rPr>
      </w:pPr>
      <w:r>
        <w:rPr>
          <w:rFonts w:hint="eastAsia"/>
        </w:rPr>
        <w:t>3.提升网络性能</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783" w:name="_Toc3023"/>
    <w:bookmarkStart w:id="784" w:name="_Toc5302"/>
    <w:bookmarkStart w:id="785" w:name="_Toc8101"/>
    <w:bookmarkStart w:id="786" w:name="_Toc3599"/>
    <w:bookmarkStart w:id="787" w:name="_Toc24608"/>
    <w:bookmarkStart w:id="788" w:name="_Toc10515"/>
    <w:bookmarkStart w:id="789" w:name="_Toc19179"/>
    <w:bookmarkStart w:id="790" w:name="_Toc21932"/>
    <w:bookmarkStart w:id="791" w:name="_Toc831"/>
    <w:bookmarkStart w:id="792" w:name="_Toc26053"/>
    <w:bookmarkStart w:id="793" w:name="_Toc27022"/>
    <w:bookmarkStart w:id="794" w:name="_Toc17290"/>
    <w:bookmarkStart w:id="795" w:name="_Toc5568"/>
    <w:bookmarkStart w:id="796" w:name="_Toc24542"/>
    <w:bookmarkStart w:id="797" w:name="_Toc4466"/>
    <w:bookmarkStart w:id="798" w:name="_Toc17405"/>
    <w:bookmarkStart w:id="799" w:name="_Toc6875"/>
    <w:bookmarkStart w:id="800" w:name="_Toc32086"/>
    <w:p>
      <w:pPr>
        <w:pStyle w:val="style0"/>
        <w:outlineLvl w:val="1"/>
        <w:rPr>
          <w:rFonts w:hint="eastAsia"/>
        </w:rPr>
      </w:pPr>
      <w:r>
        <w:rPr>
          <w:rFonts w:hint="eastAsia"/>
        </w:rPr>
        <w:t>4.增强网络安全性：</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01" w:name="_Toc23817"/>
    <w:bookmarkStart w:id="802" w:name="_Toc26958"/>
    <w:bookmarkStart w:id="803" w:name="_Toc23209"/>
    <w:bookmarkStart w:id="804" w:name="_Toc14621"/>
    <w:bookmarkStart w:id="805" w:name="_Toc23498"/>
    <w:bookmarkStart w:id="806" w:name="_Toc18426"/>
    <w:bookmarkStart w:id="807" w:name="_Toc23064"/>
    <w:bookmarkStart w:id="808" w:name="_Toc863"/>
    <w:bookmarkStart w:id="809" w:name="_Toc12712"/>
    <w:bookmarkStart w:id="810" w:name="_Toc11567"/>
    <w:bookmarkStart w:id="811" w:name="_Toc28005"/>
    <w:bookmarkStart w:id="812" w:name="_Toc21060"/>
    <w:bookmarkStart w:id="813" w:name="_Toc30858"/>
    <w:bookmarkStart w:id="814" w:name="_Toc5843"/>
    <w:bookmarkStart w:id="815" w:name="_Toc6812"/>
    <w:bookmarkStart w:id="816" w:name="_Toc16169"/>
    <w:bookmarkStart w:id="817" w:name="_Toc12554"/>
    <w:bookmarkStart w:id="818" w:name="_Toc2094"/>
    <w:p>
      <w:pPr>
        <w:pStyle w:val="style0"/>
        <w:outlineLvl w:val="1"/>
        <w:rPr>
          <w:rFonts w:hint="eastAsia"/>
        </w:rPr>
      </w:pPr>
      <w:r>
        <w:rPr>
          <w:rFonts w:hint="eastAsia"/>
        </w:rPr>
        <w:t>4.简化网络管理：</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819" w:name="_Toc26979"/>
    <w:bookmarkStart w:id="820" w:name="_Toc1794"/>
    <w:bookmarkStart w:id="821" w:name="_Toc31625"/>
    <w:bookmarkStart w:id="822" w:name="_Toc17669"/>
    <w:bookmarkStart w:id="823" w:name="_Toc14616"/>
    <w:bookmarkStart w:id="824" w:name="_Toc10340"/>
    <w:bookmarkStart w:id="825" w:name="_Toc14912"/>
    <w:bookmarkStart w:id="826" w:name="_Toc31094"/>
    <w:bookmarkStart w:id="827" w:name="_Toc8961"/>
    <w:bookmarkStart w:id="828" w:name="_Toc29008"/>
    <w:bookmarkStart w:id="829" w:name="_Toc13915"/>
    <w:bookmarkStart w:id="830" w:name="_Toc22875"/>
    <w:bookmarkStart w:id="831" w:name="_Toc13738"/>
    <w:bookmarkStart w:id="832" w:name="_Toc16108"/>
    <w:bookmarkStart w:id="833" w:name="_Toc16341"/>
    <w:bookmarkStart w:id="834" w:name="_Toc865"/>
    <w:bookmarkStart w:id="835" w:name="_Toc28469"/>
    <w:bookmarkStart w:id="836" w:name="_Toc1164"/>
    <w:p>
      <w:pPr>
        <w:pStyle w:val="style0"/>
        <w:outlineLvl w:val="1"/>
        <w:rPr>
          <w:rFonts w:hint="eastAsia"/>
        </w:rPr>
      </w:pPr>
      <w:r>
        <w:rPr>
          <w:rFonts w:hint="eastAsia"/>
        </w:rPr>
        <w:t>5.适应多样化的网络需求：</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37" w:name="_Toc11130"/>
    <w:bookmarkStart w:id="838" w:name="_Toc13568"/>
    <w:bookmarkStart w:id="839" w:name="_Toc3650"/>
    <w:bookmarkStart w:id="840" w:name="_Toc3434"/>
    <w:bookmarkStart w:id="841" w:name="_Toc13536"/>
    <w:bookmarkStart w:id="842" w:name="_Toc23804"/>
    <w:bookmarkStart w:id="843" w:name="_Toc12799"/>
    <w:bookmarkStart w:id="844" w:name="_Toc17475"/>
    <w:bookmarkStart w:id="845" w:name="_Toc21703"/>
    <w:bookmarkStart w:id="846" w:name="_Toc10381"/>
    <w:bookmarkStart w:id="847" w:name="_Toc30312"/>
    <w:bookmarkStart w:id="848" w:name="_Toc2349"/>
    <w:bookmarkStart w:id="849" w:name="_Toc31916"/>
    <w:bookmarkStart w:id="850" w:name="_Toc19415"/>
    <w:bookmarkStart w:id="851" w:name="_Toc9489"/>
    <w:bookmarkStart w:id="852" w:name="_Toc8243"/>
    <w:bookmarkStart w:id="853" w:name="_Toc26129"/>
    <w:bookmarkStart w:id="854" w:name="_Toc5219"/>
    <w:p>
      <w:pPr>
        <w:pStyle w:val="style0"/>
        <w:outlineLvl w:val="1"/>
        <w:rPr>
          <w:rFonts w:hint="eastAsia"/>
        </w:rPr>
      </w:pPr>
      <w:r>
        <w:rPr>
          <w:rFonts w:hint="eastAsia"/>
        </w:rPr>
        <w:t>6.混合模式支持：</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55" w:name="_Toc32658"/>
    <w:bookmarkStart w:id="856" w:name="_Toc9551"/>
    <w:bookmarkStart w:id="857" w:name="_Toc24979"/>
    <w:bookmarkStart w:id="858" w:name="_Toc2885"/>
    <w:bookmarkStart w:id="859" w:name="_Toc22185"/>
    <w:bookmarkStart w:id="860" w:name="_Toc22974"/>
    <w:bookmarkStart w:id="861" w:name="_Toc32242"/>
    <w:bookmarkStart w:id="862" w:name="_Toc9419"/>
    <w:bookmarkStart w:id="863" w:name="_Toc21633"/>
    <w:bookmarkStart w:id="864" w:name="_Toc31422"/>
    <w:bookmarkStart w:id="865" w:name="_Toc18394"/>
    <w:bookmarkStart w:id="866" w:name="_Toc8555"/>
    <w:bookmarkStart w:id="867" w:name="_Toc17570"/>
    <w:bookmarkStart w:id="868" w:name="_Toc3074"/>
    <w:bookmarkStart w:id="869" w:name="_Toc4039"/>
    <w:bookmarkStart w:id="870" w:name="_Toc27872"/>
    <w:bookmarkStart w:id="871" w:name="_Toc3960"/>
    <w:bookmarkStart w:id="872" w:name="_Toc17533"/>
    <w:p>
      <w:pPr>
        <w:pStyle w:val="style0"/>
        <w:outlineLvl w:val="1"/>
        <w:rPr>
          <w:rFonts w:hint="eastAsia"/>
        </w:rPr>
      </w:pPr>
      <w:r>
        <w:rPr>
          <w:rFonts w:hint="eastAsia"/>
        </w:rPr>
        <w:t>7.基于VLAN的混合模式：</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AUtoB-Adjustment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73" w:name="_Toc20655"/>
    <w:bookmarkStart w:id="874" w:name="_Toc14045"/>
    <w:bookmarkStart w:id="875" w:name="_Toc4049"/>
    <w:bookmarkStart w:id="876" w:name="_Toc9454"/>
    <w:bookmarkStart w:id="877" w:name="_Toc32237"/>
    <w:bookmarkStart w:id="878" w:name="_Toc11393"/>
    <w:bookmarkStart w:id="879" w:name="_Toc23814"/>
    <w:bookmarkStart w:id="880" w:name="_Toc4431"/>
    <w:bookmarkStart w:id="881" w:name="_Toc17549"/>
    <w:bookmarkStart w:id="882" w:name="_Toc10492"/>
    <w:bookmarkStart w:id="883" w:name="_Toc1"/>
    <w:bookmarkStart w:id="884" w:name="_Toc12779"/>
    <w:bookmarkStart w:id="885" w:name="_Toc28461"/>
    <w:bookmarkStart w:id="886" w:name="_Toc5113"/>
    <w:bookmarkStart w:id="887" w:name="_Toc23268"/>
    <w:bookmarkStart w:id="888" w:name="_Toc30945"/>
    <w:bookmarkStart w:id="889" w:name="_Toc11100"/>
    <w:bookmarkStart w:id="890" w:name="_Toc19566"/>
    <w:p>
      <w:pPr>
        <w:pStyle w:val="style0"/>
        <w:outlineLvl w:val="1"/>
        <w:rPr>
          <w:rFonts w:hint="eastAsia"/>
        </w:rPr>
      </w:pPr>
      <w:r>
        <w:rPr>
          <w:rFonts w:hint="eastAsia"/>
        </w:rPr>
        <w:t>9.OIRANS（运营商识别与地区适应性网络服务）</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891" w:name="_Toc16119"/>
    <w:bookmarkStart w:id="892" w:name="_Toc10867"/>
    <w:bookmarkStart w:id="893" w:name="_Toc31760"/>
    <w:bookmarkStart w:id="894" w:name="_Toc16113"/>
    <w:bookmarkStart w:id="895" w:name="_Toc10497"/>
    <w:bookmarkStart w:id="896" w:name="_Toc13794"/>
    <w:bookmarkStart w:id="897" w:name="_Toc13072"/>
    <w:bookmarkStart w:id="898" w:name="_Toc1568"/>
    <w:bookmarkStart w:id="899" w:name="_Toc25687"/>
    <w:bookmarkStart w:id="900" w:name="_Toc885"/>
    <w:bookmarkStart w:id="901" w:name="_Toc16409"/>
    <w:bookmarkStart w:id="902" w:name="_Toc8742"/>
    <w:bookmarkStart w:id="903" w:name="_Toc30474"/>
    <w:bookmarkStart w:id="904" w:name="_Toc4251"/>
    <w:bookmarkStart w:id="905" w:name="_Toc26716"/>
    <w:bookmarkStart w:id="906" w:name="_Toc32448"/>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907" w:name="_Toc6446"/>
    <w:bookmarkStart w:id="908" w:name="_Toc27796"/>
    <w:bookmarkStart w:id="909" w:name="_Toc5144"/>
    <w:bookmarkStart w:id="910" w:name="_Toc17442"/>
    <w:bookmarkStart w:id="911" w:name="_Toc30730"/>
    <w:bookmarkStart w:id="912" w:name="_Toc25205"/>
    <w:bookmarkStart w:id="913" w:name="_Toc8163"/>
    <w:bookmarkStart w:id="914" w:name="_Toc3403"/>
    <w:bookmarkStart w:id="915" w:name="_Toc984"/>
    <w:bookmarkStart w:id="916" w:name="_Toc21855"/>
    <w:bookmarkStart w:id="917" w:name="_Toc31662"/>
    <w:bookmarkStart w:id="918" w:name="_Toc30702"/>
    <w:bookmarkStart w:id="919" w:name="_Toc442"/>
    <w:bookmarkStart w:id="920" w:name="_Toc14283"/>
    <w:bookmarkStart w:id="921" w:name="_Toc16510"/>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r>
        <w:rPr>
          <w:rFonts w:hint="eastAsia"/>
          <w:lang w:eastAsia="zh-CN"/>
        </w:rPr>
        <w:t>以下是关于网络类型检测和自动部署PCDN节点的描述，您可以将这些内容添加到白皮书中：</w:t>
      </w:r>
    </w:p>
    <w:p>
      <w:pPr>
        <w:pStyle w:val="style0"/>
        <w:rPr>
          <w:rFonts w:hint="eastAsia"/>
          <w:lang w:eastAsia="zh-CN"/>
        </w:rPr>
      </w:pPr>
      <w:r>
        <w:rPr>
          <w:rFonts w:hint="eastAsia"/>
          <w:lang w:eastAsia="zh-CN"/>
        </w:rPr>
        <w:t> </w:t>
      </w:r>
    </w:p>
    <w:p>
      <w:pPr>
        <w:pStyle w:val="style0"/>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pPr>
        <w:pStyle w:val="style0"/>
        <w:rPr>
          <w:rFonts w:hint="default"/>
          <w:lang w:val="en-US" w:eastAsia="zh-CN"/>
        </w:rPr>
      </w:pPr>
      <w:r>
        <w:rPr>
          <w:rFonts w:hint="default"/>
          <w:lang w:val="en-US" w:eastAsia="zh-CN"/>
        </w:rPr>
        <w:t>功能名称</w:t>
      </w:r>
    </w:p>
    <w:p>
      <w:pPr>
        <w:pStyle w:val="style0"/>
        <w:rPr>
          <w:rFonts w:hint="default"/>
          <w:lang w:val="en-US" w:eastAsia="zh-CN"/>
        </w:rPr>
      </w:pPr>
      <w:r>
        <w:rPr>
          <w:rFonts w:hint="default"/>
          <w:lang w:val="en-US" w:eastAsia="zh-CN"/>
        </w:rPr>
        <w:t>自适应网络环境的容器自动部署系统（Adaptive Network Environment Container Auto-Deployment System, ANECT-ADS）</w:t>
      </w:r>
    </w:p>
    <w:p>
      <w:pPr>
        <w:pStyle w:val="style0"/>
        <w:rPr>
          <w:rFonts w:hint="default"/>
          <w:lang w:val="en-US" w:eastAsia="zh-CN"/>
        </w:rPr>
      </w:pPr>
      <w:r>
        <w:rPr>
          <w:rFonts w:hint="default"/>
          <w:lang w:val="en-US" w:eastAsia="zh-CN"/>
        </w:rPr>
        <w:t>运行原理</w:t>
      </w:r>
    </w:p>
    <w:p>
      <w:pPr>
        <w:pStyle w:val="style0"/>
        <w:rPr>
          <w:rFonts w:hint="default"/>
          <w:lang w:val="en-US" w:eastAsia="zh-CN"/>
        </w:rPr>
      </w:pPr>
      <w:r>
        <w:rPr>
          <w:rFonts w:hint="default"/>
          <w:lang w:val="en-US" w:eastAsia="zh-CN"/>
        </w:rPr>
        <w:t>1. 网络类型智能检测</w:t>
      </w:r>
    </w:p>
    <w:p>
      <w:pPr>
        <w:pStyle w:val="style0"/>
        <w:rPr>
          <w:rFonts w:hint="default"/>
          <w:lang w:val="en-US" w:eastAsia="zh-CN"/>
        </w:rPr>
      </w:pPr>
      <w:r>
        <w:rPr>
          <w:rFonts w:hint="default"/>
          <w:lang w:val="en-US" w:eastAsia="zh-CN"/>
        </w:rPr>
        <w:t>ANECT-ADS首先通过一系列网络探测技术，自动识别当前网络的NAT（网络地址转换）类型和IPv6支持情况。</w:t>
      </w:r>
    </w:p>
    <w:p>
      <w:pPr>
        <w:pStyle w:val="style0"/>
        <w:rPr>
          <w:rFonts w:hint="default"/>
          <w:lang w:val="en-US" w:eastAsia="zh-CN"/>
        </w:rPr>
      </w:pPr>
      <w:r>
        <w:rPr>
          <w:rFonts w:hint="default"/>
          <w:lang w:val="en-US" w:eastAsia="zh-CN"/>
        </w:rPr>
        <w:t>检测结果将用于确定网络连接的特性和限制，为后续的容器部署提供决策依据。</w:t>
      </w:r>
    </w:p>
    <w:p>
      <w:pPr>
        <w:pStyle w:val="style0"/>
        <w:rPr>
          <w:rFonts w:hint="default"/>
          <w:lang w:val="en-US" w:eastAsia="zh-CN"/>
        </w:rPr>
      </w:pPr>
      <w:r>
        <w:rPr>
          <w:rFonts w:hint="default"/>
          <w:lang w:val="en-US" w:eastAsia="zh-CN"/>
        </w:rPr>
        <w:t>2. 容器启动策略</w:t>
      </w:r>
    </w:p>
    <w:p>
      <w:pPr>
        <w:pStyle w:val="style0"/>
        <w:rPr>
          <w:rFonts w:hint="default"/>
          <w:lang w:val="en-US" w:eastAsia="zh-CN"/>
        </w:rPr>
      </w:pPr>
      <w:r>
        <w:rPr>
          <w:rFonts w:hint="default"/>
          <w:lang w:val="en-US" w:eastAsia="zh-CN"/>
        </w:rPr>
        <w:t>根据网络检测结果，系统将选择适合的容器启动策略。对于支持NAT4+IPv6的网络，系统将优先考虑部署容器。</w:t>
      </w:r>
    </w:p>
    <w:p>
      <w:pPr>
        <w:pStyle w:val="style0"/>
        <w:rPr>
          <w:rFonts w:hint="default"/>
          <w:lang w:val="en-US" w:eastAsia="zh-CN"/>
        </w:rPr>
      </w:pPr>
      <w:r>
        <w:rPr>
          <w:rFonts w:hint="default"/>
          <w:lang w:val="en-US" w:eastAsia="zh-CN"/>
        </w:rPr>
        <w:t>3. 用户自定义容器配置</w:t>
      </w:r>
    </w:p>
    <w:p>
      <w:pPr>
        <w:pStyle w:val="style0"/>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pPr>
        <w:pStyle w:val="style0"/>
        <w:rPr>
          <w:rFonts w:hint="default"/>
          <w:lang w:val="en-US" w:eastAsia="zh-CN"/>
        </w:rPr>
      </w:pPr>
      <w:r>
        <w:rPr>
          <w:rFonts w:hint="default"/>
          <w:lang w:val="en-US" w:eastAsia="zh-CN"/>
        </w:rPr>
        <w:t>4. 最低默认配置保障</w:t>
      </w:r>
    </w:p>
    <w:p>
      <w:pPr>
        <w:pStyle w:val="style0"/>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pPr>
        <w:pStyle w:val="style0"/>
        <w:rPr>
          <w:rFonts w:hint="default"/>
          <w:lang w:val="en-US" w:eastAsia="zh-CN"/>
        </w:rPr>
      </w:pPr>
      <w:r>
        <w:rPr>
          <w:rFonts w:hint="default"/>
          <w:lang w:val="en-US" w:eastAsia="zh-CN"/>
        </w:rPr>
        <w:t>5. 带宽与资源动态分配</w:t>
      </w:r>
    </w:p>
    <w:p>
      <w:pPr>
        <w:pStyle w:val="style0"/>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pPr>
        <w:pStyle w:val="style0"/>
        <w:rPr>
          <w:rFonts w:hint="default"/>
          <w:lang w:val="en-US" w:eastAsia="zh-CN"/>
        </w:rPr>
      </w:pPr>
      <w:r>
        <w:rPr>
          <w:rFonts w:hint="default"/>
          <w:lang w:val="en-US" w:eastAsia="zh-CN"/>
        </w:rPr>
        <w:t>6. 网络模式选择</w:t>
      </w:r>
    </w:p>
    <w:p>
      <w:pPr>
        <w:pStyle w:val="style0"/>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pPr>
        <w:pStyle w:val="style0"/>
        <w:rPr>
          <w:rFonts w:hint="default"/>
          <w:lang w:val="en-US" w:eastAsia="zh-CN"/>
        </w:rPr>
      </w:pPr>
      <w:r>
        <w:rPr>
          <w:rFonts w:hint="default"/>
          <w:lang w:val="en-US" w:eastAsia="zh-CN"/>
        </w:rPr>
        <w:t>7. PCDN节点容器内部署</w:t>
      </w:r>
    </w:p>
    <w:p>
      <w:pPr>
        <w:pStyle w:val="style0"/>
        <w:rPr>
          <w:rFonts w:hint="default"/>
          <w:lang w:val="en-US" w:eastAsia="zh-CN"/>
        </w:rPr>
      </w:pPr>
      <w:r>
        <w:rPr>
          <w:rFonts w:hint="default"/>
          <w:lang w:val="en-US" w:eastAsia="zh-CN"/>
        </w:rPr>
        <w:t>在用户选择的容器模式下，ANECT-ADS将自动部署PCDN节点，确保网络服务的高效运行和资源的最优利用。</w:t>
      </w:r>
    </w:p>
    <w:p>
      <w:pPr>
        <w:pStyle w:val="style0"/>
        <w:rPr>
          <w:rFonts w:hint="default"/>
          <w:lang w:val="en-US" w:eastAsia="zh-CN"/>
        </w:rPr>
      </w:pPr>
      <w:r>
        <w:rPr>
          <w:rFonts w:hint="default"/>
          <w:lang w:val="en-US" w:eastAsia="zh-CN"/>
        </w:rPr>
        <w:t>8. 资源优化与负载均衡</w:t>
      </w:r>
    </w:p>
    <w:p>
      <w:pPr>
        <w:pStyle w:val="style0"/>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pPr>
        <w:pStyle w:val="style0"/>
        <w:rPr>
          <w:rFonts w:hint="default"/>
          <w:lang w:val="en-US" w:eastAsia="zh-CN"/>
        </w:rPr>
      </w:pPr>
      <w:r>
        <w:rPr>
          <w:rFonts w:hint="default"/>
          <w:lang w:val="en-US" w:eastAsia="zh-CN"/>
        </w:rPr>
        <w:t>9. 自动化与用户控制结合</w:t>
      </w:r>
    </w:p>
    <w:p>
      <w:pPr>
        <w:pStyle w:val="style0"/>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pPr>
        <w:pStyle w:val="style0"/>
        <w:rPr>
          <w:rFonts w:hint="default"/>
          <w:lang w:val="en-US" w:eastAsia="zh-CN"/>
        </w:rPr>
      </w:pPr>
      <w:r>
        <w:rPr>
          <w:rFonts w:hint="default"/>
          <w:lang w:val="en-US" w:eastAsia="zh-CN"/>
        </w:rPr>
        <w:t>10. 安全性与合规性保障</w:t>
      </w:r>
    </w:p>
    <w:p>
      <w:pPr>
        <w:pStyle w:val="style0"/>
        <w:rPr>
          <w:rFonts w:hint="default"/>
          <w:lang w:val="en-US" w:eastAsia="zh-CN"/>
        </w:rPr>
      </w:pPr>
      <w:r>
        <w:rPr>
          <w:rFonts w:hint="default"/>
          <w:lang w:val="en-US" w:eastAsia="zh-CN"/>
        </w:rPr>
        <w:t>所有容器部署和节点运行均遵循最高的安全标准和合规性要求，确保网络的稳定性和用户数据的安全性。</w:t>
      </w:r>
    </w:p>
    <w:p>
      <w:pPr>
        <w:pStyle w:val="style0"/>
        <w:rPr>
          <w:rFonts w:hint="default"/>
          <w:lang w:val="en-US" w:eastAsia="zh-CN"/>
        </w:rPr>
      </w:pPr>
      <w:r>
        <w:rPr>
          <w:rFonts w:hint="default"/>
          <w:lang w:val="en-US" w:eastAsia="zh-CN"/>
        </w:rPr>
        <w:t>实现技术</w:t>
      </w:r>
    </w:p>
    <w:p>
      <w:pPr>
        <w:pStyle w:val="style0"/>
        <w:rPr>
          <w:rFonts w:hint="default"/>
          <w:lang w:val="en-US" w:eastAsia="zh-CN"/>
        </w:rPr>
      </w:pPr>
      <w:r>
        <w:rPr>
          <w:rFonts w:hint="default"/>
          <w:lang w:val="en-US" w:eastAsia="zh-CN"/>
        </w:rPr>
        <w:t>Docker：使用Docker作为容器化技术，实现PCDN节点的快速部署和管理。</w:t>
      </w:r>
    </w:p>
    <w:p>
      <w:pPr>
        <w:pStyle w:val="style0"/>
        <w:rPr>
          <w:rFonts w:hint="default"/>
          <w:lang w:val="en-US" w:eastAsia="zh-CN"/>
        </w:rPr>
      </w:pPr>
      <w:r>
        <w:rPr>
          <w:rFonts w:hint="default"/>
          <w:lang w:val="en-US" w:eastAsia="zh-CN"/>
        </w:rPr>
        <w:t>自动化脚本：编写自动化脚本，用于执行网络检测、资源分配、容器部署等任务。</w:t>
      </w:r>
    </w:p>
    <w:p>
      <w:pPr>
        <w:pStyle w:val="style0"/>
        <w:rPr>
          <w:rFonts w:hint="default"/>
          <w:lang w:val="en-US" w:eastAsia="zh-CN"/>
        </w:rPr>
      </w:pPr>
      <w:r>
        <w:rPr>
          <w:rFonts w:hint="default"/>
          <w:lang w:val="en-US" w:eastAsia="zh-CN"/>
        </w:rPr>
        <w:t>API集成：集成API，允许系统与外部服务进行通信，如获取带宽信息、执行安全检查等。</w:t>
      </w:r>
    </w:p>
    <w:p>
      <w:pPr>
        <w:pStyle w:val="style0"/>
        <w:rPr>
          <w:rFonts w:hint="default"/>
          <w:lang w:val="en-US" w:eastAsia="zh-CN"/>
        </w:rPr>
      </w:pPr>
      <w:r>
        <w:rPr>
          <w:rFonts w:hint="default"/>
          <w:lang w:val="en-US" w:eastAsia="zh-CN"/>
        </w:rPr>
        <w:t>用户界面：开发友好的用户界面，使用户能够轻松地进行配置和管理。</w:t>
      </w:r>
    </w:p>
    <w:p>
      <w:pPr>
        <w:pStyle w:val="style0"/>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pPr>
        <w:pStyle w:val="style0"/>
        <w:rPr>
          <w:rFonts w:hint="eastAsia"/>
          <w:lang w:eastAsia="zh-CN"/>
        </w:rPr>
      </w:pPr>
    </w:p>
    <w:p>
      <w:pPr>
        <w:pStyle w:val="style0"/>
        <w:rPr>
          <w:rFonts w:hint="eastAsia"/>
          <w:lang w:eastAsia="zh-CN"/>
        </w:rPr>
      </w:pPr>
      <w:r>
        <w:rPr>
          <w:rFonts w:hint="eastAsia"/>
          <w:lang w:eastAsia="zh-CN"/>
        </w:rPr>
        <w:t>双时段带宽复用系统（Dual-Period Bandwidth Reuse System, DPBRS）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节点双开配置：</w:t>
      </w:r>
    </w:p>
    <w:p>
      <w:pPr>
        <w:pStyle w:val="style0"/>
        <w:rPr>
          <w:rFonts w:hint="eastAsia"/>
          <w:lang w:eastAsia="zh-CN"/>
        </w:rPr>
      </w:pPr>
      <w:r>
        <w:rPr>
          <w:rFonts w:hint="eastAsia"/>
          <w:lang w:eastAsia="zh-CN"/>
        </w:rPr>
        <w:t>用户配置两个节点，每个节点运行在不同的时间段，以适应不同的业务需求。</w:t>
      </w:r>
    </w:p>
    <w:p>
      <w:pPr>
        <w:pStyle w:val="style0"/>
        <w:rPr>
          <w:rFonts w:hint="eastAsia"/>
          <w:lang w:eastAsia="zh-CN"/>
        </w:rPr>
      </w:pPr>
      <w:r>
        <w:rPr>
          <w:rFonts w:hint="eastAsia"/>
          <w:lang w:eastAsia="zh-CN"/>
        </w:rPr>
        <w:t>2. 时段划分：</w:t>
      </w:r>
    </w:p>
    <w:p>
      <w:pPr>
        <w:pStyle w:val="style0"/>
        <w:rPr>
          <w:rFonts w:hint="eastAsia"/>
          <w:lang w:eastAsia="zh-CN"/>
        </w:rPr>
      </w:pPr>
      <w:r>
        <w:rPr>
          <w:rFonts w:hint="eastAsia"/>
          <w:lang w:eastAsia="zh-CN"/>
        </w:rPr>
        <w:t>第一个节点在00:00至17:30时段不限速，以支持对带宽要求较高的业务。</w:t>
      </w:r>
    </w:p>
    <w:p>
      <w:pPr>
        <w:pStyle w:val="style0"/>
        <w:rPr>
          <w:rFonts w:hint="eastAsia"/>
          <w:lang w:eastAsia="zh-CN"/>
        </w:rPr>
      </w:pPr>
      <w:r>
        <w:rPr>
          <w:rFonts w:hint="eastAsia"/>
          <w:lang w:eastAsia="zh-CN"/>
        </w:rPr>
        <w:t>第二个节点在同一时段限速，以适应对带宽要求较低的业务，而在17:30至24:00时段不限速，以支持晚高峰时段的高带宽需求。</w:t>
      </w:r>
    </w:p>
    <w:p>
      <w:pPr>
        <w:pStyle w:val="style0"/>
        <w:rPr>
          <w:rFonts w:hint="eastAsia"/>
          <w:lang w:eastAsia="zh-CN"/>
        </w:rPr>
      </w:pPr>
      <w:r>
        <w:rPr>
          <w:rFonts w:hint="eastAsia"/>
          <w:lang w:eastAsia="zh-CN"/>
        </w:rPr>
        <w:t>3. 容器化部署：</w:t>
      </w:r>
    </w:p>
    <w:p>
      <w:pPr>
        <w:pStyle w:val="style0"/>
        <w:rPr>
          <w:rFonts w:hint="eastAsia"/>
          <w:lang w:eastAsia="zh-CN"/>
        </w:rPr>
      </w:pPr>
      <w:r>
        <w:rPr>
          <w:rFonts w:hint="eastAsia"/>
          <w:lang w:eastAsia="zh-CN"/>
        </w:rPr>
        <w:t>利用容器技术，实现节点的快速部署和灵活管理，确保节点可以在预定的时段内高效运行。</w:t>
      </w:r>
    </w:p>
    <w:p>
      <w:pPr>
        <w:pStyle w:val="style0"/>
        <w:rPr>
          <w:rFonts w:hint="eastAsia"/>
          <w:lang w:eastAsia="zh-CN"/>
        </w:rPr>
      </w:pPr>
      <w:r>
        <w:rPr>
          <w:rFonts w:hint="eastAsia"/>
          <w:lang w:eastAsia="zh-CN"/>
        </w:rPr>
        <w:t>4. 智能业务匹配：</w:t>
      </w:r>
    </w:p>
    <w:p>
      <w:pPr>
        <w:pStyle w:val="style0"/>
        <w:rPr>
          <w:rFonts w:hint="eastAsia"/>
          <w:lang w:eastAsia="zh-CN"/>
        </w:rPr>
      </w:pPr>
      <w:r>
        <w:rPr>
          <w:rFonts w:hint="eastAsia"/>
          <w:lang w:eastAsia="zh-CN"/>
        </w:rPr>
        <w:t>系统根据业务的带宽需求和时间段自动匹配最合适的节点，优化资源利用率。</w:t>
      </w:r>
    </w:p>
    <w:p>
      <w:pPr>
        <w:pStyle w:val="style0"/>
        <w:rPr>
          <w:rFonts w:hint="eastAsia"/>
          <w:lang w:eastAsia="zh-CN"/>
        </w:rPr>
      </w:pPr>
      <w:r>
        <w:rPr>
          <w:rFonts w:hint="eastAsia"/>
          <w:lang w:eastAsia="zh-CN"/>
        </w:rPr>
        <w:t>5. 带宽动态调整：</w:t>
      </w:r>
    </w:p>
    <w:p>
      <w:pPr>
        <w:pStyle w:val="style0"/>
        <w:rPr>
          <w:rFonts w:hint="eastAsia"/>
          <w:lang w:eastAsia="zh-CN"/>
        </w:rPr>
      </w:pPr>
      <w:r>
        <w:rPr>
          <w:rFonts w:hint="eastAsia"/>
          <w:lang w:eastAsia="zh-CN"/>
        </w:rPr>
        <w:t>用户可以根据自身的业务需求和收益预期，自定义宽带限速的时长和速率。</w:t>
      </w:r>
    </w:p>
    <w:p>
      <w:pPr>
        <w:pStyle w:val="style0"/>
        <w:rPr>
          <w:rFonts w:hint="eastAsia"/>
          <w:lang w:eastAsia="zh-CN"/>
        </w:rPr>
      </w:pPr>
      <w:r>
        <w:rPr>
          <w:rFonts w:hint="eastAsia"/>
          <w:lang w:eastAsia="zh-CN"/>
        </w:rPr>
        <w:t>6. 收益最大化策略：</w:t>
      </w:r>
    </w:p>
    <w:p>
      <w:pPr>
        <w:pStyle w:val="style0"/>
        <w:rPr>
          <w:rFonts w:hint="eastAsia"/>
          <w:lang w:eastAsia="zh-CN"/>
        </w:rPr>
      </w:pPr>
      <w:r>
        <w:rPr>
          <w:rFonts w:hint="eastAsia"/>
          <w:lang w:eastAsia="zh-CN"/>
        </w:rPr>
        <w:t>通过在不同时段运行不同的业务，结合智能业务匹配和带宽复用，提高用户的综合收益。</w:t>
      </w:r>
    </w:p>
    <w:p>
      <w:pPr>
        <w:pStyle w:val="style0"/>
        <w:rPr>
          <w:rFonts w:hint="eastAsia"/>
          <w:lang w:eastAsia="zh-CN"/>
        </w:rPr>
      </w:pPr>
      <w:r>
        <w:rPr>
          <w:rFonts w:hint="eastAsia"/>
          <w:lang w:eastAsia="zh-CN"/>
        </w:rPr>
        <w:t>7. 用户界面与控制：</w:t>
      </w:r>
    </w:p>
    <w:p>
      <w:pPr>
        <w:pStyle w:val="style0"/>
        <w:rPr>
          <w:rFonts w:hint="eastAsia"/>
          <w:lang w:eastAsia="zh-CN"/>
        </w:rPr>
      </w:pPr>
      <w:r>
        <w:rPr>
          <w:rFonts w:hint="eastAsia"/>
          <w:lang w:eastAsia="zh-CN"/>
        </w:rPr>
        <w:t>提供用户友好的界面，使用户能够轻松设置和管理节点的运行时段、限速规则等。</w:t>
      </w:r>
    </w:p>
    <w:p>
      <w:pPr>
        <w:pStyle w:val="style0"/>
        <w:rPr>
          <w:rFonts w:hint="eastAsia"/>
          <w:lang w:eastAsia="zh-CN"/>
        </w:rPr>
      </w:pPr>
      <w:r>
        <w:rPr>
          <w:rFonts w:hint="eastAsia"/>
          <w:lang w:eastAsia="zh-CN"/>
        </w:rPr>
        <w:t>8. 性能监控与优化：</w:t>
      </w:r>
    </w:p>
    <w:p>
      <w:pPr>
        <w:pStyle w:val="style0"/>
        <w:rPr>
          <w:rFonts w:hint="eastAsia"/>
          <w:lang w:eastAsia="zh-CN"/>
        </w:rPr>
      </w:pPr>
      <w:r>
        <w:rPr>
          <w:rFonts w:hint="eastAsia"/>
          <w:lang w:eastAsia="zh-CN"/>
        </w:rPr>
        <w:t>系统实时监控节点的性能，根据实际运行情况动态调整策略，以确保收益最大化。</w:t>
      </w:r>
    </w:p>
    <w:p>
      <w:pPr>
        <w:pStyle w:val="style0"/>
        <w:rPr>
          <w:rFonts w:hint="eastAsia"/>
          <w:lang w:eastAsia="zh-CN"/>
        </w:rPr>
      </w:pPr>
      <w:r>
        <w:rPr>
          <w:rFonts w:hint="eastAsia"/>
          <w:lang w:eastAsia="zh-CN"/>
        </w:rPr>
        <w:t>9. 风险管理：</w:t>
      </w:r>
    </w:p>
    <w:p>
      <w:pPr>
        <w:pStyle w:val="style0"/>
        <w:rPr>
          <w:rFonts w:hint="eastAsia"/>
          <w:lang w:eastAsia="zh-CN"/>
        </w:rPr>
      </w:pPr>
      <w:r>
        <w:rPr>
          <w:rFonts w:hint="eastAsia"/>
          <w:lang w:eastAsia="zh-CN"/>
        </w:rPr>
        <w:t>在实施双时段带宽复用时，系统将评估潜在的风险，并提供相应的风险管理措施。</w:t>
      </w:r>
    </w:p>
    <w:p>
      <w:pPr>
        <w:pStyle w:val="style0"/>
        <w:rPr>
          <w:rFonts w:hint="eastAsia"/>
          <w:lang w:eastAsia="zh-CN"/>
        </w:rPr>
      </w:pPr>
      <w:r>
        <w:rPr>
          <w:rFonts w:hint="eastAsia"/>
          <w:lang w:eastAsia="zh-CN"/>
        </w:rPr>
        <w:t>10. 收益统计与反馈：</w:t>
      </w:r>
    </w:p>
    <w:p>
      <w:pPr>
        <w:pStyle w:val="style0"/>
        <w:rPr>
          <w:rFonts w:hint="eastAsia"/>
          <w:lang w:eastAsia="zh-CN"/>
        </w:rPr>
      </w:pPr>
      <w:r>
        <w:rPr>
          <w:rFonts w:hint="eastAsia"/>
          <w:lang w:eastAsia="zh-CN"/>
        </w:rPr>
        <w:t>系统提供详细的收益统计报告，帮助用户了解收益情况，并根据反馈进行策略调整。</w:t>
      </w:r>
    </w:p>
    <w:p>
      <w:pPr>
        <w:pStyle w:val="style0"/>
        <w:rPr>
          <w:rFonts w:hint="eastAsia"/>
          <w:lang w:eastAsia="zh-CN"/>
        </w:rPr>
      </w:pPr>
      <w:r>
        <w:rPr>
          <w:rFonts w:hint="eastAsia"/>
          <w:lang w:eastAsia="zh-CN"/>
        </w:rPr>
        <w:t>预期效果：</w:t>
      </w:r>
    </w:p>
    <w:p>
      <w:pPr>
        <w:pStyle w:val="style0"/>
        <w:rPr>
          <w:rFonts w:hint="eastAsia"/>
          <w:lang w:eastAsia="zh-CN"/>
        </w:rPr>
      </w:pPr>
      <w:r>
        <w:rPr>
          <w:rFonts w:hint="eastAsia"/>
          <w:lang w:eastAsia="zh-CN"/>
        </w:rPr>
        <w:t>通过实施DPBRS，用户可以在不同时段高效利用带宽资源，实现收益的30～50%提升，综合收益可达到130～150%。这种灵活的带宽管理和业务匹配策略，为用户提供了更高的收益潜力和更好的投资回报。</w:t>
      </w:r>
    </w:p>
    <w:p>
      <w:pPr>
        <w:pStyle w:val="style0"/>
        <w:rPr>
          <w:rFonts w:hint="eastAsia"/>
          <w:lang w:eastAsia="zh-CN"/>
        </w:rPr>
      </w:pPr>
    </w:p>
    <w:bookmarkStart w:id="922" w:name="_Toc6514"/>
    <w:bookmarkStart w:id="923" w:name="_Toc31528"/>
    <w:bookmarkStart w:id="924" w:name="_Toc7781"/>
    <w:bookmarkStart w:id="925" w:name="_Toc9928"/>
    <w:bookmarkStart w:id="926" w:name="_Toc21053"/>
    <w:bookmarkStart w:id="927" w:name="_Toc1482"/>
    <w:bookmarkStart w:id="928" w:name="_Toc28820"/>
    <w:bookmarkStart w:id="929" w:name="_Toc12970"/>
    <w:bookmarkStart w:id="930" w:name="_Toc5798"/>
    <w:bookmarkStart w:id="931" w:name="_Toc21414"/>
    <w:bookmarkStart w:id="932" w:name="_Toc13295"/>
    <w:bookmarkStart w:id="933" w:name="_Toc31018"/>
    <w:bookmarkStart w:id="934" w:name="_Toc9016"/>
    <w:bookmarkStart w:id="935" w:name="_Toc13426"/>
    <w:bookmarkStart w:id="936" w:name="_Toc6304"/>
    <w:bookmarkStart w:id="937" w:name="_Toc11762"/>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style0"/>
        <w:numPr>
          <w:ilvl w:val="0"/>
          <w:numId w:val="0"/>
        </w:numPr>
        <w:outlineLvl w:val="9"/>
        <w:rPr>
          <w:rFonts w:hint="eastAsia"/>
          <w:lang w:eastAsia="zh-CN"/>
        </w:rPr>
      </w:pPr>
    </w:p>
    <w:bookmarkStart w:id="938" w:name="_Toc26447"/>
    <w:bookmarkStart w:id="939" w:name="_Toc30176"/>
    <w:bookmarkStart w:id="940" w:name="_Toc15583"/>
    <w:bookmarkStart w:id="941" w:name="_Toc26567"/>
    <w:bookmarkStart w:id="942" w:name="_Toc2599"/>
    <w:bookmarkStart w:id="943" w:name="_Toc10186"/>
    <w:bookmarkStart w:id="944" w:name="_Toc1125"/>
    <w:bookmarkStart w:id="945" w:name="_Toc16434"/>
    <w:bookmarkStart w:id="946" w:name="_Toc29568"/>
    <w:bookmarkStart w:id="947" w:name="_Toc16851"/>
    <w:bookmarkStart w:id="948" w:name="_Toc1774"/>
    <w:bookmarkStart w:id="949" w:name="_Toc12520"/>
    <w:bookmarkStart w:id="950" w:name="_Toc16015"/>
    <w:bookmarkStart w:id="951" w:name="_Toc6743"/>
    <w:bookmarkStart w:id="952" w:name="_Toc26419"/>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953" w:name="_Toc22540"/>
    <w:bookmarkStart w:id="954" w:name="_Toc8306"/>
    <w:bookmarkStart w:id="955" w:name="_Toc11839"/>
    <w:bookmarkStart w:id="956" w:name="_Toc31811"/>
    <w:bookmarkStart w:id="957" w:name="_Toc24188"/>
    <w:bookmarkStart w:id="958" w:name="_Toc4384"/>
    <w:bookmarkStart w:id="959" w:name="_Toc9430"/>
    <w:bookmarkStart w:id="960" w:name="_Toc14025"/>
    <w:bookmarkStart w:id="961" w:name="_Toc15626"/>
    <w:bookmarkStart w:id="962" w:name="_Toc27475"/>
    <w:bookmarkStart w:id="963" w:name="_Toc18343"/>
    <w:bookmarkStart w:id="964" w:name="_Toc16922"/>
    <w:bookmarkStart w:id="965" w:name="_Toc23463"/>
    <w:bookmarkStart w:id="966" w:name="_Toc13672"/>
    <w:bookmarkStart w:id="967" w:name="_Toc25415"/>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968" w:name="_Toc24951"/>
    <w:bookmarkStart w:id="969" w:name="_Toc30679"/>
    <w:bookmarkStart w:id="970" w:name="_Toc4357"/>
    <w:bookmarkStart w:id="971" w:name="_Toc27856"/>
    <w:bookmarkStart w:id="972" w:name="_Toc10174"/>
    <w:bookmarkStart w:id="973" w:name="_Toc7700"/>
    <w:bookmarkStart w:id="974" w:name="_Toc28236"/>
    <w:bookmarkStart w:id="975" w:name="_Toc15426"/>
    <w:bookmarkStart w:id="976" w:name="_Toc17292"/>
    <w:bookmarkStart w:id="977" w:name="_Toc11957"/>
    <w:bookmarkStart w:id="978" w:name="_Toc31137"/>
    <w:bookmarkStart w:id="979" w:name="_Toc28288"/>
    <w:bookmarkStart w:id="980" w:name="_Toc3928"/>
    <w:bookmarkStart w:id="981" w:name="_Toc4960"/>
    <w:bookmarkStart w:id="982" w:name="_Toc12860"/>
    <w:bookmarkStart w:id="983" w:name="_Toc12941"/>
    <w:bookmarkStart w:id="984" w:name="_Toc8581"/>
    <w:bookmarkStart w:id="985" w:name="_Toc23328"/>
    <w:bookmarkStart w:id="986" w:name="_Toc8926"/>
    <w:p>
      <w:pPr>
        <w:pStyle w:val="style0"/>
        <w:outlineLvl w:val="0"/>
        <w:rPr>
          <w:rFonts w:hint="eastAsia"/>
        </w:rPr>
      </w:pPr>
      <w:r>
        <w:rPr>
          <w:rFonts w:hint="eastAsia"/>
        </w:rPr>
        <w:t>第十四章、L2 手机(电脑)边缘计算节点</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987" w:name="_Toc6482"/>
    <w:bookmarkStart w:id="988" w:name="_Toc2992"/>
    <w:bookmarkStart w:id="989" w:name="_Toc22361"/>
    <w:bookmarkStart w:id="990" w:name="_Toc31447"/>
    <w:bookmarkStart w:id="991" w:name="_Toc24493"/>
    <w:bookmarkStart w:id="992" w:name="_Toc21123"/>
    <w:bookmarkStart w:id="993" w:name="_Toc22975"/>
    <w:bookmarkStart w:id="994" w:name="_Toc9938"/>
    <w:bookmarkStart w:id="995" w:name="_Toc19376"/>
    <w:bookmarkStart w:id="996" w:name="_Toc7482"/>
    <w:bookmarkStart w:id="997" w:name="_Toc25543"/>
    <w:bookmarkStart w:id="998" w:name="_Toc6104"/>
    <w:bookmarkStart w:id="999" w:name="_Toc2112"/>
    <w:bookmarkStart w:id="1000" w:name="_Toc7807"/>
    <w:bookmarkStart w:id="1001" w:name="_Toc23594"/>
    <w:bookmarkStart w:id="1002" w:name="_Toc10561"/>
    <w:bookmarkStart w:id="1003" w:name="_Toc9409"/>
    <w:bookmarkStart w:id="1004" w:name="_Toc29290"/>
    <w:p>
      <w:pPr>
        <w:pStyle w:val="style0"/>
        <w:outlineLvl w:val="1"/>
        <w:rPr>
          <w:rFonts w:hint="eastAsia"/>
        </w:rPr>
      </w:pPr>
      <w:r>
        <w:rPr>
          <w:rFonts w:hint="eastAsia"/>
        </w:rPr>
        <w:t>1. 安全性保障</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005" w:name="_Toc30222"/>
    <w:bookmarkStart w:id="1006" w:name="_Toc30393"/>
    <w:bookmarkStart w:id="1007" w:name="_Toc11455"/>
    <w:bookmarkStart w:id="1008" w:name="_Toc21958"/>
    <w:bookmarkStart w:id="1009" w:name="_Toc17879"/>
    <w:bookmarkStart w:id="1010" w:name="_Toc20784"/>
    <w:bookmarkStart w:id="1011" w:name="_Toc19271"/>
    <w:bookmarkStart w:id="1012" w:name="_Toc31717"/>
    <w:bookmarkStart w:id="1013" w:name="_Toc23162"/>
    <w:bookmarkStart w:id="1014" w:name="_Toc24717"/>
    <w:bookmarkStart w:id="1015" w:name="_Toc15097"/>
    <w:bookmarkStart w:id="1016" w:name="_Toc2735"/>
    <w:bookmarkStart w:id="1017" w:name="_Toc25539"/>
    <w:bookmarkStart w:id="1018" w:name="_Toc4252"/>
    <w:bookmarkStart w:id="1019" w:name="_Toc27410"/>
    <w:bookmarkStart w:id="1020" w:name="_Toc3593"/>
    <w:bookmarkStart w:id="1021" w:name="_Toc18518"/>
    <w:bookmarkStart w:id="1022" w:name="_Toc12261"/>
    <w:p>
      <w:pPr>
        <w:pStyle w:val="style0"/>
        <w:outlineLvl w:val="1"/>
        <w:rPr>
          <w:rFonts w:hint="eastAsia"/>
        </w:rPr>
      </w:pPr>
      <w:r>
        <w:rPr>
          <w:rFonts w:hint="eastAsia"/>
        </w:rPr>
        <w:t>2. 智能调度算法</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023" w:name="_Toc6343"/>
    <w:bookmarkStart w:id="1024" w:name="_Toc2333"/>
    <w:bookmarkStart w:id="1025" w:name="_Toc2309"/>
    <w:bookmarkStart w:id="1026" w:name="_Toc13015"/>
    <w:bookmarkStart w:id="1027" w:name="_Toc3556"/>
    <w:bookmarkStart w:id="1028" w:name="_Toc31263"/>
    <w:bookmarkStart w:id="1029" w:name="_Toc31998"/>
    <w:bookmarkStart w:id="1030" w:name="_Toc3843"/>
    <w:bookmarkStart w:id="1031" w:name="_Toc3095"/>
    <w:bookmarkStart w:id="1032" w:name="_Toc18861"/>
    <w:bookmarkStart w:id="1033" w:name="_Toc25254"/>
    <w:bookmarkStart w:id="1034" w:name="_Toc22635"/>
    <w:bookmarkStart w:id="1035" w:name="_Toc26385"/>
    <w:bookmarkStart w:id="1036" w:name="_Toc23937"/>
    <w:bookmarkStart w:id="1037" w:name="_Toc19312"/>
    <w:bookmarkStart w:id="1038" w:name="_Toc17934"/>
    <w:bookmarkStart w:id="1039" w:name="_Toc21422"/>
    <w:bookmarkStart w:id="1040" w:name="_Toc7971"/>
    <w:p>
      <w:pPr>
        <w:pStyle w:val="style0"/>
        <w:outlineLvl w:val="1"/>
        <w:rPr>
          <w:rFonts w:hint="eastAsia"/>
        </w:rPr>
      </w:pPr>
      <w:r>
        <w:rPr>
          <w:rFonts w:hint="eastAsia"/>
        </w:rPr>
        <w:t>3. 能耗优化</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041" w:name="_Toc13705"/>
    <w:bookmarkStart w:id="1042" w:name="_Toc7637"/>
    <w:bookmarkStart w:id="1043" w:name="_Toc2098"/>
    <w:bookmarkStart w:id="1044" w:name="_Toc1520"/>
    <w:bookmarkStart w:id="1045" w:name="_Toc13048"/>
    <w:bookmarkStart w:id="1046" w:name="_Toc12716"/>
    <w:bookmarkStart w:id="1047" w:name="_Toc2621"/>
    <w:bookmarkStart w:id="1048" w:name="_Toc26026"/>
    <w:bookmarkStart w:id="1049" w:name="_Toc16589"/>
    <w:bookmarkStart w:id="1050" w:name="_Toc15751"/>
    <w:bookmarkStart w:id="1051" w:name="_Toc30705"/>
    <w:bookmarkStart w:id="1052" w:name="_Toc28438"/>
    <w:bookmarkStart w:id="1053" w:name="_Toc10126"/>
    <w:bookmarkStart w:id="1054" w:name="_Toc19087"/>
    <w:bookmarkStart w:id="1055" w:name="_Toc31701"/>
    <w:bookmarkStart w:id="1056" w:name="_Toc32639"/>
    <w:bookmarkStart w:id="1057" w:name="_Toc13585"/>
    <w:bookmarkStart w:id="1058" w:name="_Toc7088"/>
    <w:p>
      <w:pPr>
        <w:pStyle w:val="style0"/>
        <w:outlineLvl w:val="1"/>
        <w:rPr>
          <w:rFonts w:hint="eastAsia"/>
        </w:rPr>
      </w:pPr>
      <w:r>
        <w:rPr>
          <w:rFonts w:hint="eastAsia"/>
        </w:rPr>
        <w:t>4. 设备健康监测</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059" w:name="_Toc29305"/>
    <w:bookmarkStart w:id="1060" w:name="_Toc30504"/>
    <w:bookmarkStart w:id="1061" w:name="_Toc4333"/>
    <w:bookmarkStart w:id="1062" w:name="_Toc5002"/>
    <w:bookmarkStart w:id="1063" w:name="_Toc31640"/>
    <w:bookmarkStart w:id="1064" w:name="_Toc21734"/>
    <w:bookmarkStart w:id="1065" w:name="_Toc21939"/>
    <w:bookmarkStart w:id="1066" w:name="_Toc22927"/>
    <w:bookmarkStart w:id="1067" w:name="_Toc2616"/>
    <w:bookmarkStart w:id="1068" w:name="_Toc18347"/>
    <w:bookmarkStart w:id="1069" w:name="_Toc561"/>
    <w:bookmarkStart w:id="1070" w:name="_Toc19364"/>
    <w:bookmarkStart w:id="1071" w:name="_Toc31107"/>
    <w:bookmarkStart w:id="1072" w:name="_Toc14431"/>
    <w:bookmarkStart w:id="1073" w:name="_Toc3737"/>
    <w:bookmarkStart w:id="1074" w:name="_Toc28660"/>
    <w:bookmarkStart w:id="1075" w:name="_Toc10918"/>
    <w:bookmarkStart w:id="1076" w:name="_Toc23675"/>
    <w:p>
      <w:pPr>
        <w:pStyle w:val="style0"/>
        <w:outlineLvl w:val="1"/>
        <w:rPr>
          <w:rFonts w:hint="eastAsia"/>
        </w:rPr>
      </w:pPr>
      <w:r>
        <w:rPr>
          <w:rFonts w:hint="eastAsia"/>
        </w:rPr>
        <w:t>5. 保活机制</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077" w:name="_Toc6283"/>
    <w:bookmarkStart w:id="1078" w:name="_Toc17125"/>
    <w:bookmarkStart w:id="1079" w:name="_Toc27612"/>
    <w:bookmarkStart w:id="1080" w:name="_Toc10935"/>
    <w:bookmarkStart w:id="1081" w:name="_Toc9148"/>
    <w:bookmarkStart w:id="1082" w:name="_Toc5789"/>
    <w:bookmarkStart w:id="1083" w:name="_Toc835"/>
    <w:bookmarkStart w:id="1084" w:name="_Toc23257"/>
    <w:bookmarkStart w:id="1085" w:name="_Toc17520"/>
    <w:bookmarkStart w:id="1086" w:name="_Toc17842"/>
    <w:bookmarkStart w:id="1087" w:name="_Toc23894"/>
    <w:bookmarkStart w:id="1088" w:name="_Toc24347"/>
    <w:bookmarkStart w:id="1089" w:name="_Toc26097"/>
    <w:bookmarkStart w:id="1090" w:name="_Toc15767"/>
    <w:bookmarkStart w:id="1091" w:name="_Toc7414"/>
    <w:bookmarkStart w:id="1092" w:name="_Toc21884"/>
    <w:bookmarkStart w:id="1093" w:name="_Toc15782"/>
    <w:bookmarkStart w:id="1094" w:name="_Toc4504"/>
    <w:p>
      <w:pPr>
        <w:pStyle w:val="style0"/>
        <w:outlineLvl w:val="1"/>
        <w:rPr>
          <w:rFonts w:hint="eastAsia"/>
        </w:rPr>
      </w:pPr>
      <w:r>
        <w:rPr>
          <w:rFonts w:hint="eastAsia"/>
        </w:rPr>
        <w:t>6. 自动启动权限</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095" w:name="_Toc30719"/>
    <w:bookmarkStart w:id="1096" w:name="_Toc3437"/>
    <w:bookmarkStart w:id="1097" w:name="_Toc27198"/>
    <w:bookmarkStart w:id="1098" w:name="_Toc25117"/>
    <w:bookmarkStart w:id="1099" w:name="_Toc24776"/>
    <w:bookmarkStart w:id="1100" w:name="_Toc26206"/>
    <w:bookmarkStart w:id="1101" w:name="_Toc18025"/>
    <w:bookmarkStart w:id="1102" w:name="_Toc9596"/>
    <w:bookmarkStart w:id="1103" w:name="_Toc1178"/>
    <w:bookmarkStart w:id="1104" w:name="_Toc13495"/>
    <w:bookmarkStart w:id="1105" w:name="_Toc12436"/>
    <w:bookmarkStart w:id="1106" w:name="_Toc19245"/>
    <w:bookmarkStart w:id="1107" w:name="_Toc26205"/>
    <w:bookmarkStart w:id="1108" w:name="_Toc3417"/>
    <w:bookmarkStart w:id="1109" w:name="_Toc22060"/>
    <w:bookmarkStart w:id="1110" w:name="_Toc10704"/>
    <w:bookmarkStart w:id="1111" w:name="_Toc25252"/>
    <w:bookmarkStart w:id="1112" w:name="_Toc30501"/>
    <w:p>
      <w:pPr>
        <w:pStyle w:val="style0"/>
        <w:outlineLvl w:val="1"/>
        <w:rPr>
          <w:rFonts w:hint="eastAsia"/>
        </w:rPr>
      </w:pPr>
      <w:r>
        <w:rPr>
          <w:rFonts w:hint="eastAsia"/>
        </w:rPr>
        <w:t>7. 通知访问权限</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113" w:name="_Toc9271"/>
    <w:bookmarkStart w:id="1114" w:name="_Toc15056"/>
    <w:bookmarkStart w:id="1115" w:name="_Toc30726"/>
    <w:bookmarkStart w:id="1116" w:name="_Toc23695"/>
    <w:bookmarkStart w:id="1117" w:name="_Toc18943"/>
    <w:bookmarkStart w:id="1118" w:name="_Toc8006"/>
    <w:bookmarkStart w:id="1119" w:name="_Toc19784"/>
    <w:bookmarkStart w:id="1120" w:name="_Toc25591"/>
    <w:bookmarkStart w:id="1121" w:name="_Toc30370"/>
    <w:bookmarkStart w:id="1122" w:name="_Toc621"/>
    <w:bookmarkStart w:id="1123" w:name="_Toc6224"/>
    <w:bookmarkStart w:id="1124" w:name="_Toc13363"/>
    <w:bookmarkStart w:id="1125" w:name="_Toc21100"/>
    <w:bookmarkStart w:id="1126" w:name="_Toc3674"/>
    <w:bookmarkStart w:id="1127" w:name="_Toc27633"/>
    <w:bookmarkStart w:id="1128" w:name="_Toc4587"/>
    <w:bookmarkStart w:id="1129" w:name="_Toc20553"/>
    <w:bookmarkStart w:id="1130" w:name="_Toc8665"/>
    <w:p>
      <w:pPr>
        <w:pStyle w:val="style0"/>
        <w:outlineLvl w:val="1"/>
        <w:rPr>
          <w:rFonts w:hint="eastAsia"/>
        </w:rPr>
      </w:pPr>
      <w:r>
        <w:rPr>
          <w:rFonts w:hint="eastAsia"/>
        </w:rPr>
        <w:t>8. 无障碍模式</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131" w:name="_Toc18355"/>
    <w:bookmarkStart w:id="1132" w:name="_Toc7238"/>
    <w:bookmarkStart w:id="1133" w:name="_Toc9982"/>
    <w:bookmarkStart w:id="1134" w:name="_Toc15979"/>
    <w:bookmarkStart w:id="1135" w:name="_Toc260"/>
    <w:bookmarkStart w:id="1136" w:name="_Toc6198"/>
    <w:bookmarkStart w:id="1137" w:name="_Toc1075"/>
    <w:bookmarkStart w:id="1138" w:name="_Toc6969"/>
    <w:bookmarkStart w:id="1139" w:name="_Toc4701"/>
    <w:bookmarkStart w:id="1140" w:name="_Toc27003"/>
    <w:bookmarkStart w:id="1141" w:name="_Toc1931"/>
    <w:bookmarkStart w:id="1142" w:name="_Toc21426"/>
    <w:bookmarkStart w:id="1143" w:name="_Toc417"/>
    <w:bookmarkStart w:id="1144" w:name="_Toc30656"/>
    <w:bookmarkStart w:id="1145" w:name="_Toc9135"/>
    <w:bookmarkStart w:id="1146" w:name="_Toc7150"/>
    <w:bookmarkStart w:id="1147" w:name="_Toc11989"/>
    <w:bookmarkStart w:id="1148" w:name="_Toc32304"/>
    <w:p>
      <w:pPr>
        <w:pStyle w:val="style0"/>
        <w:outlineLvl w:val="1"/>
        <w:rPr>
          <w:rFonts w:hint="eastAsia"/>
        </w:rPr>
      </w:pPr>
      <w:r>
        <w:rPr>
          <w:rFonts w:hint="eastAsia"/>
        </w:rPr>
        <w:t>9. 尝试请求root权限</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149" w:name="_Toc26212"/>
    <w:bookmarkStart w:id="1150" w:name="_Toc20593"/>
    <w:bookmarkStart w:id="1151" w:name="_Toc12901"/>
    <w:bookmarkStart w:id="1152" w:name="_Toc26587"/>
    <w:bookmarkStart w:id="1153" w:name="_Toc18079"/>
    <w:bookmarkStart w:id="1154" w:name="_Toc2125"/>
    <w:bookmarkStart w:id="1155" w:name="_Toc23430"/>
    <w:bookmarkStart w:id="1156" w:name="_Toc16050"/>
    <w:bookmarkStart w:id="1157" w:name="_Toc116"/>
    <w:bookmarkStart w:id="1158" w:name="_Toc19423"/>
    <w:bookmarkStart w:id="1159" w:name="_Toc6318"/>
    <w:bookmarkStart w:id="1160" w:name="_Toc22993"/>
    <w:bookmarkStart w:id="1161" w:name="_Toc24271"/>
    <w:bookmarkStart w:id="1162" w:name="_Toc1987"/>
    <w:bookmarkStart w:id="1163" w:name="_Toc18787"/>
    <w:bookmarkStart w:id="1164" w:name="_Toc9948"/>
    <w:bookmarkStart w:id="1165" w:name="_Toc3751"/>
    <w:bookmarkStart w:id="1166" w:name="_Toc2649"/>
    <w:p>
      <w:pPr>
        <w:pStyle w:val="style0"/>
        <w:outlineLvl w:val="1"/>
        <w:rPr>
          <w:rFonts w:hint="eastAsia"/>
        </w:rPr>
      </w:pPr>
      <w:r>
        <w:rPr>
          <w:rFonts w:hint="eastAsia"/>
        </w:rPr>
        <w:t>10. 用户界面与交互</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167" w:name="_Toc31179"/>
    <w:bookmarkStart w:id="1168" w:name="_Toc23074"/>
    <w:bookmarkStart w:id="1169" w:name="_Toc20768"/>
    <w:bookmarkStart w:id="1170" w:name="_Toc14559"/>
    <w:bookmarkStart w:id="1171" w:name="_Toc57"/>
    <w:bookmarkStart w:id="1172" w:name="_Toc28856"/>
    <w:bookmarkStart w:id="1173" w:name="_Toc15858"/>
    <w:bookmarkStart w:id="1174" w:name="_Toc2496"/>
    <w:bookmarkStart w:id="1175" w:name="_Toc8387"/>
    <w:bookmarkStart w:id="1176" w:name="_Toc12725"/>
    <w:bookmarkStart w:id="1177" w:name="_Toc28517"/>
    <w:bookmarkStart w:id="1178" w:name="_Toc4912"/>
    <w:bookmarkStart w:id="1179" w:name="_Toc14581"/>
    <w:bookmarkStart w:id="1180" w:name="_Toc17903"/>
    <w:bookmarkStart w:id="1181" w:name="_Toc23615"/>
    <w:bookmarkStart w:id="1182" w:name="_Toc22052"/>
    <w:bookmarkStart w:id="1183" w:name="_Toc21367"/>
    <w:bookmarkStart w:id="1184" w:name="_Toc495"/>
    <w:p>
      <w:pPr>
        <w:pStyle w:val="style0"/>
        <w:outlineLvl w:val="1"/>
        <w:rPr>
          <w:rFonts w:hint="eastAsia"/>
        </w:rPr>
      </w:pPr>
      <w:r>
        <w:rPr>
          <w:rFonts w:hint="eastAsia"/>
        </w:rPr>
        <w:t>11. 前台进程与服务</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185" w:name="_Toc3192"/>
    <w:bookmarkStart w:id="1186" w:name="_Toc12161"/>
    <w:bookmarkStart w:id="1187" w:name="_Toc2902"/>
    <w:bookmarkStart w:id="1188" w:name="_Toc21512"/>
    <w:bookmarkStart w:id="1189" w:name="_Toc4181"/>
    <w:bookmarkStart w:id="1190" w:name="_Toc5190"/>
    <w:bookmarkStart w:id="1191" w:name="_Toc28073"/>
    <w:bookmarkStart w:id="1192" w:name="_Toc4926"/>
    <w:bookmarkStart w:id="1193" w:name="_Toc23351"/>
    <w:bookmarkStart w:id="1194" w:name="_Toc26704"/>
    <w:bookmarkStart w:id="1195" w:name="_Toc12450"/>
    <w:bookmarkStart w:id="1196" w:name="_Toc29100"/>
    <w:bookmarkStart w:id="1197" w:name="_Toc25163"/>
    <w:bookmarkStart w:id="1198" w:name="_Toc15058"/>
    <w:bookmarkStart w:id="1199" w:name="_Toc3454"/>
    <w:bookmarkStart w:id="1200" w:name="_Toc31224"/>
    <w:bookmarkStart w:id="1201" w:name="_Toc15197"/>
    <w:bookmarkStart w:id="1202" w:name="_Toc5404"/>
    <w:p>
      <w:pPr>
        <w:pStyle w:val="style0"/>
        <w:outlineLvl w:val="1"/>
        <w:rPr>
          <w:rFonts w:hint="eastAsia"/>
        </w:rPr>
      </w:pPr>
      <w:r>
        <w:rPr>
          <w:rFonts w:hint="eastAsia"/>
        </w:rPr>
        <w:t>12. 进程相互唤醒</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203" w:name="_Toc5699"/>
    <w:bookmarkStart w:id="1204" w:name="_Toc32548"/>
    <w:bookmarkStart w:id="1205" w:name="_Toc11138"/>
    <w:bookmarkStart w:id="1206" w:name="_Toc16503"/>
    <w:bookmarkStart w:id="1207" w:name="_Toc5431"/>
    <w:bookmarkStart w:id="1208" w:name="_Toc28578"/>
    <w:bookmarkStart w:id="1209" w:name="_Toc15386"/>
    <w:bookmarkStart w:id="1210" w:name="_Toc29580"/>
    <w:bookmarkStart w:id="1211" w:name="_Toc26134"/>
    <w:bookmarkStart w:id="1212" w:name="_Toc25658"/>
    <w:bookmarkStart w:id="1213" w:name="_Toc31584"/>
    <w:bookmarkStart w:id="1214" w:name="_Toc19759"/>
    <w:bookmarkStart w:id="1215" w:name="_Toc5767"/>
    <w:bookmarkStart w:id="1216" w:name="_Toc29752"/>
    <w:bookmarkStart w:id="1217" w:name="_Toc5384"/>
    <w:bookmarkStart w:id="1218" w:name="_Toc2889"/>
    <w:bookmarkStart w:id="1219" w:name="_Toc21515"/>
    <w:bookmarkStart w:id="1220" w:name="_Toc4223"/>
    <w:p>
      <w:pPr>
        <w:pStyle w:val="style0"/>
        <w:outlineLvl w:val="1"/>
        <w:rPr>
          <w:rFonts w:hint="eastAsia"/>
        </w:rPr>
      </w:pPr>
      <w:r>
        <w:rPr>
          <w:rFonts w:hint="eastAsia"/>
        </w:rPr>
        <w:t>13. JobScheduler</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221" w:name="_Toc6240"/>
    <w:bookmarkStart w:id="1222" w:name="_Toc6577"/>
    <w:bookmarkStart w:id="1223" w:name="_Toc9258"/>
    <w:bookmarkStart w:id="1224" w:name="_Toc25024"/>
    <w:bookmarkStart w:id="1225" w:name="_Toc4433"/>
    <w:bookmarkStart w:id="1226" w:name="_Toc30090"/>
    <w:bookmarkStart w:id="1227" w:name="_Toc29990"/>
    <w:bookmarkStart w:id="1228" w:name="_Toc18889"/>
    <w:bookmarkStart w:id="1229" w:name="_Toc26216"/>
    <w:bookmarkStart w:id="1230" w:name="_Toc11274"/>
    <w:bookmarkStart w:id="1231" w:name="_Toc12177"/>
    <w:bookmarkStart w:id="1232" w:name="_Toc19350"/>
    <w:bookmarkStart w:id="1233" w:name="_Toc24946"/>
    <w:bookmarkStart w:id="1234" w:name="_Toc28699"/>
    <w:bookmarkStart w:id="1235" w:name="_Toc4396"/>
    <w:bookmarkStart w:id="1236" w:name="_Toc7480"/>
    <w:bookmarkStart w:id="1237" w:name="_Toc1953"/>
    <w:bookmarkStart w:id="1238" w:name="_Toc21913"/>
    <w:p>
      <w:pPr>
        <w:pStyle w:val="style0"/>
        <w:outlineLvl w:val="1"/>
        <w:rPr>
          <w:rFonts w:hint="eastAsia"/>
        </w:rPr>
      </w:pPr>
      <w:r>
        <w:rPr>
          <w:rFonts w:hint="eastAsia"/>
        </w:rPr>
        <w:t>14. Native层保活</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239" w:name="_Toc25134"/>
    <w:bookmarkStart w:id="1240" w:name="_Toc718"/>
    <w:bookmarkStart w:id="1241" w:name="_Toc21039"/>
    <w:bookmarkStart w:id="1242" w:name="_Toc22684"/>
    <w:bookmarkStart w:id="1243" w:name="_Toc28015"/>
    <w:bookmarkStart w:id="1244" w:name="_Toc6174"/>
    <w:bookmarkStart w:id="1245" w:name="_Toc27326"/>
    <w:bookmarkStart w:id="1246" w:name="_Toc3897"/>
    <w:bookmarkStart w:id="1247" w:name="_Toc4754"/>
    <w:bookmarkStart w:id="1248" w:name="_Toc16911"/>
    <w:bookmarkStart w:id="1249" w:name="_Toc17430"/>
    <w:bookmarkStart w:id="1250" w:name="_Toc64"/>
    <w:bookmarkStart w:id="1251" w:name="_Toc4131"/>
    <w:bookmarkStart w:id="1252" w:name="_Toc6566"/>
    <w:bookmarkStart w:id="1253" w:name="_Toc8273"/>
    <w:bookmarkStart w:id="1254" w:name="_Toc25617"/>
    <w:bookmarkStart w:id="1255" w:name="_Toc4950"/>
    <w:bookmarkStart w:id="1256" w:name="_Toc25204"/>
    <w:p>
      <w:pPr>
        <w:pStyle w:val="style0"/>
        <w:outlineLvl w:val="1"/>
        <w:rPr>
          <w:rFonts w:hint="eastAsia"/>
        </w:rPr>
      </w:pPr>
      <w:r>
        <w:rPr>
          <w:rFonts w:hint="eastAsia"/>
        </w:rPr>
        <w:t>15. 双进程守护</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257" w:name="_Toc11809"/>
    <w:bookmarkStart w:id="1258" w:name="_Toc29960"/>
    <w:bookmarkStart w:id="1259" w:name="_Toc1026"/>
    <w:bookmarkStart w:id="1260" w:name="_Toc14853"/>
    <w:bookmarkStart w:id="1261" w:name="_Toc32355"/>
    <w:bookmarkStart w:id="1262" w:name="_Toc11446"/>
    <w:bookmarkStart w:id="1263" w:name="_Toc895"/>
    <w:bookmarkStart w:id="1264" w:name="_Toc9770"/>
    <w:bookmarkStart w:id="1265" w:name="_Toc16482"/>
    <w:bookmarkStart w:id="1266" w:name="_Toc21524"/>
    <w:bookmarkStart w:id="1267" w:name="_Toc15654"/>
    <w:bookmarkStart w:id="1268" w:name="_Toc26115"/>
    <w:bookmarkStart w:id="1269" w:name="_Toc5177"/>
    <w:bookmarkStart w:id="1270" w:name="_Toc17727"/>
    <w:bookmarkStart w:id="1271" w:name="_Toc7048"/>
    <w:bookmarkStart w:id="1272" w:name="_Toc2687"/>
    <w:bookmarkStart w:id="1273" w:name="_Toc25327"/>
    <w:bookmarkStart w:id="1274" w:name="_Toc32197"/>
    <w:p>
      <w:pPr>
        <w:pStyle w:val="style0"/>
        <w:outlineLvl w:val="1"/>
        <w:rPr>
          <w:rFonts w:hint="eastAsia"/>
        </w:rPr>
      </w:pPr>
      <w:r>
        <w:rPr>
          <w:rFonts w:hint="eastAsia"/>
        </w:rPr>
        <w:t>16. 系统白名单</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275" w:name="_Toc29500"/>
    <w:bookmarkStart w:id="1276" w:name="_Toc2549"/>
    <w:bookmarkStart w:id="1277" w:name="_Toc10691"/>
    <w:bookmarkStart w:id="1278" w:name="_Toc9043"/>
    <w:bookmarkStart w:id="1279" w:name="_Toc164"/>
    <w:bookmarkStart w:id="1280" w:name="_Toc524"/>
    <w:bookmarkStart w:id="1281" w:name="_Toc5875"/>
    <w:bookmarkStart w:id="1282" w:name="_Toc10579"/>
    <w:bookmarkStart w:id="1283" w:name="_Toc13904"/>
    <w:bookmarkStart w:id="1284" w:name="_Toc21773"/>
    <w:bookmarkStart w:id="1285" w:name="_Toc32700"/>
    <w:bookmarkStart w:id="1286" w:name="_Toc8127"/>
    <w:bookmarkStart w:id="1287" w:name="_Toc13534"/>
    <w:bookmarkStart w:id="1288" w:name="_Toc18750"/>
    <w:bookmarkStart w:id="1289" w:name="_Toc26938"/>
    <w:bookmarkStart w:id="1290" w:name="_Toc31969"/>
    <w:bookmarkStart w:id="1291" w:name="_Toc24798"/>
    <w:bookmarkStart w:id="1292" w:name="_Toc27704"/>
    <w:p>
      <w:pPr>
        <w:pStyle w:val="style0"/>
        <w:outlineLvl w:val="1"/>
        <w:rPr>
          <w:rFonts w:hint="eastAsia"/>
        </w:rPr>
      </w:pPr>
      <w:r>
        <w:rPr>
          <w:rFonts w:hint="eastAsia"/>
        </w:rPr>
        <w:t>17. 用户设置引导</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293" w:name="_Toc56"/>
    <w:bookmarkStart w:id="1294" w:name="_Toc4447"/>
    <w:bookmarkStart w:id="1295" w:name="_Toc16558"/>
    <w:bookmarkStart w:id="1296" w:name="_Toc15261"/>
    <w:bookmarkStart w:id="1297" w:name="_Toc32290"/>
    <w:bookmarkStart w:id="1298" w:name="_Toc29280"/>
    <w:bookmarkStart w:id="1299" w:name="_Toc18712"/>
    <w:bookmarkStart w:id="1300" w:name="_Toc25895"/>
    <w:bookmarkStart w:id="1301" w:name="_Toc2986"/>
    <w:bookmarkStart w:id="1302" w:name="_Toc8956"/>
    <w:bookmarkStart w:id="1303" w:name="_Toc26887"/>
    <w:bookmarkStart w:id="1304" w:name="_Toc10328"/>
    <w:bookmarkStart w:id="1305" w:name="_Toc18568"/>
    <w:bookmarkStart w:id="1306" w:name="_Toc18324"/>
    <w:bookmarkStart w:id="1307" w:name="_Toc3090"/>
    <w:bookmarkStart w:id="1308" w:name="_Toc8022"/>
    <w:bookmarkStart w:id="1309" w:name="_Toc17885"/>
    <w:bookmarkStart w:id="1310" w:name="_Toc23613"/>
    <w:p>
      <w:pPr>
        <w:pStyle w:val="style0"/>
        <w:outlineLvl w:val="1"/>
        <w:rPr>
          <w:rFonts w:hint="eastAsia"/>
        </w:rPr>
      </w:pPr>
      <w:r>
        <w:rPr>
          <w:rFonts w:hint="eastAsia"/>
        </w:rPr>
        <w:t>18. 账户同步拉活</w:t>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pPr>
        <w:pStyle w:val="style0"/>
        <w:rPr>
          <w:rFonts w:hint="eastAsia"/>
        </w:rPr>
      </w:pPr>
      <w:r>
        <w:rPr>
          <w:rFonts w:hint="eastAsia"/>
        </w:rPr>
        <w:t>利用系统账户同步功能，定期同步数据，拉活应用。</w:t>
      </w:r>
    </w:p>
    <w:p>
      <w:pPr>
        <w:pStyle w:val="style0"/>
        <w:rPr>
          <w:rFonts w:hint="eastAsia"/>
        </w:rPr>
      </w:pPr>
    </w:p>
    <w:bookmarkStart w:id="1311" w:name="_Toc10319"/>
    <w:bookmarkStart w:id="1312" w:name="_Toc15484"/>
    <w:bookmarkStart w:id="1313" w:name="_Toc1627"/>
    <w:bookmarkStart w:id="1314" w:name="_Toc1583"/>
    <w:bookmarkStart w:id="1315" w:name="_Toc31378"/>
    <w:bookmarkStart w:id="1316" w:name="_Toc8177"/>
    <w:bookmarkStart w:id="1317" w:name="_Toc13018"/>
    <w:bookmarkStart w:id="1318" w:name="_Toc25262"/>
    <w:bookmarkStart w:id="1319" w:name="_Toc4160"/>
    <w:bookmarkStart w:id="1320" w:name="_Toc29782"/>
    <w:bookmarkStart w:id="1321" w:name="_Toc13"/>
    <w:bookmarkStart w:id="1322" w:name="_Toc29055"/>
    <w:bookmarkStart w:id="1323" w:name="_Toc24167"/>
    <w:bookmarkStart w:id="1324" w:name="_Toc17697"/>
    <w:bookmarkStart w:id="1325" w:name="_Toc545"/>
    <w:bookmarkStart w:id="1326" w:name="_Toc4596"/>
    <w:bookmarkStart w:id="1327" w:name="_Toc15234"/>
    <w:bookmarkStart w:id="1328" w:name="_Toc25657"/>
    <w:p>
      <w:pPr>
        <w:pStyle w:val="style0"/>
        <w:outlineLvl w:val="1"/>
        <w:rPr>
          <w:rFonts w:hint="eastAsia"/>
        </w:rPr>
      </w:pPr>
      <w:r>
        <w:rPr>
          <w:rFonts w:hint="eastAsia"/>
        </w:rPr>
        <w:t>19. 广播拉活</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329" w:name="_Toc2689"/>
    <w:bookmarkStart w:id="1330" w:name="_Toc32520"/>
    <w:bookmarkStart w:id="1331" w:name="_Toc8230"/>
    <w:bookmarkStart w:id="1332" w:name="_Toc5750"/>
    <w:bookmarkStart w:id="1333" w:name="_Toc21297"/>
    <w:bookmarkStart w:id="1334" w:name="_Toc17338"/>
    <w:bookmarkStart w:id="1335" w:name="_Toc4712"/>
    <w:bookmarkStart w:id="1336" w:name="_Toc32487"/>
    <w:bookmarkStart w:id="1337" w:name="_Toc13861"/>
    <w:bookmarkStart w:id="1338" w:name="_Toc18330"/>
    <w:bookmarkStart w:id="1339" w:name="_Toc6867"/>
    <w:bookmarkStart w:id="1340" w:name="_Toc11981"/>
    <w:bookmarkStart w:id="1341" w:name="_Toc30052"/>
    <w:bookmarkStart w:id="1342" w:name="_Toc9764"/>
    <w:bookmarkStart w:id="1343" w:name="_Toc17317"/>
    <w:bookmarkStart w:id="1344" w:name="_Toc13281"/>
    <w:bookmarkStart w:id="1345" w:name="_Toc7007"/>
    <w:bookmarkStart w:id="1346" w:name="_Toc29581"/>
    <w:p>
      <w:pPr>
        <w:pStyle w:val="style0"/>
        <w:outlineLvl w:val="1"/>
        <w:rPr>
          <w:rFonts w:hint="eastAsia"/>
        </w:rPr>
      </w:pPr>
      <w:r>
        <w:rPr>
          <w:rFonts w:hint="eastAsia"/>
        </w:rPr>
        <w:t>20. Service机制(Sticky)拉活</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347" w:name="_Toc31393"/>
    <w:bookmarkStart w:id="1348" w:name="_Toc2574"/>
    <w:bookmarkStart w:id="1349" w:name="_Toc10822"/>
    <w:bookmarkStart w:id="1350" w:name="_Toc24928"/>
    <w:bookmarkStart w:id="1351" w:name="_Toc511"/>
    <w:bookmarkStart w:id="1352" w:name="_Toc27878"/>
    <w:bookmarkStart w:id="1353" w:name="_Toc3677"/>
    <w:bookmarkStart w:id="1354" w:name="_Toc21459"/>
    <w:bookmarkStart w:id="1355" w:name="_Toc30454"/>
    <w:bookmarkStart w:id="1356" w:name="_Toc31658"/>
    <w:bookmarkStart w:id="1357" w:name="_Toc17505"/>
    <w:bookmarkStart w:id="1358" w:name="_Toc3330"/>
    <w:bookmarkStart w:id="1359" w:name="_Toc7073"/>
    <w:bookmarkStart w:id="1360" w:name="_Toc19126"/>
    <w:bookmarkStart w:id="1361" w:name="_Toc24135"/>
    <w:bookmarkStart w:id="1362" w:name="_Toc2166"/>
    <w:bookmarkStart w:id="1363" w:name="_Toc8920"/>
    <w:bookmarkStart w:id="1364" w:name="_Toc13322"/>
    <w:p>
      <w:pPr>
        <w:pStyle w:val="style0"/>
        <w:outlineLvl w:val="1"/>
        <w:rPr>
          <w:rFonts w:hint="eastAsia"/>
        </w:rPr>
      </w:pPr>
      <w:r>
        <w:rPr>
          <w:rFonts w:hint="eastAsia"/>
        </w:rPr>
        <w:t>1. 自定义CPU配置：</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365" w:name="_Toc16669"/>
    <w:bookmarkStart w:id="1366" w:name="_Toc8786"/>
    <w:bookmarkStart w:id="1367" w:name="_Toc15994"/>
    <w:bookmarkStart w:id="1368" w:name="_Toc6996"/>
    <w:bookmarkStart w:id="1369" w:name="_Toc30073"/>
    <w:bookmarkStart w:id="1370" w:name="_Toc10148"/>
    <w:bookmarkStart w:id="1371" w:name="_Toc28087"/>
    <w:bookmarkStart w:id="1372" w:name="_Toc27971"/>
    <w:bookmarkStart w:id="1373" w:name="_Toc10751"/>
    <w:bookmarkStart w:id="1374" w:name="_Toc10518"/>
    <w:bookmarkStart w:id="1375" w:name="_Toc14875"/>
    <w:bookmarkStart w:id="1376" w:name="_Toc12505"/>
    <w:bookmarkStart w:id="1377" w:name="_Toc6428"/>
    <w:bookmarkStart w:id="1378" w:name="_Toc19554"/>
    <w:bookmarkStart w:id="1379" w:name="_Toc14169"/>
    <w:bookmarkStart w:id="1380" w:name="_Toc5093"/>
    <w:bookmarkStart w:id="1381" w:name="_Toc19935"/>
    <w:bookmarkStart w:id="1382" w:name="_Toc4836"/>
    <w:p>
      <w:pPr>
        <w:pStyle w:val="style0"/>
        <w:outlineLvl w:val="1"/>
        <w:rPr>
          <w:rFonts w:hint="eastAsia"/>
        </w:rPr>
      </w:pPr>
      <w:r>
        <w:rPr>
          <w:rFonts w:hint="eastAsia"/>
        </w:rPr>
        <w:t>2. 自定义内存分配：</w:t>
      </w:r>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383" w:name="_Toc29786"/>
    <w:bookmarkStart w:id="1384" w:name="_Toc18688"/>
    <w:bookmarkStart w:id="1385" w:name="_Toc9783"/>
    <w:bookmarkStart w:id="1386" w:name="_Toc7144"/>
    <w:bookmarkStart w:id="1387" w:name="_Toc17637"/>
    <w:bookmarkStart w:id="1388" w:name="_Toc17401"/>
    <w:bookmarkStart w:id="1389" w:name="_Toc8024"/>
    <w:bookmarkStart w:id="1390" w:name="_Toc12372"/>
    <w:bookmarkStart w:id="1391" w:name="_Toc11048"/>
    <w:bookmarkStart w:id="1392" w:name="_Toc30300"/>
    <w:bookmarkStart w:id="1393" w:name="_Toc23911"/>
    <w:bookmarkStart w:id="1394" w:name="_Toc23975"/>
    <w:bookmarkStart w:id="1395" w:name="_Toc6660"/>
    <w:bookmarkStart w:id="1396" w:name="_Toc6146"/>
    <w:bookmarkStart w:id="1397" w:name="_Toc27448"/>
    <w:bookmarkStart w:id="1398" w:name="_Toc11402"/>
    <w:bookmarkStart w:id="1399" w:name="_Toc21543"/>
    <w:bookmarkStart w:id="1400" w:name="_Toc18630"/>
    <w:p>
      <w:pPr>
        <w:pStyle w:val="style0"/>
        <w:outlineLvl w:val="1"/>
        <w:rPr>
          <w:rFonts w:hint="eastAsia"/>
        </w:rPr>
      </w:pPr>
      <w:r>
        <w:rPr>
          <w:rFonts w:hint="eastAsia"/>
        </w:rPr>
        <w:t>3. 自定义硬盘选择：</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401" w:name="_Toc24696"/>
    <w:bookmarkStart w:id="1402" w:name="_Toc14656"/>
    <w:bookmarkStart w:id="1403" w:name="_Toc2227"/>
    <w:bookmarkStart w:id="1404" w:name="_Toc15312"/>
    <w:bookmarkStart w:id="1405" w:name="_Toc25172"/>
    <w:bookmarkStart w:id="1406" w:name="_Toc31287"/>
    <w:bookmarkStart w:id="1407" w:name="_Toc2996"/>
    <w:bookmarkStart w:id="1408" w:name="_Toc24853"/>
    <w:bookmarkStart w:id="1409" w:name="_Toc18137"/>
    <w:bookmarkStart w:id="1410" w:name="_Toc5744"/>
    <w:bookmarkStart w:id="1411" w:name="_Toc10003"/>
    <w:bookmarkStart w:id="1412" w:name="_Toc3399"/>
    <w:bookmarkStart w:id="1413" w:name="_Toc25104"/>
    <w:bookmarkStart w:id="1414" w:name="_Toc21802"/>
    <w:bookmarkStart w:id="1415" w:name="_Toc12231"/>
    <w:bookmarkStart w:id="1416" w:name="_Toc19395"/>
    <w:bookmarkStart w:id="1417" w:name="_Toc8014"/>
    <w:bookmarkStart w:id="1418" w:name="_Toc30362"/>
    <w:p>
      <w:pPr>
        <w:pStyle w:val="style0"/>
        <w:outlineLvl w:val="1"/>
        <w:rPr>
          <w:rFonts w:hint="eastAsia"/>
        </w:rPr>
      </w:pPr>
      <w:r>
        <w:rPr>
          <w:rFonts w:hint="eastAsia"/>
        </w:rPr>
        <w:t>4. 存储空间容量设置：</w:t>
      </w:r>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419" w:name="_Toc27790"/>
    <w:bookmarkStart w:id="1420" w:name="_Toc6346"/>
    <w:bookmarkStart w:id="1421" w:name="_Toc5390"/>
    <w:bookmarkStart w:id="1422" w:name="_Toc26791"/>
    <w:bookmarkStart w:id="1423" w:name="_Toc1705"/>
    <w:bookmarkStart w:id="1424" w:name="_Toc10966"/>
    <w:bookmarkStart w:id="1425" w:name="_Toc15648"/>
    <w:bookmarkStart w:id="1426" w:name="_Toc22221"/>
    <w:bookmarkStart w:id="1427" w:name="_Toc13779"/>
    <w:bookmarkStart w:id="1428" w:name="_Toc4414"/>
    <w:bookmarkStart w:id="1429" w:name="_Toc7639"/>
    <w:bookmarkStart w:id="1430" w:name="_Toc5587"/>
    <w:bookmarkStart w:id="1431" w:name="_Toc8383"/>
    <w:bookmarkStart w:id="1432" w:name="_Toc17418"/>
    <w:bookmarkStart w:id="1433" w:name="_Toc2006"/>
    <w:bookmarkStart w:id="1434" w:name="_Toc19071"/>
    <w:bookmarkStart w:id="1435" w:name="_Toc22373"/>
    <w:bookmarkStart w:id="1436" w:name="_Toc25938"/>
    <w:p>
      <w:pPr>
        <w:pStyle w:val="style0"/>
        <w:outlineLvl w:val="1"/>
        <w:rPr>
          <w:rFonts w:hint="eastAsia"/>
        </w:rPr>
      </w:pPr>
      <w:r>
        <w:rPr>
          <w:rFonts w:hint="eastAsia"/>
        </w:rPr>
        <w:t>5. 存储目录自定义：</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437" w:name="_Toc9820"/>
    <w:bookmarkStart w:id="1438" w:name="_Toc16661"/>
    <w:bookmarkStart w:id="1439" w:name="_Toc30446"/>
    <w:bookmarkStart w:id="1440" w:name="_Toc21534"/>
    <w:bookmarkStart w:id="1441" w:name="_Toc21950"/>
    <w:bookmarkStart w:id="1442" w:name="_Toc27735"/>
    <w:bookmarkStart w:id="1443" w:name="_Toc6880"/>
    <w:bookmarkStart w:id="1444" w:name="_Toc26772"/>
    <w:bookmarkStart w:id="1445" w:name="_Toc851"/>
    <w:bookmarkStart w:id="1446" w:name="_Toc5373"/>
    <w:bookmarkStart w:id="1447" w:name="_Toc15603"/>
    <w:bookmarkStart w:id="1448" w:name="_Toc9061"/>
    <w:bookmarkStart w:id="1449" w:name="_Toc31709"/>
    <w:bookmarkStart w:id="1450" w:name="_Toc13786"/>
    <w:bookmarkStart w:id="1451" w:name="_Toc31435"/>
    <w:bookmarkStart w:id="1452" w:name="_Toc19129"/>
    <w:bookmarkStart w:id="1453" w:name="_Toc2110"/>
    <w:bookmarkStart w:id="1454" w:name="_Toc6576"/>
    <w:p>
      <w:pPr>
        <w:pStyle w:val="style0"/>
        <w:outlineLvl w:val="1"/>
        <w:rPr>
          <w:rFonts w:hint="eastAsia"/>
        </w:rPr>
      </w:pPr>
      <w:r>
        <w:rPr>
          <w:rFonts w:hint="eastAsia"/>
        </w:rPr>
        <w:t>6. 数据同步与备份：</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455" w:name="_Toc26346"/>
    <w:bookmarkStart w:id="1456" w:name="_Toc1338"/>
    <w:bookmarkStart w:id="1457" w:name="_Toc8027"/>
    <w:bookmarkStart w:id="1458" w:name="_Toc2525"/>
    <w:bookmarkStart w:id="1459" w:name="_Toc9611"/>
    <w:bookmarkStart w:id="1460" w:name="_Toc22134"/>
    <w:bookmarkStart w:id="1461" w:name="_Toc7623"/>
    <w:bookmarkStart w:id="1462" w:name="_Toc21470"/>
    <w:bookmarkStart w:id="1463" w:name="_Toc1400"/>
    <w:bookmarkStart w:id="1464" w:name="_Toc10325"/>
    <w:bookmarkStart w:id="1465" w:name="_Toc2232"/>
    <w:bookmarkStart w:id="1466" w:name="_Toc27049"/>
    <w:bookmarkStart w:id="1467" w:name="_Toc10388"/>
    <w:bookmarkStart w:id="1468" w:name="_Toc10106"/>
    <w:bookmarkStart w:id="1469" w:name="_Toc28472"/>
    <w:bookmarkStart w:id="1470" w:name="_Toc14794"/>
    <w:bookmarkStart w:id="1471" w:name="_Toc20464"/>
    <w:bookmarkStart w:id="1472" w:name="_Toc16895"/>
    <w:p>
      <w:pPr>
        <w:pStyle w:val="style0"/>
        <w:outlineLvl w:val="1"/>
        <w:rPr>
          <w:rFonts w:hint="eastAsia"/>
        </w:rPr>
      </w:pPr>
      <w:r>
        <w:rPr>
          <w:rFonts w:hint="eastAsia"/>
        </w:rPr>
        <w:t>7. 资源监控与管理：</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473" w:name="_Toc8238"/>
    <w:bookmarkStart w:id="1474" w:name="_Toc18248"/>
    <w:bookmarkStart w:id="1475" w:name="_Toc24510"/>
    <w:bookmarkStart w:id="1476" w:name="_Toc11787"/>
    <w:bookmarkStart w:id="1477" w:name="_Toc11381"/>
    <w:bookmarkStart w:id="1478" w:name="_Toc32077"/>
    <w:bookmarkStart w:id="1479" w:name="_Toc8264"/>
    <w:bookmarkStart w:id="1480" w:name="_Toc26890"/>
    <w:bookmarkStart w:id="1481" w:name="_Toc200"/>
    <w:bookmarkStart w:id="1482" w:name="_Toc7375"/>
    <w:bookmarkStart w:id="1483" w:name="_Toc25559"/>
    <w:bookmarkStart w:id="1484" w:name="_Toc6751"/>
    <w:bookmarkStart w:id="1485" w:name="_Toc773"/>
    <w:bookmarkStart w:id="1486" w:name="_Toc30737"/>
    <w:bookmarkStart w:id="1487" w:name="_Toc14376"/>
    <w:bookmarkStart w:id="1488" w:name="_Toc3323"/>
    <w:bookmarkStart w:id="1489" w:name="_Toc15622"/>
    <w:bookmarkStart w:id="1490" w:name="_Toc14761"/>
    <w:p>
      <w:pPr>
        <w:pStyle w:val="style0"/>
        <w:outlineLvl w:val="1"/>
        <w:rPr>
          <w:rFonts w:hint="eastAsia"/>
        </w:rPr>
      </w:pPr>
      <w:r>
        <w:rPr>
          <w:rFonts w:hint="eastAsia"/>
        </w:rPr>
        <w:t>8. 安全性与权限控制：</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491" w:name="_Toc22203"/>
    <w:bookmarkStart w:id="1492" w:name="_Toc29471"/>
    <w:bookmarkStart w:id="1493" w:name="_Toc10546"/>
    <w:bookmarkStart w:id="1494" w:name="_Toc21104"/>
    <w:bookmarkStart w:id="1495" w:name="_Toc24734"/>
    <w:bookmarkStart w:id="1496" w:name="_Toc14921"/>
    <w:bookmarkStart w:id="1497" w:name="_Toc17264"/>
    <w:bookmarkStart w:id="1498" w:name="_Toc26735"/>
    <w:bookmarkStart w:id="1499" w:name="_Toc25813"/>
    <w:bookmarkStart w:id="1500" w:name="_Toc13928"/>
    <w:bookmarkStart w:id="1501" w:name="_Toc11351"/>
    <w:bookmarkStart w:id="1502" w:name="_Toc30673"/>
    <w:bookmarkStart w:id="1503" w:name="_Toc21234"/>
    <w:bookmarkStart w:id="1504" w:name="_Toc18782"/>
    <w:bookmarkStart w:id="1505" w:name="_Toc15464"/>
    <w:bookmarkStart w:id="1506" w:name="_Toc14968"/>
    <w:bookmarkStart w:id="1507" w:name="_Toc13471"/>
    <w:bookmarkStart w:id="1508" w:name="_Toc18634"/>
    <w:p>
      <w:pPr>
        <w:pStyle w:val="style0"/>
        <w:outlineLvl w:val="1"/>
        <w:rPr>
          <w:rFonts w:hint="eastAsia"/>
        </w:rPr>
      </w:pPr>
      <w:r>
        <w:rPr>
          <w:rFonts w:hint="eastAsia"/>
        </w:rPr>
        <w:t>9. 用户界面与交互优化：</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509" w:name="_Toc14232"/>
    <w:bookmarkStart w:id="1510" w:name="_Toc22486"/>
    <w:bookmarkStart w:id="1511" w:name="_Toc8974"/>
    <w:bookmarkStart w:id="1512" w:name="_Toc18365"/>
    <w:bookmarkStart w:id="1513" w:name="_Toc29609"/>
    <w:bookmarkStart w:id="1514" w:name="_Toc253"/>
    <w:bookmarkStart w:id="1515" w:name="_Toc942"/>
    <w:bookmarkStart w:id="1516" w:name="_Toc28338"/>
    <w:bookmarkStart w:id="1517" w:name="_Toc25836"/>
    <w:bookmarkStart w:id="1518" w:name="_Toc28013"/>
    <w:bookmarkStart w:id="1519" w:name="_Toc20881"/>
    <w:bookmarkStart w:id="1520" w:name="_Toc31718"/>
    <w:bookmarkStart w:id="1521" w:name="_Toc16819"/>
    <w:bookmarkStart w:id="1522" w:name="_Toc4759"/>
    <w:bookmarkStart w:id="1523" w:name="_Toc16898"/>
    <w:bookmarkStart w:id="1524" w:name="_Toc3745"/>
    <w:bookmarkStart w:id="1525" w:name="_Toc7498"/>
    <w:bookmarkStart w:id="1526" w:name="_Toc2020"/>
    <w:p>
      <w:pPr>
        <w:pStyle w:val="style0"/>
        <w:outlineLvl w:val="1"/>
        <w:rPr>
          <w:rFonts w:hint="eastAsia"/>
        </w:rPr>
      </w:pPr>
      <w:r>
        <w:rPr>
          <w:rFonts w:hint="eastAsia"/>
        </w:rPr>
        <w:t>10. 系统兼容性与支持：</w:t>
      </w:r>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527" w:name="_Toc9905"/>
    <w:bookmarkStart w:id="1528" w:name="_Toc7437"/>
    <w:bookmarkStart w:id="1529" w:name="_Toc7363"/>
    <w:bookmarkStart w:id="1530" w:name="_Toc26796"/>
    <w:bookmarkStart w:id="1531" w:name="_Toc21919"/>
    <w:bookmarkStart w:id="1532" w:name="_Toc29344"/>
    <w:bookmarkStart w:id="1533" w:name="_Toc19398"/>
    <w:bookmarkStart w:id="1534" w:name="_Toc13334"/>
    <w:bookmarkStart w:id="1535" w:name="_Toc20115"/>
    <w:bookmarkStart w:id="1536" w:name="_Toc5995"/>
    <w:bookmarkStart w:id="1537" w:name="_Toc20833"/>
    <w:bookmarkStart w:id="1538" w:name="_Toc25993"/>
    <w:bookmarkStart w:id="1539" w:name="_Toc10263"/>
    <w:bookmarkStart w:id="1540" w:name="_Toc15189"/>
    <w:bookmarkStart w:id="1541" w:name="_Toc3059"/>
    <w:p>
      <w:pPr>
        <w:pStyle w:val="style0"/>
        <w:outlineLvl w:val="1"/>
        <w:rPr>
          <w:rFonts w:hint="eastAsia"/>
          <w:lang w:eastAsia="zh-CN"/>
        </w:rPr>
      </w:pPr>
      <w:r>
        <w:rPr>
          <w:rFonts w:hint="eastAsia"/>
          <w:lang w:eastAsia="zh-CN"/>
        </w:rPr>
        <w:t>1. 自动限速启动：</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542" w:name="_Toc922"/>
    <w:bookmarkStart w:id="1543" w:name="_Toc13251"/>
    <w:bookmarkStart w:id="1544" w:name="_Toc12629"/>
    <w:bookmarkStart w:id="1545" w:name="_Toc3393"/>
    <w:bookmarkStart w:id="1546" w:name="_Toc8616"/>
    <w:bookmarkStart w:id="1547" w:name="_Toc27638"/>
    <w:bookmarkStart w:id="1548" w:name="_Toc25873"/>
    <w:bookmarkStart w:id="1549" w:name="_Toc25419"/>
    <w:bookmarkStart w:id="1550" w:name="_Toc21423"/>
    <w:bookmarkStart w:id="1551" w:name="_Toc9621"/>
    <w:bookmarkStart w:id="1552" w:name="_Toc12897"/>
    <w:bookmarkStart w:id="1553" w:name="_Toc19708"/>
    <w:bookmarkStart w:id="1554" w:name="_Toc4128"/>
    <w:bookmarkStart w:id="1555" w:name="_Toc11702"/>
    <w:bookmarkStart w:id="1556" w:name="_Toc31505"/>
    <w:p>
      <w:pPr>
        <w:pStyle w:val="style0"/>
        <w:outlineLvl w:val="1"/>
        <w:rPr>
          <w:rFonts w:hint="eastAsia"/>
          <w:lang w:eastAsia="zh-CN"/>
        </w:rPr>
      </w:pPr>
      <w:r>
        <w:rPr>
          <w:rFonts w:hint="eastAsia"/>
          <w:lang w:eastAsia="zh-CN"/>
        </w:rPr>
        <w:t>2. 网络状态监测：</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557" w:name="_Toc24335"/>
    <w:bookmarkStart w:id="1558" w:name="_Toc11999"/>
    <w:bookmarkStart w:id="1559" w:name="_Toc25503"/>
    <w:bookmarkStart w:id="1560" w:name="_Toc30530"/>
    <w:bookmarkStart w:id="1561" w:name="_Toc13973"/>
    <w:bookmarkStart w:id="1562" w:name="_Toc2642"/>
    <w:bookmarkStart w:id="1563" w:name="_Toc17410"/>
    <w:bookmarkStart w:id="1564" w:name="_Toc2618"/>
    <w:bookmarkStart w:id="1565" w:name="_Toc3174"/>
    <w:bookmarkStart w:id="1566" w:name="_Toc27522"/>
    <w:bookmarkStart w:id="1567" w:name="_Toc13690"/>
    <w:bookmarkStart w:id="1568" w:name="_Toc8674"/>
    <w:bookmarkStart w:id="1569" w:name="_Toc16121"/>
    <w:bookmarkStart w:id="1570" w:name="_Toc21466"/>
    <w:bookmarkStart w:id="1571" w:name="_Toc23135"/>
    <w:p>
      <w:pPr>
        <w:pStyle w:val="style0"/>
        <w:outlineLvl w:val="1"/>
        <w:rPr>
          <w:rFonts w:hint="eastAsia"/>
          <w:lang w:eastAsia="zh-CN"/>
        </w:rPr>
      </w:pPr>
      <w:r>
        <w:rPr>
          <w:rFonts w:hint="eastAsia"/>
          <w:lang w:eastAsia="zh-CN"/>
        </w:rPr>
        <w:t>3. 收益保护提醒：</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572" w:name="_Toc19665"/>
    <w:bookmarkStart w:id="1573" w:name="_Toc23070"/>
    <w:bookmarkStart w:id="1574" w:name="_Toc31614"/>
    <w:bookmarkStart w:id="1575" w:name="_Toc23426"/>
    <w:bookmarkStart w:id="1576" w:name="_Toc23945"/>
    <w:bookmarkStart w:id="1577" w:name="_Toc9330"/>
    <w:bookmarkStart w:id="1578" w:name="_Toc22517"/>
    <w:bookmarkStart w:id="1579" w:name="_Toc27353"/>
    <w:bookmarkStart w:id="1580" w:name="_Toc6989"/>
    <w:bookmarkStart w:id="1581" w:name="_Toc23031"/>
    <w:bookmarkStart w:id="1582" w:name="_Toc17959"/>
    <w:bookmarkStart w:id="1583" w:name="_Toc19840"/>
    <w:bookmarkStart w:id="1584" w:name="_Toc8367"/>
    <w:bookmarkStart w:id="1585" w:name="_Toc8106"/>
    <w:bookmarkStart w:id="1586" w:name="_Toc16748"/>
    <w:p>
      <w:pPr>
        <w:pStyle w:val="style0"/>
        <w:outlineLvl w:val="1"/>
        <w:rPr>
          <w:rFonts w:hint="eastAsia"/>
          <w:lang w:eastAsia="zh-CN"/>
        </w:rPr>
      </w:pPr>
      <w:r>
        <w:rPr>
          <w:rFonts w:hint="eastAsia"/>
          <w:lang w:eastAsia="zh-CN"/>
        </w:rPr>
        <w:t>4. 自定义传输速率：</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587" w:name="_Toc3916"/>
    <w:bookmarkStart w:id="1588" w:name="_Toc3024"/>
    <w:bookmarkStart w:id="1589" w:name="_Toc21621"/>
    <w:bookmarkStart w:id="1590" w:name="_Toc20229"/>
    <w:bookmarkStart w:id="1591" w:name="_Toc7994"/>
    <w:bookmarkStart w:id="1592" w:name="_Toc17282"/>
    <w:bookmarkStart w:id="1593" w:name="_Toc15833"/>
    <w:bookmarkStart w:id="1594" w:name="_Toc29922"/>
    <w:bookmarkStart w:id="1595" w:name="_Toc14910"/>
    <w:bookmarkStart w:id="1596" w:name="_Toc7417"/>
    <w:bookmarkStart w:id="1597" w:name="_Toc18820"/>
    <w:bookmarkStart w:id="1598" w:name="_Toc5372"/>
    <w:bookmarkStart w:id="1599" w:name="_Toc21341"/>
    <w:bookmarkStart w:id="1600" w:name="_Toc22204"/>
    <w:bookmarkStart w:id="1601" w:name="_Toc3971"/>
    <w:p>
      <w:pPr>
        <w:pStyle w:val="style0"/>
        <w:outlineLvl w:val="1"/>
        <w:rPr>
          <w:rFonts w:hint="eastAsia"/>
          <w:lang w:eastAsia="zh-CN"/>
        </w:rPr>
      </w:pPr>
      <w:r>
        <w:rPr>
          <w:rFonts w:hint="eastAsia"/>
          <w:lang w:eastAsia="zh-CN"/>
        </w:rPr>
        <w:t>5. 用户界面交互：</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pPr>
        <w:pStyle w:val="style0"/>
        <w:rPr>
          <w:rFonts w:hint="eastAsia"/>
          <w:lang w:eastAsia="zh-CN"/>
        </w:rPr>
      </w:pPr>
      <w:r>
        <w:rPr>
          <w:rFonts w:hint="eastAsia"/>
          <w:lang w:eastAsia="zh-CN"/>
        </w:rPr>
        <w:t>提供简洁明了的用户界面，使用户能够轻松设置和管理数据流量限速选项。</w:t>
      </w:r>
    </w:p>
    <w:bookmarkStart w:id="1602" w:name="_Toc5184"/>
    <w:bookmarkStart w:id="1603" w:name="_Toc27963"/>
    <w:bookmarkStart w:id="1604" w:name="_Toc20304"/>
    <w:bookmarkStart w:id="1605" w:name="_Toc6089"/>
    <w:bookmarkStart w:id="1606" w:name="_Toc21106"/>
    <w:bookmarkStart w:id="1607" w:name="_Toc6438"/>
    <w:bookmarkStart w:id="1608" w:name="_Toc14745"/>
    <w:bookmarkStart w:id="1609" w:name="_Toc15744"/>
    <w:bookmarkStart w:id="1610" w:name="_Toc27656"/>
    <w:bookmarkStart w:id="1611" w:name="_Toc16271"/>
    <w:bookmarkStart w:id="1612" w:name="_Toc1110"/>
    <w:bookmarkStart w:id="1613" w:name="_Toc23998"/>
    <w:bookmarkStart w:id="1614" w:name="_Toc8121"/>
    <w:bookmarkStart w:id="1615" w:name="_Toc21400"/>
    <w:bookmarkStart w:id="1616" w:name="_Toc10151"/>
    <w:p>
      <w:pPr>
        <w:pStyle w:val="style0"/>
        <w:outlineLvl w:val="1"/>
        <w:rPr>
          <w:rFonts w:hint="eastAsia"/>
          <w:lang w:eastAsia="zh-CN"/>
        </w:rPr>
      </w:pPr>
      <w:r>
        <w:rPr>
          <w:rFonts w:hint="eastAsia"/>
          <w:lang w:eastAsia="zh-CN"/>
        </w:rPr>
        <w:t>6. 数据流量优化：</w:t>
      </w:r>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617" w:name="_Toc4070"/>
    <w:bookmarkStart w:id="1618" w:name="_Toc24195"/>
    <w:bookmarkStart w:id="1619" w:name="_Toc22573"/>
    <w:bookmarkStart w:id="1620" w:name="_Toc28295"/>
    <w:bookmarkStart w:id="1621" w:name="_Toc20623"/>
    <w:bookmarkStart w:id="1622" w:name="_Toc32155"/>
    <w:bookmarkStart w:id="1623" w:name="_Toc4187"/>
    <w:bookmarkStart w:id="1624" w:name="_Toc1775"/>
    <w:bookmarkStart w:id="1625" w:name="_Toc5429"/>
    <w:bookmarkStart w:id="1626" w:name="_Toc20643"/>
    <w:bookmarkStart w:id="1627" w:name="_Toc14410"/>
    <w:bookmarkStart w:id="1628" w:name="_Toc28440"/>
    <w:bookmarkStart w:id="1629" w:name="_Toc20857"/>
    <w:bookmarkStart w:id="1630" w:name="_Toc20754"/>
    <w:bookmarkStart w:id="1631" w:name="_Toc18971"/>
    <w:p>
      <w:pPr>
        <w:pStyle w:val="style0"/>
        <w:outlineLvl w:val="1"/>
        <w:rPr>
          <w:rFonts w:hint="eastAsia"/>
          <w:lang w:eastAsia="zh-CN"/>
        </w:rPr>
      </w:pPr>
      <w:r>
        <w:rPr>
          <w:rFonts w:hint="eastAsia"/>
          <w:lang w:eastAsia="zh-CN"/>
        </w:rPr>
        <w:t>7. 收益影响评估：</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pPr>
        <w:pStyle w:val="style0"/>
        <w:rPr>
          <w:rFonts w:hint="eastAsia"/>
          <w:lang w:eastAsia="zh-CN"/>
        </w:rPr>
      </w:pPr>
      <w:r>
        <w:rPr>
          <w:rFonts w:hint="eastAsia"/>
          <w:lang w:eastAsia="zh-CN"/>
        </w:rPr>
        <w:t>系统评估数据流量使用对用户收益的潜在影响，并提供相应的建议和调整方案。</w:t>
      </w:r>
    </w:p>
    <w:bookmarkStart w:id="1632" w:name="_Toc388"/>
    <w:bookmarkStart w:id="1633" w:name="_Toc16859"/>
    <w:bookmarkStart w:id="1634" w:name="_Toc5828"/>
    <w:bookmarkStart w:id="1635" w:name="_Toc24720"/>
    <w:bookmarkStart w:id="1636" w:name="_Toc4694"/>
    <w:bookmarkStart w:id="1637" w:name="_Toc3602"/>
    <w:bookmarkStart w:id="1638" w:name="_Toc28081"/>
    <w:bookmarkStart w:id="1639" w:name="_Toc817"/>
    <w:bookmarkStart w:id="1640" w:name="_Toc24741"/>
    <w:bookmarkStart w:id="1641" w:name="_Toc20985"/>
    <w:bookmarkStart w:id="1642" w:name="_Toc5706"/>
    <w:bookmarkStart w:id="1643" w:name="_Toc30963"/>
    <w:bookmarkStart w:id="1644" w:name="_Toc4527"/>
    <w:bookmarkStart w:id="1645" w:name="_Toc797"/>
    <w:bookmarkStart w:id="1646" w:name="_Toc820"/>
    <w:p>
      <w:pPr>
        <w:pStyle w:val="style0"/>
        <w:outlineLvl w:val="1"/>
        <w:rPr>
          <w:rFonts w:hint="eastAsia"/>
          <w:lang w:eastAsia="zh-CN"/>
        </w:rPr>
      </w:pPr>
      <w:r>
        <w:rPr>
          <w:rFonts w:hint="eastAsia"/>
          <w:lang w:eastAsia="zh-CN"/>
        </w:rPr>
        <w:t>8. 网络切换智能响应：</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647" w:name="_Toc10774"/>
    <w:bookmarkStart w:id="1648" w:name="_Toc19257"/>
    <w:bookmarkStart w:id="1649" w:name="_Toc22239"/>
    <w:bookmarkStart w:id="1650" w:name="_Toc19608"/>
    <w:bookmarkStart w:id="1651" w:name="_Toc3127"/>
    <w:bookmarkStart w:id="1652" w:name="_Toc28323"/>
    <w:bookmarkStart w:id="1653" w:name="_Toc19036"/>
    <w:bookmarkStart w:id="1654" w:name="_Toc5146"/>
    <w:bookmarkStart w:id="1655" w:name="_Toc13457"/>
    <w:bookmarkStart w:id="1656" w:name="_Toc9566"/>
    <w:bookmarkStart w:id="1657" w:name="_Toc17693"/>
    <w:bookmarkStart w:id="1658" w:name="_Toc16128"/>
    <w:bookmarkStart w:id="1659" w:name="_Toc28773"/>
    <w:bookmarkStart w:id="1660" w:name="_Toc8570"/>
    <w:bookmarkStart w:id="1661" w:name="_Toc7999"/>
    <w:bookmarkStart w:id="1662" w:name="_Toc26516"/>
    <w:bookmarkStart w:id="1663" w:name="_Toc29403"/>
    <w:bookmarkStart w:id="1664" w:name="_Toc3761"/>
    <w:bookmarkStart w:id="1665" w:name="_Toc2220"/>
    <w:p>
      <w:pPr>
        <w:pStyle w:val="style0"/>
        <w:outlineLvl w:val="0"/>
        <w:rPr>
          <w:rFonts w:hint="eastAsia"/>
        </w:rPr>
      </w:pPr>
      <w:r>
        <w:rPr>
          <w:rFonts w:hint="eastAsia"/>
        </w:rPr>
        <w:t>第十五章、Uto DePIN网络网络云盘组件</w:t>
      </w:r>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p>
    <w:bookmarkStart w:id="1666" w:name="_Toc5127"/>
    <w:bookmarkStart w:id="1667" w:name="_Toc29661"/>
    <w:bookmarkStart w:id="1668" w:name="_Toc28619"/>
    <w:bookmarkStart w:id="1669" w:name="_Toc30333"/>
    <w:bookmarkStart w:id="1670" w:name="_Toc14705"/>
    <w:bookmarkStart w:id="1671" w:name="_Toc16676"/>
    <w:bookmarkStart w:id="1672" w:name="_Toc16368"/>
    <w:bookmarkStart w:id="1673" w:name="_Toc25856"/>
    <w:bookmarkStart w:id="1674" w:name="_Toc17201"/>
    <w:bookmarkStart w:id="1675" w:name="_Toc29265"/>
    <w:bookmarkStart w:id="1676" w:name="_Toc18017"/>
    <w:bookmarkStart w:id="1677" w:name="_Toc24468"/>
    <w:bookmarkStart w:id="1678" w:name="_Toc9115"/>
    <w:bookmarkStart w:id="1679" w:name="_Toc2465"/>
    <w:bookmarkStart w:id="1680" w:name="_Toc26684"/>
    <w:bookmarkStart w:id="1681" w:name="_Toc18703"/>
    <w:bookmarkStart w:id="1682" w:name="_Toc551"/>
    <w:bookmarkStart w:id="1683" w:name="_Toc12244"/>
    <w:p>
      <w:pPr>
        <w:pStyle w:val="style0"/>
        <w:outlineLvl w:val="1"/>
        <w:rPr>
          <w:rFonts w:hint="eastAsia"/>
        </w:rPr>
      </w:pPr>
      <w:r>
        <w:rPr>
          <w:rFonts w:hint="eastAsia"/>
        </w:rPr>
        <w:t>1、私有云与共享激励机制</w:t>
      </w:r>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激励措施：用户通过共享未使用的存储空间，为网络贡献资源，根据共享的空间大小和时长获得UtoB币作为奖励。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UtoB币支付系统（UtoB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用户使用UtoB币购买存储和流量服务，智能合约自动处理交易和资源分配。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684" w:name="_Toc19336"/>
    <w:bookmarkStart w:id="1685" w:name="_Toc18352"/>
    <w:bookmarkStart w:id="1686" w:name="_Toc9506"/>
    <w:bookmarkStart w:id="1687" w:name="_Toc8743"/>
    <w:bookmarkStart w:id="1688" w:name="_Toc9607"/>
    <w:bookmarkStart w:id="1689" w:name="_Toc7764"/>
    <w:bookmarkStart w:id="1690" w:name="_Toc14592"/>
    <w:bookmarkStart w:id="1691" w:name="_Toc610"/>
    <w:bookmarkStart w:id="1692" w:name="_Toc12369"/>
    <w:bookmarkStart w:id="1693" w:name="_Toc31932"/>
    <w:bookmarkStart w:id="1694" w:name="_Toc12381"/>
    <w:bookmarkStart w:id="1695" w:name="_Toc17260"/>
    <w:bookmarkStart w:id="1696" w:name="_Toc14510"/>
    <w:bookmarkStart w:id="1697" w:name="_Toc9112"/>
    <w:bookmarkStart w:id="1698" w:name="_Toc9793"/>
    <w:bookmarkStart w:id="1699" w:name="_Toc26021"/>
    <w:bookmarkStart w:id="1700" w:name="_Toc17928"/>
    <w:bookmarkStart w:id="1701" w:name="_Toc29268"/>
    <w:p>
      <w:pPr>
        <w:pStyle w:val="style0"/>
        <w:outlineLvl w:val="1"/>
        <w:rPr>
          <w:rFonts w:hint="eastAsia"/>
        </w:rPr>
      </w:pPr>
      <w:r>
        <w:rPr>
          <w:rFonts w:hint="eastAsia"/>
        </w:rPr>
        <w:t>5.增加对种子文件加速寻址的支持</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702" w:name="_Toc17110"/>
    <w:bookmarkStart w:id="1703" w:name="_Toc2074"/>
    <w:bookmarkStart w:id="1704" w:name="_Toc9696"/>
    <w:bookmarkStart w:id="1705" w:name="_Toc14142"/>
    <w:bookmarkStart w:id="1706" w:name="_Toc6329"/>
    <w:bookmarkStart w:id="1707" w:name="_Toc16186"/>
    <w:bookmarkStart w:id="1708" w:name="_Toc20588"/>
    <w:bookmarkStart w:id="1709" w:name="_Toc2011"/>
    <w:bookmarkStart w:id="1710" w:name="_Toc3619"/>
    <w:bookmarkStart w:id="1711" w:name="_Toc20978"/>
    <w:bookmarkStart w:id="1712" w:name="_Toc31496"/>
    <w:bookmarkStart w:id="1713" w:name="_Toc31719"/>
    <w:bookmarkStart w:id="1714" w:name="_Toc538"/>
    <w:bookmarkStart w:id="1715" w:name="_Toc28162"/>
    <w:bookmarkStart w:id="1716" w:name="_Toc23131"/>
    <w:bookmarkStart w:id="1717" w:name="_Toc10661"/>
    <w:bookmarkStart w:id="1718" w:name="_Toc5286"/>
    <w:bookmarkStart w:id="1719" w:name="_Toc21191"/>
    <w:p>
      <w:pPr>
        <w:pStyle w:val="style0"/>
        <w:outlineLvl w:val="1"/>
        <w:rPr>
          <w:rFonts w:hint="eastAsia"/>
        </w:rPr>
      </w:pPr>
      <w:r>
        <w:rPr>
          <w:rFonts w:hint="eastAsia"/>
        </w:rPr>
        <w:t>6.相似文件匹配搜索：</w:t>
      </w:r>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通过这项新增功能，UtoB共享云平台的搜索和文件管理能力将得到显著增强，为用户提供更加直观和便捷的文件检索体验。</w:t>
      </w:r>
    </w:p>
    <w:p>
      <w:pPr>
        <w:pStyle w:val="style0"/>
        <w:rPr>
          <w:rFonts w:hint="eastAsia"/>
        </w:rPr>
      </w:pPr>
    </w:p>
    <w:bookmarkStart w:id="1720" w:name="_Toc5015"/>
    <w:bookmarkStart w:id="1721" w:name="_Toc32743"/>
    <w:bookmarkStart w:id="1722" w:name="_Toc32566"/>
    <w:bookmarkStart w:id="1723" w:name="_Toc5415"/>
    <w:bookmarkStart w:id="1724" w:name="_Toc30720"/>
    <w:bookmarkStart w:id="1725" w:name="_Toc20351"/>
    <w:bookmarkStart w:id="1726" w:name="_Toc31621"/>
    <w:bookmarkStart w:id="1727" w:name="_Toc25057"/>
    <w:bookmarkStart w:id="1728" w:name="_Toc14478"/>
    <w:bookmarkStart w:id="1729" w:name="_Toc16765"/>
    <w:bookmarkStart w:id="1730" w:name="_Toc1120"/>
    <w:bookmarkStart w:id="1731" w:name="_Toc4632"/>
    <w:bookmarkStart w:id="1732" w:name="_Toc3088"/>
    <w:bookmarkStart w:id="1733" w:name="_Toc1808"/>
    <w:bookmarkStart w:id="1734" w:name="_Toc15933"/>
    <w:bookmarkStart w:id="1735" w:name="_Toc12815"/>
    <w:bookmarkStart w:id="1736" w:name="_Toc30230"/>
    <w:bookmarkStart w:id="1737" w:name="_Toc4241"/>
    <w:p>
      <w:pPr>
        <w:pStyle w:val="style0"/>
        <w:outlineLvl w:val="1"/>
        <w:rPr>
          <w:rFonts w:hint="eastAsia"/>
        </w:rPr>
      </w:pPr>
      <w:r>
        <w:rPr>
          <w:rFonts w:hint="eastAsia"/>
        </w:rPr>
        <w:t>7. 敏感文件自动管理智能合约功能列表：</w:t>
      </w:r>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UtoB付费云盘存储保障：</w:t>
      </w:r>
    </w:p>
    <w:p>
      <w:pPr>
        <w:pStyle w:val="style0"/>
        <w:rPr>
          <w:rFonts w:hint="eastAsia"/>
        </w:rPr>
      </w:pPr>
      <w:r>
        <w:rPr>
          <w:rFonts w:hint="eastAsia"/>
        </w:rPr>
        <w:t>用户在UtoB付费云盘中的文件存储不受影响，保障用户数据的安全。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用户可以正常下载存储在UtoB付费云盘中的敏感文件。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通过这些智能合约功能，UtoB共享云平台能够高效、公正地管理敏感文件，同时保障用户的合法权益和正常使用体验。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738" w:name="_Toc20116"/>
    <w:bookmarkStart w:id="1739" w:name="_Toc26233"/>
    <w:bookmarkStart w:id="1740" w:name="_Toc15864"/>
    <w:bookmarkStart w:id="1741" w:name="_Toc24613"/>
    <w:bookmarkStart w:id="1742" w:name="_Toc15633"/>
    <w:bookmarkStart w:id="1743" w:name="_Toc31825"/>
    <w:bookmarkStart w:id="1744" w:name="_Toc12440"/>
    <w:bookmarkStart w:id="1745" w:name="_Toc21507"/>
    <w:bookmarkStart w:id="1746" w:name="_Toc2943"/>
    <w:bookmarkStart w:id="1747" w:name="_Toc31922"/>
    <w:bookmarkStart w:id="1748" w:name="_Toc20832"/>
    <w:bookmarkStart w:id="1749" w:name="_Toc26920"/>
    <w:bookmarkStart w:id="1750" w:name="_Toc12486"/>
    <w:bookmarkStart w:id="1751" w:name="_Toc2149"/>
    <w:bookmarkStart w:id="1752" w:name="_Toc7236"/>
    <w:bookmarkStart w:id="1753" w:name="_Toc1696"/>
    <w:bookmarkStart w:id="1754" w:name="_Toc24018"/>
    <w:bookmarkStart w:id="1755" w:name="_Toc5266"/>
    <w:p>
      <w:pPr>
        <w:pStyle w:val="style0"/>
        <w:outlineLvl w:val="1"/>
        <w:rPr>
          <w:rFonts w:hint="eastAsia"/>
        </w:rPr>
      </w:pPr>
      <w:r>
        <w:rPr>
          <w:rFonts w:hint="eastAsia"/>
        </w:rPr>
        <w:t>9.用户创建个人节点私有云或公共节点付费云</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756" w:name="_Toc24009"/>
    <w:bookmarkStart w:id="1757" w:name="_Toc16671"/>
    <w:bookmarkStart w:id="1758" w:name="_Toc5012"/>
    <w:bookmarkStart w:id="1759" w:name="_Toc12363"/>
    <w:bookmarkStart w:id="1760" w:name="_Toc31950"/>
    <w:bookmarkStart w:id="1761" w:name="_Toc27970"/>
    <w:bookmarkStart w:id="1762" w:name="_Toc523"/>
    <w:bookmarkStart w:id="1763" w:name="_Toc14000"/>
    <w:bookmarkStart w:id="1764" w:name="_Toc13284"/>
    <w:bookmarkStart w:id="1765" w:name="_Toc15492"/>
    <w:bookmarkStart w:id="1766" w:name="_Toc28587"/>
    <w:bookmarkStart w:id="1767" w:name="_Toc30978"/>
    <w:bookmarkStart w:id="1768" w:name="_Toc13543"/>
    <w:bookmarkStart w:id="1769" w:name="_Toc23415"/>
    <w:bookmarkStart w:id="1770" w:name="_Toc26668"/>
    <w:bookmarkStart w:id="1771" w:name="_Toc30007"/>
    <w:bookmarkStart w:id="1772" w:name="_Toc11921"/>
    <w:bookmarkStart w:id="1773" w:name="_Toc5414"/>
    <w:p>
      <w:pPr>
        <w:pStyle w:val="style0"/>
        <w:outlineLvl w:val="1"/>
        <w:rPr>
          <w:rFonts w:hint="eastAsia"/>
        </w:rPr>
      </w:pPr>
      <w:r>
        <w:rPr>
          <w:rFonts w:hint="eastAsia"/>
        </w:rPr>
        <w:t>10.搭建私有云免费加速服务</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DePIN网络网络的设计，用户通过贡献资源参与网络维护，可能会获得UtoB币或其他形式的奖励，这可以视为对用户贡献的一种激励。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所有的交易和资源分配都可能通过智能合约自动执行，确保过程的透明性和安全性。用户可能需要使用UtoB币或其他加密货币来支付所需的资源。</w:t>
      </w:r>
    </w:p>
    <w:p>
      <w:pPr>
        <w:pStyle w:val="style0"/>
        <w:rPr>
          <w:rFonts w:hint="eastAsia"/>
          <w:lang w:eastAsia="zh-CN"/>
        </w:rPr>
      </w:pPr>
    </w:p>
    <w:p>
      <w:pPr>
        <w:pStyle w:val="style0"/>
        <w:rPr>
          <w:rFonts w:hint="eastAsia"/>
          <w:lang w:eastAsia="zh-CN"/>
        </w:rPr>
      </w:pPr>
      <w:r>
        <w:rPr>
          <w:rFonts w:hint="eastAsia"/>
          <w:lang w:eastAsia="zh-CN"/>
        </w:rPr>
        <w:t>功能名称：无限拉下行插件</w:t>
      </w:r>
    </w:p>
    <w:p>
      <w:pPr>
        <w:pStyle w:val="style0"/>
        <w:rPr>
          <w:rFonts w:hint="eastAsia"/>
          <w:lang w:eastAsia="zh-CN"/>
        </w:rPr>
      </w:pPr>
      <w:r>
        <w:rPr>
          <w:rFonts w:hint="eastAsia"/>
          <w:lang w:eastAsia="zh-CN"/>
        </w:rPr>
        <w:t>简介</w:t>
      </w:r>
    </w:p>
    <w:p>
      <w:pPr>
        <w:pStyle w:val="style0"/>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pPr>
        <w:pStyle w:val="style0"/>
        <w:rPr>
          <w:rFonts w:hint="eastAsia"/>
          <w:lang w:eastAsia="zh-CN"/>
        </w:rPr>
      </w:pPr>
      <w:r>
        <w:rPr>
          <w:rFonts w:hint="eastAsia"/>
          <w:lang w:eastAsia="zh-CN"/>
        </w:rPr>
        <w:t>核心特性</w:t>
      </w:r>
    </w:p>
    <w:p>
      <w:pPr>
        <w:pStyle w:val="style0"/>
        <w:rPr>
          <w:rFonts w:hint="eastAsia"/>
          <w:lang w:eastAsia="zh-CN"/>
        </w:rPr>
      </w:pPr>
      <w:r>
        <w:rPr>
          <w:rFonts w:hint="eastAsia"/>
          <w:lang w:eastAsia="zh-CN"/>
        </w:rPr>
        <w:t>网址自定义：用户可以指定一个或多个网址，插件将专注于这些网址的数据下载。</w:t>
      </w:r>
    </w:p>
    <w:p>
      <w:pPr>
        <w:pStyle w:val="style0"/>
        <w:rPr>
          <w:rFonts w:hint="eastAsia"/>
          <w:lang w:eastAsia="zh-CN"/>
        </w:rPr>
      </w:pPr>
      <w:r>
        <w:rPr>
          <w:rFonts w:hint="eastAsia"/>
          <w:lang w:eastAsia="zh-CN"/>
        </w:rPr>
        <w:t>网络接口选择：用户能够根据需求选择适合的网络接口，以获得最佳的数据传输效果。</w:t>
      </w:r>
    </w:p>
    <w:p>
      <w:pPr>
        <w:pStyle w:val="style0"/>
        <w:rPr>
          <w:rFonts w:hint="eastAsia"/>
          <w:lang w:eastAsia="zh-CN"/>
        </w:rPr>
      </w:pPr>
      <w:r>
        <w:rPr>
          <w:rFonts w:hint="eastAsia"/>
          <w:lang w:eastAsia="zh-CN"/>
        </w:rPr>
        <w:t>时间管理：插件允许用户设定特定的下载时间段，以避免在网络高峰时段造成拥堵。</w:t>
      </w:r>
    </w:p>
    <w:p>
      <w:pPr>
        <w:pStyle w:val="style0"/>
        <w:rPr>
          <w:rFonts w:hint="eastAsia"/>
          <w:lang w:eastAsia="zh-CN"/>
        </w:rPr>
      </w:pPr>
      <w:r>
        <w:rPr>
          <w:rFonts w:hint="eastAsia"/>
          <w:lang w:eastAsia="zh-CN"/>
        </w:rPr>
        <w:t>速率控制：用户可以调整下载速率，以适应不同的网络条件和个人需求。</w:t>
      </w:r>
    </w:p>
    <w:p>
      <w:pPr>
        <w:pStyle w:val="style0"/>
        <w:rPr>
          <w:rFonts w:hint="eastAsia"/>
          <w:lang w:eastAsia="zh-CN"/>
        </w:rPr>
      </w:pPr>
      <w:r>
        <w:rPr>
          <w:rFonts w:hint="eastAsia"/>
          <w:lang w:eastAsia="zh-CN"/>
        </w:rPr>
        <w:t>持续下载：插件支持无限循环下载，确保数据的连续性和实时性。</w:t>
      </w:r>
    </w:p>
    <w:p>
      <w:pPr>
        <w:pStyle w:val="style0"/>
        <w:rPr>
          <w:rFonts w:hint="eastAsia"/>
          <w:lang w:eastAsia="zh-CN"/>
        </w:rPr>
      </w:pPr>
      <w:r>
        <w:rPr>
          <w:rFonts w:hint="eastAsia"/>
          <w:lang w:eastAsia="zh-CN"/>
        </w:rPr>
        <w:t>内存管理：所有下载的数据直接存储于内存，并在任务完成后自动清理，以维持系统的流畅运行。</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pPr>
        <w:pStyle w:val="style0"/>
        <w:rPr>
          <w:rFonts w:hint="eastAsia"/>
          <w:lang w:eastAsia="zh-CN"/>
        </w:rPr>
      </w:pPr>
      <w:r>
        <w:rPr>
          <w:rFonts w:hint="eastAsia"/>
          <w:lang w:eastAsia="zh-CN"/>
        </w:rPr>
        <w:t>应用场景</w:t>
      </w:r>
    </w:p>
    <w:p>
      <w:pPr>
        <w:pStyle w:val="style0"/>
        <w:rPr>
          <w:rFonts w:hint="eastAsia"/>
          <w:lang w:eastAsia="zh-CN"/>
        </w:rPr>
      </w:pPr>
      <w:r>
        <w:rPr>
          <w:rFonts w:hint="eastAsia"/>
          <w:lang w:eastAsia="zh-CN"/>
        </w:rPr>
        <w:t>该插件适用于需要大量数据实时更新和处理的场景，例如：</w:t>
      </w:r>
    </w:p>
    <w:p>
      <w:pPr>
        <w:pStyle w:val="style0"/>
        <w:rPr>
          <w:rFonts w:hint="eastAsia"/>
          <w:lang w:eastAsia="zh-CN"/>
        </w:rPr>
      </w:pPr>
      <w:r>
        <w:rPr>
          <w:rFonts w:hint="eastAsia"/>
          <w:lang w:eastAsia="zh-CN"/>
        </w:rPr>
        <w:t>大数据分析平台：需要持续获取和分析网络数据的系统。</w:t>
      </w:r>
    </w:p>
    <w:p>
      <w:pPr>
        <w:pStyle w:val="style0"/>
        <w:rPr>
          <w:rFonts w:hint="eastAsia"/>
          <w:lang w:eastAsia="zh-CN"/>
        </w:rPr>
      </w:pPr>
      <w:r>
        <w:rPr>
          <w:rFonts w:hint="eastAsia"/>
          <w:lang w:eastAsia="zh-CN"/>
        </w:rPr>
        <w:t>实时监控系统：需要实时更新监控数据以做出快速响应的系统。</w:t>
      </w:r>
    </w:p>
    <w:p>
      <w:pPr>
        <w:pStyle w:val="style0"/>
        <w:rPr>
          <w:rFonts w:hint="eastAsia"/>
          <w:lang w:eastAsia="zh-CN"/>
        </w:rPr>
      </w:pPr>
      <w:r>
        <w:rPr>
          <w:rFonts w:hint="eastAsia"/>
          <w:lang w:eastAsia="zh-CN"/>
        </w:rPr>
        <w:t>内容分发网络（CDN）：需要高速下载和分发内容以优化用户体验的平台。</w:t>
      </w:r>
    </w:p>
    <w:p>
      <w:pPr>
        <w:pStyle w:val="style0"/>
        <w:rPr>
          <w:rFonts w:hint="eastAsia"/>
        </w:rPr>
      </w:pPr>
    </w:p>
    <w:bookmarkStart w:id="1774" w:name="_Toc93"/>
    <w:bookmarkStart w:id="1775" w:name="_Toc3468"/>
    <w:bookmarkStart w:id="1776" w:name="_Toc9088"/>
    <w:bookmarkStart w:id="1777" w:name="_Toc20230"/>
    <w:bookmarkStart w:id="1778" w:name="_Toc27570"/>
    <w:bookmarkStart w:id="1779" w:name="_Toc18171"/>
    <w:bookmarkStart w:id="1780" w:name="_Toc2303"/>
    <w:bookmarkStart w:id="1781" w:name="_Toc4331"/>
    <w:bookmarkStart w:id="1782" w:name="_Toc26515"/>
    <w:bookmarkStart w:id="1783" w:name="_Toc10874"/>
    <w:bookmarkStart w:id="1784" w:name="_Toc28962"/>
    <w:bookmarkStart w:id="1785" w:name="_Toc20085"/>
    <w:bookmarkStart w:id="1786" w:name="_Toc21728"/>
    <w:bookmarkStart w:id="1787" w:name="_Toc19733"/>
    <w:bookmarkStart w:id="1788" w:name="_Toc19880"/>
    <w:bookmarkStart w:id="1789" w:name="_Toc7799"/>
    <w:bookmarkStart w:id="1790" w:name="_Toc17556"/>
    <w:bookmarkStart w:id="1791" w:name="_Toc1934"/>
    <w:bookmarkStart w:id="1792" w:name="_Toc32530"/>
    <w:p>
      <w:pPr>
        <w:pStyle w:val="style0"/>
        <w:outlineLvl w:val="0"/>
        <w:rPr>
          <w:rFonts w:hint="eastAsia"/>
        </w:rPr>
      </w:pPr>
      <w:r>
        <w:rPr>
          <w:rFonts w:hint="eastAsia"/>
        </w:rPr>
        <w:t>第十六章、L3 GPU边缘计算节点</w:t>
      </w:r>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p>
    <w:bookmarkStart w:id="1793" w:name="_Toc16417"/>
    <w:bookmarkStart w:id="1794" w:name="_Toc27631"/>
    <w:bookmarkStart w:id="1795" w:name="_Toc14347"/>
    <w:bookmarkStart w:id="1796" w:name="_Toc692"/>
    <w:bookmarkStart w:id="1797" w:name="_Toc31524"/>
    <w:bookmarkStart w:id="1798" w:name="_Toc1802"/>
    <w:bookmarkStart w:id="1799" w:name="_Toc20696"/>
    <w:bookmarkStart w:id="1800" w:name="_Toc900"/>
    <w:bookmarkStart w:id="1801" w:name="_Toc28347"/>
    <w:bookmarkStart w:id="1802" w:name="_Toc23411"/>
    <w:bookmarkStart w:id="1803" w:name="_Toc2536"/>
    <w:bookmarkStart w:id="1804" w:name="_Toc16455"/>
    <w:bookmarkStart w:id="1805" w:name="_Toc29955"/>
    <w:bookmarkStart w:id="1806" w:name="_Toc9975"/>
    <w:bookmarkStart w:id="1807" w:name="_Toc9145"/>
    <w:bookmarkStart w:id="1808" w:name="_Toc2959"/>
    <w:bookmarkStart w:id="1809" w:name="_Toc30819"/>
    <w:bookmarkStart w:id="1810" w:name="_Toc9486"/>
    <w:p>
      <w:pPr>
        <w:pStyle w:val="style0"/>
        <w:outlineLvl w:val="1"/>
        <w:rPr>
          <w:rFonts w:hint="eastAsia"/>
        </w:rPr>
      </w:pPr>
      <w:r>
        <w:rPr>
          <w:rFonts w:hint="eastAsia"/>
        </w:rPr>
        <w:t>1.运行原理：</w:t>
      </w:r>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811" w:name="_Toc12666"/>
    <w:bookmarkStart w:id="1812" w:name="_Toc13374"/>
    <w:bookmarkStart w:id="1813" w:name="_Toc3063"/>
    <w:bookmarkStart w:id="1814" w:name="_Toc24570"/>
    <w:bookmarkStart w:id="1815" w:name="_Toc26340"/>
    <w:bookmarkStart w:id="1816" w:name="_Toc24732"/>
    <w:bookmarkStart w:id="1817" w:name="_Toc7165"/>
    <w:bookmarkStart w:id="1818" w:name="_Toc7079"/>
    <w:bookmarkStart w:id="1819" w:name="_Toc29121"/>
    <w:bookmarkStart w:id="1820" w:name="_Toc8903"/>
    <w:bookmarkStart w:id="1821" w:name="_Toc16480"/>
    <w:bookmarkStart w:id="1822" w:name="_Toc7206"/>
    <w:bookmarkStart w:id="1823" w:name="_Toc15823"/>
    <w:bookmarkStart w:id="1824" w:name="_Toc31413"/>
    <w:bookmarkStart w:id="1825" w:name="_Toc1889"/>
    <w:bookmarkStart w:id="1826" w:name="_Toc19527"/>
    <w:bookmarkStart w:id="1827" w:name="_Toc110"/>
    <w:bookmarkStart w:id="1828" w:name="_Toc6633"/>
    <w:p>
      <w:pPr>
        <w:pStyle w:val="style0"/>
        <w:outlineLvl w:val="1"/>
        <w:rPr>
          <w:rFonts w:hint="eastAsia"/>
        </w:rPr>
      </w:pPr>
      <w:r>
        <w:rPr>
          <w:rFonts w:hint="eastAsia"/>
        </w:rPr>
        <w:t>2.降低延迟。</w:t>
      </w:r>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829" w:name="_Toc6035"/>
    <w:bookmarkStart w:id="1830" w:name="_Toc23810"/>
    <w:bookmarkStart w:id="1831" w:name="_Toc6998"/>
    <w:bookmarkStart w:id="1832" w:name="_Toc16321"/>
    <w:bookmarkStart w:id="1833" w:name="_Toc321"/>
    <w:bookmarkStart w:id="1834" w:name="_Toc17352"/>
    <w:bookmarkStart w:id="1835" w:name="_Toc32468"/>
    <w:bookmarkStart w:id="1836" w:name="_Toc12028"/>
    <w:bookmarkStart w:id="1837" w:name="_Toc4445"/>
    <w:bookmarkStart w:id="1838" w:name="_Toc15433"/>
    <w:bookmarkStart w:id="1839" w:name="_Toc23172"/>
    <w:bookmarkStart w:id="1840" w:name="_Toc4340"/>
    <w:bookmarkStart w:id="1841" w:name="_Toc29753"/>
    <w:bookmarkStart w:id="1842" w:name="_Toc6296"/>
    <w:bookmarkStart w:id="1843" w:name="_Toc12159"/>
    <w:bookmarkStart w:id="1844" w:name="_Toc4057"/>
    <w:bookmarkStart w:id="1845" w:name="_Toc26955"/>
    <w:bookmarkStart w:id="1846" w:name="_Toc30731"/>
    <w:p>
      <w:pPr>
        <w:pStyle w:val="style0"/>
        <w:outlineLvl w:val="1"/>
        <w:rPr>
          <w:rFonts w:hint="eastAsia"/>
        </w:rPr>
      </w:pPr>
      <w:r>
        <w:rPr>
          <w:rFonts w:hint="eastAsia"/>
        </w:rPr>
        <w:t>3.技术优势：</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847" w:name="_Toc30692"/>
    <w:bookmarkStart w:id="1848" w:name="_Toc15420"/>
    <w:bookmarkStart w:id="1849" w:name="_Toc32597"/>
    <w:bookmarkStart w:id="1850" w:name="_Toc12398"/>
    <w:bookmarkStart w:id="1851" w:name="_Toc20865"/>
    <w:bookmarkStart w:id="1852" w:name="_Toc28696"/>
    <w:bookmarkStart w:id="1853" w:name="_Toc31072"/>
    <w:bookmarkStart w:id="1854" w:name="_Toc40"/>
    <w:bookmarkStart w:id="1855" w:name="_Toc16472"/>
    <w:bookmarkStart w:id="1856" w:name="_Toc13848"/>
    <w:bookmarkStart w:id="1857" w:name="_Toc32299"/>
    <w:bookmarkStart w:id="1858" w:name="_Toc32661"/>
    <w:bookmarkStart w:id="1859" w:name="_Toc8777"/>
    <w:bookmarkStart w:id="1860" w:name="_Toc6274"/>
    <w:bookmarkStart w:id="1861" w:name="_Toc11398"/>
    <w:bookmarkStart w:id="1862" w:name="_Toc2684"/>
    <w:bookmarkStart w:id="1863" w:name="_Toc26047"/>
    <w:bookmarkStart w:id="1864" w:name="_Toc26597"/>
    <w:p>
      <w:pPr>
        <w:pStyle w:val="style0"/>
        <w:outlineLvl w:val="1"/>
        <w:rPr>
          <w:rFonts w:hint="eastAsia"/>
        </w:rPr>
      </w:pPr>
      <w:r>
        <w:rPr>
          <w:rFonts w:hint="eastAsia"/>
        </w:rPr>
        <w:t>4.部署考虑：</w:t>
      </w:r>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865" w:name="_Toc28671"/>
    <w:bookmarkStart w:id="1866" w:name="_Toc5175"/>
    <w:bookmarkStart w:id="1867" w:name="_Toc20789"/>
    <w:bookmarkStart w:id="1868" w:name="_Toc20011"/>
    <w:bookmarkStart w:id="1869" w:name="_Toc2707"/>
    <w:bookmarkStart w:id="1870" w:name="_Toc3025"/>
    <w:bookmarkStart w:id="1871" w:name="_Toc19523"/>
    <w:bookmarkStart w:id="1872" w:name="_Toc17385"/>
    <w:bookmarkStart w:id="1873" w:name="_Toc9536"/>
    <w:bookmarkStart w:id="1874" w:name="_Toc3948"/>
    <w:bookmarkStart w:id="1875" w:name="_Toc3756"/>
    <w:bookmarkStart w:id="1876" w:name="_Toc27953"/>
    <w:bookmarkStart w:id="1877" w:name="_Toc2373"/>
    <w:bookmarkStart w:id="1878" w:name="_Toc11040"/>
    <w:bookmarkStart w:id="1879" w:name="_Toc15880"/>
    <w:bookmarkStart w:id="1880" w:name="_Toc9853"/>
    <w:bookmarkStart w:id="1881" w:name="_Toc29112"/>
    <w:bookmarkStart w:id="1882" w:name="_Toc4720"/>
    <w:p>
      <w:pPr>
        <w:pStyle w:val="style0"/>
        <w:outlineLvl w:val="1"/>
        <w:rPr>
          <w:rFonts w:hint="eastAsia"/>
        </w:rPr>
      </w:pPr>
      <w:r>
        <w:rPr>
          <w:rFonts w:hint="eastAsia"/>
        </w:rPr>
        <w:t>5.UtoB DePIN GPU共享租赁服务</w:t>
      </w:r>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883" w:name="_Toc2789"/>
    <w:bookmarkStart w:id="1884" w:name="_Toc16825"/>
    <w:bookmarkStart w:id="1885" w:name="_Toc28970"/>
    <w:bookmarkStart w:id="1886" w:name="_Toc11408"/>
    <w:bookmarkStart w:id="1887" w:name="_Toc22667"/>
    <w:bookmarkStart w:id="1888" w:name="_Toc15872"/>
    <w:bookmarkStart w:id="1889" w:name="_Toc18711"/>
    <w:bookmarkStart w:id="1890" w:name="_Toc31135"/>
    <w:bookmarkStart w:id="1891" w:name="_Toc20143"/>
    <w:bookmarkStart w:id="1892" w:name="_Toc11780"/>
    <w:bookmarkStart w:id="1893" w:name="_Toc7457"/>
    <w:bookmarkStart w:id="1894" w:name="_Toc13756"/>
    <w:bookmarkStart w:id="1895" w:name="_Toc28666"/>
    <w:bookmarkStart w:id="1896" w:name="_Toc10131"/>
    <w:bookmarkStart w:id="1897" w:name="_Toc7350"/>
    <w:bookmarkStart w:id="1898" w:name="_Toc1121"/>
    <w:bookmarkStart w:id="1899" w:name="_Toc11781"/>
    <w:bookmarkStart w:id="1900" w:name="_Toc7985"/>
    <w:p>
      <w:pPr>
        <w:pStyle w:val="style0"/>
        <w:outlineLvl w:val="1"/>
        <w:rPr>
          <w:rFonts w:hint="eastAsia"/>
        </w:rPr>
      </w:pPr>
      <w:r>
        <w:rPr>
          <w:rFonts w:hint="eastAsia"/>
        </w:rPr>
        <w:t>6.技术实现：</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注册和登录：用户在UtoB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901" w:name="_Toc10671"/>
    <w:bookmarkStart w:id="1902" w:name="_Toc19114"/>
    <w:bookmarkStart w:id="1903" w:name="_Toc28103"/>
    <w:bookmarkStart w:id="1904" w:name="_Toc21636"/>
    <w:bookmarkStart w:id="1905" w:name="_Toc19713"/>
    <w:bookmarkStart w:id="1906" w:name="_Toc32721"/>
    <w:bookmarkStart w:id="1907" w:name="_Toc9664"/>
    <w:bookmarkStart w:id="1908" w:name="_Toc16980"/>
    <w:bookmarkStart w:id="1909" w:name="_Toc22579"/>
    <w:bookmarkStart w:id="1910" w:name="_Toc2514"/>
    <w:bookmarkStart w:id="1911" w:name="_Toc19548"/>
    <w:bookmarkStart w:id="1912" w:name="_Toc16025"/>
    <w:bookmarkStart w:id="1913" w:name="_Toc7000"/>
    <w:bookmarkStart w:id="1914" w:name="_Toc6590"/>
    <w:bookmarkStart w:id="1915" w:name="_Toc32509"/>
    <w:bookmarkStart w:id="1916" w:name="_Toc31479"/>
    <w:bookmarkStart w:id="1917" w:name="_Toc30873"/>
    <w:bookmarkStart w:id="1918" w:name="_Toc24638"/>
    <w:p>
      <w:pPr>
        <w:pStyle w:val="style0"/>
        <w:outlineLvl w:val="1"/>
        <w:rPr>
          <w:rFonts w:hint="eastAsia"/>
        </w:rPr>
      </w:pPr>
      <w:r>
        <w:rPr>
          <w:rFonts w:hint="eastAsia"/>
        </w:rPr>
        <w:t>7.优势：</w:t>
      </w:r>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919" w:name="_Toc29536"/>
    <w:bookmarkStart w:id="1920" w:name="_Toc19496"/>
    <w:bookmarkStart w:id="1921" w:name="_Toc4372"/>
    <w:bookmarkStart w:id="1922" w:name="_Toc15346"/>
    <w:bookmarkStart w:id="1923" w:name="_Toc19816"/>
    <w:bookmarkStart w:id="1924" w:name="_Toc22790"/>
    <w:bookmarkStart w:id="1925" w:name="_Toc4910"/>
    <w:bookmarkStart w:id="1926" w:name="_Toc32088"/>
    <w:bookmarkStart w:id="1927" w:name="_Toc26455"/>
    <w:bookmarkStart w:id="1928" w:name="_Toc5684"/>
    <w:bookmarkStart w:id="1929" w:name="_Toc29366"/>
    <w:bookmarkStart w:id="1930" w:name="_Toc6704"/>
    <w:bookmarkStart w:id="1931" w:name="_Toc11833"/>
    <w:bookmarkStart w:id="1932" w:name="_Toc23733"/>
    <w:bookmarkStart w:id="1933" w:name="_Toc25829"/>
    <w:bookmarkStart w:id="1934" w:name="_Toc17516"/>
    <w:bookmarkStart w:id="1935" w:name="_Toc23699"/>
    <w:bookmarkStart w:id="1936" w:name="_Toc4855"/>
    <w:p>
      <w:pPr>
        <w:pStyle w:val="style0"/>
        <w:outlineLvl w:val="1"/>
        <w:rPr>
          <w:rFonts w:hint="eastAsia"/>
        </w:rPr>
      </w:pPr>
      <w:r>
        <w:rPr>
          <w:rFonts w:hint="eastAsia"/>
        </w:rPr>
        <w:t>8.注意事项：</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lang w:eastAsia="zh-CN"/>
        </w:rPr>
      </w:pPr>
    </w:p>
    <w:bookmarkStart w:id="1937" w:name="_Toc3118"/>
    <w:bookmarkStart w:id="1938" w:name="_Toc1185"/>
    <w:bookmarkStart w:id="1939" w:name="_Toc13308"/>
    <w:bookmarkStart w:id="1940" w:name="_Toc19632"/>
    <w:p>
      <w:pPr>
        <w:pStyle w:val="style0"/>
        <w:outlineLvl w:val="1"/>
        <w:rPr>
          <w:rFonts w:hint="eastAsia"/>
          <w:lang w:eastAsia="zh-CN"/>
        </w:rPr>
      </w:pPr>
      <w:r>
        <w:rPr>
          <w:rFonts w:hint="eastAsia"/>
          <w:lang w:val="en-US" w:eastAsia="zh-CN"/>
        </w:rPr>
        <w:t>9.</w:t>
      </w:r>
      <w:r>
        <w:rPr>
          <w:rFonts w:hint="eastAsia"/>
          <w:lang w:eastAsia="zh-CN"/>
        </w:rPr>
        <w:t>功能名称：智能挖矿业务</w:t>
      </w:r>
      <w:bookmarkEnd w:id="1937"/>
      <w:bookmarkEnd w:id="1938"/>
      <w:bookmarkEnd w:id="1939"/>
      <w:bookmarkEnd w:id="1940"/>
    </w:p>
    <w:p>
      <w:pPr>
        <w:pStyle w:val="style0"/>
        <w:rPr>
          <w:rFonts w:hint="eastAsia"/>
          <w:lang w:eastAsia="zh-CN"/>
        </w:rPr>
      </w:pPr>
      <w:r>
        <w:rPr>
          <w:rFonts w:hint="eastAsia"/>
          <w:lang w:eastAsia="zh-CN"/>
        </w:rPr>
        <w:t>推荐最优挖矿：网络根据市场动态推荐最优的主流币种进行自动挖矿。</w:t>
      </w:r>
    </w:p>
    <w:p>
      <w:pPr>
        <w:pStyle w:val="style0"/>
        <w:rPr>
          <w:rFonts w:hint="eastAsia"/>
          <w:lang w:eastAsia="zh-CN"/>
        </w:rPr>
      </w:pPr>
      <w:r>
        <w:rPr>
          <w:rFonts w:hint="eastAsia"/>
          <w:lang w:eastAsia="zh-CN"/>
        </w:rPr>
        <w:t>代币收益发放：用户获得的代币收益将直接存入其账户中。</w:t>
      </w:r>
    </w:p>
    <w:p>
      <w:pPr>
        <w:pStyle w:val="style0"/>
        <w:rPr>
          <w:rFonts w:hint="eastAsia"/>
          <w:lang w:eastAsia="zh-CN"/>
        </w:rPr>
      </w:pPr>
      <w:r>
        <w:rPr>
          <w:rFonts w:hint="eastAsia"/>
          <w:lang w:eastAsia="zh-CN"/>
        </w:rPr>
        <w:t>用户自定义挖矿：用户可以选择将收到的代币重新投入挖矿，以获取更多收益。</w:t>
      </w:r>
    </w:p>
    <w:p>
      <w:pPr>
        <w:pStyle w:val="style0"/>
        <w:rPr>
          <w:rFonts w:hint="eastAsia"/>
          <w:lang w:eastAsia="zh-CN"/>
        </w:rPr>
      </w:pPr>
      <w:r>
        <w:rPr>
          <w:rFonts w:hint="eastAsia"/>
          <w:lang w:eastAsia="zh-CN"/>
        </w:rPr>
        <w:t>功能名称：代币卖出与Uto币铸造</w:t>
      </w:r>
    </w:p>
    <w:p>
      <w:pPr>
        <w:pStyle w:val="style0"/>
        <w:rPr>
          <w:rFonts w:hint="eastAsia"/>
          <w:lang w:eastAsia="zh-CN"/>
        </w:rPr>
      </w:pPr>
      <w:r>
        <w:rPr>
          <w:rFonts w:hint="eastAsia"/>
          <w:lang w:eastAsia="zh-CN"/>
        </w:rPr>
        <w:t>自动卖出机制：用户挖矿所得的代币将被系统自动卖出，以实现资金的流动性。</w:t>
      </w:r>
    </w:p>
    <w:p>
      <w:pPr>
        <w:pStyle w:val="style0"/>
        <w:rPr>
          <w:rFonts w:hint="eastAsia"/>
          <w:lang w:eastAsia="zh-CN"/>
        </w:rPr>
      </w:pPr>
      <w:r>
        <w:rPr>
          <w:rFonts w:hint="eastAsia"/>
          <w:lang w:eastAsia="zh-CN"/>
        </w:rPr>
        <w:t>全额铸造Uto币：卖出代币所得的全部资金将用于铸造Uto币，增强Uto币在网络中的流通和价值。</w:t>
      </w:r>
    </w:p>
    <w:p>
      <w:pPr>
        <w:pStyle w:val="style0"/>
        <w:rPr>
          <w:rFonts w:hint="eastAsia"/>
          <w:lang w:eastAsia="zh-CN"/>
        </w:rPr>
      </w:pPr>
      <w:r>
        <w:rPr>
          <w:rFonts w:hint="eastAsia"/>
          <w:lang w:eastAsia="zh-CN"/>
        </w:rPr>
        <w:t>资金转入公共储备金：铸造Uto币所得的资金将100%转入公共储备金，用于网络的进一步发展和市场稳定。</w:t>
      </w:r>
    </w:p>
    <w:p>
      <w:pPr>
        <w:pStyle w:val="style0"/>
        <w:rPr>
          <w:rFonts w:hint="eastAsia"/>
          <w:lang w:eastAsia="zh-CN"/>
        </w:rPr>
      </w:pPr>
    </w:p>
    <w:bookmarkStart w:id="1941" w:name="_Toc15024"/>
    <w:bookmarkStart w:id="1942" w:name="_Toc20869"/>
    <w:bookmarkStart w:id="1943" w:name="_Toc11022"/>
    <w:bookmarkStart w:id="1944" w:name="_Toc1828"/>
    <w:p>
      <w:pPr>
        <w:pStyle w:val="style0"/>
        <w:outlineLvl w:val="1"/>
        <w:rPr>
          <w:rFonts w:hint="eastAsia"/>
          <w:lang w:eastAsia="zh-CN"/>
        </w:rPr>
      </w:pPr>
      <w:r>
        <w:rPr>
          <w:rFonts w:hint="eastAsia"/>
          <w:lang w:val="en-US" w:eastAsia="zh-CN"/>
        </w:rPr>
        <w:t>10.</w:t>
      </w:r>
      <w:r>
        <w:rPr>
          <w:rFonts w:hint="eastAsia"/>
          <w:lang w:eastAsia="zh-CN"/>
        </w:rPr>
        <w:t>功能名称：GPU算力共享</w:t>
      </w:r>
      <w:bookmarkEnd w:id="1941"/>
      <w:bookmarkEnd w:id="1942"/>
      <w:bookmarkEnd w:id="1943"/>
      <w:bookmarkEnd w:id="1944"/>
    </w:p>
    <w:p>
      <w:pPr>
        <w:pStyle w:val="style0"/>
        <w:rPr>
          <w:rFonts w:hint="eastAsia"/>
          <w:lang w:eastAsia="zh-CN"/>
        </w:rPr>
      </w:pPr>
      <w:r>
        <w:rPr>
          <w:rFonts w:hint="eastAsia"/>
          <w:lang w:eastAsia="zh-CN"/>
        </w:rPr>
        <w:t>用户GPU共享：用户可以选择将其GPU算力共享给网络，参与更广泛的计算任务。</w:t>
      </w:r>
    </w:p>
    <w:p>
      <w:pPr>
        <w:pStyle w:val="style0"/>
        <w:rPr>
          <w:rFonts w:hint="eastAsia"/>
          <w:lang w:eastAsia="zh-CN"/>
        </w:rPr>
      </w:pPr>
      <w:r>
        <w:rPr>
          <w:rFonts w:hint="eastAsia"/>
          <w:lang w:eastAsia="zh-CN"/>
        </w:rPr>
        <w:t>收益分配机制：用户共享GPU算力所得的收益将根据上游公司的标准和网络的铸造公式进行分配。</w:t>
      </w:r>
    </w:p>
    <w:p>
      <w:pPr>
        <w:pStyle w:val="style0"/>
        <w:rPr>
          <w:rFonts w:hint="eastAsia"/>
          <w:lang w:eastAsia="zh-CN"/>
        </w:rPr>
      </w:pPr>
      <w:r>
        <w:rPr>
          <w:rFonts w:hint="eastAsia"/>
          <w:lang w:eastAsia="zh-CN"/>
        </w:rPr>
        <w:t>功能名称：收益的铸造与储备金分配</w:t>
      </w:r>
    </w:p>
    <w:p>
      <w:pPr>
        <w:pStyle w:val="style0"/>
        <w:rPr>
          <w:rFonts w:hint="eastAsia"/>
          <w:lang w:eastAsia="zh-CN"/>
        </w:rPr>
      </w:pPr>
      <w:r>
        <w:rPr>
          <w:rFonts w:hint="eastAsia"/>
          <w:lang w:eastAsia="zh-CN"/>
        </w:rPr>
        <w:t>铸造比例设定：用户共享GPU算力所得收益的79%将用于铸造Uto代币。</w:t>
      </w:r>
    </w:p>
    <w:p>
      <w:pPr>
        <w:pStyle w:val="style0"/>
        <w:rPr>
          <w:rFonts w:hint="eastAsia"/>
          <w:lang w:eastAsia="zh-CN"/>
        </w:rPr>
      </w:pPr>
      <w:r>
        <w:rPr>
          <w:rFonts w:hint="eastAsia"/>
          <w:lang w:eastAsia="zh-CN"/>
        </w:rPr>
        <w:t>公共储备金注入：铸造的Uto代币中79%的部分将转入公共储备金，用于支持网络的稳定和发展。</w:t>
      </w:r>
    </w:p>
    <w:p>
      <w:pPr>
        <w:pStyle w:val="style0"/>
        <w:rPr>
          <w:rFonts w:hint="eastAsia"/>
          <w:lang w:eastAsia="zh-CN"/>
        </w:rPr>
      </w:pPr>
      <w:r>
        <w:rPr>
          <w:rFonts w:hint="eastAsia"/>
          <w:lang w:eastAsia="zh-CN"/>
        </w:rPr>
        <w:t>做市储备金注入：剩余19%的收益将转入做市储备金，用于维持Uto代币在市场上的流动性和价格稳定。</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智能挖矿算法选择：网络根据当前市场情况选择最优的挖矿算法，以最大化用户的挖矿收益。</w:t>
      </w:r>
    </w:p>
    <w:p>
      <w:pPr>
        <w:pStyle w:val="style0"/>
        <w:rPr>
          <w:rFonts w:hint="eastAsia"/>
          <w:lang w:eastAsia="zh-CN"/>
        </w:rPr>
      </w:pPr>
      <w:r>
        <w:rPr>
          <w:rFonts w:hint="eastAsia"/>
          <w:lang w:eastAsia="zh-CN"/>
        </w:rPr>
        <w:t>2. 自动交易执行：系统自动执行代币的卖出和Uto币的铸造，减少用户操作，提高资金使用效率。</w:t>
      </w:r>
    </w:p>
    <w:p>
      <w:pPr>
        <w:pStyle w:val="style0"/>
        <w:rPr>
          <w:rFonts w:hint="eastAsia"/>
          <w:lang w:eastAsia="zh-CN"/>
        </w:rPr>
      </w:pPr>
      <w:r>
        <w:rPr>
          <w:rFonts w:hint="eastAsia"/>
          <w:lang w:eastAsia="zh-CN"/>
        </w:rPr>
        <w:t>3. 资金分配策略：系统根据预设的比例自动将资金分配到不同的储备金中，确保网络的稳定和用户的利益。</w:t>
      </w:r>
    </w:p>
    <w:p>
      <w:pPr>
        <w:pStyle w:val="style0"/>
        <w:rPr>
          <w:rFonts w:hint="eastAsia"/>
          <w:lang w:eastAsia="zh-CN"/>
        </w:rPr>
      </w:pPr>
      <w:r>
        <w:rPr>
          <w:rFonts w:hint="eastAsia"/>
          <w:lang w:eastAsia="zh-CN"/>
        </w:rPr>
        <w:t>4. 动态铸造价格调整：铸造Uto代币的价格将根据市场供需等因素进行动态调整，以保证代币价值的稳定性。</w:t>
      </w:r>
    </w:p>
    <w:p>
      <w:pPr>
        <w:pStyle w:val="style0"/>
        <w:rPr>
          <w:rFonts w:hint="eastAsia"/>
          <w:lang w:eastAsia="zh-CN"/>
        </w:rPr>
      </w:pPr>
      <w:r>
        <w:rPr>
          <w:rFonts w:hint="eastAsia"/>
          <w:lang w:eastAsia="zh-CN"/>
        </w:rPr>
        <w:t>5. 循环经济激励：用户可以将收益再次投入挖矿或铸造，形成循环经济，持续增加收益。</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945" w:name="_Toc27666"/>
    <w:bookmarkStart w:id="1946" w:name="_Toc1449"/>
    <w:bookmarkStart w:id="1947" w:name="_Toc29255"/>
    <w:bookmarkStart w:id="1948" w:name="_Toc21236"/>
    <w:bookmarkStart w:id="1949" w:name="_Toc12753"/>
    <w:bookmarkStart w:id="1950" w:name="_Toc2877"/>
    <w:bookmarkStart w:id="1951" w:name="_Toc11418"/>
    <w:bookmarkStart w:id="1952" w:name="_Toc25608"/>
    <w:bookmarkStart w:id="1953" w:name="_Toc6460"/>
    <w:bookmarkStart w:id="1954" w:name="_Toc24740"/>
    <w:bookmarkStart w:id="1955" w:name="_Toc4622"/>
    <w:bookmarkStart w:id="1956" w:name="_Toc26504"/>
    <w:bookmarkStart w:id="1957" w:name="_Toc9251"/>
    <w:bookmarkStart w:id="1958" w:name="_Toc27742"/>
    <w:bookmarkStart w:id="1959" w:name="_Toc1877"/>
    <w:bookmarkStart w:id="1960" w:name="_Toc4718"/>
    <w:bookmarkStart w:id="1961" w:name="_Toc20270"/>
    <w:bookmarkStart w:id="1962" w:name="_Toc30488"/>
    <w:bookmarkStart w:id="1963" w:name="_Toc21258"/>
    <w:p>
      <w:pPr>
        <w:pStyle w:val="style179"/>
        <w:numPr>
          <w:ilvl w:val="0"/>
          <w:numId w:val="3"/>
        </w:numPr>
        <w:ind w:firstLineChars="0"/>
        <w:outlineLvl w:val="0"/>
        <w:rPr>
          <w:rFonts w:hint="eastAsia"/>
          <w:lang w:eastAsia="zh-CN"/>
        </w:rPr>
      </w:pPr>
      <w:r>
        <w:rPr>
          <w:rFonts w:hint="eastAsia"/>
        </w:rPr>
        <w:t>用户铸币功能</w:t>
      </w:r>
      <w:bookmarkEnd w:id="1945"/>
      <w:bookmarkEnd w:id="1946"/>
      <w:bookmarkEnd w:id="1947"/>
      <w:bookmarkEnd w:id="1948"/>
      <w:bookmarkEnd w:id="1949"/>
      <w:bookmarkEnd w:id="1950"/>
      <w:bookmarkEnd w:id="1951"/>
      <w:r>
        <w:rPr>
          <w:rFonts w:hint="eastAsia"/>
          <w:lang w:eastAsia="zh-CN"/>
        </w:rPr>
        <w:t>用户自定义铸币平台（User-Defined Coin Minting Platform, UDCM）</w:t>
      </w:r>
      <w:bookmarkEnd w:id="1952"/>
      <w:bookmarkEnd w:id="1953"/>
      <w:bookmarkEnd w:id="1954"/>
      <w:bookmarkEnd w:id="1955"/>
      <w:bookmarkEnd w:id="1956"/>
      <w:bookmarkEnd w:id="1957"/>
      <w:bookmarkEnd w:id="1958"/>
      <w:bookmarkEnd w:id="1959"/>
      <w:bookmarkEnd w:id="1960"/>
      <w:bookmarkEnd w:id="1961"/>
      <w:bookmarkEnd w:id="1962"/>
      <w:bookmarkEnd w:id="1963"/>
    </w:p>
    <w:bookmarkStart w:id="1964" w:name="_Toc23284"/>
    <w:bookmarkStart w:id="1965" w:name="_Toc21580"/>
    <w:bookmarkStart w:id="1966" w:name="_Toc15063"/>
    <w:bookmarkStart w:id="1967" w:name="_Toc25490"/>
    <w:bookmarkStart w:id="1968" w:name="_Toc24714"/>
    <w:bookmarkStart w:id="1969" w:name="_Toc21091"/>
    <w:bookmarkStart w:id="1970" w:name="_Toc4495"/>
    <w:bookmarkStart w:id="1971" w:name="_Toc14515"/>
    <w:bookmarkStart w:id="1972" w:name="_Toc10533"/>
    <w:bookmarkStart w:id="1973" w:name="_Toc20762"/>
    <w:bookmarkStart w:id="1974" w:name="_Toc27347"/>
    <w:bookmarkStart w:id="1975" w:name="_Toc291"/>
    <w:p>
      <w:pPr>
        <w:pStyle w:val="style0"/>
        <w:numPr>
          <w:ilvl w:val="0"/>
          <w:numId w:val="0"/>
        </w:numPr>
        <w:outlineLvl w:val="0"/>
        <w:rPr>
          <w:rFonts w:hint="eastAsia"/>
          <w:lang w:eastAsia="zh-CN"/>
        </w:rPr>
      </w:pPr>
      <w:r>
        <w:rPr>
          <w:rFonts w:hint="eastAsia"/>
          <w:lang w:eastAsia="zh-CN"/>
        </w:rPr>
        <w:t>运行原理：</w:t>
      </w:r>
      <w:bookmarkEnd w:id="1964"/>
      <w:bookmarkEnd w:id="1965"/>
      <w:bookmarkEnd w:id="1966"/>
      <w:bookmarkEnd w:id="1967"/>
      <w:bookmarkEnd w:id="1968"/>
      <w:bookmarkEnd w:id="1969"/>
      <w:bookmarkEnd w:id="1970"/>
      <w:bookmarkEnd w:id="1971"/>
      <w:bookmarkEnd w:id="1972"/>
      <w:bookmarkEnd w:id="1973"/>
      <w:bookmarkEnd w:id="1974"/>
      <w:bookmarkEnd w:id="1975"/>
    </w:p>
    <w:bookmarkStart w:id="1976" w:name="_Toc22913"/>
    <w:bookmarkStart w:id="1977" w:name="_Toc1986"/>
    <w:bookmarkStart w:id="1978" w:name="_Toc29183"/>
    <w:bookmarkStart w:id="1979" w:name="_Toc6058"/>
    <w:bookmarkStart w:id="1980" w:name="_Toc29906"/>
    <w:bookmarkStart w:id="1981" w:name="_Toc15"/>
    <w:bookmarkStart w:id="1982" w:name="_Toc15476"/>
    <w:bookmarkStart w:id="1983" w:name="_Toc26824"/>
    <w:bookmarkStart w:id="1984" w:name="_Toc11843"/>
    <w:bookmarkStart w:id="1985" w:name="_Toc21993"/>
    <w:p>
      <w:pPr>
        <w:pStyle w:val="style0"/>
        <w:numPr>
          <w:ilvl w:val="0"/>
          <w:numId w:val="4"/>
        </w:numPr>
        <w:outlineLvl w:val="1"/>
        <w:rPr>
          <w:rFonts w:hint="eastAsia"/>
          <w:lang w:eastAsia="zh-CN"/>
        </w:rPr>
      </w:pPr>
      <w:r>
        <w:rPr>
          <w:rFonts w:hint="eastAsia"/>
          <w:lang w:eastAsia="zh-CN"/>
        </w:rPr>
        <w:t> 参数配置</w:t>
      </w:r>
      <w:bookmarkEnd w:id="1976"/>
      <w:bookmarkEnd w:id="1977"/>
      <w:bookmarkEnd w:id="1978"/>
      <w:bookmarkEnd w:id="1979"/>
      <w:bookmarkEnd w:id="1980"/>
      <w:bookmarkEnd w:id="1981"/>
      <w:bookmarkEnd w:id="1982"/>
      <w:bookmarkEnd w:id="1983"/>
      <w:bookmarkEnd w:id="1984"/>
      <w:bookmarkEnd w:id="1985"/>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1986" w:name="_Toc30584"/>
    <w:bookmarkStart w:id="1987" w:name="_Toc17015"/>
    <w:bookmarkStart w:id="1988" w:name="_Toc18144"/>
    <w:bookmarkStart w:id="1989" w:name="_Toc6480"/>
    <w:bookmarkStart w:id="1990" w:name="_Toc17856"/>
    <w:bookmarkStart w:id="1991" w:name="_Toc31654"/>
    <w:bookmarkStart w:id="1992" w:name="_Toc19406"/>
    <w:bookmarkStart w:id="1993" w:name="_Toc7096"/>
    <w:bookmarkStart w:id="1994" w:name="_Toc21931"/>
    <w:bookmarkStart w:id="1995" w:name="_Toc27902"/>
    <w:p>
      <w:pPr>
        <w:pStyle w:val="style0"/>
        <w:numPr>
          <w:ilvl w:val="0"/>
          <w:numId w:val="4"/>
        </w:numPr>
        <w:ind w:left="0" w:leftChars="0" w:firstLine="0" w:firstLineChars="0"/>
        <w:outlineLvl w:val="1"/>
        <w:rPr>
          <w:rFonts w:hint="eastAsia"/>
          <w:lang w:eastAsia="zh-CN"/>
        </w:rPr>
      </w:pPr>
      <w:r>
        <w:rPr>
          <w:rFonts w:hint="eastAsia"/>
          <w:lang w:eastAsia="zh-CN"/>
        </w:rPr>
        <w:t> 汇率设定</w:t>
      </w:r>
      <w:bookmarkEnd w:id="1986"/>
      <w:bookmarkEnd w:id="1987"/>
      <w:bookmarkEnd w:id="1988"/>
      <w:bookmarkEnd w:id="1989"/>
      <w:bookmarkEnd w:id="1990"/>
      <w:bookmarkEnd w:id="1991"/>
      <w:bookmarkEnd w:id="1992"/>
      <w:bookmarkEnd w:id="1993"/>
      <w:bookmarkEnd w:id="1994"/>
      <w:bookmarkEnd w:id="1995"/>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1996" w:name="_Toc18918"/>
    <w:bookmarkStart w:id="1997" w:name="_Toc17189"/>
    <w:bookmarkStart w:id="1998" w:name="_Toc29201"/>
    <w:bookmarkStart w:id="1999" w:name="_Toc28319"/>
    <w:bookmarkStart w:id="2000" w:name="_Toc23586"/>
    <w:bookmarkStart w:id="2001" w:name="_Toc31284"/>
    <w:bookmarkStart w:id="2002" w:name="_Toc5269"/>
    <w:bookmarkStart w:id="2003" w:name="_Toc28944"/>
    <w:bookmarkStart w:id="2004" w:name="_Toc21463"/>
    <w:bookmarkStart w:id="2005" w:name="_Toc26644"/>
    <w:p>
      <w:pPr>
        <w:pStyle w:val="style0"/>
        <w:numPr>
          <w:ilvl w:val="0"/>
          <w:numId w:val="4"/>
        </w:numPr>
        <w:ind w:left="0" w:leftChars="0" w:firstLine="0" w:firstLineChars="0"/>
        <w:outlineLvl w:val="1"/>
        <w:rPr>
          <w:rFonts w:hint="eastAsia"/>
          <w:lang w:eastAsia="zh-CN"/>
        </w:rPr>
      </w:pPr>
      <w:r>
        <w:rPr>
          <w:rFonts w:hint="eastAsia"/>
          <w:lang w:eastAsia="zh-CN"/>
        </w:rPr>
        <w:t> 费用结构</w:t>
      </w:r>
      <w:bookmarkEnd w:id="1996"/>
      <w:bookmarkEnd w:id="1997"/>
      <w:bookmarkEnd w:id="1998"/>
      <w:bookmarkEnd w:id="1999"/>
      <w:bookmarkEnd w:id="2000"/>
      <w:bookmarkEnd w:id="2001"/>
      <w:bookmarkEnd w:id="2002"/>
      <w:bookmarkEnd w:id="2003"/>
      <w:bookmarkEnd w:id="2004"/>
      <w:bookmarkEnd w:id="2005"/>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2006" w:name="_Toc6209"/>
    <w:bookmarkStart w:id="2007" w:name="_Toc3592"/>
    <w:bookmarkStart w:id="2008" w:name="_Toc20862"/>
    <w:bookmarkStart w:id="2009" w:name="_Toc654"/>
    <w:bookmarkStart w:id="2010" w:name="_Toc18993"/>
    <w:bookmarkStart w:id="2011" w:name="_Toc31011"/>
    <w:bookmarkStart w:id="2012" w:name="_Toc16004"/>
    <w:bookmarkStart w:id="2013" w:name="_Toc10185"/>
    <w:bookmarkStart w:id="2014" w:name="_Toc4599"/>
    <w:bookmarkStart w:id="2015" w:name="_Toc17370"/>
    <w:p>
      <w:pPr>
        <w:pStyle w:val="style0"/>
        <w:numPr>
          <w:ilvl w:val="0"/>
          <w:numId w:val="4"/>
        </w:numPr>
        <w:ind w:left="0" w:leftChars="0" w:firstLine="0" w:firstLineChars="0"/>
        <w:outlineLvl w:val="1"/>
        <w:rPr>
          <w:rFonts w:hint="eastAsia"/>
          <w:lang w:eastAsia="zh-CN"/>
        </w:rPr>
      </w:pPr>
      <w:r>
        <w:rPr>
          <w:rFonts w:hint="eastAsia"/>
          <w:lang w:eastAsia="zh-CN"/>
        </w:rPr>
        <w:t> 资金分配</w:t>
      </w:r>
      <w:bookmarkEnd w:id="2006"/>
      <w:bookmarkEnd w:id="2007"/>
      <w:bookmarkEnd w:id="2008"/>
      <w:bookmarkEnd w:id="2009"/>
      <w:bookmarkEnd w:id="2010"/>
      <w:bookmarkEnd w:id="2011"/>
      <w:bookmarkEnd w:id="2012"/>
      <w:bookmarkEnd w:id="2013"/>
      <w:bookmarkEnd w:id="2014"/>
      <w:bookmarkEnd w:id="2015"/>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2016" w:name="_Toc16377"/>
    <w:bookmarkStart w:id="2017" w:name="_Toc3102"/>
    <w:bookmarkStart w:id="2018" w:name="_Toc9934"/>
    <w:bookmarkStart w:id="2019" w:name="_Toc10673"/>
    <w:bookmarkStart w:id="2020" w:name="_Toc9788"/>
    <w:bookmarkStart w:id="2021" w:name="_Toc5698"/>
    <w:bookmarkStart w:id="2022" w:name="_Toc2743"/>
    <w:bookmarkStart w:id="2023" w:name="_Toc9423"/>
    <w:bookmarkStart w:id="2024" w:name="_Toc21951"/>
    <w:bookmarkStart w:id="2025" w:name="_Toc11319"/>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2016"/>
      <w:bookmarkEnd w:id="2017"/>
      <w:bookmarkEnd w:id="2018"/>
      <w:bookmarkEnd w:id="2019"/>
      <w:bookmarkEnd w:id="2020"/>
      <w:bookmarkEnd w:id="2021"/>
      <w:bookmarkEnd w:id="2022"/>
      <w:bookmarkEnd w:id="2023"/>
      <w:bookmarkEnd w:id="2024"/>
      <w:bookmarkEnd w:id="2025"/>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2026" w:name="_Toc20359"/>
    <w:bookmarkStart w:id="2027" w:name="_Toc31746"/>
    <w:bookmarkStart w:id="2028" w:name="_Toc1892"/>
    <w:bookmarkStart w:id="2029" w:name="_Toc32169"/>
    <w:bookmarkStart w:id="2030" w:name="_Toc10690"/>
    <w:bookmarkStart w:id="2031" w:name="_Toc24492"/>
    <w:bookmarkStart w:id="2032" w:name="_Toc14044"/>
    <w:bookmarkStart w:id="2033" w:name="_Toc3086"/>
    <w:bookmarkStart w:id="2034" w:name="_Toc2958"/>
    <w:bookmarkStart w:id="2035" w:name="_Toc9524"/>
    <w:bookmarkStart w:id="2036" w:name="_Toc20555"/>
    <w:bookmarkStart w:id="2037" w:name="_Toc23589"/>
    <w:p>
      <w:pPr>
        <w:pStyle w:val="style0"/>
        <w:numPr>
          <w:ilvl w:val="0"/>
          <w:numId w:val="0"/>
        </w:numPr>
        <w:outlineLvl w:val="0"/>
        <w:rPr>
          <w:rFonts w:hint="eastAsia"/>
          <w:lang w:eastAsia="zh-CN"/>
        </w:rPr>
      </w:pPr>
      <w:r>
        <w:rPr>
          <w:rFonts w:hint="eastAsia"/>
          <w:lang w:eastAsia="zh-CN"/>
        </w:rPr>
        <w:t>用户UI界面：</w:t>
      </w:r>
      <w:bookmarkEnd w:id="2026"/>
      <w:bookmarkEnd w:id="2027"/>
      <w:bookmarkEnd w:id="2028"/>
      <w:bookmarkEnd w:id="2029"/>
      <w:bookmarkEnd w:id="2030"/>
      <w:bookmarkEnd w:id="2031"/>
      <w:bookmarkEnd w:id="2032"/>
      <w:bookmarkEnd w:id="2033"/>
      <w:bookmarkEnd w:id="2034"/>
      <w:bookmarkEnd w:id="2035"/>
      <w:bookmarkEnd w:id="2036"/>
      <w:bookmarkEnd w:id="2037"/>
    </w:p>
    <w:bookmarkStart w:id="2038" w:name="_Toc6686"/>
    <w:bookmarkStart w:id="2039" w:name="_Toc26712"/>
    <w:bookmarkStart w:id="2040" w:name="_Toc32677"/>
    <w:bookmarkStart w:id="2041" w:name="_Toc31024"/>
    <w:bookmarkStart w:id="2042" w:name="_Toc20357"/>
    <w:bookmarkStart w:id="2043" w:name="_Toc3976"/>
    <w:bookmarkStart w:id="2044" w:name="_Toc32640"/>
    <w:bookmarkStart w:id="2045" w:name="_Toc3842"/>
    <w:bookmarkStart w:id="2046" w:name="_Toc13877"/>
    <w:bookmarkStart w:id="2047" w:name="_Toc18785"/>
    <w:bookmarkStart w:id="2048" w:name="_Toc14396"/>
    <w:bookmarkStart w:id="2049" w:name="_Toc984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2038"/>
      <w:bookmarkEnd w:id="2039"/>
      <w:bookmarkEnd w:id="2040"/>
      <w:bookmarkEnd w:id="2041"/>
      <w:bookmarkEnd w:id="2042"/>
      <w:bookmarkEnd w:id="2043"/>
      <w:bookmarkEnd w:id="2044"/>
      <w:bookmarkEnd w:id="2045"/>
      <w:bookmarkEnd w:id="2046"/>
      <w:bookmarkEnd w:id="2047"/>
      <w:bookmarkEnd w:id="2048"/>
      <w:bookmarkEnd w:id="2049"/>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2050" w:name="_Toc9221"/>
    <w:bookmarkStart w:id="2051" w:name="_Toc23602"/>
    <w:bookmarkStart w:id="2052" w:name="_Toc29572"/>
    <w:bookmarkStart w:id="2053" w:name="_Toc22353"/>
    <w:bookmarkStart w:id="2054" w:name="_Toc14553"/>
    <w:bookmarkStart w:id="2055" w:name="_Toc8583"/>
    <w:bookmarkStart w:id="2056" w:name="_Toc2352"/>
    <w:bookmarkStart w:id="2057" w:name="_Toc11260"/>
    <w:bookmarkStart w:id="2058" w:name="_Toc23743"/>
    <w:bookmarkStart w:id="2059" w:name="_Toc3720"/>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2050"/>
      <w:bookmarkEnd w:id="2051"/>
      <w:bookmarkEnd w:id="2052"/>
      <w:bookmarkEnd w:id="2053"/>
      <w:bookmarkEnd w:id="2054"/>
      <w:bookmarkEnd w:id="2055"/>
      <w:bookmarkEnd w:id="2056"/>
      <w:bookmarkEnd w:id="2057"/>
      <w:bookmarkEnd w:id="2058"/>
      <w:bookmarkEnd w:id="2059"/>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2060" w:name="_Toc24416"/>
    <w:bookmarkStart w:id="2061" w:name="_Toc32254"/>
    <w:bookmarkStart w:id="2062" w:name="_Toc26654"/>
    <w:bookmarkStart w:id="2063" w:name="_Toc7080"/>
    <w:bookmarkStart w:id="2064" w:name="_Toc29054"/>
    <w:bookmarkStart w:id="2065" w:name="_Toc18603"/>
    <w:bookmarkStart w:id="2066" w:name="_Toc29745"/>
    <w:bookmarkStart w:id="2067" w:name="_Toc28392"/>
    <w:bookmarkStart w:id="2068" w:name="_Toc23417"/>
    <w:bookmarkStart w:id="2069" w:name="_Toc23769"/>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2060"/>
      <w:bookmarkEnd w:id="2061"/>
      <w:bookmarkEnd w:id="2062"/>
      <w:bookmarkEnd w:id="2063"/>
      <w:bookmarkEnd w:id="2064"/>
      <w:bookmarkEnd w:id="2065"/>
      <w:bookmarkEnd w:id="2066"/>
      <w:bookmarkEnd w:id="2067"/>
      <w:bookmarkEnd w:id="2068"/>
      <w:bookmarkEnd w:id="2069"/>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2070" w:name="_Toc8336"/>
    <w:bookmarkStart w:id="2071" w:name="_Toc22623"/>
    <w:bookmarkStart w:id="2072" w:name="_Toc32419"/>
    <w:bookmarkStart w:id="2073" w:name="_Toc2990"/>
    <w:bookmarkStart w:id="2074" w:name="_Toc2756"/>
    <w:bookmarkStart w:id="2075" w:name="_Toc6467"/>
    <w:bookmarkStart w:id="2076" w:name="_Toc5368"/>
    <w:bookmarkStart w:id="2077" w:name="_Toc15949"/>
    <w:bookmarkStart w:id="2078" w:name="_Toc31958"/>
    <w:bookmarkStart w:id="2079" w:name="_Toc29800"/>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2070"/>
      <w:bookmarkEnd w:id="2071"/>
      <w:bookmarkEnd w:id="2072"/>
      <w:bookmarkEnd w:id="2073"/>
      <w:bookmarkEnd w:id="2074"/>
      <w:bookmarkEnd w:id="2075"/>
      <w:bookmarkEnd w:id="2076"/>
      <w:bookmarkEnd w:id="2077"/>
      <w:bookmarkEnd w:id="2078"/>
      <w:bookmarkEnd w:id="2079"/>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2080" w:name="_Toc21731"/>
    <w:bookmarkStart w:id="2081" w:name="_Toc10770"/>
    <w:bookmarkStart w:id="2082" w:name="_Toc10725"/>
    <w:bookmarkStart w:id="2083" w:name="_Toc3527"/>
    <w:bookmarkStart w:id="2084" w:name="_Toc24804"/>
    <w:bookmarkStart w:id="2085" w:name="_Toc23255"/>
    <w:bookmarkStart w:id="2086" w:name="_Toc19679"/>
    <w:bookmarkStart w:id="2087" w:name="_Toc12238"/>
    <w:bookmarkStart w:id="2088" w:name="_Toc28159"/>
    <w:bookmarkStart w:id="2089" w:name="_Toc25146"/>
    <w:bookmarkStart w:id="2090" w:name="_Toc11164"/>
    <w:p>
      <w:pPr>
        <w:pStyle w:val="style0"/>
        <w:outlineLvl w:val="1"/>
        <w:rPr>
          <w:rFonts w:hint="eastAsia"/>
        </w:rPr>
      </w:pPr>
      <w:r>
        <w:rPr>
          <w:rFonts w:hint="eastAsia"/>
          <w:lang w:eastAsia="zh-CN"/>
        </w:rPr>
        <w:t>模板仅供参考</w:t>
      </w:r>
      <w:bookmarkEnd w:id="2080"/>
      <w:bookmarkEnd w:id="2081"/>
      <w:bookmarkEnd w:id="2082"/>
      <w:bookmarkEnd w:id="2083"/>
      <w:bookmarkEnd w:id="2084"/>
      <w:bookmarkEnd w:id="2085"/>
      <w:bookmarkEnd w:id="2086"/>
      <w:bookmarkEnd w:id="2087"/>
      <w:bookmarkEnd w:id="2088"/>
      <w:bookmarkEnd w:id="2089"/>
      <w:bookmarkEnd w:id="209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2091" w:name="_Toc3552"/>
    <w:bookmarkStart w:id="2092" w:name="_Toc17155"/>
    <w:bookmarkStart w:id="2093" w:name="_Toc7515"/>
    <w:bookmarkStart w:id="2094" w:name="_Toc8087"/>
    <w:bookmarkStart w:id="2095" w:name="_Toc31653"/>
    <w:bookmarkStart w:id="2096" w:name="_Toc18527"/>
    <w:bookmarkStart w:id="2097" w:name="_Toc15128"/>
    <w:bookmarkStart w:id="2098" w:name="_Toc24743"/>
    <w:bookmarkStart w:id="2099" w:name="_Toc6299"/>
    <w:bookmarkStart w:id="2100" w:name="_Toc1267"/>
    <w:bookmarkStart w:id="2101" w:name="_Toc23402"/>
    <w:p>
      <w:pPr>
        <w:pStyle w:val="style0"/>
        <w:outlineLvl w:val="1"/>
        <w:rPr>
          <w:rFonts w:hint="eastAsia"/>
        </w:rPr>
      </w:pPr>
      <w:r>
        <w:rPr>
          <w:rFonts w:hint="eastAsia"/>
        </w:rPr>
        <w:t>3. 参数自定义: 用户在部署时可以根据需要调整上述参数。</w:t>
      </w:r>
      <w:bookmarkEnd w:id="2091"/>
      <w:bookmarkEnd w:id="2092"/>
      <w:bookmarkEnd w:id="2093"/>
      <w:bookmarkEnd w:id="2094"/>
      <w:bookmarkEnd w:id="2095"/>
      <w:bookmarkEnd w:id="2096"/>
      <w:bookmarkEnd w:id="2097"/>
      <w:bookmarkEnd w:id="2098"/>
      <w:bookmarkEnd w:id="2099"/>
      <w:bookmarkEnd w:id="2100"/>
      <w:bookmarkEnd w:id="2101"/>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2102" w:name="_Toc31050"/>
    <w:bookmarkStart w:id="2103" w:name="_Toc26454"/>
    <w:bookmarkStart w:id="2104" w:name="_Toc15722"/>
    <w:bookmarkStart w:id="2105" w:name="_Toc6715"/>
    <w:bookmarkStart w:id="2106" w:name="_Toc23406"/>
    <w:bookmarkStart w:id="2107" w:name="_Toc22853"/>
    <w:bookmarkStart w:id="2108" w:name="_Toc4761"/>
    <w:bookmarkStart w:id="2109" w:name="_Toc9837"/>
    <w:bookmarkStart w:id="2110" w:name="_Toc5717"/>
    <w:bookmarkStart w:id="2111" w:name="_Toc4810"/>
    <w:bookmarkStart w:id="2112" w:name="_Toc10471"/>
    <w:p>
      <w:pPr>
        <w:pStyle w:val="style0"/>
        <w:outlineLvl w:val="1"/>
        <w:rPr>
          <w:rFonts w:hint="eastAsia"/>
        </w:rPr>
      </w:pPr>
      <w:r>
        <w:rPr>
          <w:rFonts w:hint="eastAsia"/>
        </w:rPr>
        <w:t>5. 资金分配:</w:t>
      </w:r>
      <w:bookmarkEnd w:id="2102"/>
      <w:bookmarkEnd w:id="2103"/>
      <w:bookmarkEnd w:id="2104"/>
      <w:bookmarkEnd w:id="2105"/>
      <w:bookmarkEnd w:id="2106"/>
      <w:bookmarkEnd w:id="2107"/>
      <w:bookmarkEnd w:id="2108"/>
      <w:bookmarkEnd w:id="2109"/>
      <w:bookmarkEnd w:id="2110"/>
      <w:bookmarkEnd w:id="2111"/>
      <w:bookmarkEnd w:id="211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2113" w:name="_Toc30463"/>
    <w:bookmarkStart w:id="2114" w:name="_Toc20394"/>
    <w:bookmarkStart w:id="2115" w:name="_Toc1731"/>
    <w:bookmarkStart w:id="2116" w:name="_Toc320"/>
    <w:bookmarkStart w:id="2117" w:name="_Toc2174"/>
    <w:bookmarkStart w:id="2118" w:name="_Toc28562"/>
    <w:bookmarkStart w:id="2119" w:name="_Toc27738"/>
    <w:bookmarkStart w:id="2120" w:name="_Toc5440"/>
    <w:bookmarkStart w:id="2121" w:name="_Toc28227"/>
    <w:bookmarkStart w:id="2122" w:name="_Toc6650"/>
    <w:bookmarkStart w:id="2123" w:name="_Toc28905"/>
    <w:p>
      <w:pPr>
        <w:pStyle w:val="style0"/>
        <w:outlineLvl w:val="1"/>
        <w:rPr>
          <w:rFonts w:hint="eastAsia"/>
        </w:rPr>
      </w:pPr>
      <w:r>
        <w:rPr>
          <w:rFonts w:hint="eastAsia"/>
        </w:rPr>
        <w:t>6. 交易限额:</w:t>
      </w:r>
      <w:bookmarkEnd w:id="2113"/>
      <w:bookmarkEnd w:id="2114"/>
      <w:bookmarkEnd w:id="2115"/>
      <w:bookmarkEnd w:id="2116"/>
      <w:bookmarkEnd w:id="2117"/>
      <w:bookmarkEnd w:id="2118"/>
      <w:bookmarkEnd w:id="2119"/>
      <w:bookmarkEnd w:id="2120"/>
      <w:bookmarkEnd w:id="2121"/>
      <w:bookmarkEnd w:id="2122"/>
      <w:bookmarkEnd w:id="2123"/>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2124" w:name="_Toc19196"/>
    <w:bookmarkStart w:id="2125" w:name="_Toc24204"/>
    <w:bookmarkStart w:id="2126" w:name="_Toc23540"/>
    <w:bookmarkStart w:id="2127" w:name="_Toc18447"/>
    <w:bookmarkStart w:id="2128" w:name="_Toc11976"/>
    <w:bookmarkStart w:id="2129" w:name="_Toc18419"/>
    <w:bookmarkStart w:id="2130" w:name="_Toc18008"/>
    <w:bookmarkStart w:id="2131" w:name="_Toc24947"/>
    <w:bookmarkStart w:id="2132" w:name="_Toc28231"/>
    <w:bookmarkStart w:id="2133" w:name="_Toc6716"/>
    <w:bookmarkStart w:id="2134" w:name="_Toc1552"/>
    <w:p>
      <w:pPr>
        <w:pStyle w:val="style0"/>
        <w:outlineLvl w:val="1"/>
        <w:rPr>
          <w:rFonts w:hint="eastAsia"/>
        </w:rPr>
      </w:pPr>
      <w:r>
        <w:rPr>
          <w:rFonts w:hint="eastAsia"/>
        </w:rPr>
        <w:t>7. 定价机制:</w:t>
      </w:r>
      <w:bookmarkEnd w:id="2124"/>
      <w:bookmarkEnd w:id="2125"/>
      <w:bookmarkEnd w:id="2126"/>
      <w:bookmarkEnd w:id="2127"/>
      <w:bookmarkEnd w:id="2128"/>
      <w:bookmarkEnd w:id="2129"/>
      <w:bookmarkEnd w:id="2130"/>
      <w:bookmarkEnd w:id="2131"/>
      <w:bookmarkEnd w:id="2132"/>
      <w:bookmarkEnd w:id="2133"/>
      <w:bookmarkEnd w:id="2134"/>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2135" w:name="_Toc17543"/>
    <w:bookmarkStart w:id="2136" w:name="_Toc3900"/>
    <w:bookmarkStart w:id="2137" w:name="_Toc23724"/>
    <w:bookmarkStart w:id="2138" w:name="_Toc20497"/>
    <w:bookmarkStart w:id="2139" w:name="_Toc10308"/>
    <w:bookmarkStart w:id="2140" w:name="_Toc18187"/>
    <w:bookmarkStart w:id="2141" w:name="_Toc19770"/>
    <w:bookmarkStart w:id="2142" w:name="_Toc12642"/>
    <w:bookmarkStart w:id="2143" w:name="_Toc14026"/>
    <w:bookmarkStart w:id="2144" w:name="_Toc28971"/>
    <w:bookmarkStart w:id="2145" w:name="_Toc4132"/>
    <w:p>
      <w:pPr>
        <w:pStyle w:val="style0"/>
        <w:outlineLvl w:val="1"/>
        <w:rPr>
          <w:rFonts w:hint="eastAsia"/>
        </w:rPr>
      </w:pPr>
      <w:r>
        <w:rPr>
          <w:rFonts w:hint="eastAsia"/>
        </w:rPr>
        <w:t>8. 市场调控:</w:t>
      </w:r>
      <w:bookmarkEnd w:id="2135"/>
      <w:bookmarkEnd w:id="2136"/>
      <w:bookmarkEnd w:id="2137"/>
      <w:bookmarkEnd w:id="2138"/>
      <w:bookmarkEnd w:id="2139"/>
      <w:bookmarkEnd w:id="2140"/>
      <w:bookmarkEnd w:id="2141"/>
      <w:bookmarkEnd w:id="2142"/>
      <w:bookmarkEnd w:id="2143"/>
      <w:bookmarkEnd w:id="2144"/>
      <w:bookmarkEnd w:id="2145"/>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2146" w:name="_Toc21565"/>
    <w:bookmarkStart w:id="2147" w:name="_Toc2211"/>
    <w:bookmarkStart w:id="2148" w:name="_Toc26261"/>
    <w:bookmarkStart w:id="2149" w:name="_Toc26175"/>
    <w:bookmarkStart w:id="2150" w:name="_Toc7216"/>
    <w:bookmarkStart w:id="2151" w:name="_Toc13529"/>
    <w:bookmarkStart w:id="2152" w:name="_Toc32442"/>
    <w:bookmarkStart w:id="2153" w:name="_Toc8046"/>
    <w:bookmarkStart w:id="2154" w:name="_Toc16990"/>
    <w:bookmarkStart w:id="2155" w:name="_Toc11445"/>
    <w:bookmarkStart w:id="2156" w:name="_Toc25288"/>
    <w:p>
      <w:pPr>
        <w:pStyle w:val="style0"/>
        <w:outlineLvl w:val="1"/>
        <w:rPr>
          <w:rFonts w:hint="eastAsia"/>
        </w:rPr>
      </w:pPr>
      <w:r>
        <w:rPr>
          <w:rFonts w:hint="eastAsia"/>
        </w:rPr>
        <w:t>5. 分红机制: 每2小时进行一次分红。</w:t>
      </w:r>
      <w:bookmarkEnd w:id="2146"/>
      <w:bookmarkEnd w:id="2147"/>
      <w:bookmarkEnd w:id="2148"/>
      <w:bookmarkEnd w:id="2149"/>
      <w:bookmarkEnd w:id="2150"/>
      <w:bookmarkEnd w:id="2151"/>
      <w:bookmarkEnd w:id="2152"/>
      <w:bookmarkEnd w:id="2153"/>
      <w:bookmarkEnd w:id="2154"/>
      <w:bookmarkEnd w:id="2155"/>
      <w:bookmarkEnd w:id="2156"/>
    </w:p>
    <w:p>
      <w:pPr>
        <w:pStyle w:val="style0"/>
        <w:rPr>
          <w:rFonts w:hint="eastAsia"/>
        </w:rPr>
      </w:pPr>
      <w:r>
        <w:rPr>
          <w:rFonts w:hint="eastAsia"/>
        </w:rPr>
        <w:t>6. 转账规则: 转账时1%的RBQ将被销毁并兑换为等值的RBQ。</w:t>
      </w:r>
    </w:p>
    <w:bookmarkStart w:id="2157" w:name="_Toc24187"/>
    <w:bookmarkStart w:id="2158" w:name="_Toc14404"/>
    <w:bookmarkStart w:id="2159" w:name="_Toc10901"/>
    <w:bookmarkStart w:id="2160" w:name="_Toc15719"/>
    <w:bookmarkStart w:id="2161" w:name="_Toc15816"/>
    <w:bookmarkStart w:id="2162" w:name="_Toc28955"/>
    <w:bookmarkStart w:id="2163" w:name="_Toc26503"/>
    <w:bookmarkStart w:id="2164" w:name="_Toc16846"/>
    <w:bookmarkStart w:id="2165" w:name="_Toc12046"/>
    <w:bookmarkStart w:id="2166" w:name="_Toc28832"/>
    <w:bookmarkStart w:id="2167" w:name="_Toc8440"/>
    <w:p>
      <w:pPr>
        <w:pStyle w:val="style0"/>
        <w:outlineLvl w:val="1"/>
        <w:rPr>
          <w:rFonts w:hint="eastAsia"/>
        </w:rPr>
      </w:pPr>
      <w:r>
        <w:rPr>
          <w:rFonts w:hint="eastAsia"/>
        </w:rPr>
        <w:t>7. 做市储备金管理:</w:t>
      </w:r>
      <w:bookmarkEnd w:id="2157"/>
      <w:bookmarkEnd w:id="2158"/>
      <w:bookmarkEnd w:id="2159"/>
      <w:bookmarkEnd w:id="2160"/>
      <w:bookmarkEnd w:id="2161"/>
      <w:bookmarkEnd w:id="2162"/>
      <w:bookmarkEnd w:id="2163"/>
      <w:bookmarkEnd w:id="2164"/>
      <w:bookmarkEnd w:id="2165"/>
      <w:bookmarkEnd w:id="2166"/>
      <w:bookmarkEnd w:id="216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2168" w:name="_Toc7553"/>
    <w:bookmarkStart w:id="2169" w:name="_Toc5007"/>
    <w:bookmarkStart w:id="2170" w:name="_Toc3538"/>
    <w:bookmarkStart w:id="2171" w:name="_Toc19185"/>
    <w:bookmarkStart w:id="2172" w:name="_Toc32327"/>
    <w:bookmarkStart w:id="2173" w:name="_Toc20818"/>
    <w:bookmarkStart w:id="2174" w:name="_Toc25176"/>
    <w:bookmarkStart w:id="2175" w:name="_Toc25467"/>
    <w:bookmarkStart w:id="2176" w:name="_Toc28299"/>
    <w:bookmarkStart w:id="2177" w:name="_Toc13737"/>
    <w:bookmarkStart w:id="2178" w:name="_Toc28810"/>
    <w:p>
      <w:pPr>
        <w:pStyle w:val="style0"/>
        <w:outlineLvl w:val="1"/>
        <w:rPr>
          <w:rFonts w:hint="eastAsia"/>
        </w:rPr>
      </w:pPr>
      <w:r>
        <w:rPr>
          <w:rFonts w:hint="eastAsia"/>
        </w:rPr>
        <w:t>8. 资金转入规则: 单笔金额满10U时，转入公共储备金。</w:t>
      </w:r>
      <w:bookmarkEnd w:id="2168"/>
      <w:bookmarkEnd w:id="2169"/>
      <w:bookmarkEnd w:id="2170"/>
      <w:bookmarkEnd w:id="2171"/>
      <w:bookmarkEnd w:id="2172"/>
      <w:bookmarkEnd w:id="2173"/>
      <w:bookmarkEnd w:id="2174"/>
      <w:bookmarkEnd w:id="2175"/>
      <w:bookmarkEnd w:id="2176"/>
      <w:bookmarkEnd w:id="2177"/>
      <w:bookmarkEnd w:id="2178"/>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2179" w:name="_Toc16384"/>
    <w:bookmarkStart w:id="2180" w:name="_Toc26189"/>
    <w:bookmarkStart w:id="2181" w:name="_Toc26481"/>
    <w:bookmarkStart w:id="2182" w:name="_Toc7009"/>
    <w:bookmarkStart w:id="2183" w:name="_Toc20097"/>
    <w:bookmarkStart w:id="2184" w:name="_Toc18129"/>
    <w:bookmarkStart w:id="2185" w:name="_Toc17603"/>
    <w:bookmarkStart w:id="2186" w:name="_Toc12704"/>
    <w:bookmarkStart w:id="2187" w:name="_Toc29457"/>
    <w:bookmarkStart w:id="2188" w:name="_Toc15960"/>
    <w:bookmarkStart w:id="2189" w:name="_Toc11294"/>
    <w:bookmarkStart w:id="2190" w:name="_Toc15429"/>
    <w:bookmarkStart w:id="2191" w:name="_Toc19900"/>
    <w:bookmarkStart w:id="2192" w:name="_Toc6970"/>
    <w:bookmarkStart w:id="2193" w:name="_Toc5948"/>
    <w:bookmarkStart w:id="2194" w:name="_Toc24686"/>
    <w:bookmarkStart w:id="2195" w:name="_Toc12274"/>
    <w:bookmarkStart w:id="2196" w:name="_Toc21852"/>
    <w:bookmarkStart w:id="2197" w:name="_Toc4958"/>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p>
    <w:p>
      <w:pPr>
        <w:pStyle w:val="style0"/>
        <w:rPr>
          <w:rFonts w:hint="eastAsia"/>
        </w:rPr>
      </w:pPr>
      <w:r>
        <w:rPr>
          <w:rFonts w:hint="eastAsia"/>
        </w:rPr>
        <w:t>功能名称：去中心化身份验证与密钥管理注册系统（Decentralized Identity Verification and Key Management Registration System, DIV-KMRS）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pPr>
        <w:pStyle w:val="style0"/>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pPr>
        <w:pStyle w:val="style0"/>
        <w:rPr>
          <w:rFonts w:hint="eastAsia"/>
          <w:lang w:eastAsia="zh-CN"/>
        </w:rPr>
      </w:pPr>
      <w:r>
        <w:rPr>
          <w:rFonts w:hint="eastAsia"/>
          <w:lang w:eastAsia="zh-CN"/>
        </w:rPr>
        <w:t>3. 公钥注册： 用户的公钥与账户信息一起存储在区块链上，作为用户在Uto DePIN网络中的唯一标识。</w:t>
      </w:r>
    </w:p>
    <w:p>
      <w:pPr>
        <w:pStyle w:val="style0"/>
        <w:rPr>
          <w:rFonts w:hint="eastAsia"/>
          <w:lang w:eastAsia="zh-CN"/>
        </w:rPr>
      </w:pPr>
      <w:r>
        <w:rPr>
          <w:rFonts w:hint="eastAsia"/>
          <w:lang w:eastAsia="zh-CN"/>
        </w:rPr>
        <w:t>4. 身份验证： 用户登录时，可以使用私钥对登录请求进行签名。系统通过验证签名来确认用户的身份。</w:t>
      </w:r>
    </w:p>
    <w:p>
      <w:pPr>
        <w:pStyle w:val="style0"/>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pPr>
        <w:pStyle w:val="style0"/>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pPr>
        <w:pStyle w:val="style0"/>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pPr>
        <w:pStyle w:val="style0"/>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pPr>
        <w:pStyle w:val="style0"/>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pPr>
        <w:pStyle w:val="style0"/>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pPr>
        <w:pStyle w:val="style0"/>
        <w:rPr>
          <w:rFonts w:hint="eastAsia"/>
        </w:rPr>
      </w:pP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2198" w:name="_Toc19595"/>
    <w:bookmarkStart w:id="2199" w:name="_Toc9907"/>
    <w:bookmarkStart w:id="2200" w:name="_Toc9969"/>
    <w:bookmarkStart w:id="2201" w:name="_Toc22819"/>
    <w:bookmarkStart w:id="2202" w:name="_Toc29695"/>
    <w:bookmarkStart w:id="2203" w:name="_Toc7562"/>
    <w:bookmarkStart w:id="2204" w:name="_Toc15665"/>
    <w:bookmarkStart w:id="2205" w:name="_Toc26575"/>
    <w:bookmarkStart w:id="2206" w:name="_Toc11493"/>
    <w:bookmarkStart w:id="2207" w:name="_Toc5466"/>
    <w:bookmarkStart w:id="2208" w:name="_Toc27992"/>
    <w:bookmarkStart w:id="2209" w:name="_Toc14238"/>
    <w:bookmarkStart w:id="2210" w:name="_Toc498"/>
    <w:bookmarkStart w:id="2211" w:name="_Toc23881"/>
    <w:bookmarkStart w:id="2212" w:name="_Toc29978"/>
    <w:bookmarkStart w:id="2213" w:name="_Toc24042"/>
    <w:bookmarkStart w:id="2214" w:name="_Toc8144"/>
    <w:bookmarkStart w:id="2215" w:name="_Toc22155"/>
    <w:p>
      <w:pPr>
        <w:pStyle w:val="style0"/>
        <w:outlineLvl w:val="1"/>
        <w:rPr>
          <w:rFonts w:hint="eastAsia"/>
        </w:rPr>
      </w:pPr>
      <w:r>
        <w:rPr>
          <w:rFonts w:hint="eastAsia"/>
        </w:rPr>
        <w:t>合约安全检测协议接入</w:t>
      </w:r>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2216" w:name="_Toc29607"/>
    <w:bookmarkStart w:id="2217" w:name="_Toc29735"/>
    <w:bookmarkStart w:id="2218" w:name="_Toc935"/>
    <w:bookmarkStart w:id="2219" w:name="_Toc10898"/>
    <w:bookmarkStart w:id="2220" w:name="_Toc14150"/>
    <w:bookmarkStart w:id="2221" w:name="_Toc20269"/>
    <w:bookmarkStart w:id="2222" w:name="_Toc26962"/>
    <w:bookmarkStart w:id="2223" w:name="_Toc12168"/>
    <w:bookmarkStart w:id="2224" w:name="_Toc29807"/>
    <w:bookmarkStart w:id="2225" w:name="_Toc5993"/>
    <w:bookmarkStart w:id="2226" w:name="_Toc10168"/>
    <w:bookmarkStart w:id="2227" w:name="_Toc11453"/>
    <w:bookmarkStart w:id="2228" w:name="_Toc8269"/>
    <w:bookmarkStart w:id="2229" w:name="_Toc7256"/>
    <w:bookmarkStart w:id="2230" w:name="_Toc26009"/>
    <w:bookmarkStart w:id="2231" w:name="_Toc24373"/>
    <w:bookmarkStart w:id="2232" w:name="_Toc29424"/>
    <w:bookmarkStart w:id="2233" w:name="_Toc32678"/>
    <w:p>
      <w:pPr>
        <w:pStyle w:val="style0"/>
        <w:outlineLvl w:val="1"/>
        <w:rPr>
          <w:rFonts w:hint="eastAsia"/>
        </w:rPr>
      </w:pPr>
      <w:r>
        <w:rPr>
          <w:rFonts w:hint="eastAsia"/>
        </w:rPr>
        <w:t>1 漏洞和风险模式识别：</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2234" w:name="_Toc5893"/>
    <w:bookmarkStart w:id="2235" w:name="_Toc23901"/>
    <w:bookmarkStart w:id="2236" w:name="_Toc13137"/>
    <w:bookmarkStart w:id="2237" w:name="_Toc24111"/>
    <w:bookmarkStart w:id="2238" w:name="_Toc28736"/>
    <w:bookmarkStart w:id="2239" w:name="_Toc5842"/>
    <w:bookmarkStart w:id="2240" w:name="_Toc12319"/>
    <w:bookmarkStart w:id="2241" w:name="_Toc8707"/>
    <w:bookmarkStart w:id="2242" w:name="_Toc27689"/>
    <w:bookmarkStart w:id="2243" w:name="_Toc31198"/>
    <w:bookmarkStart w:id="2244" w:name="_Toc31022"/>
    <w:bookmarkStart w:id="2245" w:name="_Toc14948"/>
    <w:bookmarkStart w:id="2246" w:name="_Toc9146"/>
    <w:bookmarkStart w:id="2247" w:name="_Toc22796"/>
    <w:bookmarkStart w:id="2248" w:name="_Toc15873"/>
    <w:bookmarkStart w:id="2249" w:name="_Toc2752"/>
    <w:bookmarkStart w:id="2250" w:name="_Toc1457"/>
    <w:bookmarkStart w:id="2251" w:name="_Toc28211"/>
    <w:p>
      <w:pPr>
        <w:pStyle w:val="style0"/>
        <w:outlineLvl w:val="1"/>
        <w:rPr>
          <w:rFonts w:hint="eastAsia"/>
        </w:rPr>
      </w:pPr>
      <w:r>
        <w:rPr>
          <w:rFonts w:hint="eastAsia"/>
        </w:rPr>
        <w:t>2. 开发者支持与教育：</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2252" w:name="_Toc24606"/>
    <w:bookmarkStart w:id="2253" w:name="_Toc20930"/>
    <w:bookmarkStart w:id="2254" w:name="_Toc20163"/>
    <w:bookmarkStart w:id="2255" w:name="_Toc21617"/>
    <w:bookmarkStart w:id="2256" w:name="_Toc24690"/>
    <w:bookmarkStart w:id="2257" w:name="_Toc31470"/>
    <w:bookmarkStart w:id="2258" w:name="_Toc8011"/>
    <w:bookmarkStart w:id="2259" w:name="_Toc1665"/>
    <w:bookmarkStart w:id="2260" w:name="_Toc9849"/>
    <w:bookmarkStart w:id="2261" w:name="_Toc22218"/>
    <w:bookmarkStart w:id="2262" w:name="_Toc11071"/>
    <w:bookmarkStart w:id="2263" w:name="_Toc7804"/>
    <w:bookmarkStart w:id="2264" w:name="_Toc6453"/>
    <w:bookmarkStart w:id="2265" w:name="_Toc26190"/>
    <w:bookmarkStart w:id="2266" w:name="_Toc13546"/>
    <w:bookmarkStart w:id="2267" w:name="_Toc770"/>
    <w:bookmarkStart w:id="2268" w:name="_Toc15982"/>
    <w:bookmarkStart w:id="2269" w:name="_Toc26299"/>
    <w:p>
      <w:pPr>
        <w:pStyle w:val="style0"/>
        <w:outlineLvl w:val="1"/>
        <w:rPr>
          <w:rFonts w:hint="eastAsia"/>
        </w:rPr>
      </w:pPr>
      <w:r>
        <w:rPr>
          <w:rFonts w:hint="eastAsia"/>
        </w:rPr>
        <w:t>1.钱包和区块查询：</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p>
    <w:p>
      <w:pPr>
        <w:pStyle w:val="style0"/>
        <w:rPr>
          <w:rFonts w:hint="eastAsia"/>
        </w:rPr>
      </w:pPr>
      <w:r>
        <w:rPr>
          <w:rFonts w:hint="eastAsia"/>
        </w:rPr>
        <w:t>- 用户可以查询特定钱包的交易历史、余额变化，以及特定区块的详细信息，如区块高度、哈希值、交易数量等。</w:t>
      </w:r>
    </w:p>
    <w:bookmarkStart w:id="2270" w:name="_Toc27059"/>
    <w:bookmarkStart w:id="2271" w:name="_Toc28136"/>
    <w:bookmarkStart w:id="2272" w:name="_Toc28332"/>
    <w:bookmarkStart w:id="2273" w:name="_Toc7546"/>
    <w:bookmarkStart w:id="2274" w:name="_Toc15401"/>
    <w:bookmarkStart w:id="2275" w:name="_Toc14997"/>
    <w:bookmarkStart w:id="2276" w:name="_Toc7909"/>
    <w:bookmarkStart w:id="2277" w:name="_Toc13376"/>
    <w:bookmarkStart w:id="2278" w:name="_Toc12022"/>
    <w:bookmarkStart w:id="2279" w:name="_Toc2630"/>
    <w:bookmarkStart w:id="2280" w:name="_Toc19267"/>
    <w:bookmarkStart w:id="2281" w:name="_Toc6320"/>
    <w:bookmarkStart w:id="2282" w:name="_Toc25540"/>
    <w:bookmarkStart w:id="2283" w:name="_Toc1114"/>
    <w:bookmarkStart w:id="2284" w:name="_Toc22476"/>
    <w:bookmarkStart w:id="2285" w:name="_Toc26075"/>
    <w:bookmarkStart w:id="2286" w:name="_Toc776"/>
    <w:bookmarkStart w:id="2287" w:name="_Toc28420"/>
    <w:p>
      <w:pPr>
        <w:pStyle w:val="style0"/>
        <w:outlineLvl w:val="1"/>
        <w:rPr>
          <w:rFonts w:hint="eastAsia"/>
        </w:rPr>
      </w:pPr>
      <w:r>
        <w:rPr>
          <w:rFonts w:hint="eastAsia"/>
        </w:rPr>
        <w:t>2. 网络统计与监控：</w:t>
      </w:r>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p>
    <w:p>
      <w:pPr>
        <w:pStyle w:val="style0"/>
        <w:rPr>
          <w:rFonts w:hint="eastAsia"/>
        </w:rPr>
      </w:pPr>
      <w:r>
        <w:rPr>
          <w:rFonts w:hint="eastAsia"/>
        </w:rPr>
        <w:t>- 提供网络的实时统计数据，包括总交易量、活跃节点数和哈希率等，以及对网络活动的实时监控。</w:t>
      </w:r>
    </w:p>
    <w:bookmarkStart w:id="2288" w:name="_Toc12391"/>
    <w:bookmarkStart w:id="2289" w:name="_Toc13709"/>
    <w:bookmarkStart w:id="2290" w:name="_Toc13952"/>
    <w:bookmarkStart w:id="2291" w:name="_Toc11696"/>
    <w:bookmarkStart w:id="2292" w:name="_Toc24937"/>
    <w:bookmarkStart w:id="2293" w:name="_Toc14384"/>
    <w:bookmarkStart w:id="2294" w:name="_Toc31873"/>
    <w:bookmarkStart w:id="2295" w:name="_Toc17515"/>
    <w:bookmarkStart w:id="2296" w:name="_Toc12322"/>
    <w:bookmarkStart w:id="2297" w:name="_Toc27852"/>
    <w:bookmarkStart w:id="2298" w:name="_Toc12871"/>
    <w:bookmarkStart w:id="2299" w:name="_Toc7234"/>
    <w:bookmarkStart w:id="2300" w:name="_Toc1440"/>
    <w:bookmarkStart w:id="2301" w:name="_Toc23326"/>
    <w:bookmarkStart w:id="2302" w:name="_Toc20412"/>
    <w:bookmarkStart w:id="2303" w:name="_Toc16770"/>
    <w:bookmarkStart w:id="2304" w:name="_Toc5492"/>
    <w:bookmarkStart w:id="2305" w:name="_Toc19224"/>
    <w:p>
      <w:pPr>
        <w:pStyle w:val="style0"/>
        <w:outlineLvl w:val="1"/>
        <w:rPr>
          <w:rFonts w:hint="eastAsia"/>
        </w:rPr>
      </w:pPr>
      <w:r>
        <w:rPr>
          <w:rFonts w:hint="eastAsia"/>
        </w:rPr>
        <w:t>3. 任务创建与管理：</w:t>
      </w:r>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pPr>
        <w:pStyle w:val="style0"/>
        <w:rPr>
          <w:rFonts w:hint="eastAsia"/>
        </w:rPr>
      </w:pPr>
      <w:r>
        <w:rPr>
          <w:rFonts w:hint="eastAsia"/>
        </w:rPr>
        <w:t>- 用户可以在区块浏览器中创建边缘计算任务，包括详细描述任务要求、所需资源和期望完成时间。</w:t>
      </w:r>
    </w:p>
    <w:bookmarkStart w:id="2306" w:name="_Toc21793"/>
    <w:bookmarkStart w:id="2307" w:name="_Toc17149"/>
    <w:bookmarkStart w:id="2308" w:name="_Toc24507"/>
    <w:bookmarkStart w:id="2309" w:name="_Toc25026"/>
    <w:bookmarkStart w:id="2310" w:name="_Toc24210"/>
    <w:bookmarkStart w:id="2311" w:name="_Toc20296"/>
    <w:bookmarkStart w:id="2312" w:name="_Toc26492"/>
    <w:bookmarkStart w:id="2313" w:name="_Toc1911"/>
    <w:bookmarkStart w:id="2314" w:name="_Toc27130"/>
    <w:bookmarkStart w:id="2315" w:name="_Toc14542"/>
    <w:bookmarkStart w:id="2316" w:name="_Toc10033"/>
    <w:bookmarkStart w:id="2317" w:name="_Toc10754"/>
    <w:bookmarkStart w:id="2318" w:name="_Toc1206"/>
    <w:bookmarkStart w:id="2319" w:name="_Toc18794"/>
    <w:bookmarkStart w:id="2320" w:name="_Toc8068"/>
    <w:bookmarkStart w:id="2321" w:name="_Toc31106"/>
    <w:bookmarkStart w:id="2322" w:name="_Toc32709"/>
    <w:bookmarkStart w:id="2323" w:name="_Toc12562"/>
    <w:p>
      <w:pPr>
        <w:pStyle w:val="style0"/>
        <w:outlineLvl w:val="1"/>
        <w:rPr>
          <w:rFonts w:hint="eastAsia"/>
        </w:rPr>
      </w:pPr>
      <w:r>
        <w:rPr>
          <w:rFonts w:hint="eastAsia"/>
        </w:rPr>
        <w:t>4.资金注入与智能合约：</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p>
    <w:p>
      <w:pPr>
        <w:pStyle w:val="style0"/>
        <w:rPr>
          <w:rFonts w:hint="eastAsia"/>
        </w:rPr>
      </w:pPr>
      <w:r>
        <w:rPr>
          <w:rFonts w:hint="eastAsia"/>
        </w:rPr>
        <w:t>- 任务创建时，用户需向智能合约注入资金作为奖励。智能合约负责管理任务资金，并在任务完成后自动分配奖励。</w:t>
      </w:r>
    </w:p>
    <w:bookmarkStart w:id="2324" w:name="_Toc19278"/>
    <w:bookmarkStart w:id="2325" w:name="_Toc19501"/>
    <w:bookmarkStart w:id="2326" w:name="_Toc11495"/>
    <w:bookmarkStart w:id="2327" w:name="_Toc29900"/>
    <w:bookmarkStart w:id="2328" w:name="_Toc2417"/>
    <w:bookmarkStart w:id="2329" w:name="_Toc2803"/>
    <w:bookmarkStart w:id="2330" w:name="_Toc19300"/>
    <w:bookmarkStart w:id="2331" w:name="_Toc27480"/>
    <w:bookmarkStart w:id="2332" w:name="_Toc9035"/>
    <w:bookmarkStart w:id="2333" w:name="_Toc3864"/>
    <w:bookmarkStart w:id="2334" w:name="_Toc22362"/>
    <w:bookmarkStart w:id="2335" w:name="_Toc26506"/>
    <w:bookmarkStart w:id="2336" w:name="_Toc10967"/>
    <w:bookmarkStart w:id="2337" w:name="_Toc12462"/>
    <w:bookmarkStart w:id="2338" w:name="_Toc26424"/>
    <w:bookmarkStart w:id="2339" w:name="_Toc15460"/>
    <w:bookmarkStart w:id="2340" w:name="_Toc13894"/>
    <w:bookmarkStart w:id="2341" w:name="_Toc24529"/>
    <w:p>
      <w:pPr>
        <w:pStyle w:val="style0"/>
        <w:outlineLvl w:val="1"/>
        <w:rPr>
          <w:rFonts w:hint="eastAsia"/>
        </w:rPr>
      </w:pPr>
      <w:r>
        <w:rPr>
          <w:rFonts w:hint="eastAsia"/>
        </w:rPr>
        <w:t>5.节点匹配与任务执行：</w:t>
      </w:r>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2342" w:name="_Toc20737"/>
    <w:bookmarkStart w:id="2343" w:name="_Toc12925"/>
    <w:bookmarkStart w:id="2344" w:name="_Toc2741"/>
    <w:bookmarkStart w:id="2345" w:name="_Toc20766"/>
    <w:bookmarkStart w:id="2346" w:name="_Toc17823"/>
    <w:bookmarkStart w:id="2347" w:name="_Toc28106"/>
    <w:bookmarkStart w:id="2348" w:name="_Toc14292"/>
    <w:bookmarkStart w:id="2349" w:name="_Toc30896"/>
    <w:bookmarkStart w:id="2350" w:name="_Toc11520"/>
    <w:bookmarkStart w:id="2351" w:name="_Toc28632"/>
    <w:bookmarkStart w:id="2352" w:name="_Toc23807"/>
    <w:bookmarkStart w:id="2353" w:name="_Toc25069"/>
    <w:bookmarkStart w:id="2354" w:name="_Toc15863"/>
    <w:bookmarkStart w:id="2355" w:name="_Toc27644"/>
    <w:bookmarkStart w:id="2356" w:name="_Toc17986"/>
    <w:bookmarkStart w:id="2357" w:name="_Toc27470"/>
    <w:bookmarkStart w:id="2358" w:name="_Toc32759"/>
    <w:bookmarkStart w:id="2359" w:name="_Toc4508"/>
    <w:p>
      <w:pPr>
        <w:pStyle w:val="style0"/>
        <w:outlineLvl w:val="1"/>
        <w:rPr>
          <w:rFonts w:hint="eastAsia"/>
        </w:rPr>
      </w:pPr>
      <w:r>
        <w:rPr>
          <w:rFonts w:hint="eastAsia"/>
        </w:rPr>
        <w:t>9. 安全性与透明度：</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2360" w:name="_Toc2281"/>
    <w:bookmarkStart w:id="2361" w:name="_Toc3806"/>
    <w:bookmarkStart w:id="2362" w:name="_Toc15826"/>
    <w:bookmarkStart w:id="2363" w:name="_Toc1821"/>
    <w:bookmarkStart w:id="2364" w:name="_Toc21421"/>
    <w:bookmarkStart w:id="2365" w:name="_Toc15835"/>
    <w:bookmarkStart w:id="2366" w:name="_Toc20752"/>
    <w:bookmarkStart w:id="2367" w:name="_Toc25611"/>
    <w:bookmarkStart w:id="2368" w:name="_Toc4263"/>
    <w:bookmarkStart w:id="2369" w:name="_Toc27500"/>
    <w:bookmarkStart w:id="2370" w:name="_Toc2620"/>
    <w:bookmarkStart w:id="2371" w:name="_Toc14834"/>
    <w:bookmarkStart w:id="2372" w:name="_Toc15102"/>
    <w:bookmarkStart w:id="2373" w:name="_Toc13160"/>
    <w:bookmarkStart w:id="2374" w:name="_Toc16506"/>
    <w:bookmarkStart w:id="2375" w:name="_Toc22442"/>
    <w:bookmarkStart w:id="2376" w:name="_Toc18460"/>
    <w:bookmarkStart w:id="2377" w:name="_Toc26017"/>
    <w:p>
      <w:pPr>
        <w:pStyle w:val="style0"/>
        <w:outlineLvl w:val="1"/>
        <w:rPr>
          <w:rFonts w:hint="eastAsia"/>
        </w:rPr>
      </w:pPr>
      <w:r>
        <w:rPr>
          <w:rFonts w:hint="eastAsia"/>
        </w:rPr>
        <w:t>3. 前端展示与用户交互：</w:t>
      </w:r>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2378" w:name="_Toc6392"/>
    <w:bookmarkStart w:id="2379" w:name="_Toc4580"/>
    <w:bookmarkStart w:id="2380" w:name="_Toc22834"/>
    <w:bookmarkStart w:id="2381" w:name="_Toc16473"/>
    <w:bookmarkStart w:id="2382" w:name="_Toc26113"/>
    <w:bookmarkStart w:id="2383" w:name="_Toc9261"/>
    <w:bookmarkStart w:id="2384" w:name="_Toc23616"/>
    <w:bookmarkStart w:id="2385" w:name="_Toc19308"/>
    <w:bookmarkStart w:id="2386" w:name="_Toc18351"/>
    <w:bookmarkStart w:id="2387" w:name="_Toc22893"/>
    <w:bookmarkStart w:id="2388" w:name="_Toc31648"/>
    <w:bookmarkStart w:id="2389" w:name="_Toc393"/>
    <w:bookmarkStart w:id="2390" w:name="_Toc13744"/>
    <w:bookmarkStart w:id="2391" w:name="_Toc26278"/>
    <w:bookmarkStart w:id="2392" w:name="_Toc11701"/>
    <w:bookmarkStart w:id="2393" w:name="_Toc18827"/>
    <w:bookmarkStart w:id="2394" w:name="_Toc12947"/>
    <w:bookmarkStart w:id="2395" w:name="_Toc5857"/>
    <w:p>
      <w:pPr>
        <w:pStyle w:val="style0"/>
        <w:outlineLvl w:val="1"/>
        <w:rPr>
          <w:rFonts w:hint="eastAsia"/>
        </w:rPr>
      </w:pPr>
      <w:r>
        <w:rPr>
          <w:rFonts w:hint="eastAsia"/>
        </w:rPr>
        <w:t>17.节点的管理与监控功能：</w:t>
      </w:r>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2396" w:name="_Toc14093"/>
    <w:bookmarkStart w:id="2397" w:name="_Toc341"/>
    <w:bookmarkStart w:id="2398" w:name="_Toc688"/>
    <w:bookmarkStart w:id="2399" w:name="_Toc6219"/>
    <w:bookmarkStart w:id="2400" w:name="_Toc13304"/>
    <w:bookmarkStart w:id="2401" w:name="_Toc5433"/>
    <w:bookmarkStart w:id="2402" w:name="_Toc4946"/>
    <w:bookmarkStart w:id="2403" w:name="_Toc23736"/>
    <w:bookmarkStart w:id="2404" w:name="_Toc17397"/>
    <w:bookmarkStart w:id="2405" w:name="_Toc16934"/>
    <w:bookmarkStart w:id="2406" w:name="_Toc27381"/>
    <w:bookmarkStart w:id="2407" w:name="_Toc10507"/>
    <w:bookmarkStart w:id="2408" w:name="_Toc6192"/>
    <w:bookmarkStart w:id="2409" w:name="_Toc1760"/>
    <w:bookmarkStart w:id="2410" w:name="_Toc10484"/>
    <w:bookmarkStart w:id="2411" w:name="_Toc27668"/>
    <w:bookmarkStart w:id="2412" w:name="_Toc6153"/>
    <w:bookmarkStart w:id="2413" w:name="_Toc11447"/>
    <w:p>
      <w:pPr>
        <w:pStyle w:val="style0"/>
        <w:outlineLvl w:val="1"/>
        <w:rPr>
          <w:rFonts w:hint="eastAsia"/>
        </w:rPr>
      </w:pPr>
      <w:r>
        <w:rPr>
          <w:rFonts w:hint="eastAsia"/>
        </w:rPr>
        <w:t>2. 资源监控：监控L1节点的CPU、内存、存储使用情况。</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2414" w:name="_Toc18175"/>
    <w:bookmarkStart w:id="2415" w:name="_Toc14606"/>
    <w:bookmarkStart w:id="2416" w:name="_Toc31630"/>
    <w:bookmarkStart w:id="2417" w:name="_Toc11852"/>
    <w:bookmarkStart w:id="2418" w:name="_Toc16734"/>
    <w:bookmarkStart w:id="2419" w:name="_Toc11108"/>
    <w:bookmarkStart w:id="2420" w:name="_Toc27379"/>
    <w:bookmarkStart w:id="2421" w:name="_Toc1231"/>
    <w:bookmarkStart w:id="2422" w:name="_Toc32008"/>
    <w:bookmarkStart w:id="2423" w:name="_Toc3686"/>
    <w:bookmarkStart w:id="2424" w:name="_Toc17757"/>
    <w:bookmarkStart w:id="2425" w:name="_Toc29655"/>
    <w:bookmarkStart w:id="2426" w:name="_Toc29941"/>
    <w:bookmarkStart w:id="2427" w:name="_Toc1369"/>
    <w:bookmarkStart w:id="2428" w:name="_Toc5677"/>
    <w:bookmarkStart w:id="2429" w:name="_Toc17363"/>
    <w:bookmarkStart w:id="2430" w:name="_Toc19863"/>
    <w:bookmarkStart w:id="2431" w:name="_Toc7692"/>
    <w:p>
      <w:pPr>
        <w:pStyle w:val="style0"/>
        <w:outlineLvl w:val="1"/>
        <w:rPr>
          <w:rFonts w:hint="eastAsia"/>
        </w:rPr>
      </w:pPr>
      <w:r>
        <w:rPr>
          <w:rFonts w:hint="eastAsia"/>
        </w:rPr>
        <w:t>1. 资格预审：</w:t>
      </w:r>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p>
    <w:p>
      <w:pPr>
        <w:pStyle w:val="style0"/>
        <w:rPr>
          <w:rFonts w:hint="eastAsia"/>
        </w:rPr>
      </w:pPr>
      <w:r>
        <w:rPr>
          <w:rFonts w:hint="eastAsia"/>
        </w:rPr>
        <w:t>验证用户是否满足最低质押要求，包括代币数量和节点配置。</w:t>
      </w:r>
    </w:p>
    <w:bookmarkStart w:id="2432" w:name="_Toc2158"/>
    <w:bookmarkStart w:id="2433" w:name="_Toc32712"/>
    <w:bookmarkStart w:id="2434" w:name="_Toc25521"/>
    <w:bookmarkStart w:id="2435" w:name="_Toc25547"/>
    <w:bookmarkStart w:id="2436" w:name="_Toc4094"/>
    <w:bookmarkStart w:id="2437" w:name="_Toc15856"/>
    <w:bookmarkStart w:id="2438" w:name="_Toc2424"/>
    <w:bookmarkStart w:id="2439" w:name="_Toc31850"/>
    <w:bookmarkStart w:id="2440" w:name="_Toc16682"/>
    <w:bookmarkStart w:id="2441" w:name="_Toc16806"/>
    <w:bookmarkStart w:id="2442" w:name="_Toc20009"/>
    <w:bookmarkStart w:id="2443" w:name="_Toc607"/>
    <w:bookmarkStart w:id="2444" w:name="_Toc30943"/>
    <w:bookmarkStart w:id="2445" w:name="_Toc16263"/>
    <w:bookmarkStart w:id="2446" w:name="_Toc32383"/>
    <w:bookmarkStart w:id="2447" w:name="_Toc5474"/>
    <w:bookmarkStart w:id="2448" w:name="_Toc18238"/>
    <w:bookmarkStart w:id="2449" w:name="_Toc24025"/>
    <w:p>
      <w:pPr>
        <w:pStyle w:val="style0"/>
        <w:outlineLvl w:val="1"/>
        <w:rPr>
          <w:rFonts w:hint="eastAsia"/>
        </w:rPr>
      </w:pPr>
      <w:r>
        <w:rPr>
          <w:rFonts w:hint="eastAsia"/>
        </w:rPr>
        <w:t>2. 质押申请：</w:t>
      </w:r>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pPr>
        <w:pStyle w:val="style0"/>
        <w:rPr>
          <w:rFonts w:hint="eastAsia"/>
        </w:rPr>
      </w:pPr>
      <w:r>
        <w:rPr>
          <w:rFonts w:hint="eastAsia"/>
        </w:rPr>
        <w:t>用户提交质押申请，选择质押的UtoB和贡献值</w:t>
      </w:r>
    </w:p>
    <w:bookmarkStart w:id="2450" w:name="_Toc31424"/>
    <w:bookmarkStart w:id="2451" w:name="_Toc292"/>
    <w:bookmarkStart w:id="2452" w:name="_Toc3355"/>
    <w:bookmarkStart w:id="2453" w:name="_Toc16047"/>
    <w:bookmarkStart w:id="2454" w:name="_Toc14642"/>
    <w:bookmarkStart w:id="2455" w:name="_Toc581"/>
    <w:bookmarkStart w:id="2456" w:name="_Toc2596"/>
    <w:bookmarkStart w:id="2457" w:name="_Toc5897"/>
    <w:bookmarkStart w:id="2458" w:name="_Toc10621"/>
    <w:bookmarkStart w:id="2459" w:name="_Toc16296"/>
    <w:bookmarkStart w:id="2460" w:name="_Toc1012"/>
    <w:bookmarkStart w:id="2461" w:name="_Toc22811"/>
    <w:bookmarkStart w:id="2462" w:name="_Toc20087"/>
    <w:bookmarkStart w:id="2463" w:name="_Toc26088"/>
    <w:bookmarkStart w:id="2464" w:name="_Toc21707"/>
    <w:bookmarkStart w:id="2465" w:name="_Toc13258"/>
    <w:bookmarkStart w:id="2466" w:name="_Toc12676"/>
    <w:bookmarkStart w:id="2467" w:name="_Toc20892"/>
    <w:p>
      <w:pPr>
        <w:pStyle w:val="style0"/>
        <w:outlineLvl w:val="1"/>
        <w:rPr>
          <w:rFonts w:hint="eastAsia"/>
        </w:rPr>
      </w:pPr>
      <w:r>
        <w:rPr>
          <w:rFonts w:hint="eastAsia"/>
        </w:rPr>
        <w:t>3. 智能合约锁定：</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p>
    <w:p>
      <w:pPr>
        <w:pStyle w:val="style0"/>
        <w:rPr>
          <w:rFonts w:hint="eastAsia"/>
        </w:rPr>
      </w:pPr>
      <w:r>
        <w:rPr>
          <w:rFonts w:hint="eastAsia"/>
        </w:rPr>
        <w:t>利用智能合约锁定用户选定的代币，确保代币在质押期内不可动用。</w:t>
      </w:r>
    </w:p>
    <w:bookmarkStart w:id="2468" w:name="_Toc23327"/>
    <w:bookmarkStart w:id="2469" w:name="_Toc29228"/>
    <w:bookmarkStart w:id="2470" w:name="_Toc24688"/>
    <w:bookmarkStart w:id="2471" w:name="_Toc4880"/>
    <w:bookmarkStart w:id="2472" w:name="_Toc4367"/>
    <w:bookmarkStart w:id="2473" w:name="_Toc11150"/>
    <w:bookmarkStart w:id="2474" w:name="_Toc31543"/>
    <w:bookmarkStart w:id="2475" w:name="_Toc15661"/>
    <w:bookmarkStart w:id="2476" w:name="_Toc12467"/>
    <w:bookmarkStart w:id="2477" w:name="_Toc13984"/>
    <w:bookmarkStart w:id="2478" w:name="_Toc27555"/>
    <w:bookmarkStart w:id="2479" w:name="_Toc11919"/>
    <w:bookmarkStart w:id="2480" w:name="_Toc22261"/>
    <w:bookmarkStart w:id="2481" w:name="_Toc252"/>
    <w:bookmarkStart w:id="2482" w:name="_Toc24879"/>
    <w:bookmarkStart w:id="2483" w:name="_Toc23763"/>
    <w:bookmarkStart w:id="2484" w:name="_Toc63"/>
    <w:bookmarkStart w:id="2485" w:name="_Toc32368"/>
    <w:p>
      <w:pPr>
        <w:pStyle w:val="style0"/>
        <w:outlineLvl w:val="1"/>
        <w:rPr>
          <w:rFonts w:hint="eastAsia"/>
        </w:rPr>
      </w:pPr>
      <w:r>
        <w:rPr>
          <w:rFonts w:hint="eastAsia"/>
        </w:rPr>
        <w:t>4. 节点身份注册：</w:t>
      </w:r>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pPr>
        <w:pStyle w:val="style0"/>
        <w:rPr>
          <w:rFonts w:hint="eastAsia"/>
        </w:rPr>
      </w:pPr>
      <w:r>
        <w:rPr>
          <w:rFonts w:hint="eastAsia"/>
        </w:rPr>
        <w:t>将用户的节点注册为网络中的守护验证节点。</w:t>
      </w:r>
    </w:p>
    <w:bookmarkStart w:id="2486" w:name="_Toc22614"/>
    <w:bookmarkStart w:id="2487" w:name="_Toc23342"/>
    <w:bookmarkStart w:id="2488" w:name="_Toc6620"/>
    <w:bookmarkStart w:id="2489" w:name="_Toc23094"/>
    <w:bookmarkStart w:id="2490" w:name="_Toc18925"/>
    <w:bookmarkStart w:id="2491" w:name="_Toc24834"/>
    <w:bookmarkStart w:id="2492" w:name="_Toc13339"/>
    <w:bookmarkStart w:id="2493" w:name="_Toc23815"/>
    <w:bookmarkStart w:id="2494" w:name="_Toc26725"/>
    <w:bookmarkStart w:id="2495" w:name="_Toc27412"/>
    <w:bookmarkStart w:id="2496" w:name="_Toc31387"/>
    <w:bookmarkStart w:id="2497" w:name="_Toc18020"/>
    <w:bookmarkStart w:id="2498" w:name="_Toc4063"/>
    <w:bookmarkStart w:id="2499" w:name="_Toc11046"/>
    <w:bookmarkStart w:id="2500" w:name="_Toc32257"/>
    <w:bookmarkStart w:id="2501" w:name="_Toc9964"/>
    <w:bookmarkStart w:id="2502" w:name="_Toc6779"/>
    <w:bookmarkStart w:id="2503" w:name="_Toc30250"/>
    <w:p>
      <w:pPr>
        <w:pStyle w:val="style0"/>
        <w:outlineLvl w:val="1"/>
        <w:rPr>
          <w:rFonts w:hint="eastAsia"/>
        </w:rPr>
      </w:pPr>
      <w:r>
        <w:rPr>
          <w:rFonts w:hint="eastAsia"/>
        </w:rPr>
        <w:t>5. 共识机制参与：</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pPr>
        <w:pStyle w:val="style0"/>
        <w:rPr>
          <w:rFonts w:hint="eastAsia"/>
        </w:rPr>
      </w:pPr>
      <w:r>
        <w:rPr>
          <w:rFonts w:hint="eastAsia"/>
        </w:rPr>
        <w:t>节点参与网络的共识机制，如雪崩HBBFT，以获得区块奖励。</w:t>
      </w:r>
    </w:p>
    <w:bookmarkStart w:id="2504" w:name="_Toc31009"/>
    <w:bookmarkStart w:id="2505" w:name="_Toc20532"/>
    <w:bookmarkStart w:id="2506" w:name="_Toc12175"/>
    <w:bookmarkStart w:id="2507" w:name="_Toc4605"/>
    <w:bookmarkStart w:id="2508" w:name="_Toc27584"/>
    <w:bookmarkStart w:id="2509" w:name="_Toc25486"/>
    <w:bookmarkStart w:id="2510" w:name="_Toc727"/>
    <w:bookmarkStart w:id="2511" w:name="_Toc1795"/>
    <w:bookmarkStart w:id="2512" w:name="_Toc26248"/>
    <w:bookmarkStart w:id="2513" w:name="_Toc26354"/>
    <w:bookmarkStart w:id="2514" w:name="_Toc32111"/>
    <w:bookmarkStart w:id="2515" w:name="_Toc24230"/>
    <w:bookmarkStart w:id="2516" w:name="_Toc7890"/>
    <w:bookmarkStart w:id="2517" w:name="_Toc12165"/>
    <w:bookmarkStart w:id="2518" w:name="_Toc11555"/>
    <w:bookmarkStart w:id="2519" w:name="_Toc17650"/>
    <w:bookmarkStart w:id="2520" w:name="_Toc8612"/>
    <w:bookmarkStart w:id="2521" w:name="_Toc4660"/>
    <w:p>
      <w:pPr>
        <w:pStyle w:val="style0"/>
        <w:outlineLvl w:val="1"/>
        <w:rPr>
          <w:rFonts w:hint="eastAsia"/>
        </w:rPr>
      </w:pPr>
      <w:r>
        <w:rPr>
          <w:rFonts w:hint="eastAsia"/>
        </w:rPr>
        <w:t>6. 奖励自动分配：</w:t>
      </w:r>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pPr>
        <w:pStyle w:val="style0"/>
        <w:rPr>
          <w:rFonts w:hint="eastAsia"/>
        </w:rPr>
      </w:pPr>
      <w:r>
        <w:rPr>
          <w:rFonts w:hint="eastAsia"/>
        </w:rPr>
        <w:t>智能合约根据质押比例和网络政策自动分配奖励。</w:t>
      </w:r>
    </w:p>
    <w:bookmarkStart w:id="2522" w:name="_Toc8891"/>
    <w:bookmarkStart w:id="2523" w:name="_Toc21328"/>
    <w:bookmarkStart w:id="2524" w:name="_Toc3103"/>
    <w:bookmarkStart w:id="2525" w:name="_Toc7449"/>
    <w:bookmarkStart w:id="2526" w:name="_Toc25590"/>
    <w:bookmarkStart w:id="2527" w:name="_Toc7376"/>
    <w:bookmarkStart w:id="2528" w:name="_Toc15520"/>
    <w:bookmarkStart w:id="2529" w:name="_Toc9525"/>
    <w:bookmarkStart w:id="2530" w:name="_Toc7488"/>
    <w:bookmarkStart w:id="2531" w:name="_Toc16467"/>
    <w:bookmarkStart w:id="2532" w:name="_Toc29289"/>
    <w:bookmarkStart w:id="2533" w:name="_Toc3233"/>
    <w:bookmarkStart w:id="2534" w:name="_Toc25238"/>
    <w:bookmarkStart w:id="2535" w:name="_Toc4017"/>
    <w:bookmarkStart w:id="2536" w:name="_Toc7857"/>
    <w:bookmarkStart w:id="2537" w:name="_Toc24704"/>
    <w:bookmarkStart w:id="2538" w:name="_Toc447"/>
    <w:bookmarkStart w:id="2539" w:name="_Toc15630"/>
    <w:p>
      <w:pPr>
        <w:pStyle w:val="style0"/>
        <w:outlineLvl w:val="1"/>
        <w:rPr>
          <w:rFonts w:hint="eastAsia"/>
        </w:rPr>
      </w:pPr>
      <w:r>
        <w:rPr>
          <w:rFonts w:hint="eastAsia"/>
        </w:rPr>
        <w:t>7. 风险提示：</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pPr>
        <w:pStyle w:val="style0"/>
        <w:rPr>
          <w:rFonts w:hint="eastAsia"/>
        </w:rPr>
      </w:pPr>
      <w:r>
        <w:rPr>
          <w:rFonts w:hint="eastAsia"/>
        </w:rPr>
        <w:t>向用户明确质押过程中可能遇到的风险。</w:t>
      </w:r>
    </w:p>
    <w:bookmarkStart w:id="2540" w:name="_Toc9020"/>
    <w:bookmarkStart w:id="2541" w:name="_Toc11905"/>
    <w:bookmarkStart w:id="2542" w:name="_Toc9083"/>
    <w:bookmarkStart w:id="2543" w:name="_Toc14851"/>
    <w:bookmarkStart w:id="2544" w:name="_Toc1660"/>
    <w:bookmarkStart w:id="2545" w:name="_Toc31040"/>
    <w:bookmarkStart w:id="2546" w:name="_Toc2370"/>
    <w:bookmarkStart w:id="2547" w:name="_Toc32268"/>
    <w:bookmarkStart w:id="2548" w:name="_Toc19749"/>
    <w:bookmarkStart w:id="2549" w:name="_Toc4764"/>
    <w:bookmarkStart w:id="2550" w:name="_Toc7512"/>
    <w:bookmarkStart w:id="2551" w:name="_Toc6144"/>
    <w:bookmarkStart w:id="2552" w:name="_Toc13248"/>
    <w:bookmarkStart w:id="2553" w:name="_Toc1597"/>
    <w:bookmarkStart w:id="2554" w:name="_Toc20307"/>
    <w:bookmarkStart w:id="2555" w:name="_Toc13326"/>
    <w:bookmarkStart w:id="2556" w:name="_Toc20132"/>
    <w:bookmarkStart w:id="2557" w:name="_Toc27187"/>
    <w:p>
      <w:pPr>
        <w:pStyle w:val="style0"/>
        <w:outlineLvl w:val="1"/>
        <w:rPr>
          <w:rFonts w:hint="eastAsia"/>
        </w:rPr>
      </w:pPr>
      <w:r>
        <w:rPr>
          <w:rFonts w:hint="eastAsia"/>
        </w:rPr>
        <w:t>8. 质押状态监控：</w:t>
      </w:r>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p>
    <w:p>
      <w:pPr>
        <w:pStyle w:val="style0"/>
        <w:rPr>
          <w:rFonts w:hint="eastAsia"/>
        </w:rPr>
      </w:pPr>
      <w:r>
        <w:rPr>
          <w:rFonts w:hint="eastAsia"/>
        </w:rPr>
        <w:t>提供实时监控功能，让用户随时查看质押状态和奖励情况。</w:t>
      </w:r>
    </w:p>
    <w:bookmarkStart w:id="2558" w:name="_Toc2046"/>
    <w:bookmarkStart w:id="2559" w:name="_Toc992"/>
    <w:bookmarkStart w:id="2560" w:name="_Toc86"/>
    <w:bookmarkStart w:id="2561" w:name="_Toc25298"/>
    <w:bookmarkStart w:id="2562" w:name="_Toc14381"/>
    <w:bookmarkStart w:id="2563" w:name="_Toc25482"/>
    <w:bookmarkStart w:id="2564" w:name="_Toc27328"/>
    <w:bookmarkStart w:id="2565" w:name="_Toc22925"/>
    <w:bookmarkStart w:id="2566" w:name="_Toc12969"/>
    <w:bookmarkStart w:id="2567" w:name="_Toc2147"/>
    <w:bookmarkStart w:id="2568" w:name="_Toc21890"/>
    <w:bookmarkStart w:id="2569" w:name="_Toc27154"/>
    <w:bookmarkStart w:id="2570" w:name="_Toc924"/>
    <w:bookmarkStart w:id="2571" w:name="_Toc12198"/>
    <w:bookmarkStart w:id="2572" w:name="_Toc3524"/>
    <w:bookmarkStart w:id="2573" w:name="_Toc31163"/>
    <w:bookmarkStart w:id="2574" w:name="_Toc10985"/>
    <w:bookmarkStart w:id="2575" w:name="_Toc23571"/>
    <w:p>
      <w:pPr>
        <w:pStyle w:val="style0"/>
        <w:outlineLvl w:val="1"/>
        <w:rPr>
          <w:rFonts w:hint="eastAsia"/>
        </w:rPr>
      </w:pPr>
      <w:r>
        <w:rPr>
          <w:rFonts w:hint="eastAsia"/>
        </w:rPr>
        <w:t>9. 质押退出机制：</w:t>
      </w:r>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p>
    <w:p>
      <w:pPr>
        <w:pStyle w:val="style0"/>
        <w:rPr>
          <w:rFonts w:hint="eastAsia"/>
        </w:rPr>
      </w:pPr>
      <w:r>
        <w:rPr>
          <w:rFonts w:hint="eastAsia"/>
        </w:rPr>
        <w:t>用户在质押期结束后可以申请退出质押，智能合约将解锁并返还代币。</w:t>
      </w:r>
    </w:p>
    <w:bookmarkStart w:id="2576" w:name="_Toc4471"/>
    <w:bookmarkStart w:id="2577" w:name="_Toc2587"/>
    <w:bookmarkStart w:id="2578" w:name="_Toc4169"/>
    <w:bookmarkStart w:id="2579" w:name="_Toc1413"/>
    <w:bookmarkStart w:id="2580" w:name="_Toc23607"/>
    <w:bookmarkStart w:id="2581" w:name="_Toc12537"/>
    <w:bookmarkStart w:id="2582" w:name="_Toc144"/>
    <w:bookmarkStart w:id="2583" w:name="_Toc25137"/>
    <w:bookmarkStart w:id="2584" w:name="_Toc8009"/>
    <w:bookmarkStart w:id="2585" w:name="_Toc7695"/>
    <w:bookmarkStart w:id="2586" w:name="_Toc2410"/>
    <w:bookmarkStart w:id="2587" w:name="_Toc29377"/>
    <w:bookmarkStart w:id="2588" w:name="_Toc17923"/>
    <w:bookmarkStart w:id="2589" w:name="_Toc23373"/>
    <w:bookmarkStart w:id="2590" w:name="_Toc13038"/>
    <w:bookmarkStart w:id="2591" w:name="_Toc11373"/>
    <w:bookmarkStart w:id="2592" w:name="_Toc6917"/>
    <w:bookmarkStart w:id="2593" w:name="_Toc4020"/>
    <w:p>
      <w:pPr>
        <w:pStyle w:val="style0"/>
        <w:outlineLvl w:val="1"/>
        <w:rPr>
          <w:rFonts w:hint="eastAsia"/>
        </w:rPr>
      </w:pPr>
      <w:r>
        <w:rPr>
          <w:rFonts w:hint="eastAsia"/>
        </w:rPr>
        <w:t>10. 节点表现评估：</w:t>
      </w:r>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p>
    <w:p>
      <w:pPr>
        <w:pStyle w:val="style0"/>
        <w:rPr>
          <w:rFonts w:hint="eastAsia"/>
        </w:rPr>
      </w:pPr>
      <w:r>
        <w:rPr>
          <w:rFonts w:hint="eastAsia"/>
        </w:rPr>
        <w:t>定期评估节点的表现，确保其符合网络要求。</w:t>
      </w:r>
    </w:p>
    <w:bookmarkStart w:id="2594" w:name="_Toc23432"/>
    <w:bookmarkStart w:id="2595" w:name="_Toc11831"/>
    <w:bookmarkStart w:id="2596" w:name="_Toc26103"/>
    <w:bookmarkStart w:id="2597" w:name="_Toc8357"/>
    <w:bookmarkStart w:id="2598" w:name="_Toc27471"/>
    <w:bookmarkStart w:id="2599" w:name="_Toc24821"/>
    <w:bookmarkStart w:id="2600" w:name="_Toc3494"/>
    <w:bookmarkStart w:id="2601" w:name="_Toc20068"/>
    <w:bookmarkStart w:id="2602" w:name="_Toc16326"/>
    <w:bookmarkStart w:id="2603" w:name="_Toc32459"/>
    <w:bookmarkStart w:id="2604" w:name="_Toc18480"/>
    <w:bookmarkStart w:id="2605" w:name="_Toc9873"/>
    <w:bookmarkStart w:id="2606" w:name="_Toc5945"/>
    <w:bookmarkStart w:id="2607" w:name="_Toc31388"/>
    <w:bookmarkStart w:id="2608" w:name="_Toc5774"/>
    <w:bookmarkStart w:id="2609" w:name="_Toc31304"/>
    <w:bookmarkStart w:id="2610" w:name="_Toc3248"/>
    <w:bookmarkStart w:id="2611" w:name="_Toc29841"/>
    <w:p>
      <w:pPr>
        <w:pStyle w:val="style0"/>
        <w:outlineLvl w:val="1"/>
        <w:rPr>
          <w:rFonts w:hint="eastAsia"/>
        </w:rPr>
      </w:pPr>
      <w:r>
        <w:rPr>
          <w:rFonts w:hint="eastAsia"/>
        </w:rPr>
        <w:t>11. 治理权利获取：</w:t>
      </w:r>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p>
    <w:p>
      <w:pPr>
        <w:pStyle w:val="style0"/>
        <w:rPr>
          <w:rFonts w:hint="eastAsia"/>
        </w:rPr>
      </w:pPr>
      <w:r>
        <w:rPr>
          <w:rFonts w:hint="eastAsia"/>
        </w:rPr>
        <w:t>质押代币赋予用户参与网络治理的权利。</w:t>
      </w:r>
    </w:p>
    <w:bookmarkStart w:id="2612" w:name="_Toc6328"/>
    <w:bookmarkStart w:id="2613" w:name="_Toc30495"/>
    <w:bookmarkStart w:id="2614" w:name="_Toc27196"/>
    <w:bookmarkStart w:id="2615" w:name="_Toc24832"/>
    <w:bookmarkStart w:id="2616" w:name="_Toc997"/>
    <w:bookmarkStart w:id="2617" w:name="_Toc14907"/>
    <w:bookmarkStart w:id="2618" w:name="_Toc29666"/>
    <w:bookmarkStart w:id="2619" w:name="_Toc23283"/>
    <w:bookmarkStart w:id="2620" w:name="_Toc31383"/>
    <w:bookmarkStart w:id="2621" w:name="_Toc9933"/>
    <w:bookmarkStart w:id="2622" w:name="_Toc23820"/>
    <w:bookmarkStart w:id="2623" w:name="_Toc22596"/>
    <w:bookmarkStart w:id="2624" w:name="_Toc12577"/>
    <w:bookmarkStart w:id="2625" w:name="_Toc10932"/>
    <w:bookmarkStart w:id="2626" w:name="_Toc19100"/>
    <w:bookmarkStart w:id="2627" w:name="_Toc14430"/>
    <w:bookmarkStart w:id="2628" w:name="_Toc25142"/>
    <w:bookmarkStart w:id="2629" w:name="_Toc2215"/>
    <w:p>
      <w:pPr>
        <w:pStyle w:val="style0"/>
        <w:outlineLvl w:val="1"/>
        <w:rPr>
          <w:rFonts w:hint="eastAsia"/>
        </w:rPr>
      </w:pPr>
      <w:r>
        <w:rPr>
          <w:rFonts w:hint="eastAsia"/>
        </w:rPr>
        <w:t>12. 透明度与合规性保障：</w:t>
      </w:r>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p>
    <w:p>
      <w:pPr>
        <w:pStyle w:val="style0"/>
        <w:rPr>
          <w:rFonts w:hint="eastAsia"/>
        </w:rPr>
      </w:pPr>
      <w:r>
        <w:rPr>
          <w:rFonts w:hint="eastAsia"/>
        </w:rPr>
        <w:t>确保质押过程透明，符合监管要求。</w:t>
      </w:r>
    </w:p>
    <w:bookmarkStart w:id="2630" w:name="_Toc2815"/>
    <w:bookmarkStart w:id="2631" w:name="_Toc25644"/>
    <w:bookmarkStart w:id="2632" w:name="_Toc22773"/>
    <w:bookmarkStart w:id="2633" w:name="_Toc25062"/>
    <w:bookmarkStart w:id="2634" w:name="_Toc28142"/>
    <w:bookmarkStart w:id="2635" w:name="_Toc10649"/>
    <w:bookmarkStart w:id="2636" w:name="_Toc19996"/>
    <w:bookmarkStart w:id="2637" w:name="_Toc19082"/>
    <w:bookmarkStart w:id="2638" w:name="_Toc26499"/>
    <w:bookmarkStart w:id="2639" w:name="_Toc20758"/>
    <w:bookmarkStart w:id="2640" w:name="_Toc28993"/>
    <w:bookmarkStart w:id="2641" w:name="_Toc31929"/>
    <w:bookmarkStart w:id="2642" w:name="_Toc31370"/>
    <w:bookmarkStart w:id="2643" w:name="_Toc3045"/>
    <w:bookmarkStart w:id="2644" w:name="_Toc3910"/>
    <w:bookmarkStart w:id="2645" w:name="_Toc24006"/>
    <w:bookmarkStart w:id="2646" w:name="_Toc14755"/>
    <w:bookmarkStart w:id="2647" w:name="_Toc14264"/>
    <w:p>
      <w:pPr>
        <w:pStyle w:val="style0"/>
        <w:outlineLvl w:val="1"/>
        <w:rPr>
          <w:rFonts w:hint="eastAsia"/>
        </w:rPr>
      </w:pPr>
      <w:r>
        <w:rPr>
          <w:rFonts w:hint="eastAsia"/>
        </w:rPr>
        <w:t>13. 技术支持与用户指导：</w:t>
      </w:r>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p>
    <w:p>
      <w:pPr>
        <w:pStyle w:val="style0"/>
        <w:rPr>
          <w:rFonts w:hint="eastAsia"/>
        </w:rPr>
      </w:pPr>
      <w:r>
        <w:rPr>
          <w:rFonts w:hint="eastAsia"/>
        </w:rPr>
        <w:t>提供必要的技术支持和用户指导，帮助用户顺利完成质押。</w:t>
      </w:r>
    </w:p>
    <w:bookmarkStart w:id="2648" w:name="_Toc3217"/>
    <w:bookmarkStart w:id="2649" w:name="_Toc17034"/>
    <w:bookmarkStart w:id="2650" w:name="_Toc9872"/>
    <w:bookmarkStart w:id="2651" w:name="_Toc25709"/>
    <w:bookmarkStart w:id="2652" w:name="_Toc21546"/>
    <w:bookmarkStart w:id="2653" w:name="_Toc1841"/>
    <w:bookmarkStart w:id="2654" w:name="_Toc4380"/>
    <w:bookmarkStart w:id="2655" w:name="_Toc24791"/>
    <w:bookmarkStart w:id="2656" w:name="_Toc11262"/>
    <w:bookmarkStart w:id="2657" w:name="_Toc17165"/>
    <w:bookmarkStart w:id="2658" w:name="_Toc8413"/>
    <w:bookmarkStart w:id="2659" w:name="_Toc19727"/>
    <w:bookmarkStart w:id="2660" w:name="_Toc16793"/>
    <w:bookmarkStart w:id="2661" w:name="_Toc28725"/>
    <w:bookmarkStart w:id="2662" w:name="_Toc9286"/>
    <w:bookmarkStart w:id="2663" w:name="_Toc12162"/>
    <w:bookmarkStart w:id="2664" w:name="_Toc2164"/>
    <w:bookmarkStart w:id="2665" w:name="_Toc6643"/>
    <w:p>
      <w:pPr>
        <w:pStyle w:val="style0"/>
        <w:outlineLvl w:val="1"/>
        <w:rPr>
          <w:rFonts w:hint="eastAsia"/>
        </w:rPr>
      </w:pPr>
      <w:r>
        <w:rPr>
          <w:rFonts w:hint="eastAsia"/>
        </w:rPr>
        <w:t>14. 社区反馈与优化：</w:t>
      </w:r>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2666" w:name="_Toc32245"/>
    <w:bookmarkStart w:id="2667" w:name="_Toc23641"/>
    <w:bookmarkStart w:id="2668" w:name="_Toc13274"/>
    <w:bookmarkStart w:id="2669" w:name="_Toc21454"/>
    <w:bookmarkStart w:id="2670" w:name="_Toc21071"/>
    <w:bookmarkStart w:id="2671" w:name="_Toc3766"/>
    <w:bookmarkStart w:id="2672" w:name="_Toc29503"/>
    <w:bookmarkStart w:id="2673" w:name="_Toc7352"/>
    <w:bookmarkStart w:id="2674" w:name="_Toc11806"/>
    <w:bookmarkStart w:id="2675" w:name="_Toc28741"/>
    <w:bookmarkStart w:id="2676" w:name="_Toc23564"/>
    <w:bookmarkStart w:id="2677" w:name="_Toc30545"/>
    <w:bookmarkStart w:id="2678" w:name="_Toc16032"/>
    <w:bookmarkStart w:id="2679" w:name="_Toc31023"/>
    <w:bookmarkStart w:id="2680" w:name="_Toc25340"/>
    <w:bookmarkStart w:id="2681" w:name="_Toc25854"/>
    <w:bookmarkStart w:id="2682" w:name="_Toc5518"/>
    <w:bookmarkStart w:id="2683" w:name="_Toc11202"/>
    <w:p>
      <w:pPr>
        <w:pStyle w:val="style0"/>
        <w:outlineLvl w:val="1"/>
        <w:rPr>
          <w:rFonts w:hint="eastAsia"/>
        </w:rPr>
      </w:pPr>
      <w:r>
        <w:rPr>
          <w:rFonts w:hint="eastAsia"/>
        </w:rPr>
        <w:t>1. 数据存储与分发监控：监控L2节点的数据存储和分发效率。</w:t>
      </w:r>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pPr>
        <w:pStyle w:val="style0"/>
        <w:rPr>
          <w:rFonts w:hint="eastAsia"/>
        </w:rPr>
      </w:pPr>
      <w:r>
        <w:rPr>
          <w:rFonts w:hint="eastAsia"/>
        </w:rPr>
        <w:t>2. 地理位置优势利用：展示L2节点如何利用地理位置优势提供服务。</w:t>
      </w:r>
    </w:p>
    <w:bookmarkStart w:id="2684" w:name="_Toc175"/>
    <w:bookmarkStart w:id="2685" w:name="_Toc16832"/>
    <w:bookmarkStart w:id="2686" w:name="_Toc32581"/>
    <w:bookmarkStart w:id="2687" w:name="_Toc7275"/>
    <w:bookmarkStart w:id="2688" w:name="_Toc1132"/>
    <w:bookmarkStart w:id="2689" w:name="_Toc28018"/>
    <w:bookmarkStart w:id="2690" w:name="_Toc2785"/>
    <w:bookmarkStart w:id="2691" w:name="_Toc20352"/>
    <w:bookmarkStart w:id="2692" w:name="_Toc13446"/>
    <w:bookmarkStart w:id="2693" w:name="_Toc4014"/>
    <w:bookmarkStart w:id="2694" w:name="_Toc22560"/>
    <w:bookmarkStart w:id="2695" w:name="_Toc9904"/>
    <w:bookmarkStart w:id="2696" w:name="_Toc12806"/>
    <w:bookmarkStart w:id="2697" w:name="_Toc26904"/>
    <w:bookmarkStart w:id="2698" w:name="_Toc15064"/>
    <w:bookmarkStart w:id="2699" w:name="_Toc1228"/>
    <w:bookmarkStart w:id="2700" w:name="_Toc27253"/>
    <w:bookmarkStart w:id="2701" w:name="_Toc16954"/>
    <w:p>
      <w:pPr>
        <w:pStyle w:val="style0"/>
        <w:outlineLvl w:val="1"/>
        <w:rPr>
          <w:rFonts w:hint="eastAsia"/>
        </w:rPr>
      </w:pPr>
      <w:r>
        <w:rPr>
          <w:rFonts w:hint="eastAsia"/>
        </w:rPr>
        <w:t>3. 智能缓存策略管理：配置和管理L2节点的智能缓存策略。</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2702" w:name="_Toc15650"/>
    <w:bookmarkStart w:id="2703" w:name="_Toc19994"/>
    <w:bookmarkStart w:id="2704" w:name="_Toc22186"/>
    <w:bookmarkStart w:id="2705" w:name="_Toc11749"/>
    <w:bookmarkStart w:id="2706" w:name="_Toc24991"/>
    <w:bookmarkStart w:id="2707" w:name="_Toc27572"/>
    <w:bookmarkStart w:id="2708" w:name="_Toc20105"/>
    <w:bookmarkStart w:id="2709" w:name="_Toc15072"/>
    <w:bookmarkStart w:id="2710" w:name="_Toc6277"/>
    <w:bookmarkStart w:id="2711" w:name="_Toc6567"/>
    <w:bookmarkStart w:id="2712" w:name="_Toc17051"/>
    <w:bookmarkStart w:id="2713" w:name="_Toc16097"/>
    <w:bookmarkStart w:id="2714" w:name="_Toc24747"/>
    <w:p>
      <w:pPr>
        <w:pStyle w:val="style0"/>
        <w:outlineLvl w:val="1"/>
        <w:rPr>
          <w:rFonts w:hint="eastAsia"/>
          <w:lang w:eastAsia="zh-CN"/>
        </w:rPr>
      </w:pPr>
      <w:r>
        <w:rPr>
          <w:rFonts w:hint="eastAsia"/>
          <w:lang w:eastAsia="zh-CN"/>
        </w:rPr>
        <w:t>1. 多资产支持：</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p>
    <w:p>
      <w:pPr>
        <w:pStyle w:val="style0"/>
        <w:rPr>
          <w:rFonts w:hint="eastAsia"/>
          <w:lang w:eastAsia="zh-CN"/>
        </w:rPr>
      </w:pPr>
      <w:r>
        <w:rPr>
          <w:rFonts w:hint="eastAsia"/>
          <w:lang w:eastAsia="zh-CN"/>
        </w:rPr>
        <w:t>钱包能够支持UtoB代币以及其他主流的加密货币，为用户提供全面的资产管理服务。</w:t>
      </w:r>
    </w:p>
    <w:bookmarkStart w:id="2715" w:name="_Toc342"/>
    <w:bookmarkStart w:id="2716" w:name="_Toc3486"/>
    <w:bookmarkStart w:id="2717" w:name="_Toc1764"/>
    <w:bookmarkStart w:id="2718" w:name="_Toc30717"/>
    <w:bookmarkStart w:id="2719" w:name="_Toc30629"/>
    <w:bookmarkStart w:id="2720" w:name="_Toc17063"/>
    <w:bookmarkStart w:id="2721" w:name="_Toc11538"/>
    <w:bookmarkStart w:id="2722" w:name="_Toc29828"/>
    <w:bookmarkStart w:id="2723" w:name="_Toc4979"/>
    <w:bookmarkStart w:id="2724" w:name="_Toc27904"/>
    <w:bookmarkStart w:id="2725" w:name="_Toc24677"/>
    <w:bookmarkStart w:id="2726" w:name="_Toc22612"/>
    <w:bookmarkStart w:id="2727" w:name="_Toc25647"/>
    <w:p>
      <w:pPr>
        <w:pStyle w:val="style0"/>
        <w:outlineLvl w:val="1"/>
        <w:rPr>
          <w:rFonts w:hint="eastAsia"/>
          <w:lang w:eastAsia="zh-CN"/>
        </w:rPr>
      </w:pPr>
      <w:r>
        <w:rPr>
          <w:rFonts w:hint="eastAsia"/>
          <w:lang w:eastAsia="zh-CN"/>
        </w:rPr>
        <w:t>2. 用户界面友好：</w:t>
      </w:r>
      <w:bookmarkEnd w:id="2715"/>
      <w:bookmarkEnd w:id="2716"/>
      <w:bookmarkEnd w:id="2717"/>
      <w:bookmarkEnd w:id="2718"/>
      <w:bookmarkEnd w:id="2719"/>
      <w:bookmarkEnd w:id="2720"/>
      <w:bookmarkEnd w:id="2721"/>
      <w:bookmarkEnd w:id="2722"/>
      <w:bookmarkEnd w:id="2723"/>
      <w:bookmarkEnd w:id="2724"/>
      <w:bookmarkEnd w:id="2725"/>
      <w:bookmarkEnd w:id="2726"/>
      <w:bookmarkEnd w:id="2727"/>
    </w:p>
    <w:p>
      <w:pPr>
        <w:pStyle w:val="style0"/>
        <w:rPr>
          <w:rFonts w:hint="eastAsia"/>
          <w:lang w:eastAsia="zh-CN"/>
        </w:rPr>
      </w:pPr>
      <w:r>
        <w:rPr>
          <w:rFonts w:hint="eastAsia"/>
          <w:lang w:eastAsia="zh-CN"/>
        </w:rPr>
        <w:t>设计了一个简洁直观的用户界面，使用户易于理解和操作，从而提升整体的用户体验。</w:t>
      </w:r>
    </w:p>
    <w:bookmarkStart w:id="2728" w:name="_Toc29539"/>
    <w:bookmarkStart w:id="2729" w:name="_Toc17043"/>
    <w:bookmarkStart w:id="2730" w:name="_Toc21639"/>
    <w:bookmarkStart w:id="2731" w:name="_Toc5839"/>
    <w:bookmarkStart w:id="2732" w:name="_Toc13180"/>
    <w:bookmarkStart w:id="2733" w:name="_Toc1399"/>
    <w:bookmarkStart w:id="2734" w:name="_Toc31049"/>
    <w:bookmarkStart w:id="2735" w:name="_Toc10364"/>
    <w:bookmarkStart w:id="2736" w:name="_Toc27031"/>
    <w:bookmarkStart w:id="2737" w:name="_Toc16192"/>
    <w:bookmarkStart w:id="2738" w:name="_Toc18816"/>
    <w:bookmarkStart w:id="2739" w:name="_Toc25651"/>
    <w:bookmarkStart w:id="2740" w:name="_Toc13551"/>
    <w:p>
      <w:pPr>
        <w:pStyle w:val="style0"/>
        <w:outlineLvl w:val="1"/>
        <w:rPr>
          <w:rFonts w:hint="eastAsia"/>
          <w:lang w:eastAsia="zh-CN"/>
        </w:rPr>
      </w:pPr>
      <w:r>
        <w:rPr>
          <w:rFonts w:hint="eastAsia"/>
          <w:lang w:eastAsia="zh-CN"/>
        </w:rPr>
        <w:t>3. 交易管理：</w:t>
      </w:r>
      <w:bookmarkEnd w:id="2728"/>
      <w:bookmarkEnd w:id="2729"/>
      <w:bookmarkEnd w:id="2730"/>
      <w:bookmarkEnd w:id="2731"/>
      <w:bookmarkEnd w:id="2732"/>
      <w:bookmarkEnd w:id="2733"/>
      <w:bookmarkEnd w:id="2734"/>
      <w:bookmarkEnd w:id="2735"/>
      <w:bookmarkEnd w:id="2736"/>
      <w:bookmarkEnd w:id="2737"/>
      <w:bookmarkEnd w:id="2738"/>
      <w:bookmarkEnd w:id="2739"/>
      <w:bookmarkEnd w:id="2740"/>
    </w:p>
    <w:p>
      <w:pPr>
        <w:pStyle w:val="style0"/>
        <w:rPr>
          <w:rFonts w:hint="eastAsia"/>
          <w:lang w:eastAsia="zh-CN"/>
        </w:rPr>
      </w:pPr>
      <w:r>
        <w:rPr>
          <w:rFonts w:hint="eastAsia"/>
          <w:lang w:eastAsia="zh-CN"/>
        </w:rPr>
        <w:t>提供了完整的交易历史记录功能，用户可以轻松追踪每一笔交易的详细信息。</w:t>
      </w:r>
    </w:p>
    <w:bookmarkStart w:id="2741" w:name="_Toc16089"/>
    <w:bookmarkStart w:id="2742" w:name="_Toc14805"/>
    <w:bookmarkStart w:id="2743" w:name="_Toc16592"/>
    <w:bookmarkStart w:id="2744" w:name="_Toc15348"/>
    <w:bookmarkStart w:id="2745" w:name="_Toc17860"/>
    <w:bookmarkStart w:id="2746" w:name="_Toc24949"/>
    <w:bookmarkStart w:id="2747" w:name="_Toc12958"/>
    <w:bookmarkStart w:id="2748" w:name="_Toc4285"/>
    <w:bookmarkStart w:id="2749" w:name="_Toc4192"/>
    <w:bookmarkStart w:id="2750" w:name="_Toc10295"/>
    <w:bookmarkStart w:id="2751" w:name="_Toc21550"/>
    <w:bookmarkStart w:id="2752" w:name="_Toc31143"/>
    <w:bookmarkStart w:id="2753" w:name="_Toc8792"/>
    <w:p>
      <w:pPr>
        <w:pStyle w:val="style0"/>
        <w:outlineLvl w:val="1"/>
        <w:rPr>
          <w:rFonts w:hint="eastAsia"/>
          <w:lang w:eastAsia="zh-CN"/>
        </w:rPr>
      </w:pPr>
      <w:r>
        <w:rPr>
          <w:rFonts w:hint="eastAsia"/>
          <w:lang w:eastAsia="zh-CN"/>
        </w:rPr>
        <w:t>4. 安全性保障：</w:t>
      </w:r>
      <w:bookmarkEnd w:id="2741"/>
      <w:bookmarkEnd w:id="2742"/>
      <w:bookmarkEnd w:id="2743"/>
      <w:bookmarkEnd w:id="2744"/>
      <w:bookmarkEnd w:id="2745"/>
      <w:bookmarkEnd w:id="2746"/>
      <w:bookmarkEnd w:id="2747"/>
      <w:bookmarkEnd w:id="2748"/>
      <w:bookmarkEnd w:id="2749"/>
      <w:bookmarkEnd w:id="2750"/>
      <w:bookmarkEnd w:id="2751"/>
      <w:bookmarkEnd w:id="2752"/>
      <w:bookmarkEnd w:id="2753"/>
    </w:p>
    <w:p>
      <w:pPr>
        <w:pStyle w:val="style0"/>
        <w:rPr>
          <w:rFonts w:hint="eastAsia"/>
          <w:lang w:eastAsia="zh-CN"/>
        </w:rPr>
      </w:pPr>
      <w:r>
        <w:rPr>
          <w:rFonts w:hint="eastAsia"/>
          <w:lang w:eastAsia="zh-CN"/>
        </w:rPr>
        <w:t>采用先进的加密技术和多重安全措施，确保用户的资金和私钥安全。</w:t>
      </w:r>
    </w:p>
    <w:bookmarkStart w:id="2754" w:name="_Toc32393"/>
    <w:bookmarkStart w:id="2755" w:name="_Toc11800"/>
    <w:bookmarkStart w:id="2756" w:name="_Toc32087"/>
    <w:bookmarkStart w:id="2757" w:name="_Toc29163"/>
    <w:bookmarkStart w:id="2758" w:name="_Toc5878"/>
    <w:bookmarkStart w:id="2759" w:name="_Toc16451"/>
    <w:bookmarkStart w:id="2760" w:name="_Toc23121"/>
    <w:bookmarkStart w:id="2761" w:name="_Toc30678"/>
    <w:bookmarkStart w:id="2762" w:name="_Toc28581"/>
    <w:bookmarkStart w:id="2763" w:name="_Toc1350"/>
    <w:bookmarkStart w:id="2764" w:name="_Toc28484"/>
    <w:bookmarkStart w:id="2765" w:name="_Toc2917"/>
    <w:bookmarkStart w:id="2766" w:name="_Toc27400"/>
    <w:p>
      <w:pPr>
        <w:pStyle w:val="style0"/>
        <w:outlineLvl w:val="1"/>
        <w:rPr>
          <w:rFonts w:hint="eastAsia"/>
          <w:lang w:eastAsia="zh-CN"/>
        </w:rPr>
      </w:pPr>
      <w:r>
        <w:rPr>
          <w:rFonts w:hint="eastAsia"/>
          <w:lang w:eastAsia="zh-CN"/>
        </w:rPr>
        <w:t>5. 多语言界面：</w:t>
      </w:r>
      <w:bookmarkEnd w:id="2754"/>
      <w:bookmarkEnd w:id="2755"/>
      <w:bookmarkEnd w:id="2756"/>
      <w:bookmarkEnd w:id="2757"/>
      <w:bookmarkEnd w:id="2758"/>
      <w:bookmarkEnd w:id="2759"/>
      <w:bookmarkEnd w:id="2760"/>
      <w:bookmarkEnd w:id="2761"/>
      <w:bookmarkEnd w:id="2762"/>
      <w:bookmarkEnd w:id="2763"/>
      <w:bookmarkEnd w:id="2764"/>
      <w:bookmarkEnd w:id="2765"/>
      <w:bookmarkEnd w:id="2766"/>
    </w:p>
    <w:p>
      <w:pPr>
        <w:pStyle w:val="style0"/>
        <w:rPr>
          <w:rFonts w:hint="eastAsia"/>
          <w:lang w:eastAsia="zh-CN"/>
        </w:rPr>
      </w:pPr>
      <w:r>
        <w:rPr>
          <w:rFonts w:hint="eastAsia"/>
          <w:lang w:eastAsia="zh-CN"/>
        </w:rPr>
        <w:t>提供多语言支持，以满足不同语言背景用户的需求，方便全球用户使用。</w:t>
      </w:r>
    </w:p>
    <w:bookmarkStart w:id="2767" w:name="_Toc21936"/>
    <w:bookmarkStart w:id="2768" w:name="_Toc31256"/>
    <w:bookmarkStart w:id="2769" w:name="_Toc9073"/>
    <w:bookmarkStart w:id="2770" w:name="_Toc18232"/>
    <w:bookmarkStart w:id="2771" w:name="_Toc28278"/>
    <w:bookmarkStart w:id="2772" w:name="_Toc31751"/>
    <w:bookmarkStart w:id="2773" w:name="_Toc1381"/>
    <w:bookmarkStart w:id="2774" w:name="_Toc24464"/>
    <w:bookmarkStart w:id="2775" w:name="_Toc32116"/>
    <w:bookmarkStart w:id="2776" w:name="_Toc26064"/>
    <w:bookmarkStart w:id="2777" w:name="_Toc1341"/>
    <w:bookmarkStart w:id="2778" w:name="_Toc32382"/>
    <w:bookmarkStart w:id="2779" w:name="_Toc9013"/>
    <w:p>
      <w:pPr>
        <w:pStyle w:val="style0"/>
        <w:outlineLvl w:val="1"/>
        <w:rPr>
          <w:rFonts w:hint="eastAsia"/>
          <w:lang w:eastAsia="zh-CN"/>
        </w:rPr>
      </w:pPr>
      <w:r>
        <w:rPr>
          <w:rFonts w:hint="eastAsia"/>
          <w:lang w:eastAsia="zh-CN"/>
        </w:rPr>
        <w:t>6. 未映射代币余额显示：</w:t>
      </w:r>
      <w:bookmarkEnd w:id="2767"/>
      <w:bookmarkEnd w:id="2768"/>
      <w:bookmarkEnd w:id="2769"/>
      <w:bookmarkEnd w:id="2770"/>
      <w:bookmarkEnd w:id="2771"/>
      <w:bookmarkEnd w:id="2772"/>
      <w:bookmarkEnd w:id="2773"/>
      <w:bookmarkEnd w:id="2774"/>
      <w:bookmarkEnd w:id="2775"/>
      <w:bookmarkEnd w:id="2776"/>
      <w:bookmarkEnd w:id="2777"/>
      <w:bookmarkEnd w:id="2778"/>
      <w:bookmarkEnd w:id="2779"/>
    </w:p>
    <w:p>
      <w:pPr>
        <w:pStyle w:val="style0"/>
        <w:rPr>
          <w:rFonts w:hint="eastAsia"/>
          <w:lang w:eastAsia="zh-CN"/>
        </w:rPr>
      </w:pPr>
      <w:r>
        <w:rPr>
          <w:rFonts w:hint="eastAsia"/>
          <w:lang w:eastAsia="zh-CN"/>
        </w:rPr>
        <w:t>增加显示未映射代币余额的功能，让用户能够实时了解未参与映射的代币数量。</w:t>
      </w:r>
    </w:p>
    <w:bookmarkStart w:id="2780" w:name="_Toc12960"/>
    <w:bookmarkStart w:id="2781" w:name="_Toc12937"/>
    <w:bookmarkStart w:id="2782" w:name="_Toc26310"/>
    <w:bookmarkStart w:id="2783" w:name="_Toc6211"/>
    <w:bookmarkStart w:id="2784" w:name="_Toc32716"/>
    <w:bookmarkStart w:id="2785" w:name="_Toc15206"/>
    <w:bookmarkStart w:id="2786" w:name="_Toc14605"/>
    <w:bookmarkStart w:id="2787" w:name="_Toc28337"/>
    <w:bookmarkStart w:id="2788" w:name="_Toc10294"/>
    <w:bookmarkStart w:id="2789" w:name="_Toc23154"/>
    <w:bookmarkStart w:id="2790" w:name="_Toc28504"/>
    <w:bookmarkStart w:id="2791" w:name="_Toc16231"/>
    <w:bookmarkStart w:id="2792" w:name="_Toc25864"/>
    <w:p>
      <w:pPr>
        <w:pStyle w:val="style0"/>
        <w:outlineLvl w:val="1"/>
        <w:rPr>
          <w:rFonts w:hint="eastAsia"/>
          <w:lang w:eastAsia="zh-CN"/>
        </w:rPr>
      </w:pPr>
      <w:r>
        <w:rPr>
          <w:rFonts w:hint="eastAsia"/>
          <w:lang w:eastAsia="zh-CN"/>
        </w:rPr>
        <w:t>7. 映射代币余额显示：</w:t>
      </w:r>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pPr>
        <w:pStyle w:val="style0"/>
        <w:rPr>
          <w:rFonts w:hint="eastAsia"/>
          <w:lang w:eastAsia="zh-CN"/>
        </w:rPr>
      </w:pPr>
      <w:r>
        <w:rPr>
          <w:rFonts w:hint="eastAsia"/>
          <w:lang w:eastAsia="zh-CN"/>
        </w:rPr>
        <w:t>显示已映射代币余额，帮助用户掌握已参与映射的代币情况。</w:t>
      </w:r>
    </w:p>
    <w:bookmarkStart w:id="2793" w:name="_Toc32611"/>
    <w:bookmarkStart w:id="2794" w:name="_Toc4551"/>
    <w:bookmarkStart w:id="2795" w:name="_Toc22096"/>
    <w:bookmarkStart w:id="2796" w:name="_Toc14963"/>
    <w:bookmarkStart w:id="2797" w:name="_Toc32492"/>
    <w:bookmarkStart w:id="2798" w:name="_Toc15973"/>
    <w:bookmarkStart w:id="2799" w:name="_Toc26102"/>
    <w:bookmarkStart w:id="2800" w:name="_Toc5236"/>
    <w:bookmarkStart w:id="2801" w:name="_Toc1061"/>
    <w:bookmarkStart w:id="2802" w:name="_Toc134"/>
    <w:bookmarkStart w:id="2803" w:name="_Toc13404"/>
    <w:bookmarkStart w:id="2804" w:name="_Toc19670"/>
    <w:bookmarkStart w:id="2805" w:name="_Toc4674"/>
    <w:p>
      <w:pPr>
        <w:pStyle w:val="style0"/>
        <w:outlineLvl w:val="1"/>
        <w:rPr>
          <w:rFonts w:hint="eastAsia"/>
          <w:lang w:eastAsia="zh-CN"/>
        </w:rPr>
      </w:pPr>
      <w:r>
        <w:rPr>
          <w:rFonts w:hint="eastAsia"/>
          <w:lang w:eastAsia="zh-CN"/>
        </w:rPr>
        <w:t>8. 未映射代币预估价值：</w:t>
      </w:r>
      <w:bookmarkEnd w:id="2793"/>
      <w:bookmarkEnd w:id="2794"/>
      <w:bookmarkEnd w:id="2795"/>
      <w:bookmarkEnd w:id="2796"/>
      <w:bookmarkEnd w:id="2797"/>
      <w:bookmarkEnd w:id="2798"/>
      <w:bookmarkEnd w:id="2799"/>
      <w:bookmarkEnd w:id="2800"/>
      <w:bookmarkEnd w:id="2801"/>
      <w:bookmarkEnd w:id="2802"/>
      <w:bookmarkEnd w:id="2803"/>
      <w:bookmarkEnd w:id="2804"/>
      <w:bookmarkEnd w:id="2805"/>
    </w:p>
    <w:p>
      <w:pPr>
        <w:pStyle w:val="style0"/>
        <w:rPr>
          <w:rFonts w:hint="eastAsia"/>
          <w:lang w:eastAsia="zh-CN"/>
        </w:rPr>
      </w:pPr>
      <w:r>
        <w:rPr>
          <w:rFonts w:hint="eastAsia"/>
          <w:lang w:eastAsia="zh-CN"/>
        </w:rPr>
        <w:t>提供预估功能，显示未映射代币的当前市场价值，帮助用户评估潜在资产。</w:t>
      </w:r>
    </w:p>
    <w:bookmarkStart w:id="2806" w:name="_Toc7863"/>
    <w:bookmarkStart w:id="2807" w:name="_Toc22427"/>
    <w:bookmarkStart w:id="2808" w:name="_Toc8241"/>
    <w:bookmarkStart w:id="2809" w:name="_Toc25808"/>
    <w:bookmarkStart w:id="2810" w:name="_Toc2079"/>
    <w:bookmarkStart w:id="2811" w:name="_Toc20890"/>
    <w:bookmarkStart w:id="2812" w:name="_Toc18072"/>
    <w:bookmarkStart w:id="2813" w:name="_Toc23213"/>
    <w:bookmarkStart w:id="2814" w:name="_Toc17999"/>
    <w:bookmarkStart w:id="2815" w:name="_Toc25290"/>
    <w:bookmarkStart w:id="2816" w:name="_Toc28183"/>
    <w:bookmarkStart w:id="2817" w:name="_Toc28862"/>
    <w:bookmarkStart w:id="2818" w:name="_Toc21477"/>
    <w:p>
      <w:pPr>
        <w:pStyle w:val="style0"/>
        <w:outlineLvl w:val="1"/>
        <w:rPr>
          <w:rFonts w:hint="eastAsia"/>
          <w:lang w:eastAsia="zh-CN"/>
        </w:rPr>
      </w:pPr>
      <w:r>
        <w:rPr>
          <w:rFonts w:hint="eastAsia"/>
          <w:lang w:eastAsia="zh-CN"/>
        </w:rPr>
        <w:t>9. 已映射代币预估价值：</w:t>
      </w:r>
      <w:bookmarkEnd w:id="2806"/>
      <w:bookmarkEnd w:id="2807"/>
      <w:bookmarkEnd w:id="2808"/>
      <w:bookmarkEnd w:id="2809"/>
      <w:bookmarkEnd w:id="2810"/>
      <w:bookmarkEnd w:id="2811"/>
      <w:bookmarkEnd w:id="2812"/>
      <w:bookmarkEnd w:id="2813"/>
      <w:bookmarkEnd w:id="2814"/>
      <w:bookmarkEnd w:id="2815"/>
      <w:bookmarkEnd w:id="2816"/>
      <w:bookmarkEnd w:id="2817"/>
      <w:bookmarkEnd w:id="2818"/>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2819" w:name="_Toc26975"/>
    <w:bookmarkStart w:id="2820" w:name="_Toc16222"/>
    <w:bookmarkStart w:id="2821" w:name="_Toc16418"/>
    <w:bookmarkStart w:id="2822" w:name="_Toc14753"/>
    <w:bookmarkStart w:id="2823" w:name="_Toc8330"/>
    <w:bookmarkStart w:id="2824" w:name="_Toc15380"/>
    <w:bookmarkStart w:id="2825" w:name="_Toc32730"/>
    <w:bookmarkStart w:id="2826" w:name="_Toc32638"/>
    <w:bookmarkStart w:id="2827" w:name="_Toc24457"/>
    <w:bookmarkStart w:id="2828" w:name="_Toc25959"/>
    <w:bookmarkStart w:id="2829" w:name="_Toc26109"/>
    <w:bookmarkStart w:id="2830" w:name="_Toc11853"/>
    <w:bookmarkStart w:id="2831" w:name="_Toc32050"/>
    <w:p>
      <w:pPr>
        <w:pStyle w:val="style0"/>
        <w:outlineLvl w:val="1"/>
        <w:rPr>
          <w:rFonts w:hint="eastAsia"/>
          <w:lang w:eastAsia="zh-CN"/>
        </w:rPr>
      </w:pPr>
      <w:r>
        <w:rPr>
          <w:rFonts w:hint="eastAsia"/>
          <w:lang w:eastAsia="zh-CN"/>
        </w:rPr>
        <w:t>1. 第三方授权：</w:t>
      </w:r>
      <w:bookmarkEnd w:id="2819"/>
      <w:bookmarkEnd w:id="2820"/>
      <w:bookmarkEnd w:id="2821"/>
      <w:bookmarkEnd w:id="2822"/>
      <w:bookmarkEnd w:id="2823"/>
      <w:bookmarkEnd w:id="2824"/>
      <w:bookmarkEnd w:id="2825"/>
      <w:bookmarkEnd w:id="2826"/>
      <w:bookmarkEnd w:id="2827"/>
      <w:bookmarkEnd w:id="2828"/>
      <w:bookmarkEnd w:id="2829"/>
      <w:bookmarkEnd w:id="2830"/>
      <w:bookmarkEnd w:id="2831"/>
    </w:p>
    <w:p>
      <w:pPr>
        <w:pStyle w:val="style0"/>
        <w:rPr>
          <w:rFonts w:hint="eastAsia"/>
          <w:lang w:eastAsia="zh-CN"/>
        </w:rPr>
      </w:pPr>
      <w:r>
        <w:rPr>
          <w:rFonts w:hint="eastAsia"/>
          <w:lang w:eastAsia="zh-CN"/>
        </w:rPr>
        <w:t>用户可以授权第三方应用或服务访问自己的账户数据，并进行特定的操作。</w:t>
      </w:r>
    </w:p>
    <w:bookmarkStart w:id="2832" w:name="_Toc16230"/>
    <w:bookmarkStart w:id="2833" w:name="_Toc27005"/>
    <w:bookmarkStart w:id="2834" w:name="_Toc9276"/>
    <w:bookmarkStart w:id="2835" w:name="_Toc2685"/>
    <w:bookmarkStart w:id="2836" w:name="_Toc11998"/>
    <w:bookmarkStart w:id="2837" w:name="_Toc14747"/>
    <w:bookmarkStart w:id="2838" w:name="_Toc15315"/>
    <w:bookmarkStart w:id="2839" w:name="_Toc19744"/>
    <w:bookmarkStart w:id="2840" w:name="_Toc16752"/>
    <w:bookmarkStart w:id="2841" w:name="_Toc18279"/>
    <w:bookmarkStart w:id="2842" w:name="_Toc22339"/>
    <w:bookmarkStart w:id="2843" w:name="_Toc7308"/>
    <w:bookmarkStart w:id="2844" w:name="_Toc3407"/>
    <w:p>
      <w:pPr>
        <w:pStyle w:val="style0"/>
        <w:outlineLvl w:val="1"/>
        <w:rPr>
          <w:rFonts w:hint="eastAsia"/>
          <w:lang w:eastAsia="zh-CN"/>
        </w:rPr>
      </w:pPr>
      <w:r>
        <w:rPr>
          <w:rFonts w:hint="eastAsia"/>
          <w:lang w:eastAsia="zh-CN"/>
        </w:rPr>
        <w:t>2. 权限控制：</w:t>
      </w:r>
      <w:bookmarkEnd w:id="2832"/>
      <w:bookmarkEnd w:id="2833"/>
      <w:bookmarkEnd w:id="2834"/>
      <w:bookmarkEnd w:id="2835"/>
      <w:bookmarkEnd w:id="2836"/>
      <w:bookmarkEnd w:id="2837"/>
      <w:bookmarkEnd w:id="2838"/>
      <w:bookmarkEnd w:id="2839"/>
      <w:bookmarkEnd w:id="2840"/>
      <w:bookmarkEnd w:id="2841"/>
      <w:bookmarkEnd w:id="2842"/>
      <w:bookmarkEnd w:id="2843"/>
      <w:bookmarkEnd w:id="2844"/>
    </w:p>
    <w:p>
      <w:pPr>
        <w:pStyle w:val="style0"/>
        <w:rPr>
          <w:rFonts w:hint="eastAsia"/>
          <w:lang w:eastAsia="zh-CN"/>
        </w:rPr>
      </w:pPr>
      <w:r>
        <w:rPr>
          <w:rFonts w:hint="eastAsia"/>
          <w:lang w:eastAsia="zh-CN"/>
        </w:rPr>
        <w:t>用户能够自定义第三方应用的权限范围，确保敏感数据和操作得到保护。</w:t>
      </w:r>
    </w:p>
    <w:bookmarkStart w:id="2845" w:name="_Toc19657"/>
    <w:bookmarkStart w:id="2846" w:name="_Toc15331"/>
    <w:bookmarkStart w:id="2847" w:name="_Toc14368"/>
    <w:bookmarkStart w:id="2848" w:name="_Toc18464"/>
    <w:bookmarkStart w:id="2849" w:name="_Toc19849"/>
    <w:bookmarkStart w:id="2850" w:name="_Toc21190"/>
    <w:bookmarkStart w:id="2851" w:name="_Toc9915"/>
    <w:bookmarkStart w:id="2852" w:name="_Toc18903"/>
    <w:bookmarkStart w:id="2853" w:name="_Toc18716"/>
    <w:bookmarkStart w:id="2854" w:name="_Toc18586"/>
    <w:bookmarkStart w:id="2855" w:name="_Toc32538"/>
    <w:bookmarkStart w:id="2856" w:name="_Toc25459"/>
    <w:bookmarkStart w:id="2857" w:name="_Toc11662"/>
    <w:p>
      <w:pPr>
        <w:pStyle w:val="style0"/>
        <w:outlineLvl w:val="1"/>
        <w:rPr>
          <w:rFonts w:hint="eastAsia"/>
          <w:lang w:eastAsia="zh-CN"/>
        </w:rPr>
      </w:pPr>
      <w:r>
        <w:rPr>
          <w:rFonts w:hint="eastAsia"/>
          <w:lang w:eastAsia="zh-CN"/>
        </w:rPr>
        <w:t>3. 授权审核：</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p>
    <w:p>
      <w:pPr>
        <w:pStyle w:val="style0"/>
        <w:rPr>
          <w:rFonts w:hint="eastAsia"/>
          <w:lang w:eastAsia="zh-CN"/>
        </w:rPr>
      </w:pPr>
      <w:r>
        <w:rPr>
          <w:rFonts w:hint="eastAsia"/>
          <w:lang w:eastAsia="zh-CN"/>
        </w:rPr>
        <w:t>在授权前，用户可以审查第三方应用的请求详情，包括所需权限和使用目的。</w:t>
      </w:r>
    </w:p>
    <w:bookmarkStart w:id="2858" w:name="_Toc25187"/>
    <w:bookmarkStart w:id="2859" w:name="_Toc18104"/>
    <w:bookmarkStart w:id="2860" w:name="_Toc24599"/>
    <w:bookmarkStart w:id="2861" w:name="_Toc25071"/>
    <w:bookmarkStart w:id="2862" w:name="_Toc9461"/>
    <w:bookmarkStart w:id="2863" w:name="_Toc21511"/>
    <w:bookmarkStart w:id="2864" w:name="_Toc31481"/>
    <w:bookmarkStart w:id="2865" w:name="_Toc6692"/>
    <w:bookmarkStart w:id="2866" w:name="_Toc21118"/>
    <w:bookmarkStart w:id="2867" w:name="_Toc13473"/>
    <w:bookmarkStart w:id="2868" w:name="_Toc29358"/>
    <w:bookmarkStart w:id="2869" w:name="_Toc31184"/>
    <w:bookmarkStart w:id="2870" w:name="_Toc2175"/>
    <w:p>
      <w:pPr>
        <w:pStyle w:val="style0"/>
        <w:outlineLvl w:val="1"/>
        <w:rPr>
          <w:rFonts w:hint="eastAsia"/>
          <w:lang w:eastAsia="zh-CN"/>
        </w:rPr>
      </w:pPr>
      <w:r>
        <w:rPr>
          <w:rFonts w:hint="eastAsia"/>
          <w:lang w:eastAsia="zh-CN"/>
        </w:rPr>
        <w:t>4. 随时取消授权：</w:t>
      </w:r>
      <w:bookmarkEnd w:id="2858"/>
      <w:bookmarkEnd w:id="2859"/>
      <w:bookmarkEnd w:id="2860"/>
      <w:bookmarkEnd w:id="2861"/>
      <w:bookmarkEnd w:id="2862"/>
      <w:bookmarkEnd w:id="2863"/>
      <w:bookmarkEnd w:id="2864"/>
      <w:bookmarkEnd w:id="2865"/>
      <w:bookmarkEnd w:id="2866"/>
      <w:bookmarkEnd w:id="2867"/>
      <w:bookmarkEnd w:id="2868"/>
      <w:bookmarkEnd w:id="2869"/>
      <w:bookmarkEnd w:id="2870"/>
    </w:p>
    <w:p>
      <w:pPr>
        <w:pStyle w:val="style0"/>
        <w:rPr>
          <w:rFonts w:hint="eastAsia"/>
          <w:lang w:eastAsia="zh-CN"/>
        </w:rPr>
      </w:pPr>
      <w:r>
        <w:rPr>
          <w:rFonts w:hint="eastAsia"/>
          <w:lang w:eastAsia="zh-CN"/>
        </w:rPr>
        <w:t>用户有权随时取消对第三方应用的授权，以保障账户的自主控制权。</w:t>
      </w:r>
    </w:p>
    <w:bookmarkStart w:id="2871" w:name="_Toc31855"/>
    <w:bookmarkStart w:id="2872" w:name="_Toc1983"/>
    <w:bookmarkStart w:id="2873" w:name="_Toc23368"/>
    <w:bookmarkStart w:id="2874" w:name="_Toc21269"/>
    <w:bookmarkStart w:id="2875" w:name="_Toc32462"/>
    <w:bookmarkStart w:id="2876" w:name="_Toc21724"/>
    <w:bookmarkStart w:id="2877" w:name="_Toc29204"/>
    <w:bookmarkStart w:id="2878" w:name="_Toc11378"/>
    <w:bookmarkStart w:id="2879" w:name="_Toc13903"/>
    <w:bookmarkStart w:id="2880" w:name="_Toc5046"/>
    <w:bookmarkStart w:id="2881" w:name="_Toc27417"/>
    <w:bookmarkStart w:id="2882" w:name="_Toc11704"/>
    <w:bookmarkStart w:id="2883" w:name="_Toc25867"/>
    <w:p>
      <w:pPr>
        <w:pStyle w:val="style0"/>
        <w:outlineLvl w:val="1"/>
        <w:rPr>
          <w:rFonts w:hint="eastAsia"/>
          <w:lang w:eastAsia="zh-CN"/>
        </w:rPr>
      </w:pPr>
      <w:r>
        <w:rPr>
          <w:rFonts w:hint="eastAsia"/>
          <w:lang w:eastAsia="zh-CN"/>
        </w:rPr>
        <w:t>5. 操作透明：</w:t>
      </w:r>
      <w:bookmarkEnd w:id="2871"/>
      <w:bookmarkEnd w:id="2872"/>
      <w:bookmarkEnd w:id="2873"/>
      <w:bookmarkEnd w:id="2874"/>
      <w:bookmarkEnd w:id="2875"/>
      <w:bookmarkEnd w:id="2876"/>
      <w:bookmarkEnd w:id="2877"/>
      <w:bookmarkEnd w:id="2878"/>
      <w:bookmarkEnd w:id="2879"/>
      <w:bookmarkEnd w:id="2880"/>
      <w:bookmarkEnd w:id="2881"/>
      <w:bookmarkEnd w:id="2882"/>
      <w:bookmarkEnd w:id="2883"/>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lang w:eastAsia="zh-CN"/>
        </w:rPr>
      </w:pPr>
    </w:p>
    <w:p>
      <w:pPr>
        <w:pStyle w:val="style0"/>
        <w:rPr>
          <w:rFonts w:hint="eastAsia"/>
        </w:rPr>
      </w:pPr>
      <w:r>
        <w:rPr>
          <w:rFonts w:hint="eastAsia"/>
        </w:rPr>
        <w:t>功能名称：临时冻结与共识仲裁机制（Temporary Freeze and Consensus Arbitration Mechanism, TF-CAM）</w:t>
      </w:r>
    </w:p>
    <w:p>
      <w:pPr>
        <w:pStyle w:val="style0"/>
        <w:rPr>
          <w:rFonts w:hint="eastAsia"/>
        </w:rPr>
      </w:pPr>
    </w:p>
    <w:p>
      <w:pPr>
        <w:pStyle w:val="style0"/>
        <w:rPr>
          <w:rFonts w:hint="eastAsia"/>
          <w:lang w:eastAsia="zh-CN"/>
        </w:rPr>
      </w:pPr>
      <w:r>
        <w:rPr>
          <w:rFonts w:hint="eastAsia"/>
          <w:lang w:eastAsia="zh-CN"/>
        </w:rPr>
        <w:t>1. 转账延迟生效：当A用户向B用户转账时，该笔交易将进入一个临时的冻结状态，持续2小时。</w:t>
      </w:r>
    </w:p>
    <w:p>
      <w:pPr>
        <w:pStyle w:val="style0"/>
        <w:rPr>
          <w:rFonts w:hint="eastAsia"/>
          <w:lang w:eastAsia="zh-CN"/>
        </w:rPr>
      </w:pPr>
      <w:r>
        <w:rPr>
          <w:rFonts w:hint="eastAsia"/>
          <w:lang w:eastAsia="zh-CN"/>
        </w:rPr>
        <w:t>2. 可逆性与控制权：在2小时的冻结期内，A用户拥有对交易的控制权，可以选择延长冻结时间至24小时。</w:t>
      </w:r>
    </w:p>
    <w:p>
      <w:pPr>
        <w:pStyle w:val="style0"/>
        <w:rPr>
          <w:rFonts w:hint="eastAsia"/>
          <w:lang w:eastAsia="zh-CN"/>
        </w:rPr>
      </w:pPr>
      <w:r>
        <w:rPr>
          <w:rFonts w:hint="eastAsia"/>
          <w:lang w:eastAsia="zh-CN"/>
        </w:rPr>
        <w:t>3. 安全警报与报告：如果A用户认为交易存在风险，可以在冻结期间内发起安全警报，并提供相关证据。</w:t>
      </w:r>
    </w:p>
    <w:p>
      <w:pPr>
        <w:pStyle w:val="style0"/>
        <w:rPr>
          <w:rFonts w:hint="eastAsia"/>
          <w:lang w:eastAsia="zh-CN"/>
        </w:rPr>
      </w:pPr>
      <w:r>
        <w:rPr>
          <w:rFonts w:hint="eastAsia"/>
          <w:lang w:eastAsia="zh-CN"/>
        </w:rPr>
        <w:t>4. 报案回执及资料提交：</w:t>
      </w:r>
    </w:p>
    <w:p>
      <w:pPr>
        <w:pStyle w:val="style0"/>
        <w:rPr>
          <w:rFonts w:hint="eastAsia"/>
          <w:lang w:eastAsia="zh-CN"/>
        </w:rPr>
      </w:pPr>
      <w:r>
        <w:rPr>
          <w:rFonts w:hint="eastAsia"/>
          <w:lang w:eastAsia="zh-CN"/>
        </w:rPr>
        <w:t>A用户需要在24小时内提供报案回执，证明已经向有关当局报告了可疑交易。</w:t>
      </w:r>
    </w:p>
    <w:p>
      <w:pPr>
        <w:pStyle w:val="style0"/>
        <w:rPr>
          <w:rFonts w:hint="eastAsia"/>
          <w:lang w:eastAsia="zh-CN"/>
        </w:rPr>
      </w:pPr>
      <w:r>
        <w:rPr>
          <w:rFonts w:hint="eastAsia"/>
          <w:lang w:eastAsia="zh-CN"/>
        </w:rPr>
        <w:t>除了报案回执，A用户还应提交所有可能支持其安全警报的证据，包括但不限于聊天记录、交易记录、通信往来等。</w:t>
      </w:r>
    </w:p>
    <w:p>
      <w:pPr>
        <w:pStyle w:val="style0"/>
        <w:rPr>
          <w:rFonts w:hint="eastAsia"/>
          <w:lang w:eastAsia="zh-CN"/>
        </w:rPr>
      </w:pPr>
      <w:r>
        <w:rPr>
          <w:rFonts w:hint="eastAsia"/>
          <w:lang w:eastAsia="zh-CN"/>
        </w:rPr>
        <w:t>5. 48小时审查期：在提交所有资料后，系统将进入48小时的审查期，在该期间内交易继续处于冻结状态。</w:t>
      </w:r>
    </w:p>
    <w:p>
      <w:pPr>
        <w:pStyle w:val="style0"/>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pPr>
        <w:pStyle w:val="style0"/>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pPr>
        <w:pStyle w:val="style0"/>
        <w:rPr>
          <w:rFonts w:hint="eastAsia"/>
          <w:lang w:eastAsia="zh-CN"/>
        </w:rPr>
      </w:pPr>
      <w:r>
        <w:rPr>
          <w:rFonts w:hint="eastAsia"/>
          <w:lang w:eastAsia="zh-CN"/>
        </w:rPr>
        <w:t>8. 资金独立性：B用户的其他资金不受影响，可以正常进行交易。</w:t>
      </w:r>
    </w:p>
    <w:p>
      <w:pPr>
        <w:pStyle w:val="style0"/>
        <w:rPr>
          <w:rFonts w:hint="eastAsia"/>
          <w:lang w:eastAsia="zh-CN"/>
        </w:rPr>
      </w:pPr>
      <w:r>
        <w:rPr>
          <w:rFonts w:hint="eastAsia"/>
          <w:lang w:eastAsia="zh-CN"/>
        </w:rPr>
        <w:t>9. 原路返回机制：在冻结状态下，B用户可以选择将资金原路返回给A用户，但需要B用户的明确同意。</w:t>
      </w:r>
    </w:p>
    <w:p>
      <w:pPr>
        <w:pStyle w:val="style0"/>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pPr>
        <w:pStyle w:val="style0"/>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pPr>
        <w:pStyle w:val="style0"/>
        <w:rPr>
          <w:rFonts w:hint="eastAsia"/>
          <w:lang w:eastAsia="zh-CN"/>
        </w:rPr>
      </w:pPr>
    </w:p>
    <w:p>
      <w:pPr>
        <w:pStyle w:val="style0"/>
        <w:rPr>
          <w:rFonts w:hint="eastAsia"/>
          <w:lang w:eastAsia="zh-CN"/>
        </w:rPr>
      </w:pPr>
      <w:r>
        <w:rPr>
          <w:rFonts w:hint="eastAsia"/>
          <w:lang w:eastAsia="zh-CN"/>
        </w:rPr>
        <w:t>允许A用户可以提前解除对B用户的交易限制，并在解除时进行风险提示，可以按照以下步骤设计：</w:t>
      </w:r>
    </w:p>
    <w:p>
      <w:pPr>
        <w:pStyle w:val="style0"/>
        <w:rPr>
          <w:rFonts w:hint="eastAsia"/>
          <w:lang w:eastAsia="zh-CN"/>
        </w:rPr>
      </w:pPr>
      <w:r>
        <w:rPr>
          <w:rFonts w:hint="eastAsia"/>
          <w:lang w:eastAsia="zh-CN"/>
        </w:rPr>
        <w:t>1. 交易限制解除请求：A用户可以通过用户界面提出解除对B用户交易限制的请求。</w:t>
      </w:r>
    </w:p>
    <w:p>
      <w:pPr>
        <w:pStyle w:val="style0"/>
        <w:rPr>
          <w:rFonts w:hint="eastAsia"/>
          <w:lang w:eastAsia="zh-CN"/>
        </w:rPr>
      </w:pPr>
      <w:r>
        <w:rPr>
          <w:rFonts w:hint="eastAsia"/>
          <w:lang w:eastAsia="zh-CN"/>
        </w:rPr>
        <w:t>2. 风险提示流程：系统将自动触发一个风险提示流程，该流程包括五次风险提示。</w:t>
      </w:r>
    </w:p>
    <w:p>
      <w:pPr>
        <w:pStyle w:val="style0"/>
        <w:rPr>
          <w:rFonts w:hint="eastAsia"/>
          <w:lang w:eastAsia="zh-CN"/>
        </w:rPr>
      </w:pPr>
      <w:r>
        <w:rPr>
          <w:rFonts w:hint="eastAsia"/>
          <w:lang w:eastAsia="zh-CN"/>
        </w:rPr>
        <w:t>3. 风险提示内容：每次提示应包含以下内容：</w:t>
      </w:r>
    </w:p>
    <w:p>
      <w:pPr>
        <w:pStyle w:val="style0"/>
        <w:rPr>
          <w:rFonts w:hint="eastAsia"/>
          <w:lang w:eastAsia="zh-CN"/>
        </w:rPr>
      </w:pPr>
      <w:r>
        <w:rPr>
          <w:rFonts w:hint="eastAsia"/>
          <w:lang w:eastAsia="zh-CN"/>
        </w:rPr>
        <w:t>确认是否了解解除交易限制的后果。</w:t>
      </w:r>
    </w:p>
    <w:p>
      <w:pPr>
        <w:pStyle w:val="style0"/>
        <w:rPr>
          <w:rFonts w:hint="eastAsia"/>
          <w:lang w:eastAsia="zh-CN"/>
        </w:rPr>
      </w:pPr>
      <w:r>
        <w:rPr>
          <w:rFonts w:hint="eastAsia"/>
          <w:lang w:eastAsia="zh-CN"/>
        </w:rPr>
        <w:t>提醒用户交易一旦解除，将无法再次冻结。</w:t>
      </w:r>
    </w:p>
    <w:p>
      <w:pPr>
        <w:pStyle w:val="style0"/>
        <w:rPr>
          <w:rFonts w:hint="eastAsia"/>
          <w:lang w:eastAsia="zh-CN"/>
        </w:rPr>
      </w:pPr>
      <w:r>
        <w:rPr>
          <w:rFonts w:hint="eastAsia"/>
          <w:lang w:eastAsia="zh-CN"/>
        </w:rPr>
        <w:t>警告用户如果存在欺诈或非法活动的风险，解除限制可能会导致损失。</w:t>
      </w:r>
    </w:p>
    <w:p>
      <w:pPr>
        <w:pStyle w:val="style0"/>
        <w:rPr>
          <w:rFonts w:hint="eastAsia"/>
          <w:lang w:eastAsia="zh-CN"/>
        </w:rPr>
      </w:pPr>
      <w:r>
        <w:rPr>
          <w:rFonts w:hint="eastAsia"/>
          <w:lang w:eastAsia="zh-CN"/>
        </w:rPr>
        <w:t>强调用户应确保交易的合法性和安全性。</w:t>
      </w:r>
    </w:p>
    <w:p>
      <w:pPr>
        <w:pStyle w:val="style0"/>
        <w:rPr>
          <w:rFonts w:hint="eastAsia"/>
          <w:lang w:eastAsia="zh-CN"/>
        </w:rPr>
      </w:pPr>
      <w:r>
        <w:rPr>
          <w:rFonts w:hint="eastAsia"/>
          <w:lang w:eastAsia="zh-CN"/>
        </w:rPr>
        <w:t>建议用户在解除限制前再次检查交易详情。</w:t>
      </w:r>
    </w:p>
    <w:p>
      <w:pPr>
        <w:pStyle w:val="style0"/>
        <w:rPr>
          <w:rFonts w:hint="eastAsia"/>
          <w:lang w:eastAsia="zh-CN"/>
        </w:rPr>
      </w:pPr>
      <w:r>
        <w:rPr>
          <w:rFonts w:hint="eastAsia"/>
          <w:lang w:eastAsia="zh-CN"/>
        </w:rPr>
        <w:t>4. 倒计时机制：每次风险提示后，系统将启动10秒的倒计时。在倒计时期间，A用户可以选择继续或取消解除限制的操作。</w:t>
      </w:r>
    </w:p>
    <w:p>
      <w:pPr>
        <w:pStyle w:val="style0"/>
        <w:rPr>
          <w:rFonts w:hint="eastAsia"/>
          <w:lang w:eastAsia="zh-CN"/>
        </w:rPr>
      </w:pPr>
      <w:r>
        <w:rPr>
          <w:rFonts w:hint="eastAsia"/>
          <w:lang w:eastAsia="zh-CN"/>
        </w:rPr>
        <w:t>5. 用户确认：如果A用户在五次风险提示和倒计时后仍然选择解除限制，系统将要求用户进行最终确认。</w:t>
      </w:r>
    </w:p>
    <w:p>
      <w:pPr>
        <w:pStyle w:val="style0"/>
        <w:rPr>
          <w:rFonts w:hint="eastAsia"/>
          <w:lang w:eastAsia="zh-CN"/>
        </w:rPr>
      </w:pPr>
      <w:r>
        <w:rPr>
          <w:rFonts w:hint="eastAsia"/>
          <w:lang w:eastAsia="zh-CN"/>
        </w:rPr>
        <w:t>6. 解除限制操作：一旦A用户确认解除限制，系统将立即执行操作，解除对B用户的交易限制。</w:t>
      </w:r>
    </w:p>
    <w:p>
      <w:pPr>
        <w:pStyle w:val="style0"/>
        <w:rPr>
          <w:rFonts w:hint="eastAsia"/>
          <w:lang w:eastAsia="zh-CN"/>
        </w:rPr>
      </w:pPr>
      <w:r>
        <w:rPr>
          <w:rFonts w:hint="eastAsia"/>
          <w:lang w:eastAsia="zh-CN"/>
        </w:rPr>
        <w:t>7. 记录与审计：系统应记录所有解除限制的操作，包括时间、用户ID和操作详情，以供未来审计和审查。</w:t>
      </w:r>
    </w:p>
    <w:p>
      <w:pPr>
        <w:pStyle w:val="style0"/>
        <w:rPr>
          <w:rFonts w:hint="eastAsia"/>
          <w:lang w:eastAsia="zh-CN"/>
        </w:rPr>
      </w:pPr>
      <w:r>
        <w:rPr>
          <w:rFonts w:hint="eastAsia"/>
          <w:lang w:eastAsia="zh-CN"/>
        </w:rPr>
        <w:t>8. 通知B用户：一旦限制被解除，B用户应立即收到通知，告知其交易限制已被A用户解除。</w:t>
      </w:r>
    </w:p>
    <w:p>
      <w:pPr>
        <w:pStyle w:val="style0"/>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10. 不可逆性：如果A用户选择解除限制，这将被视为对交易合法性的认可，系统无法冻结该笔资金。</w:t>
      </w:r>
    </w:p>
    <w:p>
      <w:pPr>
        <w:pStyle w:val="style0"/>
        <w:rPr>
          <w:rFonts w:hint="eastAsia"/>
        </w:rPr>
      </w:pPr>
    </w:p>
    <w:p>
      <w:pPr>
        <w:pStyle w:val="style0"/>
        <w:rPr>
          <w:rFonts w:hint="default"/>
          <w:lang w:val="en-US"/>
        </w:rPr>
      </w:pPr>
      <w:r>
        <w:rPr>
          <w:rFonts w:hint="default"/>
          <w:lang w:val="en-US"/>
        </w:rPr>
        <w:t>**功能名称：**Uto DePIN网络人民币提现功能（Uto-to-RMB Withdrawal Feature）</w:t>
      </w:r>
    </w:p>
    <w:p>
      <w:pPr>
        <w:pStyle w:val="style0"/>
        <w:rPr>
          <w:rFonts w:hint="default"/>
          <w:lang w:val="en-US"/>
        </w:rPr>
      </w:pPr>
      <w:r>
        <w:rPr>
          <w:rFonts w:hint="default"/>
          <w:lang w:val="en-US"/>
        </w:rPr>
        <w:t>运行原理：</w:t>
      </w:r>
    </w:p>
    <w:bookmarkStart w:id="2884" w:name="_Toc15478"/>
    <w:bookmarkStart w:id="2885" w:name="_Toc3167"/>
    <w:bookmarkStart w:id="2886" w:name="_Toc15667"/>
    <w:bookmarkStart w:id="2887" w:name="_Toc10850"/>
    <w:bookmarkStart w:id="2888" w:name="_Toc6723"/>
    <w:bookmarkStart w:id="2889" w:name="_Toc6094"/>
    <w:bookmarkStart w:id="2890" w:name="_Toc21623"/>
    <w:bookmarkStart w:id="2891" w:name="_Toc29418"/>
    <w:bookmarkStart w:id="2892" w:name="_Toc14505"/>
    <w:p>
      <w:pPr>
        <w:pStyle w:val="style0"/>
        <w:outlineLvl w:val="1"/>
        <w:rPr>
          <w:rFonts w:hint="default"/>
          <w:lang w:val="en-US"/>
        </w:rPr>
      </w:pPr>
      <w:r>
        <w:rPr>
          <w:rFonts w:hint="default"/>
          <w:lang w:val="en-US"/>
        </w:rPr>
        <w:t>1. 用户界面操作：</w:t>
      </w:r>
      <w:bookmarkEnd w:id="2884"/>
      <w:bookmarkEnd w:id="2885"/>
      <w:bookmarkEnd w:id="2886"/>
      <w:bookmarkEnd w:id="2887"/>
      <w:bookmarkEnd w:id="2888"/>
      <w:bookmarkEnd w:id="2889"/>
      <w:bookmarkEnd w:id="2890"/>
      <w:bookmarkEnd w:id="2891"/>
      <w:bookmarkEnd w:id="2892"/>
    </w:p>
    <w:p>
      <w:pPr>
        <w:pStyle w:val="style0"/>
        <w:rPr>
          <w:rFonts w:hint="default"/>
          <w:lang w:val="en-US"/>
        </w:rPr>
      </w:pPr>
      <w:r>
        <w:rPr>
          <w:rFonts w:hint="default"/>
          <w:lang w:val="en-US"/>
        </w:rPr>
        <w:t>用户通过Uto DePIN网络的客户端或网页界面，选择“人民币提现”功能，并输入希望兑换的Uto代币数量。</w:t>
      </w:r>
    </w:p>
    <w:bookmarkStart w:id="2893" w:name="_Toc30534"/>
    <w:bookmarkStart w:id="2894" w:name="_Toc31650"/>
    <w:bookmarkStart w:id="2895" w:name="_Toc23933"/>
    <w:bookmarkStart w:id="2896" w:name="_Toc27580"/>
    <w:bookmarkStart w:id="2897" w:name="_Toc1628"/>
    <w:bookmarkStart w:id="2898" w:name="_Toc10640"/>
    <w:bookmarkStart w:id="2899" w:name="_Toc29653"/>
    <w:bookmarkStart w:id="2900" w:name="_Toc20935"/>
    <w:bookmarkStart w:id="2901" w:name="_Toc6600"/>
    <w:p>
      <w:pPr>
        <w:pStyle w:val="style0"/>
        <w:outlineLvl w:val="1"/>
        <w:rPr>
          <w:rFonts w:hint="default"/>
          <w:lang w:val="en-US"/>
        </w:rPr>
      </w:pPr>
      <w:r>
        <w:rPr>
          <w:rFonts w:hint="default"/>
          <w:lang w:val="en-US"/>
        </w:rPr>
        <w:t>2. 身份验证：</w:t>
      </w:r>
      <w:bookmarkEnd w:id="2893"/>
      <w:bookmarkEnd w:id="2894"/>
      <w:bookmarkEnd w:id="2895"/>
      <w:bookmarkEnd w:id="2896"/>
      <w:bookmarkEnd w:id="2897"/>
      <w:bookmarkEnd w:id="2898"/>
      <w:bookmarkEnd w:id="2899"/>
      <w:bookmarkEnd w:id="2900"/>
      <w:bookmarkEnd w:id="2901"/>
    </w:p>
    <w:p>
      <w:pPr>
        <w:pStyle w:val="style0"/>
        <w:rPr>
          <w:rFonts w:hint="default"/>
          <w:lang w:val="en-US"/>
        </w:rPr>
      </w:pPr>
      <w:r>
        <w:rPr>
          <w:rFonts w:hint="default"/>
          <w:lang w:val="en-US"/>
        </w:rPr>
        <w:t>系统通过KYC（了解你的客户）流程验证用户身份，确保提现操作的合法性和安全性。</w:t>
      </w:r>
    </w:p>
    <w:bookmarkStart w:id="2902" w:name="_Toc22723"/>
    <w:bookmarkStart w:id="2903" w:name="_Toc27492"/>
    <w:bookmarkStart w:id="2904" w:name="_Toc24346"/>
    <w:bookmarkStart w:id="2905" w:name="_Toc29710"/>
    <w:bookmarkStart w:id="2906" w:name="_Toc707"/>
    <w:bookmarkStart w:id="2907" w:name="_Toc47"/>
    <w:bookmarkStart w:id="2908" w:name="_Toc8156"/>
    <w:bookmarkStart w:id="2909" w:name="_Toc26542"/>
    <w:bookmarkStart w:id="2910" w:name="_Toc5533"/>
    <w:p>
      <w:pPr>
        <w:pStyle w:val="style0"/>
        <w:outlineLvl w:val="1"/>
        <w:rPr>
          <w:rFonts w:hint="default"/>
          <w:lang w:val="en-US"/>
        </w:rPr>
      </w:pPr>
      <w:r>
        <w:rPr>
          <w:rFonts w:hint="default"/>
          <w:lang w:val="en-US"/>
        </w:rPr>
        <w:t>3. 提现信息填写：</w:t>
      </w:r>
      <w:bookmarkEnd w:id="2902"/>
      <w:bookmarkEnd w:id="2903"/>
      <w:bookmarkEnd w:id="2904"/>
      <w:bookmarkEnd w:id="2905"/>
      <w:bookmarkEnd w:id="2906"/>
      <w:bookmarkEnd w:id="2907"/>
      <w:bookmarkEnd w:id="2908"/>
      <w:bookmarkEnd w:id="2909"/>
      <w:bookmarkEnd w:id="2910"/>
    </w:p>
    <w:p>
      <w:pPr>
        <w:pStyle w:val="style0"/>
        <w:rPr>
          <w:rFonts w:hint="default"/>
          <w:lang w:val="en-US"/>
        </w:rPr>
      </w:pPr>
      <w:r>
        <w:rPr>
          <w:rFonts w:hint="default"/>
          <w:lang w:val="en-US"/>
        </w:rPr>
        <w:t>用户需填写支付宝账号或银行卡号，作为提现人民币的接收账户。</w:t>
      </w:r>
    </w:p>
    <w:bookmarkStart w:id="2911" w:name="_Toc7816"/>
    <w:bookmarkStart w:id="2912" w:name="_Toc10917"/>
    <w:bookmarkStart w:id="2913" w:name="_Toc23352"/>
    <w:bookmarkStart w:id="2914" w:name="_Toc669"/>
    <w:bookmarkStart w:id="2915" w:name="_Toc6919"/>
    <w:bookmarkStart w:id="2916" w:name="_Toc21275"/>
    <w:bookmarkStart w:id="2917" w:name="_Toc782"/>
    <w:bookmarkStart w:id="2918" w:name="_Toc26794"/>
    <w:bookmarkStart w:id="2919" w:name="_Toc19955"/>
    <w:p>
      <w:pPr>
        <w:pStyle w:val="style0"/>
        <w:outlineLvl w:val="1"/>
        <w:rPr>
          <w:rFonts w:hint="default"/>
          <w:lang w:val="en-US"/>
        </w:rPr>
      </w:pPr>
      <w:r>
        <w:rPr>
          <w:rFonts w:hint="default"/>
          <w:lang w:val="en-US"/>
        </w:rPr>
        <w:t>4. Uto代币燃烧：</w:t>
      </w:r>
      <w:bookmarkEnd w:id="2911"/>
      <w:bookmarkEnd w:id="2912"/>
      <w:bookmarkEnd w:id="2913"/>
      <w:bookmarkEnd w:id="2914"/>
      <w:bookmarkEnd w:id="2915"/>
      <w:bookmarkEnd w:id="2916"/>
      <w:bookmarkEnd w:id="2917"/>
      <w:bookmarkEnd w:id="2918"/>
      <w:bookmarkEnd w:id="2919"/>
    </w:p>
    <w:p>
      <w:pPr>
        <w:pStyle w:val="style0"/>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bookmarkStart w:id="2920" w:name="_Toc8508"/>
    <w:bookmarkStart w:id="2921" w:name="_Toc4724"/>
    <w:bookmarkStart w:id="2922" w:name="_Toc5761"/>
    <w:bookmarkStart w:id="2923" w:name="_Toc20365"/>
    <w:bookmarkStart w:id="2924" w:name="_Toc5374"/>
    <w:bookmarkStart w:id="2925" w:name="_Toc5277"/>
    <w:bookmarkStart w:id="2926" w:name="_Toc18880"/>
    <w:bookmarkStart w:id="2927" w:name="_Toc12230"/>
    <w:bookmarkStart w:id="2928" w:name="_Toc16370"/>
    <w:p>
      <w:pPr>
        <w:pStyle w:val="style0"/>
        <w:outlineLvl w:val="1"/>
        <w:rPr>
          <w:rFonts w:hint="default"/>
          <w:lang w:val="en-US"/>
        </w:rPr>
      </w:pPr>
      <w:r>
        <w:rPr>
          <w:rFonts w:hint="default"/>
          <w:lang w:val="en-US"/>
        </w:rPr>
        <w:t>5. 燃烧价值计算：</w:t>
      </w:r>
      <w:bookmarkEnd w:id="2920"/>
      <w:bookmarkEnd w:id="2921"/>
      <w:bookmarkEnd w:id="2922"/>
      <w:bookmarkEnd w:id="2923"/>
      <w:bookmarkEnd w:id="2924"/>
      <w:bookmarkEnd w:id="2925"/>
      <w:bookmarkEnd w:id="2926"/>
      <w:bookmarkEnd w:id="2927"/>
      <w:bookmarkEnd w:id="2928"/>
    </w:p>
    <w:p>
      <w:pPr>
        <w:pStyle w:val="style0"/>
        <w:rPr>
          <w:rFonts w:hint="default"/>
          <w:lang w:val="en-US"/>
        </w:rPr>
      </w:pPr>
      <w:r>
        <w:rPr>
          <w:rFonts w:hint="default"/>
          <w:lang w:val="en-US"/>
        </w:rPr>
        <w:t>系统计算每一枚Uto代币的燃烧价值，公式为：</w:t>
      </w:r>
    </w:p>
    <w:p>
      <w:pPr>
        <w:pStyle w:val="style0"/>
        <w:rPr>
          <w:rFonts w:hint="default"/>
          <w:lang w:val="en-US"/>
        </w:rPr>
      </w:pPr>
      <w:r>
        <w:rPr>
          <w:rFonts w:hint="default"/>
          <w:lang w:val="en-US"/>
        </w:rPr>
        <w:t>\text{燃烧价值} = \frac{\text{公共储备金总额}}{\text{Uto代币总流通量}}</w:t>
      </w:r>
    </w:p>
    <w:bookmarkStart w:id="2929" w:name="_Toc19465"/>
    <w:bookmarkStart w:id="2930" w:name="_Toc15398"/>
    <w:bookmarkStart w:id="2931" w:name="_Toc31404"/>
    <w:bookmarkStart w:id="2932" w:name="_Toc26926"/>
    <w:bookmarkStart w:id="2933" w:name="_Toc16562"/>
    <w:bookmarkStart w:id="2934" w:name="_Toc17704"/>
    <w:bookmarkStart w:id="2935" w:name="_Toc26848"/>
    <w:bookmarkStart w:id="2936" w:name="_Toc4047"/>
    <w:bookmarkStart w:id="2937" w:name="_Toc10253"/>
    <w:p>
      <w:pPr>
        <w:pStyle w:val="style0"/>
        <w:outlineLvl w:val="1"/>
        <w:rPr>
          <w:rFonts w:hint="default"/>
          <w:lang w:val="en-US"/>
        </w:rPr>
      </w:pPr>
      <w:r>
        <w:rPr>
          <w:rFonts w:hint="default"/>
          <w:lang w:val="en-US"/>
        </w:rPr>
        <w:t>6. 黄金兑换：</w:t>
      </w:r>
      <w:bookmarkEnd w:id="2929"/>
      <w:bookmarkEnd w:id="2930"/>
      <w:bookmarkEnd w:id="2931"/>
      <w:bookmarkEnd w:id="2932"/>
      <w:bookmarkEnd w:id="2933"/>
      <w:bookmarkEnd w:id="2934"/>
      <w:bookmarkEnd w:id="2935"/>
      <w:bookmarkEnd w:id="2936"/>
      <w:bookmarkEnd w:id="2937"/>
    </w:p>
    <w:p>
      <w:pPr>
        <w:pStyle w:val="style0"/>
        <w:rPr>
          <w:rFonts w:hint="default"/>
          <w:lang w:val="en-US"/>
        </w:rPr>
      </w:pPr>
      <w:r>
        <w:rPr>
          <w:rFonts w:hint="default"/>
          <w:lang w:val="en-US"/>
        </w:rPr>
        <w:t>燃烧的Uto代币价值等额兑换成黄金，并自动转入任务池。</w:t>
      </w:r>
    </w:p>
    <w:bookmarkStart w:id="2938" w:name="_Toc6057"/>
    <w:bookmarkStart w:id="2939" w:name="_Toc98"/>
    <w:bookmarkStart w:id="2940" w:name="_Toc20037"/>
    <w:bookmarkStart w:id="2941" w:name="_Toc29790"/>
    <w:bookmarkStart w:id="2942" w:name="_Toc20385"/>
    <w:bookmarkStart w:id="2943" w:name="_Toc6045"/>
    <w:bookmarkStart w:id="2944" w:name="_Toc11671"/>
    <w:bookmarkStart w:id="2945" w:name="_Toc32256"/>
    <w:bookmarkStart w:id="2946" w:name="_Toc24614"/>
    <w:p>
      <w:pPr>
        <w:pStyle w:val="style0"/>
        <w:outlineLvl w:val="1"/>
        <w:rPr>
          <w:rFonts w:hint="default"/>
          <w:lang w:val="en-US"/>
        </w:rPr>
      </w:pPr>
      <w:r>
        <w:rPr>
          <w:rFonts w:hint="default"/>
          <w:lang w:val="en-US"/>
        </w:rPr>
        <w:t>7. 人民币份额计算：</w:t>
      </w:r>
      <w:bookmarkEnd w:id="2938"/>
      <w:bookmarkEnd w:id="2939"/>
      <w:bookmarkEnd w:id="2940"/>
      <w:bookmarkEnd w:id="2941"/>
      <w:bookmarkEnd w:id="2942"/>
      <w:bookmarkEnd w:id="2943"/>
      <w:bookmarkEnd w:id="2944"/>
      <w:bookmarkEnd w:id="2945"/>
      <w:bookmarkEnd w:id="2946"/>
    </w:p>
    <w:p>
      <w:pPr>
        <w:pStyle w:val="style0"/>
        <w:rPr>
          <w:rFonts w:hint="default"/>
          <w:lang w:val="en-US"/>
        </w:rPr>
      </w:pPr>
      <w:r>
        <w:rPr>
          <w:rFonts w:hint="default"/>
          <w:lang w:val="en-US"/>
        </w:rPr>
        <w:t>系统根据任务池中的黄金价值和用户兑换的Uto数量，计算用户应得的人民币份额。</w:t>
      </w:r>
    </w:p>
    <w:bookmarkStart w:id="2947" w:name="_Toc20797"/>
    <w:bookmarkStart w:id="2948" w:name="_Toc7709"/>
    <w:bookmarkStart w:id="2949" w:name="_Toc8439"/>
    <w:bookmarkStart w:id="2950" w:name="_Toc873"/>
    <w:bookmarkStart w:id="2951" w:name="_Toc11588"/>
    <w:bookmarkStart w:id="2952" w:name="_Toc11221"/>
    <w:bookmarkStart w:id="2953" w:name="_Toc20669"/>
    <w:bookmarkStart w:id="2954" w:name="_Toc15651"/>
    <w:bookmarkStart w:id="2955" w:name="_Toc29041"/>
    <w:p>
      <w:pPr>
        <w:pStyle w:val="style0"/>
        <w:outlineLvl w:val="1"/>
        <w:rPr>
          <w:rFonts w:hint="default"/>
          <w:lang w:val="en-US"/>
        </w:rPr>
      </w:pPr>
      <w:r>
        <w:rPr>
          <w:rFonts w:hint="default"/>
          <w:lang w:val="en-US"/>
        </w:rPr>
        <w:t>8. 官方打款：</w:t>
      </w:r>
      <w:bookmarkEnd w:id="2947"/>
      <w:bookmarkEnd w:id="2948"/>
      <w:bookmarkEnd w:id="2949"/>
      <w:bookmarkEnd w:id="2950"/>
      <w:bookmarkEnd w:id="2951"/>
      <w:bookmarkEnd w:id="2952"/>
      <w:bookmarkEnd w:id="2953"/>
      <w:bookmarkEnd w:id="2954"/>
      <w:bookmarkEnd w:id="2955"/>
    </w:p>
    <w:p>
      <w:pPr>
        <w:pStyle w:val="style0"/>
        <w:rPr>
          <w:rFonts w:hint="default"/>
          <w:lang w:val="en-US"/>
        </w:rPr>
      </w:pPr>
      <w:r>
        <w:rPr>
          <w:rFonts w:hint="default"/>
          <w:lang w:val="en-US"/>
        </w:rPr>
        <w:t>官方根据计算结果，通过支付宝或银行转账的方式，将相应金额的人民币打款到用户指定的账户。</w:t>
      </w:r>
    </w:p>
    <w:bookmarkStart w:id="2956" w:name="_Toc24967"/>
    <w:bookmarkStart w:id="2957" w:name="_Toc19732"/>
    <w:bookmarkStart w:id="2958" w:name="_Toc32628"/>
    <w:bookmarkStart w:id="2959" w:name="_Toc17209"/>
    <w:bookmarkStart w:id="2960" w:name="_Toc1712"/>
    <w:bookmarkStart w:id="2961" w:name="_Toc14756"/>
    <w:bookmarkStart w:id="2962" w:name="_Toc12575"/>
    <w:bookmarkStart w:id="2963" w:name="_Toc1332"/>
    <w:bookmarkStart w:id="2964" w:name="_Toc22397"/>
    <w:p>
      <w:pPr>
        <w:pStyle w:val="style0"/>
        <w:outlineLvl w:val="1"/>
        <w:rPr>
          <w:rFonts w:hint="default"/>
          <w:lang w:val="en-US"/>
        </w:rPr>
      </w:pPr>
      <w:r>
        <w:rPr>
          <w:rFonts w:hint="default"/>
          <w:lang w:val="en-US"/>
        </w:rPr>
        <w:t>9. 交易记录与反馈：</w:t>
      </w:r>
      <w:bookmarkEnd w:id="2956"/>
      <w:bookmarkEnd w:id="2957"/>
      <w:bookmarkEnd w:id="2958"/>
      <w:bookmarkEnd w:id="2959"/>
      <w:bookmarkEnd w:id="2960"/>
      <w:bookmarkEnd w:id="2961"/>
      <w:bookmarkEnd w:id="2962"/>
      <w:bookmarkEnd w:id="2963"/>
      <w:bookmarkEnd w:id="2964"/>
    </w:p>
    <w:p>
      <w:pPr>
        <w:pStyle w:val="style0"/>
        <w:rPr>
          <w:rFonts w:hint="default"/>
          <w:lang w:val="en-US"/>
        </w:rPr>
      </w:pPr>
      <w:r>
        <w:rPr>
          <w:rFonts w:hint="default"/>
          <w:lang w:val="en-US"/>
        </w:rPr>
        <w:t>系统实时更新交易记录和提现状态，并通过客户端或网页界面反馈给用户。</w:t>
      </w:r>
    </w:p>
    <w:bookmarkStart w:id="2965" w:name="_Toc16576"/>
    <w:bookmarkStart w:id="2966" w:name="_Toc12020"/>
    <w:bookmarkStart w:id="2967" w:name="_Toc8219"/>
    <w:bookmarkStart w:id="2968" w:name="_Toc13491"/>
    <w:bookmarkStart w:id="2969" w:name="_Toc2985"/>
    <w:bookmarkStart w:id="2970" w:name="_Toc30800"/>
    <w:bookmarkStart w:id="2971" w:name="_Toc4153"/>
    <w:bookmarkStart w:id="2972" w:name="_Toc15737"/>
    <w:bookmarkStart w:id="2973" w:name="_Toc7042"/>
    <w:p>
      <w:pPr>
        <w:pStyle w:val="style0"/>
        <w:outlineLvl w:val="1"/>
        <w:rPr>
          <w:rFonts w:hint="default"/>
          <w:lang w:val="en-US"/>
        </w:rPr>
      </w:pPr>
      <w:r>
        <w:rPr>
          <w:rFonts w:hint="default"/>
          <w:lang w:val="en-US"/>
        </w:rPr>
        <w:t>10. 安全性保障：</w:t>
      </w:r>
      <w:bookmarkEnd w:id="2965"/>
      <w:bookmarkEnd w:id="2966"/>
      <w:bookmarkEnd w:id="2967"/>
      <w:bookmarkEnd w:id="2968"/>
      <w:bookmarkEnd w:id="2969"/>
      <w:bookmarkEnd w:id="2970"/>
      <w:bookmarkEnd w:id="2971"/>
      <w:bookmarkEnd w:id="2972"/>
      <w:bookmarkEnd w:id="2973"/>
    </w:p>
    <w:p>
      <w:pPr>
        <w:pStyle w:val="style0"/>
        <w:rPr>
          <w:rFonts w:hint="default"/>
          <w:lang w:val="en-US"/>
        </w:rPr>
      </w:pPr>
      <w:r>
        <w:rPr>
          <w:rFonts w:hint="default"/>
          <w:lang w:val="en-US"/>
        </w:rPr>
        <w:t>所有提现操作均通过加密技术保护，确保用户数据安全和操作的不可篡改性。</w:t>
      </w:r>
    </w:p>
    <w:bookmarkStart w:id="2974" w:name="_Toc11244"/>
    <w:bookmarkStart w:id="2975" w:name="_Toc32362"/>
    <w:bookmarkStart w:id="2976" w:name="_Toc31409"/>
    <w:bookmarkStart w:id="2977" w:name="_Toc14207"/>
    <w:bookmarkStart w:id="2978" w:name="_Toc28132"/>
    <w:bookmarkStart w:id="2979" w:name="_Toc6114"/>
    <w:bookmarkStart w:id="2980" w:name="_Toc2969"/>
    <w:bookmarkStart w:id="2981" w:name="_Toc4335"/>
    <w:bookmarkStart w:id="2982" w:name="_Toc26488"/>
    <w:p>
      <w:pPr>
        <w:pStyle w:val="style0"/>
        <w:outlineLvl w:val="1"/>
        <w:rPr>
          <w:rFonts w:hint="default"/>
          <w:lang w:val="en-US"/>
        </w:rPr>
      </w:pPr>
      <w:r>
        <w:rPr>
          <w:rFonts w:hint="default"/>
          <w:lang w:val="en-US"/>
        </w:rPr>
        <w:t>11. 透明度与合规性：</w:t>
      </w:r>
      <w:bookmarkEnd w:id="2974"/>
      <w:bookmarkEnd w:id="2975"/>
      <w:bookmarkEnd w:id="2976"/>
      <w:bookmarkEnd w:id="2977"/>
      <w:bookmarkEnd w:id="2978"/>
      <w:bookmarkEnd w:id="2979"/>
      <w:bookmarkEnd w:id="2980"/>
      <w:bookmarkEnd w:id="2981"/>
      <w:bookmarkEnd w:id="2982"/>
    </w:p>
    <w:p>
      <w:pPr>
        <w:pStyle w:val="style0"/>
        <w:rPr>
          <w:rFonts w:hint="default"/>
          <w:lang w:val="en-US"/>
        </w:rPr>
      </w:pPr>
      <w:r>
        <w:rPr>
          <w:rFonts w:hint="default"/>
          <w:lang w:val="en-US"/>
        </w:rPr>
        <w:t>所有交易和提现操作记录在区块链上，确保操作的透明度，并符合相关法律法规的要求。</w:t>
      </w:r>
    </w:p>
    <w:p>
      <w:pPr>
        <w:pStyle w:val="style0"/>
        <w:rPr>
          <w:rFonts w:hint="default"/>
          <w:lang w:val="en-US"/>
        </w:rPr>
      </w:pPr>
      <w:r>
        <w:rPr>
          <w:rFonts w:hint="default"/>
          <w:lang w:val="en-US"/>
        </w:rPr>
        <w:t>通过这一功能，Uto DePIN网络为用户提供了一个便捷、安全的提现渠道，增强了用户的资金流动性和网络的实用性。</w:t>
      </w:r>
    </w:p>
    <w:p>
      <w:pPr>
        <w:pStyle w:val="style0"/>
        <w:rPr>
          <w:rFonts w:hint="default"/>
          <w:lang w:val="en-US"/>
        </w:rPr>
      </w:pPr>
    </w:p>
    <w:p>
      <w:pPr>
        <w:pStyle w:val="style0"/>
        <w:rPr>
          <w:rFonts w:hint="eastAsia"/>
          <w:lang w:eastAsia="zh-CN"/>
        </w:rPr>
      </w:pPr>
      <w:r>
        <w:rPr>
          <w:rFonts w:hint="eastAsia"/>
          <w:lang w:eastAsia="zh-CN"/>
        </w:rPr>
        <w:t>功能名称：DAO委员会治理投票与代币分配机制（DAO Committee Governance Voting and Token Allocation Mechanism, DCGVTAM）</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pPr>
        <w:pStyle w:val="style0"/>
        <w:rPr>
          <w:rFonts w:hint="eastAsia"/>
          <w:lang w:eastAsia="zh-CN"/>
        </w:rPr>
      </w:pPr>
      <w:r>
        <w:rPr>
          <w:rFonts w:hint="eastAsia"/>
          <w:lang w:eastAsia="zh-CN"/>
        </w:rPr>
        <w:t>2. 投票记录与透明性：所有投票记录将被记录在区块链上，确保投票过程的透明性和不可篡改性。</w:t>
      </w:r>
    </w:p>
    <w:p>
      <w:pPr>
        <w:pStyle w:val="style0"/>
        <w:rPr>
          <w:rFonts w:hint="eastAsia"/>
          <w:lang w:eastAsia="zh-CN"/>
        </w:rPr>
      </w:pPr>
      <w:r>
        <w:rPr>
          <w:rFonts w:hint="eastAsia"/>
          <w:lang w:eastAsia="zh-CN"/>
        </w:rPr>
        <w:t>3. 投票权重确定：投票的权重根据用户投票时消耗的代币数量决定，代币数量越多，其投票权重越大。</w:t>
      </w:r>
    </w:p>
    <w:p>
      <w:pPr>
        <w:pStyle w:val="style0"/>
        <w:rPr>
          <w:rFonts w:hint="eastAsia"/>
          <w:lang w:eastAsia="zh-CN"/>
        </w:rPr>
      </w:pPr>
      <w:r>
        <w:rPr>
          <w:rFonts w:hint="eastAsia"/>
          <w:lang w:eastAsia="zh-CN"/>
        </w:rPr>
        <w:t>4. 投票结果处理：</w:t>
      </w:r>
    </w:p>
    <w:p>
      <w:pPr>
        <w:pStyle w:val="style0"/>
        <w:rPr>
          <w:rFonts w:hint="eastAsia"/>
          <w:lang w:eastAsia="zh-CN"/>
        </w:rPr>
      </w:pPr>
      <w:r>
        <w:rPr>
          <w:rFonts w:hint="eastAsia"/>
          <w:lang w:eastAsia="zh-CN"/>
        </w:rPr>
        <w:t>获胜方：票数较多的一方获胜，其消耗的代币将按照原路径返回给投票者。</w:t>
      </w:r>
    </w:p>
    <w:p>
      <w:pPr>
        <w:pStyle w:val="style0"/>
        <w:rPr>
          <w:rFonts w:hint="eastAsia"/>
          <w:lang w:eastAsia="zh-CN"/>
        </w:rPr>
      </w:pPr>
      <w:r>
        <w:rPr>
          <w:rFonts w:hint="eastAsia"/>
          <w:lang w:eastAsia="zh-CN"/>
        </w:rPr>
        <w:t>失败方：票数较少的一方将失去其投票消耗的所有代币。</w:t>
      </w:r>
    </w:p>
    <w:p>
      <w:pPr>
        <w:pStyle w:val="style0"/>
        <w:rPr>
          <w:rFonts w:hint="eastAsia"/>
          <w:lang w:eastAsia="zh-CN"/>
        </w:rPr>
      </w:pPr>
      <w:r>
        <w:rPr>
          <w:rFonts w:hint="eastAsia"/>
          <w:lang w:eastAsia="zh-CN"/>
        </w:rPr>
        <w:t>5. 代币重新分配：失败方的代币将根据获胜方每个投票者消耗的代币数量，按比例重新分配给获胜方的投票者。</w:t>
      </w:r>
    </w:p>
    <w:p>
      <w:pPr>
        <w:pStyle w:val="style0"/>
        <w:rPr>
          <w:rFonts w:hint="eastAsia"/>
          <w:lang w:eastAsia="zh-CN"/>
        </w:rPr>
      </w:pPr>
      <w:r>
        <w:rPr>
          <w:rFonts w:hint="eastAsia"/>
          <w:lang w:eastAsia="zh-CN"/>
        </w:rPr>
        <w:t>6. 风险提示：系统将提示用户投票存在风险，随意投票可能导致代币损失。</w:t>
      </w:r>
    </w:p>
    <w:p>
      <w:pPr>
        <w:pStyle w:val="style0"/>
        <w:rPr>
          <w:rFonts w:hint="eastAsia"/>
          <w:lang w:eastAsia="zh-CN"/>
        </w:rPr>
      </w:pPr>
      <w:r>
        <w:rPr>
          <w:rFonts w:hint="eastAsia"/>
          <w:lang w:eastAsia="zh-CN"/>
        </w:rPr>
        <w:t>7. 投票责任：用户需要对自己的投票行为负责，投票前应充分了解提案内容和可能的后果。</w:t>
      </w:r>
    </w:p>
    <w:p>
      <w:pPr>
        <w:pStyle w:val="style0"/>
        <w:rPr>
          <w:rFonts w:hint="eastAsia"/>
          <w:lang w:eastAsia="zh-CN"/>
        </w:rPr>
      </w:pPr>
      <w:r>
        <w:rPr>
          <w:rFonts w:hint="eastAsia"/>
          <w:lang w:eastAsia="zh-CN"/>
        </w:rPr>
        <w:t>8. 社区治理参与：通过这种投票机制，社区成员能够直接参与到网络的治理和决策过程中，体现了DAO的民主精神。</w:t>
      </w:r>
    </w:p>
    <w:p>
      <w:pPr>
        <w:pStyle w:val="style0"/>
        <w:rPr>
          <w:rFonts w:hint="eastAsia"/>
          <w:lang w:eastAsia="zh-CN"/>
        </w:rPr>
      </w:pPr>
      <w:r>
        <w:rPr>
          <w:rFonts w:hint="eastAsia"/>
          <w:lang w:eastAsia="zh-CN"/>
        </w:rPr>
        <w:t>9. 激励与惩罚并存：投票机制旨在激励用户积极参与社区治理，同时通过惩罚机制防止不负责任的投票行为。</w:t>
      </w:r>
    </w:p>
    <w:p>
      <w:pPr>
        <w:pStyle w:val="style0"/>
        <w:rPr>
          <w:rFonts w:hint="eastAsia"/>
          <w:lang w:eastAsia="zh-CN"/>
        </w:rPr>
      </w:pPr>
      <w:r>
        <w:rPr>
          <w:rFonts w:hint="eastAsia"/>
          <w:lang w:eastAsia="zh-CN"/>
        </w:rPr>
        <w:t>10. 技术实现：智能合约将自动执行投票、代币消耗、结果处理和代币重新分配等逻辑，确保整个过程的自动化和公正性。</w:t>
      </w:r>
    </w:p>
    <w:p>
      <w:pPr>
        <w:pStyle w:val="style0"/>
        <w:rPr>
          <w:rFonts w:hint="eastAsia"/>
          <w:lang w:eastAsia="zh-CN"/>
        </w:rPr>
      </w:pPr>
      <w:r>
        <w:rPr>
          <w:rFonts w:hint="eastAsia"/>
          <w:lang w:eastAsia="zh-CN"/>
        </w:rPr>
        <w:t>通过DCGVTAM，Uto DePIN网络实现了一个既激励社区成员参与治理，又确保决策过程严肃性和有效性的DAO委员会治理投票系统。</w:t>
      </w:r>
    </w:p>
    <w:p>
      <w:pPr>
        <w:pStyle w:val="style0"/>
        <w:rPr>
          <w:rFonts w:hint="eastAsia"/>
          <w:lang w:eastAsia="zh-CN"/>
        </w:rPr>
      </w:pPr>
    </w:p>
    <w:p>
      <w:pPr>
        <w:pStyle w:val="style0"/>
        <w:rPr>
          <w:rFonts w:hint="eastAsia"/>
          <w:lang w:eastAsia="zh-CN"/>
        </w:rPr>
      </w:pPr>
      <w:r>
        <w:rPr>
          <w:rFonts w:hint="eastAsia"/>
          <w:lang w:eastAsia="zh-CN"/>
        </w:rPr>
        <w:t>功能名称：去中心化信用评分系统（Decentralized Credit Scoring System, DCSS）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用户行为数据收集：系统通过智能合约和链上数据分析，收集用户在Uto DePIN网络中的行为数据，包括但不限于投票参与度、节点运行稳定性、治理方案提交质量等。</w:t>
      </w:r>
    </w:p>
    <w:p>
      <w:pPr>
        <w:pStyle w:val="style0"/>
        <w:rPr>
          <w:rFonts w:hint="eastAsia"/>
          <w:lang w:eastAsia="zh-CN"/>
        </w:rPr>
      </w:pPr>
      <w:r>
        <w:rPr>
          <w:rFonts w:hint="eastAsia"/>
          <w:lang w:eastAsia="zh-CN"/>
        </w:rPr>
        <w:t>2. 多维度评分模型：设计一个多维度评分模型，将用户行为分为不同的评分因子，每个因子根据其对网络贡献的重要性赋予不同的权重。</w:t>
      </w:r>
    </w:p>
    <w:p>
      <w:pPr>
        <w:pStyle w:val="style0"/>
        <w:rPr>
          <w:rFonts w:hint="eastAsia"/>
          <w:lang w:eastAsia="zh-CN"/>
        </w:rPr>
      </w:pPr>
      <w:r>
        <w:rPr>
          <w:rFonts w:hint="eastAsia"/>
          <w:lang w:eastAsia="zh-CN"/>
        </w:rPr>
        <w:t>3. 信誉评分计算：利用加权算法计算用户的信誉分数，每个因子的得分乘以其权重，然后求和得到用户的总信誉分数。</w:t>
      </w:r>
    </w:p>
    <w:p>
      <w:pPr>
        <w:pStyle w:val="style0"/>
        <w:rPr>
          <w:rFonts w:hint="eastAsia"/>
          <w:lang w:eastAsia="zh-CN"/>
        </w:rPr>
      </w:pPr>
      <w:r>
        <w:rPr>
          <w:rFonts w:hint="eastAsia"/>
          <w:lang w:eastAsia="zh-CN"/>
        </w:rPr>
        <w:t>4. 动态更新机制：信誉分数不是一成不变的，系统会根据用户的最新行为动态更新其信誉分数。</w:t>
      </w:r>
    </w:p>
    <w:p>
      <w:pPr>
        <w:pStyle w:val="style0"/>
        <w:rPr>
          <w:rFonts w:hint="eastAsia"/>
          <w:lang w:eastAsia="zh-CN"/>
        </w:rPr>
      </w:pPr>
      <w:r>
        <w:rPr>
          <w:rFonts w:hint="eastAsia"/>
          <w:lang w:eastAsia="zh-CN"/>
        </w:rPr>
        <w:t>5. 透明度和安全性：所有评分数据和计算过程都在区块链上进行，确保了评分的透明性和不可篡改性。</w:t>
      </w:r>
    </w:p>
    <w:p>
      <w:pPr>
        <w:pStyle w:val="style0"/>
        <w:rPr>
          <w:rFonts w:hint="eastAsia"/>
          <w:lang w:eastAsia="zh-CN"/>
        </w:rPr>
      </w:pPr>
      <w:r>
        <w:rPr>
          <w:rFonts w:hint="eastAsia"/>
          <w:lang w:eastAsia="zh-CN"/>
        </w:rPr>
        <w:t>6. 激励与惩罚机制：根据用户的信誉分数，实施相应的激励措施，如提高服务质量、增加资源分配等；对于信誉低下的用户，可能会受到限制服务或减少资源分配的惩罚。</w:t>
      </w:r>
    </w:p>
    <w:p>
      <w:pPr>
        <w:pStyle w:val="style0"/>
        <w:rPr>
          <w:rFonts w:hint="eastAsia"/>
          <w:lang w:eastAsia="zh-CN"/>
        </w:rPr>
      </w:pPr>
      <w:r>
        <w:rPr>
          <w:rFonts w:hint="eastAsia"/>
          <w:lang w:eastAsia="zh-CN"/>
        </w:rPr>
        <w:t>评分模型：</w:t>
      </w:r>
    </w:p>
    <w:p>
      <w:pPr>
        <w:pStyle w:val="style0"/>
        <w:rPr>
          <w:rFonts w:hint="eastAsia"/>
          <w:lang w:eastAsia="zh-CN"/>
        </w:rPr>
      </w:pPr>
      <w:r>
        <w:rPr>
          <w:rFonts w:hint="eastAsia"/>
          <w:lang w:eastAsia="zh-CN"/>
        </w:rPr>
        <w:t>1. 投票参与因子（VF）：根据用户参与社区投票的频率和投票质量计算得分。公式为：\text{VF} = (\text{投票次数} \times \text{基础分}) + (\text{投票质量评分} \times \text{质量权重})</w:t>
      </w:r>
    </w:p>
    <w:p>
      <w:pPr>
        <w:pStyle w:val="style0"/>
        <w:rPr>
          <w:rFonts w:hint="eastAsia"/>
          <w:lang w:eastAsia="zh-CN"/>
        </w:rPr>
      </w:pPr>
      <w:r>
        <w:rPr>
          <w:rFonts w:hint="eastAsia"/>
          <w:lang w:eastAsia="zh-CN"/>
        </w:rPr>
        <w:t>2. 节点参与因子（NF）：根据用户运行节点的稳定性和效率计算得分。公式为：\text{NF} = (\text{在线时长比例} \times \text{稳定性基础分}) + (\text{节点性能评分} \times \text{性能权重})</w:t>
      </w:r>
    </w:p>
    <w:p>
      <w:pPr>
        <w:pStyle w:val="style0"/>
        <w:rPr>
          <w:rFonts w:hint="eastAsia"/>
          <w:lang w:eastAsia="zh-CN"/>
        </w:rPr>
      </w:pPr>
      <w:r>
        <w:rPr>
          <w:rFonts w:hint="eastAsia"/>
          <w:lang w:eastAsia="zh-CN"/>
        </w:rPr>
        <w:t>3. 治理方案提交因子（GF）：根据用户提交的治理方案的采纳情况和质量计算得分。公式为：\text{GF} = (\text{方案采纳次数} \times \text{采纳基础分}) + (\text{方案质量评分} \times \text{质量权重})</w:t>
      </w:r>
    </w:p>
    <w:p>
      <w:pPr>
        <w:pStyle w:val="style0"/>
        <w:rPr>
          <w:rFonts w:hint="eastAsia"/>
          <w:lang w:eastAsia="zh-CN"/>
        </w:rPr>
      </w:pPr>
      <w:r>
        <w:rPr>
          <w:rFonts w:hint="eastAsia"/>
          <w:lang w:eastAsia="zh-CN"/>
        </w:rPr>
        <w:t>4. 总信誉分数（CS）：综合上述因子，计算用户的总信誉分数。公式为：\text{CS} = (\text{VF} \times \text{投票权重}) + (\text{NF} \times \text{节点权重}) + (\text{GF} \times \text{治理权重})</w:t>
      </w:r>
    </w:p>
    <w:p>
      <w:pPr>
        <w:pStyle w:val="style0"/>
        <w:rPr>
          <w:rFonts w:hint="eastAsia"/>
          <w:lang w:eastAsia="zh-CN"/>
        </w:rPr>
      </w:pPr>
      <w:r>
        <w:rPr>
          <w:rFonts w:hint="eastAsia"/>
          <w:lang w:eastAsia="zh-CN"/>
        </w:rPr>
        <w:t>运行公式：</w:t>
      </w:r>
    </w:p>
    <w:p>
      <w:pPr>
        <w:pStyle w:val="style0"/>
        <w:rPr>
          <w:rFonts w:hint="eastAsia"/>
          <w:lang w:eastAsia="zh-CN"/>
        </w:rPr>
      </w:pPr>
      <w:r>
        <w:rPr>
          <w:rFonts w:hint="eastAsia"/>
          <w:lang w:eastAsia="zh-CN"/>
        </w:rPr>
        <w:t>基础分和权重由社区治理决定，并可通过智能合约进行调整。</w:t>
      </w:r>
    </w:p>
    <w:p>
      <w:pPr>
        <w:pStyle w:val="style0"/>
        <w:rPr>
          <w:rFonts w:hint="eastAsia"/>
          <w:lang w:eastAsia="zh-CN"/>
        </w:rPr>
      </w:pPr>
      <w:r>
        <w:rPr>
          <w:rFonts w:hint="eastAsia"/>
          <w:lang w:eastAsia="zh-CN"/>
        </w:rPr>
        <w:t>质量评分由社区委员会根据方案的创新性、实用性和对网络的贡献度进行评定。</w:t>
      </w:r>
    </w:p>
    <w:p>
      <w:pPr>
        <w:pStyle w:val="style0"/>
        <w:rPr>
          <w:rFonts w:hint="eastAsia"/>
          <w:lang w:eastAsia="zh-CN"/>
        </w:rPr>
      </w:pPr>
      <w:r>
        <w:rPr>
          <w:rFonts w:hint="eastAsia"/>
          <w:lang w:eastAsia="zh-CN"/>
        </w:rPr>
        <w:t>通过DCSS，Uto DePIN网络能够鼓励用户积极参与网络治理和节点运行，同时通过信誉体系确保网络的健康发展和用户行为的正面激励。</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2983" w:name="_Toc15268"/>
    <w:bookmarkStart w:id="2984" w:name="_Toc29980"/>
    <w:bookmarkStart w:id="2985" w:name="_Toc15557"/>
    <w:bookmarkStart w:id="2986" w:name="_Toc32512"/>
    <w:bookmarkStart w:id="2987" w:name="_Toc16707"/>
    <w:bookmarkStart w:id="2988" w:name="_Toc30522"/>
    <w:bookmarkStart w:id="2989" w:name="_Toc14155"/>
    <w:bookmarkStart w:id="2990" w:name="_Toc25452"/>
    <w:bookmarkStart w:id="2991" w:name="_Toc6458"/>
    <w:bookmarkStart w:id="2992" w:name="_Toc23619"/>
    <w:bookmarkStart w:id="2993" w:name="_Toc14752"/>
    <w:bookmarkStart w:id="2994" w:name="_Toc25763"/>
    <w:bookmarkStart w:id="2995" w:name="_Toc29396"/>
    <w:bookmarkStart w:id="2996" w:name="_Toc30752"/>
    <w:bookmarkStart w:id="2997" w:name="_Toc13855"/>
    <w:bookmarkStart w:id="2998" w:name="_Toc31350"/>
    <w:bookmarkStart w:id="2999" w:name="_Toc10772"/>
    <w:bookmarkStart w:id="3000" w:name="_Toc30311"/>
    <w:p>
      <w:pPr>
        <w:pStyle w:val="style0"/>
        <w:outlineLvl w:val="1"/>
        <w:rPr>
          <w:rFonts w:hint="eastAsia"/>
          <w:lang w:eastAsia="zh-CN"/>
        </w:rPr>
      </w:pPr>
      <w:r>
        <w:rPr>
          <w:rFonts w:hint="eastAsia"/>
          <w:lang w:eastAsia="zh-CN"/>
        </w:rPr>
        <w:t>1. 数据集成与实时同步：</w:t>
      </w:r>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3001" w:name="_Toc21379"/>
    <w:bookmarkStart w:id="3002" w:name="_Toc838"/>
    <w:bookmarkStart w:id="3003" w:name="_Toc2493"/>
    <w:bookmarkStart w:id="3004" w:name="_Toc1033"/>
    <w:bookmarkStart w:id="3005" w:name="_Toc26687"/>
    <w:bookmarkStart w:id="3006" w:name="_Toc22336"/>
    <w:bookmarkStart w:id="3007" w:name="_Toc16425"/>
    <w:bookmarkStart w:id="3008" w:name="_Toc25683"/>
    <w:bookmarkStart w:id="3009" w:name="_Toc31453"/>
    <w:bookmarkStart w:id="3010" w:name="_Toc9186"/>
    <w:bookmarkStart w:id="3011" w:name="_Toc31523"/>
    <w:bookmarkStart w:id="3012" w:name="_Toc20406"/>
    <w:bookmarkStart w:id="3013" w:name="_Toc21443"/>
    <w:bookmarkStart w:id="3014" w:name="_Toc16454"/>
    <w:bookmarkStart w:id="3015" w:name="_Toc13154"/>
    <w:bookmarkStart w:id="3016" w:name="_Toc8907"/>
    <w:bookmarkStart w:id="3017" w:name="_Toc25060"/>
    <w:bookmarkStart w:id="3018" w:name="_Toc14090"/>
    <w:p>
      <w:pPr>
        <w:pStyle w:val="style0"/>
        <w:outlineLvl w:val="1"/>
        <w:rPr>
          <w:rFonts w:hint="eastAsia"/>
          <w:lang w:eastAsia="zh-CN"/>
        </w:rPr>
      </w:pPr>
      <w:r>
        <w:rPr>
          <w:rFonts w:hint="eastAsia"/>
          <w:lang w:eastAsia="zh-CN"/>
        </w:rPr>
        <w:t>2. 用户界面展示：</w:t>
      </w:r>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3019" w:name="_Toc8971"/>
    <w:bookmarkStart w:id="3020" w:name="_Toc19414"/>
    <w:bookmarkStart w:id="3021" w:name="_Toc23789"/>
    <w:bookmarkStart w:id="3022" w:name="_Toc10900"/>
    <w:bookmarkStart w:id="3023" w:name="_Toc14998"/>
    <w:bookmarkStart w:id="3024" w:name="_Toc16711"/>
    <w:bookmarkStart w:id="3025" w:name="_Toc32107"/>
    <w:bookmarkStart w:id="3026" w:name="_Toc17082"/>
    <w:bookmarkStart w:id="3027" w:name="_Toc3589"/>
    <w:bookmarkStart w:id="3028" w:name="_Toc31323"/>
    <w:bookmarkStart w:id="3029" w:name="_Toc13391"/>
    <w:bookmarkStart w:id="3030" w:name="_Toc9169"/>
    <w:bookmarkStart w:id="3031" w:name="_Toc369"/>
    <w:bookmarkStart w:id="3032" w:name="_Toc21212"/>
    <w:bookmarkStart w:id="3033" w:name="_Toc6432"/>
    <w:bookmarkStart w:id="3034" w:name="_Toc1051"/>
    <w:bookmarkStart w:id="3035" w:name="_Toc10070"/>
    <w:bookmarkStart w:id="3036" w:name="_Toc9848"/>
    <w:p>
      <w:pPr>
        <w:pStyle w:val="style0"/>
        <w:outlineLvl w:val="1"/>
        <w:rPr>
          <w:rFonts w:hint="eastAsia"/>
          <w:lang w:eastAsia="zh-CN"/>
        </w:rPr>
      </w:pPr>
      <w:r>
        <w:rPr>
          <w:rFonts w:hint="eastAsia"/>
          <w:lang w:eastAsia="zh-CN"/>
        </w:rPr>
        <w:t>3. 智能合约功能：</w:t>
      </w:r>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p>
    <w:p>
      <w:pPr>
        <w:pStyle w:val="style0"/>
        <w:rPr>
          <w:rFonts w:hint="eastAsia"/>
          <w:lang w:eastAsia="zh-CN"/>
        </w:rPr>
      </w:pPr>
      <w:r>
        <w:rPr>
          <w:rFonts w:hint="eastAsia"/>
          <w:lang w:eastAsia="zh-CN"/>
        </w:rPr>
        <w:t>用户可通过智能合约查询功能，验证储备金的存在性和准确性，确保资金的真实性。</w:t>
      </w:r>
    </w:p>
    <w:bookmarkStart w:id="3037" w:name="_Toc25627"/>
    <w:bookmarkStart w:id="3038" w:name="_Toc11759"/>
    <w:bookmarkStart w:id="3039" w:name="_Toc12604"/>
    <w:bookmarkStart w:id="3040" w:name="_Toc12056"/>
    <w:bookmarkStart w:id="3041" w:name="_Toc18679"/>
    <w:bookmarkStart w:id="3042" w:name="_Toc20067"/>
    <w:bookmarkStart w:id="3043" w:name="_Toc8225"/>
    <w:bookmarkStart w:id="3044" w:name="_Toc28219"/>
    <w:bookmarkStart w:id="3045" w:name="_Toc13488"/>
    <w:bookmarkStart w:id="3046" w:name="_Toc15458"/>
    <w:bookmarkStart w:id="3047" w:name="_Toc22168"/>
    <w:bookmarkStart w:id="3048" w:name="_Toc13362"/>
    <w:bookmarkStart w:id="3049" w:name="_Toc3302"/>
    <w:bookmarkStart w:id="3050" w:name="_Toc10227"/>
    <w:bookmarkStart w:id="3051" w:name="_Toc32297"/>
    <w:bookmarkStart w:id="3052" w:name="_Toc6493"/>
    <w:bookmarkStart w:id="3053" w:name="_Toc20556"/>
    <w:bookmarkStart w:id="3054" w:name="_Toc12635"/>
    <w:p>
      <w:pPr>
        <w:pStyle w:val="style0"/>
        <w:outlineLvl w:val="1"/>
        <w:rPr>
          <w:rFonts w:hint="eastAsia"/>
          <w:lang w:eastAsia="zh-CN"/>
        </w:rPr>
      </w:pPr>
      <w:r>
        <w:rPr>
          <w:rFonts w:hint="eastAsia"/>
          <w:lang w:eastAsia="zh-CN"/>
        </w:rPr>
        <w:t>4. 区块链浏览器集成：</w:t>
      </w:r>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3055" w:name="_Toc28553"/>
    <w:bookmarkStart w:id="3056" w:name="_Toc30843"/>
    <w:bookmarkStart w:id="3057" w:name="_Toc7288"/>
    <w:bookmarkStart w:id="3058" w:name="_Toc28958"/>
    <w:bookmarkStart w:id="3059" w:name="_Toc21160"/>
    <w:bookmarkStart w:id="3060" w:name="_Toc16499"/>
    <w:bookmarkStart w:id="3061" w:name="_Toc7141"/>
    <w:bookmarkStart w:id="3062" w:name="_Toc6904"/>
    <w:bookmarkStart w:id="3063" w:name="_Toc23732"/>
    <w:bookmarkStart w:id="3064" w:name="_Toc1203"/>
    <w:bookmarkStart w:id="3065" w:name="_Toc26956"/>
    <w:bookmarkStart w:id="3066" w:name="_Toc1700"/>
    <w:bookmarkStart w:id="3067" w:name="_Toc29273"/>
    <w:bookmarkStart w:id="3068" w:name="_Toc16099"/>
    <w:bookmarkStart w:id="3069" w:name="_Toc5070"/>
    <w:bookmarkStart w:id="3070" w:name="_Toc27297"/>
    <w:bookmarkStart w:id="3071" w:name="_Toc22119"/>
    <w:bookmarkStart w:id="3072" w:name="_Toc32533"/>
    <w:p>
      <w:pPr>
        <w:pStyle w:val="style0"/>
        <w:outlineLvl w:val="1"/>
        <w:rPr>
          <w:rFonts w:hint="eastAsia"/>
          <w:lang w:eastAsia="zh-CN"/>
        </w:rPr>
      </w:pPr>
      <w:r>
        <w:rPr>
          <w:rFonts w:hint="eastAsia"/>
          <w:lang w:eastAsia="zh-CN"/>
        </w:rPr>
        <w:t>5. 第三方审计报告接入：</w:t>
      </w:r>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p>
    <w:p>
      <w:pPr>
        <w:pStyle w:val="style0"/>
        <w:rPr>
          <w:rFonts w:hint="eastAsia"/>
          <w:lang w:eastAsia="zh-CN"/>
        </w:rPr>
      </w:pPr>
      <w:r>
        <w:rPr>
          <w:rFonts w:hint="eastAsia"/>
          <w:lang w:eastAsia="zh-CN"/>
        </w:rPr>
        <w:t>系统接入第三方审计机构的审计报告，用户可点击查看详细的审计结果，增加透明度。</w:t>
      </w:r>
    </w:p>
    <w:bookmarkStart w:id="3073" w:name="_Toc2139"/>
    <w:bookmarkStart w:id="3074" w:name="_Toc8207"/>
    <w:bookmarkStart w:id="3075" w:name="_Toc5813"/>
    <w:bookmarkStart w:id="3076" w:name="_Toc9095"/>
    <w:bookmarkStart w:id="3077" w:name="_Toc20301"/>
    <w:bookmarkStart w:id="3078" w:name="_Toc18806"/>
    <w:bookmarkStart w:id="3079" w:name="_Toc22578"/>
    <w:bookmarkStart w:id="3080" w:name="_Toc28953"/>
    <w:bookmarkStart w:id="3081" w:name="_Toc31248"/>
    <w:bookmarkStart w:id="3082" w:name="_Toc26574"/>
    <w:bookmarkStart w:id="3083" w:name="_Toc14429"/>
    <w:bookmarkStart w:id="3084" w:name="_Toc10685"/>
    <w:bookmarkStart w:id="3085" w:name="_Toc13033"/>
    <w:bookmarkStart w:id="3086" w:name="_Toc26851"/>
    <w:bookmarkStart w:id="3087" w:name="_Toc32624"/>
    <w:bookmarkStart w:id="3088" w:name="_Toc23030"/>
    <w:bookmarkStart w:id="3089" w:name="_Toc25130"/>
    <w:bookmarkStart w:id="3090" w:name="_Toc19666"/>
    <w:p>
      <w:pPr>
        <w:pStyle w:val="style0"/>
        <w:outlineLvl w:val="1"/>
        <w:rPr>
          <w:rFonts w:hint="eastAsia"/>
          <w:lang w:eastAsia="zh-CN"/>
        </w:rPr>
      </w:pPr>
      <w:r>
        <w:rPr>
          <w:rFonts w:hint="eastAsia"/>
          <w:lang w:eastAsia="zh-CN"/>
        </w:rPr>
        <w:t>6. 多币种和多资产支持：</w:t>
      </w:r>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p>
    <w:p>
      <w:pPr>
        <w:pStyle w:val="style0"/>
        <w:rPr>
          <w:rFonts w:hint="eastAsia"/>
          <w:lang w:eastAsia="zh-CN"/>
        </w:rPr>
      </w:pPr>
      <w:r>
        <w:rPr>
          <w:rFonts w:hint="eastAsia"/>
          <w:lang w:eastAsia="zh-CN"/>
        </w:rPr>
        <w:t>系统支持展示储备金中包含的多种数字货币和其他资产，如黄金挂钩的稳定币等。</w:t>
      </w:r>
    </w:p>
    <w:bookmarkStart w:id="3091" w:name="_Toc12905"/>
    <w:bookmarkStart w:id="3092" w:name="_Toc13361"/>
    <w:bookmarkStart w:id="3093" w:name="_Toc8996"/>
    <w:bookmarkStart w:id="3094" w:name="_Toc27882"/>
    <w:bookmarkStart w:id="3095" w:name="_Toc18663"/>
    <w:bookmarkStart w:id="3096" w:name="_Toc28786"/>
    <w:bookmarkStart w:id="3097" w:name="_Toc10391"/>
    <w:bookmarkStart w:id="3098" w:name="_Toc6291"/>
    <w:bookmarkStart w:id="3099" w:name="_Toc28645"/>
    <w:bookmarkStart w:id="3100" w:name="_Toc15354"/>
    <w:bookmarkStart w:id="3101" w:name="_Toc10247"/>
    <w:bookmarkStart w:id="3102" w:name="_Toc13689"/>
    <w:bookmarkStart w:id="3103" w:name="_Toc31749"/>
    <w:bookmarkStart w:id="3104" w:name="_Toc2054"/>
    <w:bookmarkStart w:id="3105" w:name="_Toc24233"/>
    <w:bookmarkStart w:id="3106" w:name="_Toc26117"/>
    <w:bookmarkStart w:id="3107" w:name="_Toc19165"/>
    <w:bookmarkStart w:id="3108" w:name="_Toc792"/>
    <w:p>
      <w:pPr>
        <w:pStyle w:val="style0"/>
        <w:outlineLvl w:val="1"/>
        <w:rPr>
          <w:rFonts w:hint="eastAsia"/>
          <w:lang w:eastAsia="zh-CN"/>
        </w:rPr>
      </w:pPr>
      <w:r>
        <w:rPr>
          <w:rFonts w:hint="eastAsia"/>
          <w:lang w:eastAsia="zh-CN"/>
        </w:rPr>
        <w:t>7. 安全性与隐私保护：</w:t>
      </w:r>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p>
    <w:p>
      <w:pPr>
        <w:pStyle w:val="style0"/>
        <w:rPr>
          <w:rFonts w:hint="eastAsia"/>
          <w:lang w:eastAsia="zh-CN"/>
        </w:rPr>
      </w:pPr>
      <w:r>
        <w:rPr>
          <w:rFonts w:hint="eastAsia"/>
          <w:lang w:eastAsia="zh-CN"/>
        </w:rPr>
        <w:t>采用行业标准的加密技术，确保用户在查询过程中的数据安全和隐私保护。</w:t>
      </w:r>
    </w:p>
    <w:bookmarkStart w:id="3109" w:name="_Toc27516"/>
    <w:bookmarkStart w:id="3110" w:name="_Toc30107"/>
    <w:bookmarkStart w:id="3111" w:name="_Toc19815"/>
    <w:bookmarkStart w:id="3112" w:name="_Toc5998"/>
    <w:bookmarkStart w:id="3113" w:name="_Toc24624"/>
    <w:bookmarkStart w:id="3114" w:name="_Toc13355"/>
    <w:bookmarkStart w:id="3115" w:name="_Toc29739"/>
    <w:bookmarkStart w:id="3116" w:name="_Toc21087"/>
    <w:bookmarkStart w:id="3117" w:name="_Toc7307"/>
    <w:bookmarkStart w:id="3118" w:name="_Toc22558"/>
    <w:bookmarkStart w:id="3119" w:name="_Toc5722"/>
    <w:bookmarkStart w:id="3120" w:name="_Toc12548"/>
    <w:bookmarkStart w:id="3121" w:name="_Toc10788"/>
    <w:bookmarkStart w:id="3122" w:name="_Toc10940"/>
    <w:bookmarkStart w:id="3123" w:name="_Toc28644"/>
    <w:bookmarkStart w:id="3124" w:name="_Toc4202"/>
    <w:bookmarkStart w:id="3125" w:name="_Toc28302"/>
    <w:bookmarkStart w:id="3126" w:name="_Toc6259"/>
    <w:p>
      <w:pPr>
        <w:pStyle w:val="style0"/>
        <w:outlineLvl w:val="1"/>
        <w:rPr>
          <w:rFonts w:hint="eastAsia"/>
          <w:lang w:eastAsia="zh-CN"/>
        </w:rPr>
      </w:pPr>
      <w:r>
        <w:rPr>
          <w:rFonts w:hint="eastAsia"/>
          <w:lang w:eastAsia="zh-CN"/>
        </w:rPr>
        <w:t>8. 教育与用户支持：</w:t>
      </w:r>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p>
    <w:p>
      <w:pPr>
        <w:pStyle w:val="style0"/>
        <w:rPr>
          <w:rFonts w:hint="eastAsia"/>
          <w:lang w:eastAsia="zh-CN"/>
        </w:rPr>
      </w:pPr>
      <w:r>
        <w:rPr>
          <w:rFonts w:hint="eastAsia"/>
          <w:lang w:eastAsia="zh-CN"/>
        </w:rPr>
        <w:t>提供帮助文档和用户指南，帮助用户理解储备资金证明的重要性和查询方法。</w:t>
      </w:r>
    </w:p>
    <w:bookmarkStart w:id="3127" w:name="_Toc29433"/>
    <w:bookmarkStart w:id="3128" w:name="_Toc5687"/>
    <w:bookmarkStart w:id="3129" w:name="_Toc31492"/>
    <w:bookmarkStart w:id="3130" w:name="_Toc22475"/>
    <w:bookmarkStart w:id="3131" w:name="_Toc31307"/>
    <w:bookmarkStart w:id="3132" w:name="_Toc4917"/>
    <w:bookmarkStart w:id="3133" w:name="_Toc30948"/>
    <w:bookmarkStart w:id="3134" w:name="_Toc12208"/>
    <w:bookmarkStart w:id="3135" w:name="_Toc19040"/>
    <w:bookmarkStart w:id="3136" w:name="_Toc5621"/>
    <w:bookmarkStart w:id="3137" w:name="_Toc18633"/>
    <w:bookmarkStart w:id="3138" w:name="_Toc7483"/>
    <w:bookmarkStart w:id="3139" w:name="_Toc18684"/>
    <w:bookmarkStart w:id="3140" w:name="_Toc28568"/>
    <w:bookmarkStart w:id="3141" w:name="_Toc31780"/>
    <w:bookmarkStart w:id="3142" w:name="_Toc12732"/>
    <w:bookmarkStart w:id="3143" w:name="_Toc12472"/>
    <w:bookmarkStart w:id="3144" w:name="_Toc6402"/>
    <w:p>
      <w:pPr>
        <w:pStyle w:val="style0"/>
        <w:outlineLvl w:val="1"/>
        <w:rPr>
          <w:rFonts w:hint="eastAsia"/>
          <w:lang w:eastAsia="zh-CN"/>
        </w:rPr>
      </w:pPr>
      <w:r>
        <w:rPr>
          <w:rFonts w:hint="eastAsia"/>
          <w:lang w:eastAsia="zh-CN"/>
        </w:rPr>
        <w:t>9. 反馈与优化机制：</w:t>
      </w:r>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p>
    <w:p>
      <w:pPr>
        <w:pStyle w:val="style0"/>
        <w:rPr>
          <w:rFonts w:hint="eastAsia"/>
          <w:lang w:eastAsia="zh-CN"/>
        </w:rPr>
      </w:pPr>
      <w:r>
        <w:rPr>
          <w:rFonts w:hint="eastAsia"/>
          <w:lang w:eastAsia="zh-CN"/>
        </w:rPr>
        <w:t>系统允许用户提供反馈，以便不断优化查询功能和用户界面。</w:t>
      </w:r>
    </w:p>
    <w:bookmarkStart w:id="3145" w:name="_Toc16861"/>
    <w:bookmarkStart w:id="3146" w:name="_Toc5201"/>
    <w:bookmarkStart w:id="3147" w:name="_Toc28926"/>
    <w:bookmarkStart w:id="3148" w:name="_Toc7914"/>
    <w:bookmarkStart w:id="3149" w:name="_Toc16330"/>
    <w:bookmarkStart w:id="3150" w:name="_Toc12738"/>
    <w:bookmarkStart w:id="3151" w:name="_Toc15745"/>
    <w:bookmarkStart w:id="3152" w:name="_Toc18005"/>
    <w:bookmarkStart w:id="3153" w:name="_Toc11874"/>
    <w:bookmarkStart w:id="3154" w:name="_Toc12850"/>
    <w:bookmarkStart w:id="3155" w:name="_Toc30288"/>
    <w:bookmarkStart w:id="3156" w:name="_Toc8652"/>
    <w:bookmarkStart w:id="3157" w:name="_Toc23644"/>
    <w:bookmarkStart w:id="3158" w:name="_Toc5538"/>
    <w:bookmarkStart w:id="3159" w:name="_Toc6839"/>
    <w:bookmarkStart w:id="3160" w:name="_Toc28598"/>
    <w:bookmarkStart w:id="3161" w:name="_Toc13962"/>
    <w:bookmarkStart w:id="3162" w:name="_Toc2323"/>
    <w:p>
      <w:pPr>
        <w:pStyle w:val="style0"/>
        <w:outlineLvl w:val="1"/>
        <w:rPr>
          <w:rFonts w:hint="eastAsia"/>
          <w:lang w:eastAsia="zh-CN"/>
        </w:rPr>
      </w:pPr>
      <w:r>
        <w:rPr>
          <w:rFonts w:hint="eastAsia"/>
          <w:lang w:eastAsia="zh-CN"/>
        </w:rPr>
        <w:t>10. 合规性与透明度：</w:t>
      </w:r>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p>
    <w:p>
      <w:pPr>
        <w:pStyle w:val="style0"/>
        <w:rPr>
          <w:rFonts w:hint="eastAsia"/>
          <w:lang w:eastAsia="zh-CN"/>
        </w:rPr>
      </w:pPr>
      <w:r>
        <w:rPr>
          <w:rFonts w:hint="eastAsia"/>
          <w:lang w:eastAsia="zh-CN"/>
        </w:rPr>
        <w:t>确保储备资金证明的查询过程符合法律法规要求，增强系统的透明度和用户信任。</w:t>
      </w:r>
    </w:p>
    <w:bookmarkStart w:id="3163" w:name="_Toc12254"/>
    <w:bookmarkStart w:id="3164" w:name="_Toc8125"/>
    <w:bookmarkStart w:id="3165" w:name="_Toc14337"/>
    <w:bookmarkStart w:id="3166" w:name="_Toc10134"/>
    <w:bookmarkStart w:id="3167" w:name="_Toc1454"/>
    <w:bookmarkStart w:id="3168" w:name="_Toc3083"/>
    <w:bookmarkStart w:id="3169" w:name="_Toc32063"/>
    <w:bookmarkStart w:id="3170" w:name="_Toc5218"/>
    <w:bookmarkStart w:id="3171" w:name="_Toc30576"/>
    <w:bookmarkStart w:id="3172" w:name="_Toc10521"/>
    <w:bookmarkStart w:id="3173" w:name="_Toc15743"/>
    <w:bookmarkStart w:id="3174" w:name="_Toc20236"/>
    <w:bookmarkStart w:id="3175" w:name="_Toc20720"/>
    <w:bookmarkStart w:id="3176" w:name="_Toc12172"/>
    <w:bookmarkStart w:id="3177" w:name="_Toc26511"/>
    <w:bookmarkStart w:id="3178" w:name="_Toc24339"/>
    <w:bookmarkStart w:id="3179" w:name="_Toc30874"/>
    <w:bookmarkStart w:id="3180" w:name="_Toc19128"/>
    <w:p>
      <w:pPr>
        <w:pStyle w:val="style0"/>
        <w:outlineLvl w:val="1"/>
        <w:rPr>
          <w:rFonts w:hint="eastAsia"/>
          <w:lang w:eastAsia="zh-CN"/>
        </w:rPr>
      </w:pPr>
      <w:r>
        <w:rPr>
          <w:rFonts w:hint="eastAsia"/>
          <w:lang w:eastAsia="zh-CN"/>
        </w:rPr>
        <w:t>11. 社区参与与监督：</w:t>
      </w:r>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3181" w:name="_Toc28758"/>
    <w:bookmarkStart w:id="3182" w:name="_Toc24745"/>
    <w:bookmarkStart w:id="3183" w:name="_Toc11685"/>
    <w:bookmarkStart w:id="3184" w:name="_Toc9424"/>
    <w:bookmarkStart w:id="3185" w:name="_Toc26510"/>
    <w:bookmarkStart w:id="3186" w:name="_Toc29964"/>
    <w:bookmarkStart w:id="3187" w:name="_Toc20811"/>
    <w:bookmarkStart w:id="3188" w:name="_Toc8044"/>
    <w:bookmarkStart w:id="3189" w:name="_Toc22140"/>
    <w:bookmarkStart w:id="3190" w:name="_Toc28685"/>
    <w:bookmarkStart w:id="3191" w:name="_Toc12473"/>
    <w:bookmarkStart w:id="3192" w:name="_Toc22370"/>
    <w:bookmarkStart w:id="3193" w:name="_Toc13977"/>
    <w:bookmarkStart w:id="3194" w:name="_Toc25008"/>
    <w:bookmarkStart w:id="3195" w:name="_Toc16430"/>
    <w:bookmarkStart w:id="3196" w:name="_Toc14915"/>
    <w:bookmarkStart w:id="3197" w:name="_Toc13309"/>
    <w:bookmarkStart w:id="3198" w:name="_Toc20908"/>
    <w:bookmarkStart w:id="3199" w:name="_Toc31297"/>
    <w:p>
      <w:pPr>
        <w:pStyle w:val="style0"/>
        <w:outlineLvl w:val="0"/>
        <w:rPr>
          <w:rFonts w:hint="eastAsia"/>
        </w:rPr>
      </w:pPr>
      <w:r>
        <w:rPr>
          <w:rFonts w:hint="eastAsia"/>
        </w:rPr>
        <w:t>第二十一章、分布式存储区块链系统的开源项目地址</w:t>
      </w:r>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lang w:eastAsia="zh-CN"/>
        </w:rPr>
      </w:pPr>
      <w:r>
        <w:rPr>
          <w:rFonts w:hint="eastAsia"/>
          <w:lang w:eastAsia="zh-CN"/>
        </w:rPr>
        <w:t>Avalanche项目相关的GitHub链接：</w:t>
      </w:r>
    </w:p>
    <w:p>
      <w:pPr>
        <w:pStyle w:val="style0"/>
        <w:rPr>
          <w:rFonts w:hint="eastAsia"/>
          <w:lang w:eastAsia="zh-CN"/>
        </w:rPr>
      </w:pPr>
      <w:r>
        <w:rPr>
          <w:rFonts w:hint="eastAsia"/>
          <w:lang w:eastAsia="zh-CN"/>
        </w:rPr>
        <w:t>Avalanche GitHub Organization (包含所有Avalanche项目的开源代码库):  https://github.com/ava-labs </w:t>
      </w:r>
    </w:p>
    <w:p>
      <w:pPr>
        <w:pStyle w:val="style0"/>
        <w:rPr>
          <w:rFonts w:hint="eastAsia"/>
          <w:lang w:eastAsia="zh-CN"/>
        </w:rPr>
      </w:pPr>
      <w:r>
        <w:rPr>
          <w:rFonts w:hint="eastAsia"/>
          <w:lang w:eastAsia="zh-CN"/>
        </w:rPr>
        <w:t>Avalanche Go (Avalanche网络的官方Go实现，包括API、命令行界面和节点实现):  https://github.com/ava-labs/avalanchego </w:t>
      </w:r>
    </w:p>
    <w:p>
      <w:pPr>
        <w:pStyle w:val="style0"/>
        <w:rPr>
          <w:rFonts w:hint="eastAsia"/>
          <w:lang w:eastAsia="zh-CN"/>
        </w:rPr>
      </w:pPr>
      <w:r>
        <w:rPr>
          <w:rFonts w:hint="eastAsia"/>
          <w:lang w:eastAsia="zh-CN"/>
        </w:rPr>
        <w:t>Avalanche C-Chain EVM (Avalanche C链的EVM实现，智能合约相关代码):  https://github.com/ava-labs/avalanchego/tree/main/chains/atomic/evm </w:t>
      </w:r>
    </w:p>
    <w:p>
      <w:pPr>
        <w:pStyle w:val="style0"/>
        <w:rPr>
          <w:rFonts w:hint="eastAsia"/>
          <w:lang w:eastAsia="zh-CN"/>
        </w:rPr>
      </w:pPr>
      <w:r>
        <w:rPr>
          <w:rFonts w:hint="eastAsia"/>
          <w:lang w:eastAsia="zh-CN"/>
        </w:rPr>
        <w:t>Avalanche Documentation (官方文档，包含设置和使用Avalanche网络的指南):  https://docs.avax.network/ </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bookmarkStart w:id="3200" w:name="_Toc3050"/>
    <w:bookmarkStart w:id="3201" w:name="_Toc13126"/>
    <w:bookmarkStart w:id="3202" w:name="_Toc22951"/>
    <w:bookmarkStart w:id="3203" w:name="_Toc20432"/>
    <w:bookmarkStart w:id="3204" w:name="_Toc18045"/>
    <w:bookmarkStart w:id="3205" w:name="_Toc31229"/>
    <w:bookmarkStart w:id="3206" w:name="_Toc8020"/>
    <w:bookmarkStart w:id="3207" w:name="_Toc21844"/>
    <w:bookmarkStart w:id="3208" w:name="_Toc15509"/>
    <w:p>
      <w:pPr>
        <w:pStyle w:val="style0"/>
        <w:outlineLvl w:val="0"/>
        <w:rPr/>
      </w:pPr>
      <w:r>
        <w:rPr>
          <w:rFonts w:hint="eastAsia"/>
        </w:rPr>
        <w:t>电子邮件439995857@qq.com</w:t>
      </w:r>
      <w:bookmarkEnd w:id="3200"/>
      <w:bookmarkEnd w:id="3201"/>
      <w:bookmarkEnd w:id="3202"/>
      <w:bookmarkEnd w:id="3203"/>
      <w:bookmarkEnd w:id="3204"/>
      <w:bookmarkEnd w:id="3205"/>
      <w:bookmarkEnd w:id="3206"/>
      <w:bookmarkEnd w:id="3207"/>
      <w:bookmarkEnd w:id="3208"/>
    </w:p>
    <w:p>
      <w:pPr>
        <w:pStyle w:val="style0"/>
        <w:rPr/>
      </w:pPr>
    </w:p>
    <w:sectPr>
      <w:pgSz w:w="11906" w:h="16838" w:orient="portrait"/>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0000002"/>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00000003"/>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customStyle="1" w:styleId="style4097">
    <w:name w:val="font31"/>
    <w:basedOn w:val="style65"/>
    <w:next w:val="style4097"/>
    <w:qFormat/>
    <w:uiPriority w:val="0"/>
    <w:rPr>
      <w:rFonts w:ascii="宋体" w:cs="宋体" w:eastAsia="宋体" w:hAnsi="宋体" w:hint="eastAsia"/>
      <w:color w:val="000000"/>
      <w:sz w:val="20"/>
      <w:szCs w:val="20"/>
      <w:u w:val="none"/>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64687</Words>
  <Pages>52</Pages>
  <Characters>74827</Characters>
  <Application>WPS Office</Application>
  <DocSecurity>0</DocSecurity>
  <Paragraphs>2558</Paragraphs>
  <ScaleCrop>false</ScaleCrop>
  <LinksUpToDate>false</LinksUpToDate>
  <CharactersWithSpaces>76869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2024-08-05T16:08:00Z</dcterms:created>
  <dc:creator>葛立恒元宇宙web3.0（边缘计算)</dc:creator>
  <lastModifiedBy>2311DRK48C</lastModifiedBy>
  <dcterms:modified xsi:type="dcterms:W3CDTF">2024-08-07T13:30:21Z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305fd50c15924f469d0c4d4c0ca3d9f1_23</vt:lpwstr>
  </property>
</Properties>
</file>