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500" w:lineRule="atLeast"/>
        <w:jc w:val="center"/>
      </w:pPr>
      <w:r>
        <w:rPr>
          <w:rFonts w:ascii="Times New Roman" w:eastAsia="SimHei"/>
          <w:b/>
          <w:bCs/>
          <w:color w:val="0F2419"/>
          <w:sz w:val="36"/>
          <w:szCs w:val="36"/>
        </w:rPr>
        <w:t xml:space="preserve">声盾（ShieldEar）作品简介</w:t>
      </w:r>
    </w:p>
    <w:p>
      <w:pPr>
        <w:pBdr>
          <w:bottom w:val="single" w:color="0E9F6E" w:sz="4" w:space="10"/>
        </w:pBdr>
        <w:spacing w:after="160"/>
        <w:jc w:val="center"/>
      </w:pPr>
      <w:r>
        <w:rPr>
          <w:rFonts w:ascii="Times New Roman" w:eastAsia="SimHei"/>
          <w:color w:val="5C6E64"/>
          <w:sz w:val="22"/>
          <w:szCs w:val="22"/>
        </w:rPr>
        <w:t xml:space="preserve">面向 AI 语音诈骗的实时鉴伪反诈平台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声盾（ShieldEar）是一个运行于浏览器与服务器的实时 AI 语音鉴伪与反诈取证平台，回答一个当下反诈治理中最直接的问题：普通人接到可疑电话时，如何知道对方的声音是不是 AI 合成的。用户开启实时鉴听或上传语音文件，声盾在通话过程中逐秒输出合成置信度，发现伪造片段立即告警，通话结束后自动生成含时间轴定位、音频哈希存证与处置建议的可打印核验报告，形成「检测—告警—存证—报告」的反诈业务闭环。</w:t>
      </w:r>
    </w:p>
    <w:p>
      <w:pPr>
        <w:keepNext/>
        <w:spacing w:after="80" w:before="200"/>
        <w:jc w:val="center"/>
      </w:pPr>
      <w:r>
        <w:rPr>
          <w:rFonts w:ascii="Times New Roman" w:eastAsia="SimHei"/>
          <w:b/>
          <w:bCs/>
          <w:color w:val="1A2420"/>
          <w:sz w:val="21"/>
          <w:szCs w:val="21"/>
        </w:rPr>
        <w:t xml:space="preserve">作品信息</w:t>
      </w:r>
    </w:p>
    <w:tbl>
      <w:tblPr>
        <w:tblW w:type="pct" w:w="5000"/>
        <w:tblBorders>
          <w:top w:val="single" w:color="9CC5AF" w:sz="4"/>
          <w:left w:val="none"/>
          <w:bottom w:val="single" w:color="9CC5AF" w:sz="4"/>
          <w:right w:val="none"/>
          <w:insideH w:val="single" w:color="D5E5DC" w:sz="2"/>
          <w:insideV w:val="single" w:color="D5E5DC" w:sz="2"/>
        </w:tblBorders>
      </w:tblPr>
      <w:tblGrid>
        <w:gridCol w:w="1933"/>
        <w:gridCol w:w="6855"/>
      </w:tblGrid>
      <w:tr>
        <w:trPr>
          <w:cantSplit/>
          <w:tblHeader/>
        </w:trPr>
        <w:tc>
          <w:tcPr>
            <w:tcW w:type="pct" w:w="110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项目</w:t>
            </w:r>
          </w:p>
        </w:tc>
        <w:tc>
          <w:tcPr>
            <w:tcW w:type="pct" w:w="390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作品名称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声盾（ShieldEar）——面向 AI 语音诈骗的实时鉴伪反诈平台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参赛队伍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你们说的对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团队成员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谭畅 等 2 人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开源仓库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github.com/43aquarius/ShieldEar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参赛类别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应用安全（内容安全），兼具安全检测与数据安全（存证）能力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关键词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AI 语音诈骗 · 实时流式鉴伪 · 声学特征 · 反诈存证 · 试听体系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软件版本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ShieldEar v1.3.0-calibrated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开发形态</w:t>
            </w:r>
          </w:p>
        </w:tc>
        <w:tc>
          <w:tcPr>
            <w:tcW w:type="pct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Web 单页应用（Next.js 16 + React 19），同构 TypeScript 引擎双端运行</w:t>
            </w:r>
          </w:p>
        </w:tc>
      </w:tr>
    </w:tbl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核心功能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平台包含五大功能模块：实时鉴听（麦克风流采集，波形与逐窗置信度曲线同屏呈现，高风险告警脉冲提示）；文件检测（拖拽即测，输出判决与可解释的八维声学特征剖面）；现场合成挑战（四级合成链保证评审输入的任意文本被真实合成并当场检出，答辩现场可演示完整闭环）；案例库与证据链（历史检测案件检索、WAV 证据下载、双哈希校验）；可打印核验报告（八章节取证材料，可作 96110 举报与取证附件）。全部功能在单页应用内零跳转完成。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技术方案概要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检测引擎为纯 TypeScript 实现的滑动窗口流式管线（2 秒窗口 / 1 秒步进、五成重叠），逐窗提取八维面向神经声码器指纹的声学特征（谐波规整度、谱通量波动度、高频周期性、基音微扰等），经数据驱动校准（类加权 L2 逻辑回归）得到决策权重，并针对 300–3400 Hz 电话窄带信道单独拟合权重组。判决采用中值滤波叠加指数平滑与能量加权聚合，输出四级风险分级；不确定样本显式标注而非硬判。同一份引擎代码在浏览器（初判）与服务端（复核）运行，双端判决一致与存证可复现由同构架构保证；音频与检测结果均以 SHA-256 哈希入库存证。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关键指标（实测）</w:t>
      </w:r>
    </w:p>
    <w:p>
      <w:pPr>
        <w:keepNext/>
        <w:spacing w:after="80" w:before="200"/>
        <w:jc w:val="center"/>
      </w:pPr>
      <w:r>
        <w:rPr>
          <w:rFonts w:ascii="Times New Roman" w:eastAsia="SimHei"/>
          <w:b/>
          <w:bCs/>
          <w:color w:val="1A2420"/>
          <w:sz w:val="21"/>
          <w:szCs w:val="21"/>
        </w:rPr>
        <w:t xml:space="preserve">核心指标一览（详见系统测试报告）</w:t>
      </w:r>
    </w:p>
    <w:tbl>
      <w:tblPr>
        <w:tblW w:type="pct" w:w="5000"/>
        <w:tblBorders>
          <w:top w:val="single" w:color="9CC5AF" w:sz="4"/>
          <w:left w:val="none"/>
          <w:bottom w:val="single" w:color="9CC5AF" w:sz="4"/>
          <w:right w:val="none"/>
          <w:insideH w:val="single" w:color="D5E5DC" w:sz="2"/>
          <w:insideV w:val="single" w:color="D5E5DC" w:sz="2"/>
        </w:tblBorders>
      </w:tblPr>
      <w:tblGrid>
        <w:gridCol w:w="4833"/>
        <w:gridCol w:w="3955"/>
      </w:tblGrid>
      <w:tr>
        <w:trPr>
          <w:cantSplit/>
          <w:tblHeader/>
        </w:trPr>
        <w:tc>
          <w:tcPr>
            <w:tcW w:type="pct" w:w="275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指标</w:t>
            </w:r>
          </w:p>
        </w:tc>
        <w:tc>
          <w:tcPr>
            <w:tcW w:type="pct" w:w="2250"/>
            <w:shd w:fill="E7F2E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Hei"/>
                <w:b/>
                <w:bCs/>
                <w:color w:val="0F2419"/>
                <w:sz w:val="20"/>
                <w:szCs w:val="20"/>
              </w:rPr>
              <w:t xml:space="preserve">实测结果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宽带检出率（合成样本 20/20）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窄带（电话信道）检出率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80%（16/20）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告警精确率（宽带 / 窄带）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0.935 / 0.921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单窗（2 秒）分析时延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P99 仅 9.15 毫秒（纯 CPU）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到屏判决时延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≤ 1.01 秒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整段分析实时因子 RTF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中位数 0.0064，距实时线两个数量级</w:t>
            </w:r>
          </w:p>
        </w:tc>
      </w:tr>
      <w:tr>
        <w:trPr>
          <w:cantSplit/>
        </w:trPr>
        <w:tc>
          <w:tcPr>
            <w:tcW w:type="pct" w:w="27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端到端功能测试</w:t>
            </w:r>
          </w:p>
        </w:tc>
        <w:tc>
          <w:tcPr>
            <w:tcW w:type="pct" w:w="225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1A2420"/>
                <w:sz w:val="20"/>
                <w:szCs w:val="20"/>
              </w:rPr>
              <w:t xml:space="preserve">8/8 用例全部通过</w:t>
            </w:r>
          </w:p>
        </w:tc>
      </w:tr>
    </w:tbl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主要创新点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第一，从离线检测到通话级实时流式鉴伪：以滑动窗口管线实现边通话边检测，到屏判决时延不超过约 1 秒，与既有离线检测类获奖作品形成代际差异。第二，可解释轻量引擎与数据驱动校准：每个判决可追溯到八维特征剖面，校准集上实测证伪并剔除了无效特征（高频谱平坦度权重趋零）。第三，反诈业务闭环：检测、告警、双哈希存证、可打印取证报告全链路自动化，面向 96110 举报与反诈核查场景。第四，双端同构一致性存证：浏览器与服务器运行同一份引擎代码，为司法取证提供可复现的工程基础。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应用前景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面向公众，声盾可作为接听可疑电话时的验真入口，在转账、汇款前提供一道声学上的风险提示；面向机构，可作为银行客服、电商平台风控环节的语音风险筛查组件与司法协查的存证工具；面向监管，其存证链路与核验报告可直接服务于《反电信网络诈骗法》与《深度合成管理规定》落地后的执法取证需求。后续将按两阶段路线接入深度检测模型交叉验证，并在 ASVspoof 系列公开数据集上补充标准化评测。</w:t>
      </w:r>
    </w:p>
    <w:p>
      <w:pPr>
        <w:pStyle w:val="Heading2"/>
        <w:spacing w:after="120" w:before="260" w:line="350" w:lineRule="atLeast"/>
      </w:pPr>
      <w:r>
        <w:rPr>
          <w:rFonts w:ascii="Times New Roman" w:eastAsia="SimHei"/>
          <w:b/>
          <w:bCs/>
          <w:color w:val="0F2419"/>
          <w:sz w:val="30"/>
          <w:szCs w:val="30"/>
        </w:rPr>
        <w:t xml:space="preserve">作品资料与可复现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1A2420"/>
          <w:sz w:val="24"/>
          <w:szCs w:val="24"/>
        </w:rPr>
        <w:t xml:space="preserve">作品交付物包括：可直接运行的可执行程序包（免安装，双击启动脚本即用）、可运行的 Web 平台源码（开源仓库 github.com/43aquarius/ShieldEar）、系统设计报告、系统测试报告、参赛作品声明与答辩演示材料。全部测试结论可通过仓库内测试管线（固定种子的变体生成与自动化评测脚本）一键复现，逐条判决明细随仓库提供。参赛队伍「你们说的对」与团队成员（谭畅 等 2 人）信息见报告封面。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PAGE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声盾（ShieldEar）作品简介</dc:title>
  <dc:creator>声盾 ShieldEar 团队</dc:creator>
  <cp:lastModifiedBy>Un-named</cp:lastModifiedBy>
  <cp:revision>1</cp:revision>
  <dcterms:created xsi:type="dcterms:W3CDTF">2026-10-28T06:51:29.326Z</dcterms:created>
  <dcterms:modified xsi:type="dcterms:W3CDTF">2026-10-28T06:51:29.327Z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