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Calibri" w:cs="Calibri" w:eastAsia="Calibri" w:hAnsi="Calibri"/>
          <w:b/>
          <w:bCs/>
          <w:color w:val="1A2535"/>
          <w:sz w:val="80"/>
          <w:szCs w:val="80"/>
        </w:rPr>
        <w:t xml:space="preserve">HONEYCLOUD SENTINEL</w:t>
      </w:r>
    </w:p>
    <w:p>
      <w:pPr>
        <w:spacing w:before="0" w:after="120"/>
        <w:jc w:val="center"/>
      </w:pPr>
      <w:r>
        <w:rPr>
          <w:rFonts w:ascii="Calibri" w:cs="Calibri" w:eastAsia="Calibri" w:hAnsi="Calibri"/>
          <w:color w:val="00B4CC"/>
          <w:sz w:val="40"/>
          <w:szCs w:val="40"/>
        </w:rPr>
        <w:t xml:space="preserve">Demo Script &amp; Judge Presentation Guide</w:t>
      </w:r>
    </w:p>
    <w:p>
      <w:pPr>
        <w:pBdr>
          <w:bottom w:val="single" w:color="00B4CC" w:sz="8" w:space="1"/>
        </w:pBdr>
        <w:spacing w:before="0" w:after="600"/>
        <w:jc w:val="center"/>
      </w:pPr>
      <w:r>
        <w:rPr>
          <w:rFonts w:ascii="Calibri" w:cs="Calibri" w:eastAsia="Calibri" w:hAnsi="Calibri"/>
          <w:i/>
          <w:iCs/>
          <w:color w:val="95A5A6"/>
          <w:sz w:val="28"/>
          <w:szCs w:val="28"/>
        </w:rPr>
        <w:t xml:space="preserve">"Turning attacker behavior into actionable cyber intelligence."</w:t>
      </w:r>
    </w:p>
    <w:p>
      <w:pPr>
        <w:spacing w:before="300" w:after="60"/>
        <w:jc w:val="center"/>
      </w:pPr>
      <w:r>
        <w:rPr>
          <w:rFonts w:ascii="Calibri" w:cs="Calibri" w:eastAsia="Calibri" w:hAnsi="Calibri"/>
          <w:color w:val="95A5A6"/>
          <w:sz w:val="24"/>
          <w:szCs w:val="24"/>
        </w:rPr>
        <w:t xml:space="preserve">National Level Hackathon — Blue Team Challenge</w:t>
      </w:r>
    </w:p>
    <w:p>
      <w:pPr>
        <w:spacing w:before="0" w:after="60"/>
        <w:jc w:val="center"/>
      </w:pPr>
      <w:r>
        <w:rPr>
          <w:rFonts w:ascii="Calibri" w:cs="Calibri" w:eastAsia="Calibri" w:hAnsi="Calibri"/>
          <w:b/>
          <w:bCs/>
          <w:color w:val="C0392B"/>
          <w:sz w:val="24"/>
          <w:szCs w:val="24"/>
        </w:rPr>
        <w:t xml:space="preserve">Trained on 14.2 Million Real-World Attack Records</w:t>
      </w:r>
    </w:p>
    <w:p>
      <w:pPr>
        <w:spacing w:before="600" w:after="60"/>
        <w:jc w:val="center"/>
      </w:pPr>
      <w:r>
        <w:rPr>
          <w:rFonts w:ascii="Calibri" w:cs="Calibri" w:eastAsia="Calibri" w:hAnsi="Calibri"/>
          <w:b/>
          <w:bCs/>
          <w:color w:val="1A2535"/>
          <w:sz w:val="22"/>
          <w:szCs w:val="22"/>
        </w:rPr>
        <w:t xml:space="preserve">DOCUMENT CONTENTS</w:t>
      </w:r>
    </w:p>
    <w:p>
      <w:pPr>
        <w:spacing w:before="20" w:after="20"/>
        <w:jc w:val="center"/>
      </w:pPr>
      <w:r>
        <w:rPr>
          <w:rFonts w:ascii="Calibri" w:cs="Calibri" w:eastAsia="Calibri" w:hAnsi="Calibri"/>
          <w:color w:val="95A5A6"/>
          <w:sz w:val="22"/>
          <w:szCs w:val="22"/>
        </w:rPr>
        <w:t xml:space="preserve">Part 1 — Pre-Demo Setup Checklist</w:t>
      </w:r>
    </w:p>
    <w:p>
      <w:pPr>
        <w:spacing w:before="20" w:after="20"/>
        <w:jc w:val="center"/>
      </w:pPr>
      <w:r>
        <w:rPr>
          <w:rFonts w:ascii="Calibri" w:cs="Calibri" w:eastAsia="Calibri" w:hAnsi="Calibri"/>
          <w:color w:val="95A5A6"/>
          <w:sz w:val="22"/>
          <w:szCs w:val="22"/>
        </w:rPr>
        <w:t xml:space="preserve">Part 2 — Live Demo Script (5 Phases)</w:t>
      </w:r>
    </w:p>
    <w:p>
      <w:pPr>
        <w:spacing w:before="20" w:after="20"/>
        <w:jc w:val="center"/>
      </w:pPr>
      <w:r>
        <w:rPr>
          <w:rFonts w:ascii="Calibri" w:cs="Calibri" w:eastAsia="Calibri" w:hAnsi="Calibri"/>
          <w:color w:val="95A5A6"/>
          <w:sz w:val="22"/>
          <w:szCs w:val="22"/>
        </w:rPr>
        <w:t xml:space="preserve">Part 3 — Judge Q&amp;A Preparation</w:t>
      </w:r>
    </w:p>
    <w:p>
      <w:pPr>
        <w:spacing w:before="20" w:after="20"/>
        <w:jc w:val="center"/>
      </w:pPr>
      <w:r>
        <w:rPr>
          <w:rFonts w:ascii="Calibri" w:cs="Calibri" w:eastAsia="Calibri" w:hAnsi="Calibri"/>
          <w:color w:val="95A5A6"/>
          <w:sz w:val="22"/>
          <w:szCs w:val="22"/>
        </w:rPr>
        <w:t xml:space="preserve">Part 4 — Technical Talking Points</w:t>
      </w:r>
    </w:p>
    <w:p>
      <w:pPr>
        <w:spacing w:before="20" w:after="20"/>
        <w:jc w:val="center"/>
      </w:pPr>
      <w:r>
        <w:rPr>
          <w:rFonts w:ascii="Calibri" w:cs="Calibri" w:eastAsia="Calibri" w:hAnsi="Calibri"/>
          <w:color w:val="95A5A6"/>
          <w:sz w:val="22"/>
          <w:szCs w:val="22"/>
        </w:rPr>
        <w:t xml:space="preserve">Part 5 — Emergency Troubleshooting</w:t>
      </w:r>
    </w:p>
    <w:p>
      <w:r>
        <w:br w:type="page"/>
      </w:r>
    </w:p>
    <w:p>
      <w:pPr>
        <w:pStyle w:val="Heading1"/>
        <w:spacing w:before="360" w:after="120"/>
      </w:pPr>
      <w:r>
        <w:rPr>
          <w:rFonts w:ascii="Calibri" w:cs="Calibri" w:eastAsia="Calibri" w:hAnsi="Calibri"/>
          <w:b/>
          <w:bCs/>
          <w:color w:val="1A2535"/>
          <w:sz w:val="36"/>
          <w:szCs w:val="36"/>
        </w:rPr>
        <w:t xml:space="preserve">PART 1 — PRE-DEMO SETUP CHECKLIST</w:t>
      </w:r>
    </w:p>
    <w:p>
      <w:pPr>
        <w:spacing w:before="60" w:after="60"/>
      </w:pPr>
      <w:r>
        <w:rPr>
          <w:rFonts w:ascii="Calibri" w:cs="Calibri" w:eastAsia="Calibri" w:hAnsi="Calibri"/>
          <w:sz w:val="22"/>
          <w:szCs w:val="22"/>
        </w:rPr>
        <w:t xml:space="preserve">Complete this checklist 30 minutes before judges arrive. Do not skip any step.</w:t>
      </w:r>
    </w:p>
    <w:p>
      <w:pPr>
        <w:pBdr>
          <w:bottom w:val="single" w:color="00B4CC" w:sz="8" w:space="1"/>
        </w:pBdr>
        <w:spacing w:before="160" w:after="160"/>
      </w:pPr>
    </w:p>
    <w:p>
      <w:pPr>
        <w:pStyle w:val="Heading2"/>
        <w:spacing w:before="240" w:after="80"/>
      </w:pPr>
      <w:r>
        <w:rPr>
          <w:rFonts w:ascii="Calibri" w:cs="Calibri" w:eastAsia="Calibri" w:hAnsi="Calibri"/>
          <w:b/>
          <w:bCs/>
          <w:color w:val="1A2535"/>
          <w:sz w:val="28"/>
          <w:szCs w:val="28"/>
        </w:rPr>
        <w:t xml:space="preserve">30 Minutes Before</w:t>
      </w:r>
    </w:p>
    <w:p>
      <w:pPr>
        <w:pStyle w:val="ListParagraph"/>
        <w:numPr>
          <w:ilvl w:val="0"/>
          <w:numId w:val="2"/>
        </w:numPr>
        <w:spacing w:before="40" w:after="40"/>
      </w:pPr>
      <w:r>
        <w:rPr>
          <w:rFonts w:ascii="Calibri" w:cs="Calibri" w:eastAsia="Calibri" w:hAnsi="Calibri"/>
          <w:sz w:val="22"/>
          <w:szCs w:val="22"/>
        </w:rPr>
        <w:t xml:space="preserve">Start Docker Desktop and wait for it to fully load</w:t>
      </w:r>
    </w:p>
    <w:p>
      <w:pPr>
        <w:pStyle w:val="ListParagraph"/>
        <w:numPr>
          <w:ilvl w:val="0"/>
          <w:numId w:val="2"/>
        </w:numPr>
        <w:spacing w:before="40" w:after="40"/>
      </w:pPr>
      <w:r>
        <w:rPr>
          <w:rFonts w:ascii="Calibri" w:cs="Calibri" w:eastAsia="Calibri" w:hAnsi="Calibri"/>
          <w:sz w:val="22"/>
          <w:szCs w:val="22"/>
        </w:rPr>
        <w:t xml:space="preserve">Open 3 terminal windows on your screen</w:t>
      </w:r>
    </w:p>
    <w:p>
      <w:pPr>
        <w:pStyle w:val="ListParagraph"/>
        <w:numPr>
          <w:ilvl w:val="0"/>
          <w:numId w:val="2"/>
        </w:numPr>
        <w:spacing w:before="40" w:after="40"/>
      </w:pPr>
      <w:r>
        <w:rPr>
          <w:rFonts w:ascii="Calibri" w:cs="Calibri" w:eastAsia="Calibri" w:hAnsi="Calibri"/>
          <w:sz w:val="22"/>
          <w:szCs w:val="22"/>
        </w:rPr>
        <w:t xml:space="preserve">In Terminal 1 — start Kafka:</w:t>
      </w:r>
    </w:p>
    <w:p>
      <w:pPr>
        <w:spacing w:before="20" w:after="20"/>
        <w:ind w:left="720"/>
      </w:pPr>
      <w:r>
        <w:rPr>
          <w:rFonts w:ascii="Courier New" w:cs="Courier New" w:eastAsia="Courier New" w:hAnsi="Courier New"/>
          <w:b/>
          <w:bCs/>
          <w:color w:val="2C3E50"/>
          <w:sz w:val="20"/>
          <w:szCs w:val="20"/>
        </w:rPr>
        <w:t xml:space="preserve">docker-compose up -d</w:t>
      </w:r>
    </w:p>
    <w:p>
      <w:pPr>
        <w:pStyle w:val="ListParagraph"/>
        <w:numPr>
          <w:ilvl w:val="0"/>
          <w:numId w:val="2"/>
        </w:numPr>
        <w:spacing w:before="40" w:after="40"/>
      </w:pPr>
      <w:r>
        <w:rPr>
          <w:rFonts w:ascii="Calibri" w:cs="Calibri" w:eastAsia="Calibri" w:hAnsi="Calibri"/>
          <w:sz w:val="22"/>
          <w:szCs w:val="22"/>
        </w:rPr>
        <w:t xml:space="preserve">Wait 15 seconds then start the API in Terminal 2:</w:t>
      </w:r>
    </w:p>
    <w:p>
      <w:pPr>
        <w:spacing w:before="20" w:after="20"/>
        <w:ind w:left="720"/>
      </w:pPr>
      <w:r>
        <w:rPr>
          <w:rFonts w:ascii="Courier New" w:cs="Courier New" w:eastAsia="Courier New" w:hAnsi="Courier New"/>
          <w:b/>
          <w:bCs/>
          <w:color w:val="2C3E50"/>
          <w:sz w:val="20"/>
          <w:szCs w:val="20"/>
        </w:rPr>
        <w:t xml:space="preserve">uvicorn api.threat_api:app --host 0.0.0.0 --port 8000</w:t>
      </w:r>
    </w:p>
    <w:p>
      <w:pPr>
        <w:pStyle w:val="ListParagraph"/>
        <w:numPr>
          <w:ilvl w:val="0"/>
          <w:numId w:val="2"/>
        </w:numPr>
        <w:spacing w:before="40" w:after="40"/>
      </w:pPr>
      <w:r>
        <w:rPr>
          <w:rFonts w:ascii="Calibri" w:cs="Calibri" w:eastAsia="Calibri" w:hAnsi="Calibri"/>
          <w:sz w:val="22"/>
          <w:szCs w:val="22"/>
        </w:rPr>
        <w:t xml:space="preserve">Start the dashboard in Terminal 3:</w:t>
      </w:r>
    </w:p>
    <w:p>
      <w:pPr>
        <w:spacing w:before="20" w:after="20"/>
        <w:ind w:left="720"/>
      </w:pPr>
      <w:r>
        <w:rPr>
          <w:rFonts w:ascii="Courier New" w:cs="Courier New" w:eastAsia="Courier New" w:hAnsi="Courier New"/>
          <w:b/>
          <w:bCs/>
          <w:color w:val="2C3E50"/>
          <w:sz w:val="20"/>
          <w:szCs w:val="20"/>
        </w:rPr>
        <w:t xml:space="preserve">cd dashboard &amp;&amp; npm run dev</w:t>
      </w:r>
    </w:p>
    <w:p>
      <w:pPr>
        <w:pStyle w:val="ListParagraph"/>
        <w:numPr>
          <w:ilvl w:val="0"/>
          <w:numId w:val="2"/>
        </w:numPr>
        <w:spacing w:before="40" w:after="40"/>
      </w:pPr>
      <w:r>
        <w:rPr>
          <w:rFonts w:ascii="Calibri" w:cs="Calibri" w:eastAsia="Calibri" w:hAnsi="Calibri"/>
          <w:sz w:val="22"/>
          <w:szCs w:val="22"/>
        </w:rPr>
        <w:t xml:space="preserve">Open browser to http://localhost:3000 — confirm dashboard loads</w:t>
      </w:r>
    </w:p>
    <w:p>
      <w:pPr>
        <w:pStyle w:val="ListParagraph"/>
        <w:numPr>
          <w:ilvl w:val="0"/>
          <w:numId w:val="2"/>
        </w:numPr>
        <w:spacing w:before="40" w:after="40"/>
      </w:pPr>
      <w:r>
        <w:rPr>
          <w:rFonts w:ascii="Calibri" w:cs="Calibri" w:eastAsia="Calibri" w:hAnsi="Calibri"/>
          <w:sz w:val="22"/>
          <w:szCs w:val="22"/>
        </w:rPr>
        <w:t xml:space="preserve">Open http://localhost:8000/docs in a second browser tab — for live API demo</w:t>
      </w:r>
    </w:p>
    <w:p>
      <w:pPr>
        <w:pStyle w:val="Heading2"/>
        <w:spacing w:before="240" w:after="80"/>
      </w:pPr>
      <w:r>
        <w:rPr>
          <w:rFonts w:ascii="Calibri" w:cs="Calibri" w:eastAsia="Calibri" w:hAnsi="Calibri"/>
          <w:b/>
          <w:bCs/>
          <w:color w:val="1A2535"/>
          <w:sz w:val="28"/>
          <w:szCs w:val="28"/>
        </w:rPr>
        <w:t xml:space="preserve">10 Minutes Before</w:t>
      </w:r>
    </w:p>
    <w:p>
      <w:pPr>
        <w:pStyle w:val="ListParagraph"/>
        <w:numPr>
          <w:ilvl w:val="0"/>
          <w:numId w:val="2"/>
        </w:numPr>
        <w:spacing w:before="40" w:after="40"/>
      </w:pPr>
      <w:r>
        <w:rPr>
          <w:rFonts w:ascii="Calibri" w:cs="Calibri" w:eastAsia="Calibri" w:hAnsi="Calibri"/>
          <w:sz w:val="22"/>
          <w:szCs w:val="22"/>
        </w:rPr>
        <w:t xml:space="preserve">Run a quick demo to pre-populate the dashboard with attack data:</w:t>
      </w:r>
    </w:p>
    <w:p>
      <w:pPr>
        <w:spacing w:before="20" w:after="20"/>
        <w:ind w:left="720"/>
      </w:pPr>
      <w:r>
        <w:rPr>
          <w:rFonts w:ascii="Courier New" w:cs="Courier New" w:eastAsia="Courier New" w:hAnsi="Courier New"/>
          <w:b/>
          <w:bCs/>
          <w:color w:val="2C3E50"/>
          <w:sz w:val="20"/>
          <w:szCs w:val="20"/>
        </w:rPr>
        <w:t xml:space="preserve">python scripts/demo.py --quick</w:t>
      </w:r>
    </w:p>
    <w:p>
      <w:pPr>
        <w:pStyle w:val="ListParagraph"/>
        <w:numPr>
          <w:ilvl w:val="0"/>
          <w:numId w:val="2"/>
        </w:numPr>
        <w:spacing w:before="40" w:after="40"/>
      </w:pPr>
      <w:r>
        <w:rPr>
          <w:rFonts w:ascii="Calibri" w:cs="Calibri" w:eastAsia="Calibri" w:hAnsi="Calibri"/>
          <w:sz w:val="22"/>
          <w:szCs w:val="22"/>
        </w:rPr>
        <w:t xml:space="preserve">Verify dashboard shows attacks in the feed</w:t>
      </w:r>
    </w:p>
    <w:p>
      <w:pPr>
        <w:pStyle w:val="ListParagraph"/>
        <w:numPr>
          <w:ilvl w:val="0"/>
          <w:numId w:val="2"/>
        </w:numPr>
        <w:spacing w:before="40" w:after="40"/>
      </w:pPr>
      <w:r>
        <w:rPr>
          <w:rFonts w:ascii="Calibri" w:cs="Calibri" w:eastAsia="Calibri" w:hAnsi="Calibri"/>
          <w:sz w:val="22"/>
          <w:szCs w:val="22"/>
        </w:rPr>
        <w:t xml:space="preserve">Check MITRE heatmap has colored cells</w:t>
      </w:r>
    </w:p>
    <w:p>
      <w:pPr>
        <w:pStyle w:val="ListParagraph"/>
        <w:numPr>
          <w:ilvl w:val="0"/>
          <w:numId w:val="2"/>
        </w:numPr>
        <w:spacing w:before="40" w:after="40"/>
      </w:pPr>
      <w:r>
        <w:rPr>
          <w:rFonts w:ascii="Calibri" w:cs="Calibri" w:eastAsia="Calibri" w:hAnsi="Calibri"/>
          <w:sz w:val="22"/>
          <w:szCs w:val="22"/>
        </w:rPr>
        <w:t xml:space="preserve">Click one attack row — confirm investigation panel shows VIEW INSIGHTS button</w:t>
      </w:r>
    </w:p>
    <w:p>
      <w:pPr>
        <w:pStyle w:val="ListParagraph"/>
        <w:numPr>
          <w:ilvl w:val="0"/>
          <w:numId w:val="2"/>
        </w:numPr>
        <w:spacing w:before="40" w:after="40"/>
      </w:pPr>
      <w:r>
        <w:rPr>
          <w:rFonts w:ascii="Calibri" w:cs="Calibri" w:eastAsia="Calibri" w:hAnsi="Calibri"/>
          <w:sz w:val="22"/>
          <w:szCs w:val="22"/>
        </w:rPr>
        <w:t xml:space="preserve">Clear the data so demo starts fresh:</w:t>
      </w:r>
    </w:p>
    <w:p>
      <w:pPr>
        <w:spacing w:before="20" w:after="20"/>
        <w:ind w:left="720"/>
      </w:pPr>
      <w:r>
        <w:rPr>
          <w:rFonts w:ascii="Courier New" w:cs="Courier New" w:eastAsia="Courier New" w:hAnsi="Courier New"/>
          <w:b/>
          <w:bCs/>
          <w:color w:val="2C3E50"/>
          <w:sz w:val="20"/>
          <w:szCs w:val="20"/>
        </w:rPr>
        <w:t xml:space="preserve">curl -X DELETE http://localhost:8000/attacks/clear</w:t>
      </w:r>
    </w:p>
    <w:p>
      <w:pPr>
        <w:pStyle w:val="ListParagraph"/>
        <w:numPr>
          <w:ilvl w:val="0"/>
          <w:numId w:val="2"/>
        </w:numPr>
        <w:spacing w:before="40" w:after="40"/>
      </w:pPr>
      <w:r>
        <w:rPr>
          <w:rFonts w:ascii="Calibri" w:cs="Calibri" w:eastAsia="Calibri" w:hAnsi="Calibri"/>
          <w:sz w:val="22"/>
          <w:szCs w:val="22"/>
        </w:rPr>
        <w:t xml:space="preserve">Dashboard should show zeros — ready for live demo</w:t>
      </w:r>
    </w:p>
    <w:p>
      <w:pPr>
        <w:pStyle w:val="Heading2"/>
        <w:spacing w:before="240" w:after="80"/>
      </w:pPr>
      <w:r>
        <w:rPr>
          <w:rFonts w:ascii="Calibri" w:cs="Calibri" w:eastAsia="Calibri" w:hAnsi="Calibri"/>
          <w:b/>
          <w:bCs/>
          <w:color w:val="1A2535"/>
          <w:sz w:val="28"/>
          <w:szCs w:val="28"/>
        </w:rPr>
        <w:t xml:space="preserve">Things to Have Visible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468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468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Dashboard</w:t>
            </w:r>
          </w:p>
        </w:tc>
        <w:tc>
          <w:tcPr>
            <w:tcW w:type="dxa" w:w="468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http://localhost:3000 — full screen</w:t>
            </w:r>
          </w:p>
        </w:tc>
      </w:tr>
      <w:tr>
        <w:tc>
          <w:tcPr>
            <w:tcW w:type="dxa" w:w="468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API Docs</w:t>
            </w:r>
          </w:p>
        </w:tc>
        <w:tc>
          <w:tcPr>
            <w:tcW w:type="dxa" w:w="468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http://localhost:8000/docs — second tab</w:t>
            </w:r>
          </w:p>
        </w:tc>
      </w:tr>
      <w:tr>
        <w:tc>
          <w:tcPr>
            <w:tcW w:type="dxa" w:w="468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Terminal 2</w:t>
            </w:r>
          </w:p>
        </w:tc>
        <w:tc>
          <w:tcPr>
            <w:tcW w:type="dxa" w:w="468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Visible so judges see Kafka attack logs printing</w:t>
            </w:r>
          </w:p>
        </w:tc>
      </w:tr>
      <w:tr>
        <w:tc>
          <w:tcPr>
            <w:tcW w:type="dxa" w:w="468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Demo script</w:t>
            </w:r>
          </w:p>
        </w:tc>
        <w:tc>
          <w:tcPr>
            <w:tcW w:type="dxa" w:w="468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This document open on phone or second screen</w:t>
            </w:r>
          </w:p>
        </w:tc>
      </w:tr>
    </w:tbl>
    <w:p>
      <w:pPr>
        <w:pBdr>
          <w:bottom w:val="single" w:color="00B4CC" w:sz="8" w:space="1"/>
        </w:pBdr>
        <w:spacing w:before="160" w:after="160"/>
      </w:pPr>
    </w:p>
    <w:p>
      <w:pPr>
        <w:pStyle w:val="Heading2"/>
        <w:spacing w:before="240" w:after="80"/>
      </w:pPr>
      <w:r>
        <w:rPr>
          <w:rFonts w:ascii="Calibri" w:cs="Calibri" w:eastAsia="Calibri" w:hAnsi="Calibri"/>
          <w:b/>
          <w:bCs/>
          <w:color w:val="1A2535"/>
          <w:sz w:val="28"/>
          <w:szCs w:val="28"/>
        </w:rPr>
        <w:t xml:space="preserve">Emergency Reset Commands</w:t>
      </w:r>
    </w:p>
    <w:p>
      <w:pPr>
        <w:spacing w:before="60" w:after="60"/>
      </w:pPr>
      <w:r>
        <w:rPr>
          <w:rFonts w:ascii="Calibri" w:cs="Calibri" w:eastAsia="Calibri" w:hAnsi="Calibri"/>
          <w:sz w:val="22"/>
          <w:szCs w:val="22"/>
        </w:rPr>
        <w:t xml:space="preserve">Keep these ready — run them if anything goes wrong during the demo:</w:t>
      </w:r>
    </w:p>
    <w:p>
      <w:pPr>
        <w:spacing w:before="20" w:after="8"/>
        <w:ind w:left="360"/>
      </w:pPr>
      <w:r>
        <w:rPr>
          <w:rFonts w:ascii="Courier New" w:cs="Courier New" w:eastAsia="Courier New" w:hAnsi="Courier New"/>
          <w:color w:val="95A5A6"/>
          <w:sz w:val="18"/>
          <w:szCs w:val="18"/>
        </w:rPr>
        <w:t xml:space="preserve"># Reset attack data</w:t>
      </w:r>
    </w:p>
    <w:p>
      <w:pPr>
        <w:spacing w:before="0" w:after="20"/>
        <w:ind w:left="360"/>
      </w:pPr>
      <w:r>
        <w:rPr>
          <w:rFonts w:ascii="Courier New" w:cs="Courier New" w:eastAsia="Courier New" w:hAnsi="Courier New"/>
          <w:b/>
          <w:bCs/>
          <w:color w:val="1A2535"/>
          <w:sz w:val="20"/>
          <w:szCs w:val="20"/>
        </w:rPr>
        <w:t xml:space="preserve">curl -X DELETE http://localhost:8000/attacks/clear</w:t>
      </w:r>
    </w:p>
    <w:p>
      <w:pPr>
        <w:spacing w:before="20" w:after="8"/>
        <w:ind w:left="360"/>
      </w:pPr>
      <w:r>
        <w:rPr>
          <w:rFonts w:ascii="Courier New" w:cs="Courier New" w:eastAsia="Courier New" w:hAnsi="Courier New"/>
          <w:color w:val="95A5A6"/>
          <w:sz w:val="18"/>
          <w:szCs w:val="18"/>
        </w:rPr>
        <w:t xml:space="preserve"># Restart Kafka if dead</w:t>
      </w:r>
    </w:p>
    <w:p>
      <w:pPr>
        <w:spacing w:before="0" w:after="20"/>
        <w:ind w:left="360"/>
      </w:pPr>
      <w:r>
        <w:rPr>
          <w:rFonts w:ascii="Courier New" w:cs="Courier New" w:eastAsia="Courier New" w:hAnsi="Courier New"/>
          <w:b/>
          <w:bCs/>
          <w:color w:val="1A2535"/>
          <w:sz w:val="20"/>
          <w:szCs w:val="20"/>
        </w:rPr>
        <w:t xml:space="preserve">docker-compose restart kafka</w:t>
      </w:r>
    </w:p>
    <w:p>
      <w:pPr>
        <w:spacing w:before="20" w:after="8"/>
        <w:ind w:left="360"/>
      </w:pPr>
      <w:r>
        <w:rPr>
          <w:rFonts w:ascii="Courier New" w:cs="Courier New" w:eastAsia="Courier New" w:hAnsi="Courier New"/>
          <w:color w:val="95A5A6"/>
          <w:sz w:val="18"/>
          <w:szCs w:val="18"/>
        </w:rPr>
        <w:t xml:space="preserve"># Restart API if crashed</w:t>
      </w:r>
    </w:p>
    <w:p>
      <w:pPr>
        <w:spacing w:before="0" w:after="20"/>
        <w:ind w:left="360"/>
      </w:pPr>
      <w:r>
        <w:rPr>
          <w:rFonts w:ascii="Courier New" w:cs="Courier New" w:eastAsia="Courier New" w:hAnsi="Courier New"/>
          <w:b/>
          <w:bCs/>
          <w:color w:val="1A2535"/>
          <w:sz w:val="20"/>
          <w:szCs w:val="20"/>
        </w:rPr>
        <w:t xml:space="preserve">uvicorn api.threat_api:app --host 0.0.0.0 --port 8000</w:t>
      </w:r>
    </w:p>
    <w:p>
      <w:r>
        <w:br w:type="page"/>
      </w:r>
    </w:p>
    <w:p>
      <w:pPr>
        <w:pStyle w:val="Heading1"/>
        <w:spacing w:before="360" w:after="120"/>
      </w:pPr>
      <w:r>
        <w:rPr>
          <w:rFonts w:ascii="Calibri" w:cs="Calibri" w:eastAsia="Calibri" w:hAnsi="Calibri"/>
          <w:b/>
          <w:bCs/>
          <w:color w:val="1A2535"/>
          <w:sz w:val="36"/>
          <w:szCs w:val="36"/>
        </w:rPr>
        <w:t xml:space="preserve">PART 2 — LIVE DEMO SCRIPT</w:t>
      </w:r>
    </w:p>
    <w:p>
      <w:pPr>
        <w:spacing w:before="60" w:after="60"/>
      </w:pPr>
      <w:r>
        <w:rPr>
          <w:rFonts w:ascii="Calibri" w:cs="Calibri" w:eastAsia="Calibri" w:hAnsi="Calibri"/>
          <w:sz w:val="22"/>
          <w:szCs w:val="22"/>
        </w:rPr>
        <w:t xml:space="preserve">Total demo time: 3 minutes. Follow this script exactly. The demo.py script runs the attacks automatically — your job is to narrate what judges are seeing.</w:t>
      </w:r>
    </w:p>
    <w:p>
      <w:pPr>
        <w:pBdr>
          <w:bottom w:val="single" w:color="00B4CC" w:sz="8" w:space="1"/>
        </w:pBdr>
        <w:spacing w:before="160" w:after="160"/>
      </w:pPr>
    </w:p>
    <w:p>
      <w:pPr>
        <w:pStyle w:val="Heading2"/>
        <w:spacing w:before="240" w:after="80"/>
      </w:pPr>
      <w:r>
        <w:rPr>
          <w:rFonts w:ascii="Calibri" w:cs="Calibri" w:eastAsia="Calibri" w:hAnsi="Calibri"/>
          <w:b/>
          <w:bCs/>
          <w:color w:val="1A2535"/>
          <w:sz w:val="28"/>
          <w:szCs w:val="28"/>
        </w:rPr>
        <w:t xml:space="preserve">Demo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TIME</w:t>
            </w:r>
          </w:p>
        </w:tc>
        <w:tc>
          <w:tcPr>
            <w:tcW w:type="dxa" w:w="200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00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316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WHAT YOU SAY</w:t>
            </w:r>
          </w:p>
        </w:tc>
      </w:tr>
      <w:tr>
        <w:tc>
          <w:tcPr>
            <w:tcW w:type="dxa" w:w="1200"/>
            <w:tcBorders>
              <w:top w:val="single" w:color="2C3E50" w:sz="1"/>
              <w:left w:val="single" w:color="2C3E50" w:sz="1"/>
              <w:bottom w:val="single" w:color="2C3E50" w:sz="1"/>
              <w:right w:val="single" w:color="2C3E50" w:sz="1"/>
            </w:tcBorders>
            <w:shd w:fill="1F618D" w:val="clear"/>
            <w:tcMar>
              <w:top w:type="dxa" w:w="80"/>
              <w:left w:type="dxa" w:w="120"/>
              <w:bottom w:type="dxa" w:w="80"/>
              <w:right w:type="dxa" w:w="120"/>
            </w:tcMar>
          </w:tcPr>
          <w:p>
            <w:r>
              <w:rPr>
                <w:rFonts w:ascii="Calibri" w:cs="Calibri" w:eastAsia="Calibri" w:hAnsi="Calibri"/>
                <w:b/>
                <w:bCs/>
                <w:color w:val="FFFFFF"/>
                <w:sz w:val="20"/>
                <w:szCs w:val="20"/>
              </w:rPr>
              <w:t xml:space="preserve">0:00</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OPENING</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Dashboard shows zeros, map is empty</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"This is our SOC dashboard. Right now our honeypot is live and waiting for attackers."</w:t>
            </w:r>
          </w:p>
        </w:tc>
      </w:tr>
      <w:tr>
        <w:tc>
          <w:tcPr>
            <w:tcW w:type="dxa" w:w="1200"/>
            <w:tcBorders>
              <w:top w:val="single" w:color="2C3E50" w:sz="1"/>
              <w:left w:val="single" w:color="2C3E50" w:sz="1"/>
              <w:bottom w:val="single" w:color="2C3E50" w:sz="1"/>
              <w:right w:val="single" w:color="2C3E50" w:sz="1"/>
            </w:tcBorders>
            <w:shd w:fill="27AE60" w:val="clear"/>
            <w:tcMar>
              <w:top w:type="dxa" w:w="80"/>
              <w:left w:type="dxa" w:w="120"/>
              <w:bottom w:type="dxa" w:w="80"/>
              <w:right w:type="dxa" w:w="120"/>
            </w:tcMar>
          </w:tcPr>
          <w:p>
            <w:r>
              <w:rPr>
                <w:rFonts w:ascii="Calibri" w:cs="Calibri" w:eastAsia="Calibri" w:hAnsi="Calibri"/>
                <w:b/>
                <w:bCs/>
                <w:color w:val="FFFFFF"/>
                <w:sz w:val="20"/>
                <w:szCs w:val="20"/>
              </w:rPr>
              <w:t xml:space="preserve">0:15</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0 — Noise</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8 LOW risk background scans appear</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"We start with normal internet background noise — these score as LOW risk automatically."</w:t>
            </w:r>
          </w:p>
        </w:tc>
      </w:tr>
      <w:tr>
        <w:tc>
          <w:tcPr>
            <w:tcW w:type="dxa" w:w="1200"/>
            <w:tcBorders>
              <w:top w:val="single" w:color="2C3E50" w:sz="1"/>
              <w:left w:val="single" w:color="2C3E50" w:sz="1"/>
              <w:bottom w:val="single" w:color="2C3E50" w:sz="1"/>
              <w:right w:val="single" w:color="2C3E50" w:sz="1"/>
            </w:tcBorders>
            <w:shd w:fill="2980B9" w:val="clear"/>
            <w:tcMar>
              <w:top w:type="dxa" w:w="80"/>
              <w:left w:type="dxa" w:w="120"/>
              <w:bottom w:type="dxa" w:w="80"/>
              <w:right w:type="dxa" w:w="120"/>
            </w:tcMar>
          </w:tcPr>
          <w:p>
            <w:r>
              <w:rPr>
                <w:rFonts w:ascii="Calibri" w:cs="Calibri" w:eastAsia="Calibri" w:hAnsi="Calibri"/>
                <w:b/>
                <w:bCs/>
                <w:color w:val="FFFFFF"/>
                <w:sz w:val="20"/>
                <w:szCs w:val="20"/>
              </w:rPr>
              <w:t xml:space="preserve">0:35</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1 — Recon</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3 slow port scans, counter ticks up</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"An attacker begins reconnaissance — slow, deliberate probing. Our ML flags it as MEDIUM."</w:t>
            </w:r>
          </w:p>
        </w:tc>
      </w:tr>
      <w:tr>
        <w:tc>
          <w:tcPr>
            <w:tcW w:type="dxa" w:w="1200"/>
            <w:tcBorders>
              <w:top w:val="single" w:color="2C3E50" w:sz="1"/>
              <w:left w:val="single" w:color="2C3E50" w:sz="1"/>
              <w:bottom w:val="single" w:color="2C3E50" w:sz="1"/>
              <w:right w:val="single" w:color="2C3E50" w:sz="1"/>
            </w:tcBorders>
            <w:shd w:fill="E67E22" w:val="clear"/>
            <w:tcMar>
              <w:top w:type="dxa" w:w="80"/>
              <w:left w:type="dxa" w:w="120"/>
              <w:bottom w:type="dxa" w:w="80"/>
              <w:right w:type="dxa" w:w="120"/>
            </w:tcMar>
          </w:tcPr>
          <w:p>
            <w:r>
              <w:rPr>
                <w:rFonts w:ascii="Calibri" w:cs="Calibri" w:eastAsia="Calibri" w:hAnsi="Calibri"/>
                <w:b/>
                <w:bCs/>
                <w:color w:val="FFFFFF"/>
                <w:sz w:val="20"/>
                <w:szCs w:val="20"/>
              </w:rPr>
              <w:t xml:space="preserve">0:55</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2 — Botnet</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20 attacks from same /24 subnet</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"Now a coordinated botnet — 20 IPs from the same network. Watch the HIGH counter climb."</w:t>
            </w:r>
          </w:p>
        </w:tc>
      </w:tr>
      <w:tr>
        <w:tc>
          <w:tcPr>
            <w:tcW w:type="dxa" w:w="1200"/>
            <w:tcBorders>
              <w:top w:val="single" w:color="2C3E50" w:sz="1"/>
              <w:left w:val="single" w:color="2C3E50" w:sz="1"/>
              <w:bottom w:val="single" w:color="2C3E50" w:sz="1"/>
              <w:right w:val="single" w:color="2C3E50" w:sz="1"/>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1:20</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3 — APT</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Same IP hits SSH, web, database</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"Advanced Persistent Threat — same IP, multiple vectors. Our anomaly detector flags this immediately."</w:t>
            </w:r>
          </w:p>
        </w:tc>
      </w:tr>
      <w:tr>
        <w:tc>
          <w:tcPr>
            <w:tcW w:type="dxa" w:w="1200"/>
            <w:tcBorders>
              <w:top w:val="single" w:color="2C3E50" w:sz="1"/>
              <w:left w:val="single" w:color="2C3E50" w:sz="1"/>
              <w:bottom w:val="single" w:color="2C3E50" w:sz="1"/>
              <w:right w:val="single" w:color="2C3E50" w:sz="1"/>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1:50</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4 — Flood</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40 rapid mixed attacks</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"Mass attack flood — 40 attacks in 6 seconds. Watch the live feed scroll and charts update in real time."</w:t>
            </w:r>
          </w:p>
        </w:tc>
      </w:tr>
      <w:tr>
        <w:tc>
          <w:tcPr>
            <w:tcW w:type="dxa" w:w="1200"/>
            <w:tcBorders>
              <w:top w:val="single" w:color="2C3E50" w:sz="1"/>
              <w:left w:val="single" w:color="2C3E50" w:sz="1"/>
              <w:bottom w:val="single" w:color="2C3E50" w:sz="1"/>
              <w:right w:val="single" w:color="2C3E50" w:sz="1"/>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2:20</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Phase 5 — Critical</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3 IPs hit MongoDB simultaneously</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"3 attackers hit our database simultaneously. CRITICAL alert. Risk score maxed at 100."</w:t>
            </w:r>
          </w:p>
        </w:tc>
      </w:tr>
      <w:tr>
        <w:tc>
          <w:tcPr>
            <w:tcW w:type="dxa" w:w="1200"/>
            <w:tcBorders>
              <w:top w:val="single" w:color="2C3E50" w:sz="1"/>
              <w:left w:val="single" w:color="2C3E50" w:sz="1"/>
              <w:bottom w:val="single" w:color="2C3E50" w:sz="1"/>
              <w:right w:val="single" w:color="2C3E50" w:sz="1"/>
            </w:tcBorders>
            <w:shd w:fill="8E44AD" w:val="clear"/>
            <w:tcMar>
              <w:top w:type="dxa" w:w="80"/>
              <w:left w:type="dxa" w:w="120"/>
              <w:bottom w:type="dxa" w:w="80"/>
              <w:right w:type="dxa" w:w="120"/>
            </w:tcMar>
          </w:tcPr>
          <w:p>
            <w:r>
              <w:rPr>
                <w:rFonts w:ascii="Calibri" w:cs="Calibri" w:eastAsia="Calibri" w:hAnsi="Calibri"/>
                <w:b/>
                <w:bCs/>
                <w:color w:val="FFFFFF"/>
                <w:sz w:val="20"/>
                <w:szCs w:val="20"/>
              </w:rPr>
              <w:t xml:space="preserve">2:40</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Investigation</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Click attack row → VIEW INSIGHTS</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"Now I click one CRITICAL attack and our 4-agent AI investigates it. Watch the terminal."</w:t>
            </w:r>
          </w:p>
        </w:tc>
      </w:tr>
      <w:tr>
        <w:tc>
          <w:tcPr>
            <w:tcW w:type="dxa" w:w="1200"/>
            <w:tcBorders>
              <w:top w:val="single" w:color="2C3E50" w:sz="1"/>
              <w:left w:val="single" w:color="2C3E50" w:sz="1"/>
              <w:bottom w:val="single" w:color="2C3E50" w:sz="1"/>
              <w:right w:val="single" w:color="2C3E50" w:sz="1"/>
            </w:tcBorders>
            <w:shd w:fill="1ABC9C" w:val="clear"/>
            <w:tcMar>
              <w:top w:type="dxa" w:w="80"/>
              <w:left w:type="dxa" w:w="120"/>
              <w:bottom w:type="dxa" w:w="80"/>
              <w:right w:type="dxa" w:w="120"/>
            </w:tcMar>
          </w:tcPr>
          <w:p>
            <w:r>
              <w:rPr>
                <w:rFonts w:ascii="Calibri" w:cs="Calibri" w:eastAsia="Calibri" w:hAnsi="Calibri"/>
                <w:b/>
                <w:bCs/>
                <w:color w:val="FFFFFF"/>
                <w:sz w:val="20"/>
                <w:szCs w:val="20"/>
              </w:rPr>
              <w:t xml:space="preserve">2:55</w:t>
            </w:r>
          </w:p>
        </w:tc>
        <w:tc>
          <w:tcPr>
            <w:tcW w:type="dxa" w:w="2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b/>
                <w:bCs/>
                <w:color w:val="1A2535"/>
                <w:sz w:val="20"/>
                <w:szCs w:val="20"/>
              </w:rPr>
              <w:t xml:space="preserve">Report</w:t>
            </w:r>
          </w:p>
        </w:tc>
        <w:tc>
          <w:tcPr>
            <w:tcW w:type="dxa" w:w="30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Click GENERATE REPORT button</w:t>
            </w:r>
          </w:p>
        </w:tc>
        <w:tc>
          <w:tcPr>
            <w:tcW w:type="dxa" w:w="3160"/>
            <w:tcBorders>
              <w:top w:val="single" w:color="2C3E50" w:sz="1"/>
              <w:left w:val="single" w:color="2C3E50" w:sz="1"/>
              <w:bottom w:val="single" w:color="2C3E50" w:sz="1"/>
              <w:right w:val="single" w:color="2C3E50" w:sz="1"/>
            </w:tcBorders>
            <w:shd w:fill="EBF5FB" w:val="clear"/>
            <w:tcMar>
              <w:top w:type="dxa" w:w="80"/>
              <w:left w:type="dxa" w:w="120"/>
              <w:bottom w:type="dxa" w:w="80"/>
              <w:right w:type="dxa" w:w="120"/>
            </w:tcMar>
          </w:tcPr>
          <w:p>
            <w:r>
              <w:rPr>
                <w:rFonts w:ascii="Calibri" w:cs="Calibri" w:eastAsia="Calibri" w:hAnsi="Calibri"/>
                <w:i/>
                <w:iCs/>
                <w:color w:val="2C3E50"/>
                <w:sz w:val="20"/>
                <w:szCs w:val="20"/>
              </w:rPr>
              <w:t xml:space="preserve">"One click generates a full professional threat intelligence report. Judges can keep a copy."</w:t>
            </w:r>
          </w:p>
        </w:tc>
      </w:tr>
    </w:tbl>
    <w:p>
      <w:pPr>
        <w:spacing w:before="240" w:after="0"/>
      </w:pPr>
    </w:p>
    <w:p>
      <w:pPr>
        <w:pStyle w:val="Heading2"/>
        <w:spacing w:before="240" w:after="80"/>
      </w:pPr>
      <w:r>
        <w:rPr>
          <w:rFonts w:ascii="Calibri" w:cs="Calibri" w:eastAsia="Calibri" w:hAnsi="Calibri"/>
          <w:b/>
          <w:bCs/>
          <w:color w:val="1A2535"/>
          <w:sz w:val="28"/>
          <w:szCs w:val="28"/>
        </w:rPr>
        <w:t xml:space="preserve">Step-by-Step Commands During Demo</w:t>
      </w:r>
    </w:p>
    <w:p>
      <w:pPr>
        <w:spacing w:before="180" w:after="60"/>
      </w:pPr>
      <w:r>
        <w:rPr>
          <w:rFonts w:ascii="Calibri" w:cs="Calibri" w:eastAsia="Calibri" w:hAnsi="Calibri"/>
          <w:b/>
          <w:bCs/>
          <w:color w:val="00B4CC"/>
          <w:sz w:val="24"/>
          <w:szCs w:val="24"/>
        </w:rPr>
        <w:t xml:space="preserve">Step 1 — Start the Demo</w:t>
      </w:r>
    </w:p>
    <w:p>
      <w:pPr>
        <w:spacing w:before="60" w:after="60"/>
      </w:pPr>
      <w:r>
        <w:rPr>
          <w:rFonts w:ascii="Calibri" w:cs="Calibri" w:eastAsia="Calibri" w:hAnsi="Calibri"/>
          <w:sz w:val="22"/>
          <w:szCs w:val="22"/>
        </w:rPr>
        <w:t xml:space="preserve">In Terminal 3, run:</w:t>
      </w:r>
    </w:p>
    <w:p>
      <w:pPr>
        <w:spacing w:before="20" w:after="20"/>
        <w:ind w:left="360"/>
      </w:pPr>
      <w:r>
        <w:rPr>
          <w:rFonts w:ascii="Courier New" w:cs="Courier New" w:eastAsia="Courier New" w:hAnsi="Courier New"/>
          <w:b/>
          <w:bCs/>
          <w:color w:val="1A2535"/>
          <w:sz w:val="22"/>
          <w:szCs w:val="22"/>
        </w:rPr>
        <w:t xml:space="preserve">python scripts/demo.py</w:t>
      </w:r>
    </w:p>
    <w:p>
      <w:pPr>
        <w:spacing w:before="60" w:after="60"/>
      </w:pPr>
      <w:r>
        <w:rPr>
          <w:rFonts w:ascii="Calibri" w:cs="Calibri" w:eastAsia="Calibri" w:hAnsi="Calibri"/>
          <w:sz w:val="22"/>
          <w:szCs w:val="22"/>
        </w:rPr>
        <w:t xml:space="preserve">Press ENTER when prompted. Do not touch anything — the script runs automatically.</w:t>
      </w:r>
    </w:p>
    <w:p>
      <w:pPr>
        <w:spacing w:before="180" w:after="60"/>
      </w:pPr>
      <w:r>
        <w:rPr>
          <w:rFonts w:ascii="Calibri" w:cs="Calibri" w:eastAsia="Calibri" w:hAnsi="Calibri"/>
          <w:b/>
          <w:bCs/>
          <w:color w:val="00B4CC"/>
          <w:sz w:val="24"/>
          <w:szCs w:val="24"/>
        </w:rPr>
        <w:t xml:space="preserve">Step 2 — During Phases 0-5</w:t>
      </w:r>
    </w:p>
    <w:p>
      <w:pPr>
        <w:spacing w:before="60" w:after="60"/>
      </w:pPr>
      <w:r>
        <w:rPr>
          <w:rFonts w:ascii="Calibri" w:cs="Calibri" w:eastAsia="Calibri" w:hAnsi="Calibri"/>
          <w:sz w:val="22"/>
          <w:szCs w:val="22"/>
        </w:rPr>
        <w:t xml:space="preserve">Keep your eyes on the dashboard and narrate what you see. Use the talking points in the timeline table above. Point at specific parts of the screen:</w:t>
      </w:r>
    </w:p>
    <w:p>
      <w:pPr>
        <w:pStyle w:val="ListParagraph"/>
        <w:numPr>
          <w:ilvl w:val="0"/>
          <w:numId w:val="3"/>
        </w:numPr>
        <w:spacing w:before="40" w:after="40"/>
      </w:pPr>
      <w:r>
        <w:rPr>
          <w:rFonts w:ascii="Calibri" w:cs="Calibri" w:eastAsia="Calibri" w:hAnsi="Calibri"/>
          <w:sz w:val="22"/>
          <w:szCs w:val="22"/>
        </w:rPr>
        <w:t xml:space="preserve">Point at stat cards when counters change</w:t>
      </w:r>
    </w:p>
    <w:p>
      <w:pPr>
        <w:pStyle w:val="ListParagraph"/>
        <w:numPr>
          <w:ilvl w:val="0"/>
          <w:numId w:val="3"/>
        </w:numPr>
        <w:spacing w:before="40" w:after="40"/>
      </w:pPr>
      <w:r>
        <w:rPr>
          <w:rFonts w:ascii="Calibri" w:cs="Calibri" w:eastAsia="Calibri" w:hAnsi="Calibri"/>
          <w:sz w:val="22"/>
          <w:szCs w:val="22"/>
        </w:rPr>
        <w:t xml:space="preserve">Point at the map when attack lines appear</w:t>
      </w:r>
    </w:p>
    <w:p>
      <w:pPr>
        <w:pStyle w:val="ListParagraph"/>
        <w:numPr>
          <w:ilvl w:val="0"/>
          <w:numId w:val="3"/>
        </w:numPr>
        <w:spacing w:before="40" w:after="40"/>
      </w:pPr>
      <w:r>
        <w:rPr>
          <w:rFonts w:ascii="Calibri" w:cs="Calibri" w:eastAsia="Calibri" w:hAnsi="Calibri"/>
          <w:sz w:val="22"/>
          <w:szCs w:val="22"/>
        </w:rPr>
        <w:t xml:space="preserve">Point at MITRE heatmap when new tactics light up</w:t>
      </w:r>
    </w:p>
    <w:p>
      <w:pPr>
        <w:pStyle w:val="ListParagraph"/>
        <w:numPr>
          <w:ilvl w:val="0"/>
          <w:numId w:val="3"/>
        </w:numPr>
        <w:spacing w:before="40" w:after="40"/>
      </w:pPr>
      <w:r>
        <w:rPr>
          <w:rFonts w:ascii="Calibri" w:cs="Calibri" w:eastAsia="Calibri" w:hAnsi="Calibri"/>
          <w:sz w:val="22"/>
          <w:szCs w:val="22"/>
        </w:rPr>
        <w:t xml:space="preserve">Point at the attack feed when new rows appear</w:t>
      </w:r>
    </w:p>
    <w:p>
      <w:pPr>
        <w:spacing w:before="180" w:after="60"/>
      </w:pPr>
      <w:r>
        <w:rPr>
          <w:rFonts w:ascii="Calibri" w:cs="Calibri" w:eastAsia="Calibri" w:hAnsi="Calibri"/>
          <w:b/>
          <w:bCs/>
          <w:color w:val="00B4CC"/>
          <w:sz w:val="24"/>
          <w:szCs w:val="24"/>
        </w:rPr>
        <w:t xml:space="preserve">Step 3 — Investigation Demo</w:t>
      </w:r>
    </w:p>
    <w:p>
      <w:pPr>
        <w:spacing w:before="60" w:after="60"/>
      </w:pPr>
      <w:r>
        <w:rPr>
          <w:rFonts w:ascii="Calibri" w:cs="Calibri" w:eastAsia="Calibri" w:hAnsi="Calibri"/>
          <w:sz w:val="22"/>
          <w:szCs w:val="22"/>
        </w:rPr>
        <w:t xml:space="preserve">After Phase 5 ends, click on a CRITICAL row in the attack feed. Then:</w:t>
      </w:r>
    </w:p>
    <w:p>
      <w:pPr>
        <w:pStyle w:val="ListParagraph"/>
        <w:numPr>
          <w:ilvl w:val="0"/>
          <w:numId w:val="2"/>
        </w:numPr>
        <w:spacing w:before="40" w:after="40"/>
      </w:pPr>
      <w:r>
        <w:rPr>
          <w:rFonts w:ascii="Calibri" w:cs="Calibri" w:eastAsia="Calibri" w:hAnsi="Calibri"/>
          <w:sz w:val="22"/>
          <w:szCs w:val="22"/>
        </w:rPr>
        <w:t xml:space="preserve">Row highlights with red border on left</w:t>
      </w:r>
    </w:p>
    <w:p>
      <w:pPr>
        <w:pStyle w:val="ListParagraph"/>
        <w:numPr>
          <w:ilvl w:val="0"/>
          <w:numId w:val="2"/>
        </w:numPr>
        <w:spacing w:before="40" w:after="40"/>
      </w:pPr>
      <w:r>
        <w:rPr>
          <w:rFonts w:ascii="Calibri" w:cs="Calibri" w:eastAsia="Calibri" w:hAnsi="Calibri"/>
          <w:sz w:val="22"/>
          <w:szCs w:val="22"/>
        </w:rPr>
        <w:t xml:space="preserve">If in VIEW mode — map flies to attack origin</w:t>
      </w:r>
    </w:p>
    <w:p>
      <w:pPr>
        <w:pStyle w:val="ListParagraph"/>
        <w:numPr>
          <w:ilvl w:val="0"/>
          <w:numId w:val="2"/>
        </w:numPr>
        <w:spacing w:before="40" w:after="40"/>
      </w:pPr>
      <w:r>
        <w:rPr>
          <w:rFonts w:ascii="Calibri" w:cs="Calibri" w:eastAsia="Calibri" w:hAnsi="Calibri"/>
          <w:sz w:val="22"/>
          <w:szCs w:val="22"/>
        </w:rPr>
        <w:t xml:space="preserve">Click VIEW INSIGHTS in the investigation panel</w:t>
      </w:r>
    </w:p>
    <w:p>
      <w:pPr>
        <w:pStyle w:val="ListParagraph"/>
        <w:numPr>
          <w:ilvl w:val="0"/>
          <w:numId w:val="2"/>
        </w:numPr>
        <w:spacing w:before="40" w:after="40"/>
      </w:pPr>
      <w:r>
        <w:rPr>
          <w:rFonts w:ascii="Calibri" w:cs="Calibri" w:eastAsia="Calibri" w:hAnsi="Calibri"/>
          <w:sz w:val="22"/>
          <w:szCs w:val="22"/>
        </w:rPr>
        <w:t xml:space="preserve">Say: "Our 4-agent AI is now investigating this attack..."</w:t>
      </w:r>
    </w:p>
    <w:p>
      <w:pPr>
        <w:pStyle w:val="ListParagraph"/>
        <w:numPr>
          <w:ilvl w:val="0"/>
          <w:numId w:val="2"/>
        </w:numPr>
        <w:spacing w:before="40" w:after="40"/>
      </w:pPr>
      <w:r>
        <w:rPr>
          <w:rFonts w:ascii="Calibri" w:cs="Calibri" w:eastAsia="Calibri" w:hAnsi="Calibri"/>
          <w:sz w:val="22"/>
          <w:szCs w:val="22"/>
        </w:rPr>
        <w:t xml:space="preserve">Wait 8-10 seconds while Groq LLM runs</w:t>
      </w:r>
    </w:p>
    <w:p>
      <w:pPr>
        <w:pStyle w:val="ListParagraph"/>
        <w:numPr>
          <w:ilvl w:val="0"/>
          <w:numId w:val="2"/>
        </w:numPr>
        <w:spacing w:before="40" w:after="40"/>
      </w:pPr>
      <w:r>
        <w:rPr>
          <w:rFonts w:ascii="Calibri" w:cs="Calibri" w:eastAsia="Calibri" w:hAnsi="Calibri"/>
          <w:sz w:val="22"/>
          <w:szCs w:val="22"/>
        </w:rPr>
        <w:t xml:space="preserve">Click through the 4 agent tabs showing each analysis</w:t>
      </w:r>
    </w:p>
    <w:p>
      <w:pPr>
        <w:spacing w:before="180" w:after="60"/>
      </w:pPr>
      <w:r>
        <w:rPr>
          <w:rFonts w:ascii="Calibri" w:cs="Calibri" w:eastAsia="Calibri" w:hAnsi="Calibri"/>
          <w:b/>
          <w:bCs/>
          <w:color w:val="00B4CC"/>
          <w:sz w:val="24"/>
          <w:szCs w:val="24"/>
        </w:rPr>
        <w:t xml:space="preserve">Step 4 — Generate Report</w:t>
      </w:r>
    </w:p>
    <w:p>
      <w:pPr>
        <w:spacing w:before="60" w:after="60"/>
      </w:pPr>
      <w:r>
        <w:rPr>
          <w:rFonts w:ascii="Calibri" w:cs="Calibri" w:eastAsia="Calibri" w:hAnsi="Calibri"/>
          <w:sz w:val="22"/>
          <w:szCs w:val="22"/>
        </w:rPr>
        <w:t xml:space="preserve">Click the "VIEW REPORT" button in the header (or DOWNLOAD PDF for the file).</w:t>
      </w:r>
    </w:p>
    <w:p>
      <w:pPr>
        <w:pStyle w:val="ListParagraph"/>
        <w:numPr>
          <w:ilvl w:val="0"/>
          <w:numId w:val="2"/>
        </w:numPr>
        <w:spacing w:before="40" w:after="40"/>
      </w:pPr>
      <w:r>
        <w:rPr>
          <w:rFonts w:ascii="Calibri" w:cs="Calibri" w:eastAsia="Calibri" w:hAnsi="Calibri"/>
          <w:sz w:val="22"/>
          <w:szCs w:val="22"/>
        </w:rPr>
        <w:t xml:space="preserve">HTML report opens in new tab — scroll through it slowly</w:t>
      </w:r>
    </w:p>
    <w:p>
      <w:pPr>
        <w:pStyle w:val="ListParagraph"/>
        <w:numPr>
          <w:ilvl w:val="0"/>
          <w:numId w:val="2"/>
        </w:numPr>
        <w:spacing w:before="40" w:after="40"/>
      </w:pPr>
      <w:r>
        <w:rPr>
          <w:rFonts w:ascii="Calibri" w:cs="Calibri" w:eastAsia="Calibri" w:hAnsi="Calibri"/>
          <w:sz w:val="22"/>
          <w:szCs w:val="22"/>
        </w:rPr>
        <w:t xml:space="preserve">Point out the risk gauge, charts, IoC section</w:t>
      </w:r>
    </w:p>
    <w:p>
      <w:pPr>
        <w:pStyle w:val="ListParagraph"/>
        <w:numPr>
          <w:ilvl w:val="0"/>
          <w:numId w:val="2"/>
        </w:numPr>
        <w:spacing w:before="40" w:after="40"/>
      </w:pPr>
      <w:r>
        <w:rPr>
          <w:rFonts w:ascii="Calibri" w:cs="Calibri" w:eastAsia="Calibri" w:hAnsi="Calibri"/>
          <w:sz w:val="22"/>
          <w:szCs w:val="22"/>
        </w:rPr>
        <w:t xml:space="preserve">Download PDF and hand it to judges if possible</w:t>
      </w:r>
    </w:p>
    <w:p>
      <w:pPr>
        <w:pStyle w:val="ListParagraph"/>
        <w:numPr>
          <w:ilvl w:val="0"/>
          <w:numId w:val="2"/>
        </w:numPr>
        <w:spacing w:before="40" w:after="40"/>
      </w:pPr>
      <w:r>
        <w:rPr>
          <w:rFonts w:ascii="Calibri" w:cs="Calibri" w:eastAsia="Calibri" w:hAnsi="Calibri"/>
          <w:sz w:val="22"/>
          <w:szCs w:val="22"/>
        </w:rPr>
        <w:t xml:space="preserve">Say: "This is the same format used by CrowdStrike and Mandiant."</w:t>
      </w:r>
    </w:p>
    <w:p>
      <w:pPr>
        <w:spacing w:before="180" w:after="60"/>
      </w:pPr>
      <w:r>
        <w:rPr>
          <w:rFonts w:ascii="Calibri" w:cs="Calibri" w:eastAsia="Calibri" w:hAnsi="Calibri"/>
          <w:b/>
          <w:bCs/>
          <w:color w:val="00B4CC"/>
          <w:sz w:val="24"/>
          <w:szCs w:val="24"/>
        </w:rPr>
        <w:t xml:space="preserve">Step 5 — Show API Docs</w:t>
      </w:r>
    </w:p>
    <w:p>
      <w:pPr>
        <w:spacing w:before="60" w:after="60"/>
      </w:pPr>
      <w:r>
        <w:rPr>
          <w:rFonts w:ascii="Calibri" w:cs="Calibri" w:eastAsia="Calibri" w:hAnsi="Calibri"/>
          <w:sz w:val="22"/>
          <w:szCs w:val="22"/>
        </w:rPr>
        <w:t xml:space="preserve">Switch to the http://localhost:8000/docs tab.</w:t>
      </w:r>
    </w:p>
    <w:p>
      <w:pPr>
        <w:spacing w:before="60" w:after="60"/>
      </w:pPr>
      <w:r>
        <w:rPr>
          <w:rFonts w:ascii="Calibri" w:cs="Calibri" w:eastAsia="Calibri" w:hAnsi="Calibri"/>
          <w:sz w:val="22"/>
          <w:szCs w:val="22"/>
        </w:rPr>
        <w:t xml:space="preserve">Say: "All our intelligence is accessible via REST API — 16 endpoints, ready for integration with any SIEM or SOC platform."</w:t>
      </w:r>
    </w:p>
    <w:p>
      <w:r>
        <w:br w:type="page"/>
      </w:r>
    </w:p>
    <w:p>
      <w:pPr>
        <w:pStyle w:val="Heading1"/>
        <w:spacing w:before="360" w:after="120"/>
      </w:pPr>
      <w:r>
        <w:rPr>
          <w:rFonts w:ascii="Calibri" w:cs="Calibri" w:eastAsia="Calibri" w:hAnsi="Calibri"/>
          <w:b/>
          <w:bCs/>
          <w:color w:val="1A2535"/>
          <w:sz w:val="36"/>
          <w:szCs w:val="36"/>
        </w:rPr>
        <w:t xml:space="preserve">PART 3 — JUDGE Q&amp;A PREPARATION</w:t>
      </w:r>
    </w:p>
    <w:p>
      <w:pPr>
        <w:spacing w:before="60" w:after="60"/>
      </w:pPr>
      <w:r>
        <w:rPr>
          <w:rFonts w:ascii="Calibri" w:cs="Calibri" w:eastAsia="Calibri" w:hAnsi="Calibri"/>
          <w:sz w:val="22"/>
          <w:szCs w:val="22"/>
        </w:rPr>
        <w:t xml:space="preserve">These are the most common questions from cybersecurity hackathon judges. Memorize the bold answers.</w:t>
      </w:r>
    </w:p>
    <w:p>
      <w:pPr>
        <w:pBdr>
          <w:bottom w:val="single" w:color="00B4CC" w:sz="8" w:space="1"/>
        </w:pBdr>
        <w:spacing w:before="160" w:after="160"/>
      </w:pPr>
    </w:p>
    <w:p>
      <w:pPr>
        <w:pStyle w:val="Heading2"/>
        <w:spacing w:before="240" w:after="80"/>
      </w:pPr>
      <w:r>
        <w:rPr>
          <w:rFonts w:ascii="Calibri" w:cs="Calibri" w:eastAsia="Calibri" w:hAnsi="Calibri"/>
          <w:b/>
          <w:bCs/>
          <w:color w:val="1A2535"/>
          <w:sz w:val="28"/>
          <w:szCs w:val="28"/>
        </w:rPr>
        <w:t xml:space="preserve">Question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How does your ML model detect attacks?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We use three ML models working together. Isolation Forest detects anomalous patterns — effective for zero-day attacks we've never seen before. Random Forest classifies the attack type with a confidence score across 9 categories. K-Means clustering groups similar attacks to identify coordinated campaigns. All three run in real time on every incoming attack.</w:t>
            </w:r>
          </w:p>
        </w:tc>
      </w:tr>
    </w:tbl>
    <w:p>
      <w:pPr>
        <w:spacing w:before="120" w:after="60"/>
      </w:pPr>
    </w:p>
    <w:p>
      <w:pPr>
        <w:pStyle w:val="Heading2"/>
        <w:spacing w:before="240" w:after="80"/>
      </w:pPr>
      <w:r>
        <w:rPr>
          <w:rFonts w:ascii="Calibri" w:cs="Calibri" w:eastAsia="Calibri" w:hAnsi="Calibri"/>
          <w:b/>
          <w:bCs/>
          <w:color w:val="1A2535"/>
          <w:sz w:val="28"/>
          <w:szCs w:val="28"/>
        </w:rPr>
        <w:t xml:space="preserve">Question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What data did you train on?</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We trained on 14.2 million real-world attack records from 4 datasets: CIC Honeynet 2023 with 13.7 million records from real network captures, AWS Honeypot data with 451,000 cloud attacks, Dionaea Honeypot malware data, and Hornet 40 with 8 global honeypot locations over 40 days. This is significantly larger than most research projects.</w:t>
            </w:r>
          </w:p>
        </w:tc>
      </w:tr>
    </w:tbl>
    <w:p>
      <w:pPr>
        <w:spacing w:before="120" w:after="60"/>
      </w:pPr>
    </w:p>
    <w:p>
      <w:pPr>
        <w:pStyle w:val="Heading2"/>
        <w:spacing w:before="240" w:after="80"/>
      </w:pPr>
      <w:r>
        <w:rPr>
          <w:rFonts w:ascii="Calibri" w:cs="Calibri" w:eastAsia="Calibri" w:hAnsi="Calibri"/>
          <w:b/>
          <w:bCs/>
          <w:color w:val="1A2535"/>
          <w:sz w:val="28"/>
          <w:szCs w:val="28"/>
        </w:rPr>
        <w:t xml:space="preserve">Question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What is MITRE ATT&amp;CK and why does it matter?</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MITRE ATT&amp;CK is the global standard framework used by CISA, NSA, and every major SOC team to categorize attack techniques. Every attack our system detects is automatically mapped to the correct MITRE technique — for example, SSH brute force maps to T1110.001 Credential Access. This lets security analysts immediately understand attacker intent using the universal language of threat intelligence.</w:t>
            </w:r>
          </w:p>
        </w:tc>
      </w:tr>
    </w:tbl>
    <w:p>
      <w:pPr>
        <w:spacing w:before="120" w:after="60"/>
      </w:pPr>
    </w:p>
    <w:p>
      <w:pPr>
        <w:pStyle w:val="Heading2"/>
        <w:spacing w:before="240" w:after="80"/>
      </w:pPr>
      <w:r>
        <w:rPr>
          <w:rFonts w:ascii="Calibri" w:cs="Calibri" w:eastAsia="Calibri" w:hAnsi="Calibri"/>
          <w:b/>
          <w:bCs/>
          <w:color w:val="1A2535"/>
          <w:sz w:val="28"/>
          <w:szCs w:val="28"/>
        </w:rPr>
        <w:t xml:space="preserve">Question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How is this different from existing tools like Snort or Suricata?</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Traditional IDS tools like Snort use rule-based detection — they only catch what they already know about. Our system uses unsupervised ML to detect completely unknown attack patterns with no prior rules. We also add three capabilities they don't have: adaptive deception via honeypots, a multi-agent AI that investigates each attack, and an LSTM neural network that predicts the next likely attack before it happens.</w:t>
            </w:r>
          </w:p>
        </w:tc>
      </w:tr>
    </w:tbl>
    <w:p>
      <w:pPr>
        <w:spacing w:before="120" w:after="60"/>
      </w:pPr>
    </w:p>
    <w:p>
      <w:pPr>
        <w:pStyle w:val="Heading2"/>
        <w:spacing w:before="240" w:after="80"/>
      </w:pPr>
      <w:r>
        <w:rPr>
          <w:rFonts w:ascii="Calibri" w:cs="Calibri" w:eastAsia="Calibri" w:hAnsi="Calibri"/>
          <w:b/>
          <w:bCs/>
          <w:color w:val="1A2535"/>
          <w:sz w:val="28"/>
          <w:szCs w:val="28"/>
        </w:rPr>
        <w:t xml:space="preserve">Question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Can this scale to a real enterprise environment?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Yes. The architecture is designed for scale. Apache Kafka handles millions of events per second. Docker containers mean the honeypot layer can be deployed across any cloud provider. The FastAPI backend exposes 16 REST endpoints that integrate with any existing SIEM. The modular design means each component — honeypots, ML engine, dashboard — can scale independently.</w:t>
            </w:r>
          </w:p>
        </w:tc>
      </w:tr>
    </w:tbl>
    <w:p>
      <w:pPr>
        <w:spacing w:before="120" w:after="60"/>
      </w:pPr>
    </w:p>
    <w:p>
      <w:pPr>
        <w:pStyle w:val="Heading2"/>
        <w:spacing w:before="240" w:after="80"/>
      </w:pPr>
      <w:r>
        <w:rPr>
          <w:rFonts w:ascii="Calibri" w:cs="Calibri" w:eastAsia="Calibri" w:hAnsi="Calibri"/>
          <w:b/>
          <w:bCs/>
          <w:color w:val="1A2535"/>
          <w:sz w:val="28"/>
          <w:szCs w:val="28"/>
        </w:rPr>
        <w:t xml:space="preserve">Question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BF5FB" w:val="clear"/>
            <w:tcMar>
              <w:top w:type="dxa" w:w="120"/>
              <w:left w:type="dxa" w:w="180"/>
              <w:bottom w:type="dxa" w:w="120"/>
              <w:right w:type="dxa" w:w="180"/>
            </w:tcMar>
          </w:tcPr>
          <w:p>
            <w:r>
              <w:rPr>
                <w:rFonts w:ascii="Calibri" w:cs="Calibri" w:eastAsia="Calibri" w:hAnsi="Calibri"/>
                <w:b/>
                <w:bCs/>
                <w:color w:val="00B4CC"/>
                <w:sz w:val="22"/>
                <w:szCs w:val="22"/>
              </w:rPr>
              <w:t xml:space="preserve">JUDGE ASKS: </w:t>
            </w:r>
            <w:r>
              <w:rPr>
                <w:rFonts w:ascii="Calibri" w:cs="Calibri" w:eastAsia="Calibri" w:hAnsi="Calibri"/>
                <w:color w:val="1A2535"/>
                <w:sz w:val="22"/>
                <w:szCs w:val="22"/>
              </w:rPr>
              <w:t xml:space="preserve">What is the LSTM prediction engine?</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EAFAF1" w:val="clear"/>
            <w:tcMar>
              <w:top w:type="dxa" w:w="120"/>
              <w:left w:type="dxa" w:w="180"/>
              <w:bottom w:type="dxa" w:w="120"/>
              <w:right w:type="dxa" w:w="180"/>
            </w:tcMar>
          </w:tcPr>
          <w:p>
            <w:r>
              <w:rPr>
                <w:rFonts w:ascii="Calibri" w:cs="Calibri" w:eastAsia="Calibri" w:hAnsi="Calibri"/>
                <w:b/>
                <w:bCs/>
                <w:color w:val="27AE60"/>
                <w:sz w:val="22"/>
                <w:szCs w:val="22"/>
              </w:rPr>
              <w:t xml:space="preserve">YOU SAY: </w:t>
            </w:r>
            <w:r>
              <w:rPr>
                <w:rFonts w:ascii="Calibri" w:cs="Calibri" w:eastAsia="Calibri" w:hAnsi="Calibri"/>
                <w:color w:val="1A2535"/>
                <w:sz w:val="22"/>
                <w:szCs w:val="22"/>
              </w:rPr>
              <w:t xml:space="preserve">Most security tools react to attacks after they happen. Our LSTM neural network learns the temporal sequence of attack patterns — it watches the last 10 attacks and predicts what type of attack is likely to come next with a confidence percentage. A security team can take preemptive action before the attack even happens. This shifts security from reactive to predictive.</w:t>
            </w:r>
          </w:p>
        </w:tc>
      </w:tr>
    </w:tbl>
    <w:p>
      <w:r>
        <w:br w:type="page"/>
      </w:r>
    </w:p>
    <w:p>
      <w:pPr>
        <w:pStyle w:val="Heading1"/>
        <w:spacing w:before="360" w:after="120"/>
      </w:pPr>
      <w:r>
        <w:rPr>
          <w:rFonts w:ascii="Calibri" w:cs="Calibri" w:eastAsia="Calibri" w:hAnsi="Calibri"/>
          <w:b/>
          <w:bCs/>
          <w:color w:val="1A2535"/>
          <w:sz w:val="36"/>
          <w:szCs w:val="36"/>
        </w:rPr>
        <w:t xml:space="preserve">PART 4 — TECHNICAL TALKING POINTS</w:t>
      </w:r>
    </w:p>
    <w:p>
      <w:pPr>
        <w:spacing w:before="60" w:after="60"/>
      </w:pPr>
      <w:r>
        <w:rPr>
          <w:rFonts w:ascii="Calibri" w:cs="Calibri" w:eastAsia="Calibri" w:hAnsi="Calibri"/>
          <w:sz w:val="22"/>
          <w:szCs w:val="22"/>
        </w:rPr>
        <w:t xml:space="preserve">Use these when presenting each section of the dashboard. Short, confident statements.</w:t>
      </w:r>
    </w:p>
    <w:p>
      <w:pPr>
        <w:pBdr>
          <w:bottom w:val="single" w:color="00B4CC" w:sz="8" w:space="1"/>
        </w:pBdr>
        <w:spacing w:before="160" w:after="160"/>
      </w:pPr>
    </w:p>
    <w:p>
      <w:pPr>
        <w:pStyle w:val="Heading2"/>
        <w:spacing w:before="240" w:after="80"/>
      </w:pPr>
      <w:r>
        <w:rPr>
          <w:rFonts w:ascii="Calibri" w:cs="Calibri" w:eastAsia="Calibri" w:hAnsi="Calibri"/>
          <w:b/>
          <w:bCs/>
          <w:color w:val="1A2535"/>
          <w:sz w:val="28"/>
          <w:szCs w:val="28"/>
        </w:rPr>
        <w:t xml:space="preserve">Stat Cards</w:t>
      </w:r>
    </w:p>
    <w:p>
      <w:pPr>
        <w:pStyle w:val="ListParagraph"/>
        <w:numPr>
          <w:ilvl w:val="0"/>
          <w:numId w:val="3"/>
        </w:numPr>
        <w:spacing w:before="40" w:after="40"/>
      </w:pPr>
      <w:r>
        <w:rPr>
          <w:rFonts w:ascii="Calibri" w:cs="Calibri" w:eastAsia="Calibri" w:hAnsi="Calibri"/>
          <w:sz w:val="22"/>
          <w:szCs w:val="22"/>
        </w:rPr>
        <w:t xml:space="preserve">Real-time risk classification across 4 severity levels</w:t>
      </w:r>
    </w:p>
    <w:p>
      <w:pPr>
        <w:pStyle w:val="ListParagraph"/>
        <w:numPr>
          <w:ilvl w:val="0"/>
          <w:numId w:val="3"/>
        </w:numPr>
        <w:spacing w:before="40" w:after="40"/>
      </w:pPr>
      <w:r>
        <w:rPr>
          <w:rFonts w:ascii="Calibri" w:cs="Calibri" w:eastAsia="Calibri" w:hAnsi="Calibri"/>
          <w:sz w:val="22"/>
          <w:szCs w:val="22"/>
        </w:rPr>
        <w:t xml:space="preserve">Updated on every incoming attack via Server-Sent Events — no page refresh</w:t>
      </w:r>
    </w:p>
    <w:p>
      <w:pPr>
        <w:pStyle w:val="ListParagraph"/>
        <w:numPr>
          <w:ilvl w:val="0"/>
          <w:numId w:val="3"/>
        </w:numPr>
        <w:spacing w:before="40" w:after="40"/>
      </w:pPr>
      <w:r>
        <w:rPr>
          <w:rFonts w:ascii="Calibri" w:cs="Calibri" w:eastAsia="Calibri" w:hAnsi="Calibri"/>
          <w:sz w:val="22"/>
          <w:szCs w:val="22"/>
        </w:rPr>
        <w:t xml:space="preserve">Progress bars show proportion — instantly shows if CRITICAL attacks are dominating</w:t>
      </w:r>
    </w:p>
    <w:p>
      <w:pPr>
        <w:pStyle w:val="Heading2"/>
        <w:spacing w:before="240" w:after="80"/>
      </w:pPr>
      <w:r>
        <w:rPr>
          <w:rFonts w:ascii="Calibri" w:cs="Calibri" w:eastAsia="Calibri" w:hAnsi="Calibri"/>
          <w:b/>
          <w:bCs/>
          <w:color w:val="1A2535"/>
          <w:sz w:val="28"/>
          <w:szCs w:val="28"/>
        </w:rPr>
        <w:t xml:space="preserve">World Map</w:t>
      </w:r>
    </w:p>
    <w:p>
      <w:pPr>
        <w:pStyle w:val="ListParagraph"/>
        <w:numPr>
          <w:ilvl w:val="0"/>
          <w:numId w:val="3"/>
        </w:numPr>
        <w:spacing w:before="40" w:after="40"/>
      </w:pPr>
      <w:r>
        <w:rPr>
          <w:rFonts w:ascii="Calibri" w:cs="Calibri" w:eastAsia="Calibri" w:hAnsi="Calibri"/>
          <w:sz w:val="22"/>
          <w:szCs w:val="22"/>
        </w:rPr>
        <w:t xml:space="preserve">LIVE mode shows real-time attack lines from attacker origin to our honeypot in India</w:t>
      </w:r>
    </w:p>
    <w:p>
      <w:pPr>
        <w:pStyle w:val="ListParagraph"/>
        <w:numPr>
          <w:ilvl w:val="0"/>
          <w:numId w:val="3"/>
        </w:numPr>
        <w:spacing w:before="40" w:after="40"/>
      </w:pPr>
      <w:r>
        <w:rPr>
          <w:rFonts w:ascii="Calibri" w:cs="Calibri" w:eastAsia="Calibri" w:hAnsi="Calibri"/>
          <w:sz w:val="22"/>
          <w:szCs w:val="22"/>
        </w:rPr>
        <w:t xml:space="preserve">VIEW mode — click any attack row, map flies to the attacker's exact city</w:t>
      </w:r>
    </w:p>
    <w:p>
      <w:pPr>
        <w:pStyle w:val="ListParagraph"/>
        <w:numPr>
          <w:ilvl w:val="0"/>
          <w:numId w:val="3"/>
        </w:numPr>
        <w:spacing w:before="40" w:after="40"/>
      </w:pPr>
      <w:r>
        <w:rPr>
          <w:rFonts w:ascii="Calibri" w:cs="Calibri" w:eastAsia="Calibri" w:hAnsi="Calibri"/>
          <w:sz w:val="22"/>
          <w:szCs w:val="22"/>
        </w:rPr>
        <w:t xml:space="preserve">IP geolocation via ip-api.com — resolves country, city, lat/lon for every attack</w:t>
      </w:r>
    </w:p>
    <w:p>
      <w:pPr>
        <w:pStyle w:val="ListParagraph"/>
        <w:numPr>
          <w:ilvl w:val="0"/>
          <w:numId w:val="3"/>
        </w:numPr>
        <w:spacing w:before="40" w:after="40"/>
      </w:pPr>
      <w:r>
        <w:rPr>
          <w:rFonts w:ascii="Calibri" w:cs="Calibri" w:eastAsia="Calibri" w:hAnsi="Calibri"/>
          <w:sz w:val="22"/>
          <w:szCs w:val="22"/>
        </w:rPr>
        <w:t xml:space="preserve">Popup cards are fully custom — matching our dark UI theme</w:t>
      </w:r>
    </w:p>
    <w:p>
      <w:pPr>
        <w:pStyle w:val="Heading2"/>
        <w:spacing w:before="240" w:after="80"/>
      </w:pPr>
      <w:r>
        <w:rPr>
          <w:rFonts w:ascii="Calibri" w:cs="Calibri" w:eastAsia="Calibri" w:hAnsi="Calibri"/>
          <w:b/>
          <w:bCs/>
          <w:color w:val="1A2535"/>
          <w:sz w:val="28"/>
          <w:szCs w:val="28"/>
        </w:rPr>
        <w:t xml:space="preserve">Attack Feed</w:t>
      </w:r>
    </w:p>
    <w:p>
      <w:pPr>
        <w:pStyle w:val="ListParagraph"/>
        <w:numPr>
          <w:ilvl w:val="0"/>
          <w:numId w:val="3"/>
        </w:numPr>
        <w:spacing w:before="40" w:after="40"/>
      </w:pPr>
      <w:r>
        <w:rPr>
          <w:rFonts w:ascii="Calibri" w:cs="Calibri" w:eastAsia="Calibri" w:hAnsi="Calibri"/>
          <w:sz w:val="22"/>
          <w:szCs w:val="22"/>
        </w:rPr>
        <w:t xml:space="preserve">Every row shows: risk level, timestamp, source IP, attack type, port, country, MITRE ID</w:t>
      </w:r>
    </w:p>
    <w:p>
      <w:pPr>
        <w:pStyle w:val="ListParagraph"/>
        <w:numPr>
          <w:ilvl w:val="0"/>
          <w:numId w:val="3"/>
        </w:numPr>
        <w:spacing w:before="40" w:after="40"/>
      </w:pPr>
      <w:r>
        <w:rPr>
          <w:rFonts w:ascii="Calibri" w:cs="Calibri" w:eastAsia="Calibri" w:hAnsi="Calibri"/>
          <w:sz w:val="22"/>
          <w:szCs w:val="22"/>
        </w:rPr>
        <w:t xml:space="preserve">Click any row — highlights it, updates the map in VIEW mode, opens investigation panel</w:t>
      </w:r>
    </w:p>
    <w:p>
      <w:pPr>
        <w:pStyle w:val="ListParagraph"/>
        <w:numPr>
          <w:ilvl w:val="0"/>
          <w:numId w:val="3"/>
        </w:numPr>
        <w:spacing w:before="40" w:after="40"/>
      </w:pPr>
      <w:r>
        <w:rPr>
          <w:rFonts w:ascii="Calibri" w:cs="Calibri" w:eastAsia="Calibri" w:hAnsi="Calibri"/>
          <w:sz w:val="22"/>
          <w:szCs w:val="22"/>
        </w:rPr>
        <w:t xml:space="preserve">Color-coded left border — red for CRITICAL, orange for HIGH, yellow for MEDIUM</w:t>
      </w:r>
    </w:p>
    <w:p>
      <w:pPr>
        <w:pStyle w:val="ListParagraph"/>
        <w:numPr>
          <w:ilvl w:val="0"/>
          <w:numId w:val="3"/>
        </w:numPr>
        <w:spacing w:before="40" w:after="40"/>
      </w:pPr>
      <w:r>
        <w:rPr>
          <w:rFonts w:ascii="Calibri" w:cs="Calibri" w:eastAsia="Calibri" w:hAnsi="Calibri"/>
          <w:sz w:val="22"/>
          <w:szCs w:val="22"/>
        </w:rPr>
        <w:t xml:space="preserve">Live scroll — new attacks appear at top in real time via Kafka consumer thread</w:t>
      </w:r>
    </w:p>
    <w:p>
      <w:pPr>
        <w:pStyle w:val="Heading2"/>
        <w:spacing w:before="240" w:after="80"/>
      </w:pPr>
      <w:r>
        <w:rPr>
          <w:rFonts w:ascii="Calibri" w:cs="Calibri" w:eastAsia="Calibri" w:hAnsi="Calibri"/>
          <w:b/>
          <w:bCs/>
          <w:color w:val="1A2535"/>
          <w:sz w:val="28"/>
          <w:szCs w:val="28"/>
        </w:rPr>
        <w:t xml:space="preserve">MITRE Heatmap</w:t>
      </w:r>
    </w:p>
    <w:p>
      <w:pPr>
        <w:pStyle w:val="ListParagraph"/>
        <w:numPr>
          <w:ilvl w:val="0"/>
          <w:numId w:val="3"/>
        </w:numPr>
        <w:spacing w:before="40" w:after="40"/>
      </w:pPr>
      <w:r>
        <w:rPr>
          <w:rFonts w:ascii="Calibri" w:cs="Calibri" w:eastAsia="Calibri" w:hAnsi="Calibri"/>
          <w:sz w:val="22"/>
          <w:szCs w:val="22"/>
        </w:rPr>
        <w:t xml:space="preserve">Every attack automatically mapped to official MITRE ATT&amp;CK framework technique</w:t>
      </w:r>
    </w:p>
    <w:p>
      <w:pPr>
        <w:pStyle w:val="ListParagraph"/>
        <w:numPr>
          <w:ilvl w:val="0"/>
          <w:numId w:val="3"/>
        </w:numPr>
        <w:spacing w:before="40" w:after="40"/>
      </w:pPr>
      <w:r>
        <w:rPr>
          <w:rFonts w:ascii="Calibri" w:cs="Calibri" w:eastAsia="Calibri" w:hAnsi="Calibri"/>
          <w:sz w:val="22"/>
          <w:szCs w:val="22"/>
        </w:rPr>
        <w:t xml:space="preserve">Heatmap shows which tactics are most active right now</w:t>
      </w:r>
    </w:p>
    <w:p>
      <w:pPr>
        <w:pStyle w:val="ListParagraph"/>
        <w:numPr>
          <w:ilvl w:val="0"/>
          <w:numId w:val="3"/>
        </w:numPr>
        <w:spacing w:before="40" w:after="40"/>
      </w:pPr>
      <w:r>
        <w:rPr>
          <w:rFonts w:ascii="Calibri" w:cs="Calibri" w:eastAsia="Calibri" w:hAnsi="Calibri"/>
          <w:sz w:val="22"/>
          <w:szCs w:val="22"/>
        </w:rPr>
        <w:t xml:space="preserve">Click any tactic cell to see the specific technique IDs observed</w:t>
      </w:r>
    </w:p>
    <w:p>
      <w:pPr>
        <w:pStyle w:val="ListParagraph"/>
        <w:numPr>
          <w:ilvl w:val="0"/>
          <w:numId w:val="3"/>
        </w:numPr>
        <w:spacing w:before="40" w:after="40"/>
      </w:pPr>
      <w:r>
        <w:rPr>
          <w:rFonts w:ascii="Calibri" w:cs="Calibri" w:eastAsia="Calibri" w:hAnsi="Calibri"/>
          <w:sz w:val="22"/>
          <w:szCs w:val="22"/>
        </w:rPr>
        <w:t xml:space="preserve">Technique IDs link directly to attack.mitre.org for deeper research</w:t>
      </w:r>
    </w:p>
    <w:p>
      <w:pPr>
        <w:pStyle w:val="Heading2"/>
        <w:spacing w:before="240" w:after="80"/>
      </w:pPr>
      <w:r>
        <w:rPr>
          <w:rFonts w:ascii="Calibri" w:cs="Calibri" w:eastAsia="Calibri" w:hAnsi="Calibri"/>
          <w:b/>
          <w:bCs/>
          <w:color w:val="1A2535"/>
          <w:sz w:val="28"/>
          <w:szCs w:val="28"/>
        </w:rPr>
        <w:t xml:space="preserve">Investigation Panel</w:t>
      </w:r>
    </w:p>
    <w:p>
      <w:pPr>
        <w:pStyle w:val="ListParagraph"/>
        <w:numPr>
          <w:ilvl w:val="0"/>
          <w:numId w:val="3"/>
        </w:numPr>
        <w:spacing w:before="40" w:after="40"/>
      </w:pPr>
      <w:r>
        <w:rPr>
          <w:rFonts w:ascii="Calibri" w:cs="Calibri" w:eastAsia="Calibri" w:hAnsi="Calibri"/>
          <w:sz w:val="22"/>
          <w:szCs w:val="22"/>
        </w:rPr>
        <w:t xml:space="preserve">4-agent AI pipeline powered by Groq (Llama 3.3 70B — free tier)</w:t>
      </w:r>
    </w:p>
    <w:p>
      <w:pPr>
        <w:pStyle w:val="ListParagraph"/>
        <w:numPr>
          <w:ilvl w:val="0"/>
          <w:numId w:val="3"/>
        </w:numPr>
        <w:spacing w:before="40" w:after="40"/>
      </w:pPr>
      <w:r>
        <w:rPr>
          <w:rFonts w:ascii="Calibri" w:cs="Calibri" w:eastAsia="Calibri" w:hAnsi="Calibri"/>
          <w:sz w:val="22"/>
          <w:szCs w:val="22"/>
        </w:rPr>
        <w:t xml:space="preserve">Agent 1 extracts Indicators of Compromise from the raw log</w:t>
      </w:r>
    </w:p>
    <w:p>
      <w:pPr>
        <w:pStyle w:val="ListParagraph"/>
        <w:numPr>
          <w:ilvl w:val="0"/>
          <w:numId w:val="3"/>
        </w:numPr>
        <w:spacing w:before="40" w:after="40"/>
      </w:pPr>
      <w:r>
        <w:rPr>
          <w:rFonts w:ascii="Calibri" w:cs="Calibri" w:eastAsia="Calibri" w:hAnsi="Calibri"/>
          <w:sz w:val="22"/>
          <w:szCs w:val="22"/>
        </w:rPr>
        <w:t xml:space="preserve">Agent 2 identifies threat actor type, campaign characteristics</w:t>
      </w:r>
    </w:p>
    <w:p>
      <w:pPr>
        <w:pStyle w:val="ListParagraph"/>
        <w:numPr>
          <w:ilvl w:val="0"/>
          <w:numId w:val="3"/>
        </w:numPr>
        <w:spacing w:before="40" w:after="40"/>
      </w:pPr>
      <w:r>
        <w:rPr>
          <w:rFonts w:ascii="Calibri" w:cs="Calibri" w:eastAsia="Calibri" w:hAnsi="Calibri"/>
          <w:sz w:val="22"/>
          <w:szCs w:val="22"/>
        </w:rPr>
        <w:t xml:space="preserve">Agent 3 assesses business impact and escalation likelihood</w:t>
      </w:r>
    </w:p>
    <w:p>
      <w:pPr>
        <w:pStyle w:val="ListParagraph"/>
        <w:numPr>
          <w:ilvl w:val="0"/>
          <w:numId w:val="3"/>
        </w:numPr>
        <w:spacing w:before="40" w:after="40"/>
      </w:pPr>
      <w:r>
        <w:rPr>
          <w:rFonts w:ascii="Calibri" w:cs="Calibri" w:eastAsia="Calibri" w:hAnsi="Calibri"/>
          <w:sz w:val="22"/>
          <w:szCs w:val="22"/>
        </w:rPr>
        <w:t xml:space="preserve">Agent 4 generates 5 specific, executable response actions with commands</w:t>
      </w:r>
    </w:p>
    <w:p>
      <w:pPr>
        <w:pStyle w:val="ListParagraph"/>
        <w:numPr>
          <w:ilvl w:val="0"/>
          <w:numId w:val="3"/>
        </w:numPr>
        <w:spacing w:before="40" w:after="40"/>
      </w:pPr>
      <w:r>
        <w:rPr>
          <w:rFonts w:ascii="Calibri" w:cs="Calibri" w:eastAsia="Calibri" w:hAnsi="Calibri"/>
          <w:sz w:val="22"/>
          <w:szCs w:val="22"/>
        </w:rPr>
        <w:t xml:space="preserve">Entire investigation completes in 6-10 seconds</w:t>
      </w:r>
    </w:p>
    <w:p>
      <w:pPr>
        <w:pStyle w:val="Heading2"/>
        <w:spacing w:before="240" w:after="80"/>
      </w:pPr>
      <w:r>
        <w:rPr>
          <w:rFonts w:ascii="Calibri" w:cs="Calibri" w:eastAsia="Calibri" w:hAnsi="Calibri"/>
          <w:b/>
          <w:bCs/>
          <w:color w:val="1A2535"/>
          <w:sz w:val="28"/>
          <w:szCs w:val="28"/>
        </w:rPr>
        <w:t xml:space="preserve">Report Generator</w:t>
      </w:r>
    </w:p>
    <w:p>
      <w:pPr>
        <w:pStyle w:val="ListParagraph"/>
        <w:numPr>
          <w:ilvl w:val="0"/>
          <w:numId w:val="3"/>
        </w:numPr>
        <w:spacing w:before="40" w:after="40"/>
      </w:pPr>
      <w:r>
        <w:rPr>
          <w:rFonts w:ascii="Calibri" w:cs="Calibri" w:eastAsia="Calibri" w:hAnsi="Calibri"/>
          <w:sz w:val="22"/>
          <w:szCs w:val="22"/>
        </w:rPr>
        <w:t xml:space="preserve">One click generates professional threat intelligence document</w:t>
      </w:r>
    </w:p>
    <w:p>
      <w:pPr>
        <w:pStyle w:val="ListParagraph"/>
        <w:numPr>
          <w:ilvl w:val="0"/>
          <w:numId w:val="3"/>
        </w:numPr>
        <w:spacing w:before="40" w:after="40"/>
      </w:pPr>
      <w:r>
        <w:rPr>
          <w:rFonts w:ascii="Calibri" w:cs="Calibri" w:eastAsia="Calibri" w:hAnsi="Calibri"/>
          <w:sz w:val="22"/>
          <w:szCs w:val="22"/>
        </w:rPr>
        <w:t xml:space="preserve">HTML version: dark SOC theme with SVG risk gauge, bar charts, IoC section</w:t>
      </w:r>
    </w:p>
    <w:p>
      <w:pPr>
        <w:pStyle w:val="ListParagraph"/>
        <w:numPr>
          <w:ilvl w:val="0"/>
          <w:numId w:val="3"/>
        </w:numPr>
        <w:spacing w:before="40" w:after="40"/>
      </w:pPr>
      <w:r>
        <w:rPr>
          <w:rFonts w:ascii="Calibri" w:cs="Calibri" w:eastAsia="Calibri" w:hAnsi="Calibri"/>
          <w:sz w:val="22"/>
          <w:szCs w:val="22"/>
        </w:rPr>
        <w:t xml:space="preserve">PDF version: downloadable, same format used by Mandiant and CrowdStrike</w:t>
      </w:r>
    </w:p>
    <w:p>
      <w:pPr>
        <w:pStyle w:val="ListParagraph"/>
        <w:numPr>
          <w:ilvl w:val="0"/>
          <w:numId w:val="3"/>
        </w:numPr>
        <w:spacing w:before="40" w:after="40"/>
      </w:pPr>
      <w:r>
        <w:rPr>
          <w:rFonts w:ascii="Calibri" w:cs="Calibri" w:eastAsia="Calibri" w:hAnsi="Calibri"/>
          <w:sz w:val="22"/>
          <w:szCs w:val="22"/>
        </w:rPr>
        <w:t xml:space="preserve">LLM writes 7 sections: Executive Summary, Threat Analysis, Anomaly Findings,</w:t>
      </w:r>
    </w:p>
    <w:p>
      <w:pPr>
        <w:pStyle w:val="ListParagraph"/>
        <w:numPr>
          <w:ilvl w:val="0"/>
          <w:numId w:val="3"/>
        </w:numPr>
        <w:spacing w:before="40" w:after="40"/>
      </w:pPr>
      <w:r>
        <w:rPr>
          <w:rFonts w:ascii="Calibri" w:cs="Calibri" w:eastAsia="Calibri" w:hAnsi="Calibri"/>
          <w:sz w:val="22"/>
          <w:szCs w:val="22"/>
        </w:rPr>
        <w:t xml:space="preserve">Campaign Attribution, Risk Assessment, Recommendations, IoCs</w:t>
      </w:r>
    </w:p>
    <w:p>
      <w:pPr>
        <w:pStyle w:val="Heading2"/>
        <w:spacing w:before="240" w:after="80"/>
      </w:pPr>
      <w:r>
        <w:rPr>
          <w:rFonts w:ascii="Calibri" w:cs="Calibri" w:eastAsia="Calibri" w:hAnsi="Calibri"/>
          <w:b/>
          <w:bCs/>
          <w:color w:val="1A2535"/>
          <w:sz w:val="28"/>
          <w:szCs w:val="28"/>
        </w:rPr>
        <w:t xml:space="preserve">LSTM Prediction</w:t>
      </w:r>
    </w:p>
    <w:p>
      <w:pPr>
        <w:pStyle w:val="ListParagraph"/>
        <w:numPr>
          <w:ilvl w:val="0"/>
          <w:numId w:val="3"/>
        </w:numPr>
        <w:spacing w:before="40" w:after="40"/>
      </w:pPr>
      <w:r>
        <w:rPr>
          <w:rFonts w:ascii="Calibri" w:cs="Calibri" w:eastAsia="Calibri" w:hAnsi="Calibri"/>
          <w:sz w:val="22"/>
          <w:szCs w:val="22"/>
        </w:rPr>
        <w:t xml:space="preserve">Trained on temporal attack sequences from the unified 14.2M dataset</w:t>
      </w:r>
    </w:p>
    <w:p>
      <w:pPr>
        <w:pStyle w:val="ListParagraph"/>
        <w:numPr>
          <w:ilvl w:val="0"/>
          <w:numId w:val="3"/>
        </w:numPr>
        <w:spacing w:before="40" w:after="40"/>
      </w:pPr>
      <w:r>
        <w:rPr>
          <w:rFonts w:ascii="Calibri" w:cs="Calibri" w:eastAsia="Calibri" w:hAnsi="Calibri"/>
          <w:sz w:val="22"/>
          <w:szCs w:val="22"/>
        </w:rPr>
        <w:t xml:space="preserve">Looks at last 10 attacks and predicts next likely attack type</w:t>
      </w:r>
    </w:p>
    <w:p>
      <w:pPr>
        <w:pStyle w:val="ListParagraph"/>
        <w:numPr>
          <w:ilvl w:val="0"/>
          <w:numId w:val="3"/>
        </w:numPr>
        <w:spacing w:before="40" w:after="40"/>
      </w:pPr>
      <w:r>
        <w:rPr>
          <w:rFonts w:ascii="Calibri" w:cs="Calibri" w:eastAsia="Calibri" w:hAnsi="Calibri"/>
          <w:sz w:val="22"/>
          <w:szCs w:val="22"/>
        </w:rPr>
        <w:t xml:space="preserve">Shows probability distribution across all 9 attack classes</w:t>
      </w:r>
    </w:p>
    <w:p>
      <w:pPr>
        <w:pStyle w:val="ListParagraph"/>
        <w:numPr>
          <w:ilvl w:val="0"/>
          <w:numId w:val="3"/>
        </w:numPr>
        <w:spacing w:before="40" w:after="40"/>
      </w:pPr>
      <w:r>
        <w:rPr>
          <w:rFonts w:ascii="Calibri" w:cs="Calibri" w:eastAsia="Calibri" w:hAnsi="Calibri"/>
          <w:sz w:val="22"/>
          <w:szCs w:val="22"/>
        </w:rPr>
        <w:t xml:space="preserve">Generates a preemptive action recommendation based on prediction</w:t>
      </w:r>
    </w:p>
    <w:p>
      <w:pPr>
        <w:pStyle w:val="ListParagraph"/>
        <w:numPr>
          <w:ilvl w:val="0"/>
          <w:numId w:val="3"/>
        </w:numPr>
        <w:spacing w:before="40" w:after="40"/>
      </w:pPr>
      <w:r>
        <w:rPr>
          <w:rFonts w:ascii="Calibri" w:cs="Calibri" w:eastAsia="Calibri" w:hAnsi="Calibri"/>
          <w:sz w:val="22"/>
          <w:szCs w:val="22"/>
        </w:rPr>
        <w:t xml:space="preserve">Retrain button updates model with latest real honeypot data</w:t>
      </w:r>
    </w:p>
    <w:p>
      <w:r>
        <w:br w:type="page"/>
      </w:r>
    </w:p>
    <w:p>
      <w:pPr>
        <w:pStyle w:val="Heading1"/>
        <w:spacing w:before="360" w:after="120"/>
      </w:pPr>
      <w:r>
        <w:rPr>
          <w:rFonts w:ascii="Calibri" w:cs="Calibri" w:eastAsia="Calibri" w:hAnsi="Calibri"/>
          <w:b/>
          <w:bCs/>
          <w:color w:val="1A2535"/>
          <w:sz w:val="36"/>
          <w:szCs w:val="36"/>
        </w:rPr>
        <w:t xml:space="preserve">PART 5 — EMERGENCY TROUBLESHOOTING</w:t>
      </w:r>
    </w:p>
    <w:p>
      <w:pPr>
        <w:spacing w:before="60" w:after="60"/>
      </w:pPr>
      <w:r>
        <w:rPr>
          <w:rFonts w:ascii="Calibri" w:cs="Calibri" w:eastAsia="Calibri" w:hAnsi="Calibri"/>
          <w:sz w:val="22"/>
          <w:szCs w:val="22"/>
        </w:rPr>
        <w:t xml:space="preserve">Stay calm. These fixes take less than 30 seconds each.</w:t>
      </w:r>
    </w:p>
    <w:p>
      <w:pPr>
        <w:pBdr>
          <w:bottom w:val="single" w:color="00B4CC"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c>
          <w:tcPr>
            <w:tcW w:type="dxa" w:w="240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CAUSE</w:t>
            </w:r>
          </w:p>
        </w:tc>
        <w:tc>
          <w:tcPr>
            <w:tcW w:type="dxa" w:w="4560"/>
            <w:tcBorders>
              <w:top w:val="single" w:color="2C3E50" w:sz="1"/>
              <w:left w:val="single" w:color="2C3E50" w:sz="1"/>
              <w:bottom w:val="single" w:color="2C3E50" w:sz="1"/>
              <w:right w:val="single" w:color="2C3E50" w:sz="1"/>
            </w:tcBorders>
            <w:shd w:fill="1A2535" w:val="clear"/>
            <w:tcMar>
              <w:top w:type="dxa" w:w="80"/>
              <w:left w:type="dxa" w:w="120"/>
              <w:bottom w:type="dxa" w:w="80"/>
              <w:right w:type="dxa" w:w="120"/>
            </w:tcMar>
          </w:tcPr>
          <w:p>
            <w:r>
              <w:rPr>
                <w:rFonts w:ascii="Calibri" w:cs="Calibri" w:eastAsia="Calibri" w:hAnsi="Calibri"/>
                <w:b/>
                <w:bCs/>
                <w:color w:val="FFFFFF"/>
                <w:sz w:val="20"/>
                <w:szCs w:val="20"/>
              </w:rPr>
              <w:t xml:space="preserve">FIX (30 seconds)</w:t>
            </w:r>
          </w:p>
        </w:tc>
      </w:tr>
      <w:tr>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Dashboard shows nothing</w:t>
            </w:r>
          </w:p>
        </w:tc>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API not running</w:t>
            </w:r>
          </w:p>
        </w:tc>
        <w:tc>
          <w:tcPr>
            <w:tcW w:type="dxa" w:w="456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uvicorn api.threat_api:app --host 0.0.0.0 --port 8000</w:t>
            </w:r>
          </w:p>
        </w:tc>
      </w:tr>
      <w:tr>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Attacks not appearing</w:t>
            </w:r>
          </w:p>
        </w:tc>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Kafka consumer stale offset</w:t>
            </w:r>
          </w:p>
        </w:tc>
        <w:tc>
          <w:tcPr>
            <w:tcW w:type="dxa" w:w="456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docker exec kafka kafka-consumer-groups --bootstrap-server localhost:9092 --group honeypot-api-group --delete  then restart API</w:t>
            </w:r>
          </w:p>
        </w:tc>
      </w:tr>
      <w:tr>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Map not loading</w:t>
            </w:r>
          </w:p>
        </w:tc>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Leaflet CSS not loaded</w:t>
            </w:r>
          </w:p>
        </w:tc>
        <w:tc>
          <w:tcPr>
            <w:tcW w:type="dxa" w:w="456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Hard refresh: Ctrl+Shift+R</w:t>
            </w:r>
          </w:p>
        </w:tc>
      </w:tr>
      <w:tr>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Investigation fails</w:t>
            </w:r>
          </w:p>
        </w:tc>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Groq API rate limit</w:t>
            </w:r>
          </w:p>
        </w:tc>
        <w:tc>
          <w:tcPr>
            <w:tcW w:type="dxa" w:w="456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Wait 60 seconds and retry — free tier limit</w:t>
            </w:r>
          </w:p>
        </w:tc>
      </w:tr>
      <w:tr>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Report not generating</w:t>
            </w:r>
          </w:p>
        </w:tc>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No attack data</w:t>
            </w:r>
          </w:p>
        </w:tc>
        <w:tc>
          <w:tcPr>
            <w:tcW w:type="dxa" w:w="456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Run: python scripts/demo.py --quick  first</w:t>
            </w:r>
          </w:p>
        </w:tc>
      </w:tr>
      <w:tr>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docker-compose fails</w:t>
            </w:r>
          </w:p>
        </w:tc>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Docker not running</w:t>
            </w:r>
          </w:p>
        </w:tc>
        <w:tc>
          <w:tcPr>
            <w:tcW w:type="dxa" w:w="456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Open Docker Desktop, wait for whale icon, retry</w:t>
            </w:r>
          </w:p>
        </w:tc>
      </w:tr>
      <w:tr>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Port 8000 in use</w:t>
            </w:r>
          </w:p>
        </w:tc>
        <w:tc>
          <w:tcPr>
            <w:tcW w:type="dxa" w:w="240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Old API instance running</w:t>
            </w:r>
          </w:p>
        </w:tc>
        <w:tc>
          <w:tcPr>
            <w:tcW w:type="dxa" w:w="4560"/>
            <w:tcBorders>
              <w:top w:val="single" w:color="2C3E50" w:sz="1"/>
              <w:left w:val="single" w:color="2C3E50" w:sz="1"/>
              <w:bottom w:val="single" w:color="2C3E50" w:sz="1"/>
              <w:right w:val="single" w:color="2C3E50" w:sz="1"/>
            </w:tcBorders>
            <w:shd w:fill="FFFFFF" w:val="clear"/>
            <w:tcMar>
              <w:top w:type="dxa" w:w="80"/>
              <w:left w:type="dxa" w:w="120"/>
              <w:bottom w:type="dxa" w:w="80"/>
              <w:right w:type="dxa" w:w="120"/>
            </w:tcMar>
          </w:tcPr>
          <w:p>
            <w:r>
              <w:rPr>
                <w:rFonts w:ascii="Calibri" w:cs="Calibri" w:eastAsia="Calibri" w:hAnsi="Calibri"/>
                <w:sz w:val="20"/>
                <w:szCs w:val="20"/>
              </w:rPr>
              <w:t xml:space="preserve">taskkill /F /IM python.exe  then restart</w:t>
            </w:r>
          </w:p>
        </w:tc>
      </w:tr>
      <w:tr>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npm run dev fails</w:t>
            </w:r>
          </w:p>
        </w:tc>
        <w:tc>
          <w:tcPr>
            <w:tcW w:type="dxa" w:w="240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Node modules missing</w:t>
            </w:r>
          </w:p>
        </w:tc>
        <w:tc>
          <w:tcPr>
            <w:tcW w:type="dxa" w:w="4560"/>
            <w:tcBorders>
              <w:top w:val="single" w:color="2C3E50" w:sz="1"/>
              <w:left w:val="single" w:color="2C3E50" w:sz="1"/>
              <w:bottom w:val="single" w:color="2C3E50" w:sz="1"/>
              <w:right w:val="single" w:color="2C3E50" w:sz="1"/>
            </w:tcBorders>
            <w:shd w:fill="F8F9FA" w:val="clear"/>
            <w:tcMar>
              <w:top w:type="dxa" w:w="80"/>
              <w:left w:type="dxa" w:w="120"/>
              <w:bottom w:type="dxa" w:w="80"/>
              <w:right w:type="dxa" w:w="120"/>
            </w:tcMar>
          </w:tcPr>
          <w:p>
            <w:r>
              <w:rPr>
                <w:rFonts w:ascii="Calibri" w:cs="Calibri" w:eastAsia="Calibri" w:hAnsi="Calibri"/>
                <w:sz w:val="20"/>
                <w:szCs w:val="20"/>
              </w:rPr>
              <w:t xml:space="preserve">cd dashboard &amp;&amp; npm install  then retry</w:t>
            </w:r>
          </w:p>
        </w:tc>
      </w:tr>
    </w:tbl>
    <w:p>
      <w:pPr>
        <w:spacing w:before="240" w:after="0"/>
      </w:pPr>
    </w:p>
    <w:p>
      <w:pPr>
        <w:pStyle w:val="Heading2"/>
        <w:spacing w:before="240" w:after="80"/>
      </w:pPr>
      <w:r>
        <w:rPr>
          <w:rFonts w:ascii="Calibri" w:cs="Calibri" w:eastAsia="Calibri" w:hAnsi="Calibri"/>
          <w:b/>
          <w:bCs/>
          <w:color w:val="1A2535"/>
          <w:sz w:val="28"/>
          <w:szCs w:val="28"/>
        </w:rPr>
        <w:t xml:space="preserve">If Everything Breaks</w:t>
      </w:r>
    </w:p>
    <w:p>
      <w:pPr>
        <w:spacing w:before="60" w:after="60"/>
      </w:pPr>
      <w:r>
        <w:rPr>
          <w:rFonts w:ascii="Calibri" w:cs="Calibri" w:eastAsia="Calibri" w:hAnsi="Calibri"/>
          <w:sz w:val="22"/>
          <w:szCs w:val="22"/>
        </w:rPr>
        <w:t xml:space="preserve">Use the /docs endpoint as your fallback demo. It works completely independently of the dashboard.</w:t>
      </w:r>
    </w:p>
    <w:p>
      <w:pPr>
        <w:pStyle w:val="ListParagraph"/>
        <w:numPr>
          <w:ilvl w:val="0"/>
          <w:numId w:val="2"/>
        </w:numPr>
        <w:spacing w:before="40" w:after="40"/>
      </w:pPr>
      <w:r>
        <w:rPr>
          <w:rFonts w:ascii="Calibri" w:cs="Calibri" w:eastAsia="Calibri" w:hAnsi="Calibri"/>
          <w:sz w:val="22"/>
          <w:szCs w:val="22"/>
        </w:rPr>
        <w:t xml:space="preserve">Go to http://localhost:8000/docs</w:t>
      </w:r>
    </w:p>
    <w:p>
      <w:pPr>
        <w:pStyle w:val="ListParagraph"/>
        <w:numPr>
          <w:ilvl w:val="0"/>
          <w:numId w:val="2"/>
        </w:numPr>
        <w:spacing w:before="40" w:after="40"/>
      </w:pPr>
      <w:r>
        <w:rPr>
          <w:rFonts w:ascii="Calibri" w:cs="Calibri" w:eastAsia="Calibri" w:hAnsi="Calibri"/>
          <w:sz w:val="22"/>
          <w:szCs w:val="22"/>
        </w:rPr>
        <w:t xml:space="preserve">Click POST /analyze</w:t>
      </w:r>
    </w:p>
    <w:p>
      <w:pPr>
        <w:pStyle w:val="ListParagraph"/>
        <w:numPr>
          <w:ilvl w:val="0"/>
          <w:numId w:val="2"/>
        </w:numPr>
        <w:spacing w:before="40" w:after="40"/>
      </w:pPr>
      <w:r>
        <w:rPr>
          <w:rFonts w:ascii="Calibri" w:cs="Calibri" w:eastAsia="Calibri" w:hAnsi="Calibri"/>
          <w:sz w:val="22"/>
          <w:szCs w:val="22"/>
        </w:rPr>
        <w:t xml:space="preserve">Click "Try it out"</w:t>
      </w:r>
    </w:p>
    <w:p>
      <w:pPr>
        <w:pStyle w:val="ListParagraph"/>
        <w:numPr>
          <w:ilvl w:val="0"/>
          <w:numId w:val="2"/>
        </w:numPr>
        <w:spacing w:before="40" w:after="40"/>
      </w:pPr>
      <w:r>
        <w:rPr>
          <w:rFonts w:ascii="Calibri" w:cs="Calibri" w:eastAsia="Calibri" w:hAnsi="Calibri"/>
          <w:sz w:val="22"/>
          <w:szCs w:val="22"/>
        </w:rPr>
        <w:t xml:space="preserve">Send this JSON:</w:t>
      </w:r>
    </w:p>
    <w:p>
      <w:pPr>
        <w:spacing w:before="20" w:after="20"/>
        <w:ind w:left="360"/>
      </w:pPr>
      <w:r>
        <w:rPr>
          <w:rFonts w:ascii="Courier New" w:cs="Courier New" w:eastAsia="Courier New" w:hAnsi="Courier New"/>
          <w:color w:val="1A2535"/>
          <w:sz w:val="18"/>
          <w:szCs w:val="18"/>
        </w:rPr>
        <w:t xml:space="preserve">{"source_ip":"185.234.219.4","port_targeted":22,"protocol":"tcp","country":"Russia"}</w:t>
      </w:r>
    </w:p>
    <w:p>
      <w:pPr>
        <w:pStyle w:val="ListParagraph"/>
        <w:numPr>
          <w:ilvl w:val="0"/>
          <w:numId w:val="2"/>
        </w:numPr>
        <w:spacing w:before="40" w:after="40"/>
      </w:pPr>
      <w:r>
        <w:rPr>
          <w:rFonts w:ascii="Calibri" w:cs="Calibri" w:eastAsia="Calibri" w:hAnsi="Calibri"/>
          <w:sz w:val="22"/>
          <w:szCs w:val="22"/>
        </w:rPr>
        <w:t xml:space="preserve">Show judges the ML output: attack_type, confidence, risk_level, MITRE mapping</w:t>
      </w:r>
    </w:p>
    <w:p>
      <w:pPr>
        <w:spacing w:before="60" w:after="60"/>
      </w:pPr>
      <w:r>
        <w:rPr>
          <w:rFonts w:ascii="Calibri" w:cs="Calibri" w:eastAsia="Calibri" w:hAnsi="Calibri"/>
          <w:sz w:val="22"/>
          <w:szCs w:val="22"/>
        </w:rPr>
        <w:t xml:space="preserve">This proves the entire ML pipeline works even without the visual dashboard.</w:t>
      </w:r>
    </w:p>
    <w:p>
      <w:pPr>
        <w:pBdr>
          <w:bottom w:val="single" w:color="00B4CC" w:sz="8" w:space="1"/>
        </w:pBdr>
        <w:spacing w:before="160" w:after="160"/>
      </w:pPr>
    </w:p>
    <w:p>
      <w:pPr>
        <w:spacing w:before="240" w:after="120"/>
        <w:jc w:val="center"/>
      </w:pPr>
      <w:r>
        <w:rPr>
          <w:rFonts w:ascii="Calibri" w:cs="Calibri" w:eastAsia="Calibri" w:hAnsi="Calibri"/>
          <w:b/>
          <w:bCs/>
          <w:color w:val="00B4CC"/>
          <w:sz w:val="40"/>
          <w:szCs w:val="40"/>
        </w:rPr>
        <w:t xml:space="preserve">GOOD LUCK AT THE HACKATHON!</w:t>
      </w:r>
    </w:p>
    <w:p>
      <w:pPr>
        <w:spacing w:before="0" w:after="60"/>
        <w:jc w:val="center"/>
      </w:pPr>
      <w:r>
        <w:rPr>
          <w:rFonts w:ascii="Calibri" w:cs="Calibri" w:eastAsia="Calibri" w:hAnsi="Calibri"/>
          <w:i/>
          <w:iCs/>
          <w:color w:val="95A5A6"/>
          <w:sz w:val="24"/>
          <w:szCs w:val="24"/>
        </w:rPr>
        <w:t xml:space="preserve">Remember: confidence + preparation beats complexity every time.</w:t>
      </w:r>
    </w:p>
    <w:p>
      <w:pPr>
        <w:spacing w:before="0" w:after="0"/>
        <w:jc w:val="center"/>
      </w:pPr>
      <w:r>
        <w:rPr>
          <w:rFonts w:ascii="Calibri" w:cs="Calibri" w:eastAsia="Calibri" w:hAnsi="Calibri"/>
          <w:i/>
          <w:iCs/>
          <w:color w:val="95A5A6"/>
          <w:sz w:val="22"/>
          <w:szCs w:val="22"/>
        </w:rPr>
        <w:t xml:space="preserve">HoneyCloud Sentinel — Turning attacker behavior into actionable cyber intelligence.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A2535"/>
      <w:sz w:val="36"/>
      <w:szCs w:val="36"/>
    </w:rPr>
  </w:style>
  <w:style w:type="paragraph" w:styleId="Heading2">
    <w:name w:val="Heading 2"/>
    <w:basedOn w:val="Normal"/>
    <w:next w:val="Normal"/>
    <w:qFormat/>
    <w:pPr>
      <w:spacing w:before="240" w:after="80"/>
      <w:outlineLvl w:val="1"/>
    </w:pPr>
    <w:rPr>
      <w:rFonts w:ascii="Calibri" w:cs="Calibri" w:eastAsia="Calibri" w:hAnsi="Calibri"/>
      <w:b/>
      <w:bCs/>
      <w:color w:val="1A25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2026-03-16T19:34:49.686Z</dcterms:created>
  <dcterms:modified xsi:type="dcterms:W3CDTF">2026-03-16T19:34:49.686Z</dcterms:modified>
</cp:coreProperties>
</file>

<file path=docProps/custom.xml><?xml version="1.0" encoding="utf-8"?>
<Properties xmlns="http://schemas.openxmlformats.org/officeDocument/2006/custom-properties" xmlns:vt="http://schemas.openxmlformats.org/officeDocument/2006/docPropsVTypes"/>
</file>