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ourier New" w:hAnsi="Courier New" w:eastAsia="宋体"/>
          <w:b/>
          <w:sz w:val="36"/>
        </w:rPr>
        <w:t>AgentFlow Intelligence V1.0.0</w:t>
      </w:r>
    </w:p>
    <w:p>
      <w:pPr>
        <w:spacing w:after="320"/>
        <w:jc w:val="center"/>
      </w:pPr>
      <w:r>
        <w:rPr>
          <w:rFonts w:ascii="Courier New" w:hAnsi="Courier New" w:eastAsia="宋体"/>
          <w:b/>
          <w:sz w:val="30"/>
        </w:rPr>
        <w:t>源码提交说明与审核阅读路径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本文档用于软件著作权申请材料整理，记录核心源码的归属、作用与核心算法位置。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仅作材料整理用途，不修改、不删除、不重构任何源代码或目录结构。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1. 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软件名称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AgentFlow Intelligence（智能体工作流评测平台）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仓库名称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AgentFlow-Eval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版本号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V1.0.0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软件类型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应用软件 / 平台软件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开发语言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后端 Python 3.11+（FastAPI / SQLAlchemy / Celery）；前端 React 18（TypeScript）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软件简称</w:t>
            </w:r>
          </w:p>
        </w:tc>
        <w:tc>
          <w:tcPr>
            <w:tcW w:type="dxa" w:w="4536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AgentFlow-Eval</w:t>
            </w:r>
          </w:p>
        </w:tc>
      </w:tr>
    </w:tbl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2. 核心源码列表（13 个文件）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 xml:space="preserve">路径均相对 </w:t>
      </w:r>
      <w:r>
        <w:rPr>
          <w:rFonts w:ascii="Courier New" w:hAnsi="Courier New" w:eastAsia="宋体"/>
          <w:b w:val="0"/>
          <w:i/>
          <w:sz w:val="20"/>
        </w:rPr>
        <w:t>backend/app/</w:t>
      </w:r>
      <w:r>
        <w:rPr>
          <w:rFonts w:ascii="Courier New" w:hAnsi="Courier New" w:eastAsia="宋体"/>
          <w:b w:val="0"/>
          <w:i/>
          <w:sz w:val="20"/>
        </w:rPr>
        <w:t>。行数按 2026-08 基线统计。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/>
                <w:sz w:val="18"/>
              </w:rPr>
              <w:t>#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/>
                <w:sz w:val="18"/>
              </w:rPr>
              <w:t>文件路径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/>
                <w:sz w:val="18"/>
              </w:rPr>
              <w:t>累计行数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/>
                <w:sz w:val="18"/>
              </w:rPr>
              <w:t>文件作用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/>
                <w:sz w:val="18"/>
              </w:rPr>
              <w:t>核心算法位置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`core/agent_runner/openai_runner.py`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663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663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内置 ReAct Agent 执行循环内核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`OpenAIReActRunner.run()`、`_parse_react_steps()`、`ReActStep`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`core/judge_engine/llm_judge.py`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525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1188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混合式 LLM-as-Judge 评分引擎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`LLMJudge.evaluate()`、`_heuristic_coherence_score()`、`_char_bigrams()`、`_build_prompt()`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`core/evaluation/pipeline.py`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162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1350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评测流水线聚合纯函数（无 DB/Celery 副作用）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`aggregate_pipeline_results()`、`partition_suite_results()`、`determine_overall_status()`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`core/judge_engine/scorecard.py`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145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1495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可配置评分卡（维度/权重归一化）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`Scorecard`、`default_scorecard()`、`extract_scorecard_from_agent_config()`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`core/agent_runner/tool_sandbox.py`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509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2004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安全工具沙箱（AST 白名单求值）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`tool_calculator()`、`run_tool_sandboxed()`、`resolve_tools_for_suite()`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`core/agent_runner/http_runner.py`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252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2256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外部 HTTP Agent 接入与响应归一化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`HttpAgentRunner.run()`、`_normalize_response()`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`core/agent_runner/protocol.py`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192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2448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统一接入协议 `agentflow.http.v1`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`HttpAgentRequestV1/ResponseV1/StepV1`、`coerce_http_response()`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`core/diagnosis/engine.py`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341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2789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启发式根因诊断引擎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`_analyze_trace_steps()`、`diagnose_from_traces()`、`diagnose_task()`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`core/benchmark/service.py`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728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3517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持续评测：基准/跑分/退化检测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`BenchmarkService.finalize_run()`、`compare_runs()`、`leaderboard()`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`core/ab/stats.py`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294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3811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自研显著性检验（无 scipy）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`welch_t_test()`、双比例 z 检验、`sample_size_proportion()`、`_norm_ppf()`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`core/judge_engine/metrics.py`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54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3865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规则指标计算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`calc_tool_accuracy()`、`extract_answer_text()`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`models/trace.py`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117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3982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执行轨迹数据模型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`Trace`、`TraceStatus`</w:t>
            </w:r>
          </w:p>
        </w:tc>
      </w:tr>
      <w:tr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13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`models/metric_score.py`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83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4065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评分指标持久化模型</w:t>
            </w:r>
          </w:p>
        </w:tc>
        <w:tc>
          <w:tcPr>
            <w:tcW w:type="dxa" w:w="1512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`MetricScore`、`effective_score`</w:t>
            </w:r>
          </w:p>
        </w:tc>
      </w:tr>
    </w:tbl>
    <w:p>
      <w:pPr>
        <w:spacing w:after="120"/>
      </w:pPr>
      <w:r>
        <w:rPr>
          <w:rFonts w:ascii="Courier New" w:hAnsi="Courier New" w:eastAsia="宋体"/>
          <w:b/>
          <w:sz w:val="22"/>
        </w:rPr>
        <w:t>文件总行数：4065 行（13 个文件）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3. 文件作用详述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3.1 执行内核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`openai_runner.py`</w:t>
      </w:r>
      <w:r>
        <w:rPr>
          <w:rFonts w:ascii="Courier New" w:hAnsi="Courier New" w:eastAsia="宋体"/>
          <w:b w:val="0"/>
          <w:sz w:val="22"/>
        </w:rPr>
        <w:t xml:space="preserve">：实现 </w:t>
      </w:r>
      <w:r>
        <w:rPr>
          <w:rFonts w:ascii="Courier New" w:hAnsi="Courier New" w:eastAsia="宋体"/>
          <w:b w:val="0"/>
          <w:sz w:val="22"/>
        </w:rPr>
        <w:t>Thought → Action → Observation → Final Answer</w:t>
      </w:r>
      <w:r>
        <w:rPr>
          <w:rFonts w:ascii="Courier New" w:hAnsi="Courier New" w:eastAsia="宋体"/>
          <w:b w:val="0"/>
          <w:sz w:val="22"/>
        </w:rPr>
        <w:t xml:space="preserve"> 的 ReAct 循环；支持 function-calling 与文本解析两种模式；含 </w:t>
      </w:r>
      <w:r>
        <w:rPr>
          <w:rFonts w:ascii="Courier New" w:hAnsi="Courier New" w:eastAsia="宋体"/>
          <w:b w:val="0"/>
          <w:sz w:val="22"/>
        </w:rPr>
        <w:t>ReActStep</w:t>
      </w:r>
      <w:r>
        <w:rPr>
          <w:rFonts w:ascii="Courier New" w:hAnsi="Courier New" w:eastAsia="宋体"/>
          <w:b w:val="0"/>
          <w:sz w:val="22"/>
        </w:rPr>
        <w:t xml:space="preserve"> 数据结构、token 统计与异常安全降级。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`tool_sandbox.py`</w:t>
      </w:r>
      <w:r>
        <w:rPr>
          <w:rFonts w:ascii="Courier New" w:hAnsi="Courier New" w:eastAsia="宋体"/>
          <w:b w:val="0"/>
          <w:sz w:val="22"/>
        </w:rPr>
        <w:t>：内置工具注册与沙箱执行；</w:t>
      </w:r>
      <w:r>
        <w:rPr>
          <w:rFonts w:ascii="Courier New" w:hAnsi="Courier New" w:eastAsia="宋体"/>
          <w:b w:val="0"/>
          <w:sz w:val="22"/>
        </w:rPr>
        <w:t>tool_calculator()</w:t>
      </w:r>
      <w:r>
        <w:rPr>
          <w:rFonts w:ascii="Courier New" w:hAnsi="Courier New" w:eastAsia="宋体"/>
          <w:b w:val="0"/>
          <w:sz w:val="22"/>
        </w:rPr>
        <w:t xml:space="preserve"> 采用 AST 白名单求值（禁止 Name/Call/Attribute/Subscript），杜绝任意代码执行；线程池超时、输出长度限制。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`http_runner.py`</w:t>
      </w:r>
      <w:r>
        <w:rPr>
          <w:rFonts w:ascii="Courier New" w:hAnsi="Courier New" w:eastAsia="宋体"/>
          <w:b w:val="0"/>
          <w:sz w:val="22"/>
        </w:rPr>
        <w:t>：把用户自有的外部 HTTP Agent 服务接入同一评测管线，并对响应做归一化。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`protocol.py`</w:t>
      </w:r>
      <w:r>
        <w:rPr>
          <w:rFonts w:ascii="Courier New" w:hAnsi="Courier New" w:eastAsia="宋体"/>
          <w:b w:val="0"/>
          <w:sz w:val="22"/>
        </w:rPr>
        <w:t xml:space="preserve">：定义 </w:t>
      </w:r>
      <w:r>
        <w:rPr>
          <w:rFonts w:ascii="Courier New" w:hAnsi="Courier New" w:eastAsia="宋体"/>
          <w:b w:val="0"/>
          <w:sz w:val="22"/>
        </w:rPr>
        <w:t>agentflow.http.v1</w:t>
      </w:r>
      <w:r>
        <w:rPr>
          <w:rFonts w:ascii="Courier New" w:hAnsi="Courier New" w:eastAsia="宋体"/>
          <w:b w:val="0"/>
          <w:sz w:val="22"/>
        </w:rPr>
        <w:t xml:space="preserve"> 协议请求/响应数据模型，提供响应容错强转工具。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3.2 评分与评测算法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`llm_judge.py`</w:t>
      </w:r>
      <w:r>
        <w:rPr>
          <w:rFonts w:ascii="Courier New" w:hAnsi="Courier New" w:eastAsia="宋体"/>
          <w:b w:val="0"/>
          <w:sz w:val="22"/>
        </w:rPr>
        <w:t>：混合评分引擎——规则预评分恒跑 → 有 API Key 时 LLM 细化 → 无 Key/超时/报错自动降级纯规则；CJK 感知词法评分、LRU 结果缓存、软超时。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`scorecard.py`</w:t>
      </w:r>
      <w:r>
        <w:rPr>
          <w:rFonts w:ascii="Courier New" w:hAnsi="Courier New" w:eastAsia="宋体"/>
          <w:b w:val="0"/>
          <w:sz w:val="22"/>
        </w:rPr>
        <w:t>：可配置评分卡，Pydantic 建模评分维度/权重，自动归一化到 100 分，动态生成评测系统提示词（默认三维 40/40/20）。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`metrics.py`</w:t>
      </w:r>
      <w:r>
        <w:rPr>
          <w:rFonts w:ascii="Courier New" w:hAnsi="Courier New" w:eastAsia="宋体"/>
          <w:b w:val="0"/>
          <w:sz w:val="22"/>
        </w:rPr>
        <w:t>：规则指标工具函数（工具调用准确率、答案抽取、文本归一化）。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`pipeline.py`</w:t>
      </w:r>
      <w:r>
        <w:rPr>
          <w:rFonts w:ascii="Courier New" w:hAnsi="Courier New" w:eastAsia="宋体"/>
          <w:b w:val="0"/>
          <w:sz w:val="22"/>
        </w:rPr>
        <w:t>：流水线聚合与状态机纯函数，负责结果归一化、成功/失败分拣、多维度聚合。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3.3 分析与统计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`ab/stats.py`</w:t>
      </w:r>
      <w:r>
        <w:rPr>
          <w:rFonts w:ascii="Courier New" w:hAnsi="Courier New" w:eastAsia="宋体"/>
          <w:b w:val="0"/>
          <w:sz w:val="22"/>
        </w:rPr>
        <w:t>：不依赖 scipy 自研 Welch t 检验、双比例 z 检验、逆正态 CDF 有理近似、样本量计算。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`diagnosis/engine.py`</w:t>
      </w:r>
      <w:r>
        <w:rPr>
          <w:rFonts w:ascii="Courier New" w:hAnsi="Courier New" w:eastAsia="宋体"/>
          <w:b w:val="0"/>
          <w:sz w:val="22"/>
        </w:rPr>
        <w:t>：从 Trace 步骤启发式识别 agent_loop / tool_failure / token_drift / prompt_drift / timeout 五类故障，附置信度、根因与建议。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`benchmark/service.py`</w:t>
      </w:r>
      <w:r>
        <w:rPr>
          <w:rFonts w:ascii="Courier New" w:hAnsi="Courier New" w:eastAsia="宋体"/>
          <w:b w:val="0"/>
          <w:sz w:val="22"/>
        </w:rPr>
        <w:t>：持续评测闭环——基准创建、用例导入、调用评测引擎、排行榜聚合与退化检测（improved / stable / regressed）。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3.4 数据模型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`trace.py`</w:t>
      </w:r>
      <w:r>
        <w:rPr>
          <w:rFonts w:ascii="Courier New" w:hAnsi="Courier New" w:eastAsia="宋体"/>
          <w:b w:val="0"/>
          <w:sz w:val="22"/>
        </w:rPr>
        <w:t>：Trace 执行轨迹模型，保存完整 ReAct steps、token 分拆、成本与版本追踪字段。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`metric_score.py`</w:t>
      </w:r>
      <w:r>
        <w:rPr>
          <w:rFonts w:ascii="Courier New" w:hAnsi="Courier New" w:eastAsia="宋体"/>
          <w:b w:val="0"/>
          <w:sz w:val="22"/>
        </w:rPr>
        <w:t>：MetricScore 评分持久化模型，支持 LLM 置信度与人工审核覆盖。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4. 核心算法位置（函数级）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核心算法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关键类 / 函数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ReAct 执行循环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`openai_runner.py`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`OpenAIReActRunner.run()`、`_parse_react_steps()`、`ReActStep`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混合评分引擎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`llm_judge.py`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`LLMJudge.evaluate()`、`_heuristic_coherence_score()`、`_char_bigrams()`、`_build_prompt()`、`_analyze_steps()`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评分卡权重归一化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`scorecard.py`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`Scorecard`（`normalize_weights`）、`default_scorecard()`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规则指标计算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`metrics.py`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`calc_tool_accuracy()`、`extract_answer_text()`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安全算术求值（AST 白名单）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`tool_sandbox.py`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`tool_calculator()`、内部 `_eval()`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HTTP 协议适配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`http_runner.py` / `protocol.py`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`HttpAgentRunner.run()`、`coerce_http_response()`、`build_http_request_payload()`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流水线聚合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`evaluation/pipeline.py`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`aggregate_pipeline_results()`、`partition_suite_results()`、`determine_overall_status()`、`normalize_judge_result()`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显著性检验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`ab/stats.py`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`welch_t_test()`、双比例 z 检验、`sample_size_proportion()`、`_norm_ppf()`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根因诊断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`diagnosis/engine.py`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`_analyze_trace_steps()`、`diagnose_from_traces()`、`diagnose_task()`、`_confidence()`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退化检测 / 排行榜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`benchmark/service.py`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`finalize_run()`、`compare_runs()`、`leaderboard()`</w:t>
            </w:r>
          </w:p>
        </w:tc>
      </w:tr>
    </w:tbl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5. 软著创新点映射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创新点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对应源码位置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统一 Agent 接入契约（内置 ReAct 与外部 HTTP Agent 同管线）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`openai_runner.py`、`http_runner.py`、`protocol.py`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混合式 LLM-as-Judge（规则 + LLM + 降级回退）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`llm_judge.py`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可配置评分卡（维度/权重动态定义与归一化）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`scorecard.py`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安全工具沙箱（AST 白名单，无 eval）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`tool_sandbox.py`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多变体对比 + 自研显著性检验（无 scipy）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`ab/stats.py`、`evaluation/pipeline.py`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持续评测退化检测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`benchmark/service.py`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启发式根因诊断（含置信度）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`diagnosis/engine.py`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可单测的纯函数评测流水线分层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`evaluation/pipeline.py`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评分持久化 + 人工复核覆盖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`models/metric_score.py`</w:t>
            </w:r>
          </w:p>
        </w:tc>
      </w:tr>
    </w:tbl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6. 推荐提交顺序（60 页 ≈ 3000 行规划）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软著标准：前 30 页 + 后 30 页 = 60 页，每页 ≥50 行。13 文件合计 4065 行 ≈ 81 页，超出 60 页，需按"前 30 页取最前 1500 行 + 后 30 页取最后 1500 行"取舍中间约 1065 行。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前 30 页（第 1~30 页，约 1495 行）——算法内核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顺序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文件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累计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对应页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`core/agent_runner/openai_runner.py`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663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663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1~13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`core/judge_engine/llm_judge.py`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525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1188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14~23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`core/judge_engine/scorecard.py`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145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1333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24~27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`core/evaluation/pipeline.py`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162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1495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28~30 页</w:t>
            </w:r>
          </w:p>
        </w:tc>
      </w:tr>
    </w:tbl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后 30 页（第 31~60 页，约 1450 行）——工程闭环支撑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顺序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文件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累计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对应页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`core/agent_runner/tool_sandbox.py`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509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509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31~40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`core/diagnosis/engine.py`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341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850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41~47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`core/ab/stats.py`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294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1144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48~53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`core/agent_runner/http_runner.py`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252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1396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54~58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`core/judge_engine/metrics.py`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54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1450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59~60 页</w:t>
            </w:r>
          </w:p>
        </w:tc>
      </w:tr>
    </w:tbl>
    <w:p>
      <w:pPr>
        <w:spacing w:after="120"/>
      </w:pPr>
      <w:r>
        <w:rPr>
          <w:rFonts w:ascii="Courier New" w:hAnsi="Courier New" w:eastAsia="宋体"/>
          <w:b/>
          <w:sz w:val="22"/>
        </w:rPr>
        <w:t>提交合计 ≈ 2945 行 ≈ 59 页。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不提交（因 60 页上限跳过，约 1120 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跳过理由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`core/benchmark/service.py`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728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含较多 CRUD 样板，退化检测核心逻辑可后续单独抽取后提交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`core/agent_runner/protocol.py`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192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以 Pydantic 数据模型定义为主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`models/trace.py`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117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SQLAlchemy 数据模型定义，样板为主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`models/metric_score.py`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83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SQLAlchemy 数据模型定义，样板为主</w:t>
            </w:r>
          </w:p>
        </w:tc>
      </w:tr>
    </w:tbl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 xml:space="preserve">说明：若希望保留退化检测创新点，可用 </w:t>
      </w:r>
      <w:r>
        <w:rPr>
          <w:rFonts w:ascii="Courier New" w:hAnsi="Courier New" w:eastAsia="宋体"/>
          <w:b w:val="0"/>
          <w:i/>
          <w:sz w:val="20"/>
        </w:rPr>
        <w:t>benchmark/service.py</w:t>
      </w:r>
      <w:r>
        <w:rPr>
          <w:rFonts w:ascii="Courier New" w:hAnsi="Courier New" w:eastAsia="宋体"/>
          <w:b w:val="0"/>
          <w:i/>
          <w:sz w:val="20"/>
        </w:rPr>
        <w:t xml:space="preserve"> 替换后 30 页中的 </w:t>
      </w:r>
      <w:r>
        <w:rPr>
          <w:rFonts w:ascii="Courier New" w:hAnsi="Courier New" w:eastAsia="宋体"/>
          <w:b w:val="0"/>
          <w:i/>
          <w:sz w:val="20"/>
        </w:rPr>
        <w:t>http_runner.py</w:t>
      </w:r>
      <w:r>
        <w:rPr>
          <w:rFonts w:ascii="Courier New" w:hAnsi="Courier New" w:eastAsia="宋体"/>
          <w:b w:val="0"/>
          <w:i/>
          <w:sz w:val="20"/>
        </w:rPr>
        <w:t xml:space="preserve"> + </w:t>
      </w:r>
      <w:r>
        <w:rPr>
          <w:rFonts w:ascii="Courier New" w:hAnsi="Courier New" w:eastAsia="宋体"/>
          <w:b w:val="0"/>
          <w:i/>
          <w:sz w:val="20"/>
        </w:rPr>
        <w:t>metrics.py</w:t>
      </w:r>
      <w:r>
        <w:rPr>
          <w:rFonts w:ascii="Courier New" w:hAnsi="Courier New" w:eastAsia="宋体"/>
          <w:b w:val="0"/>
          <w:i/>
          <w:sz w:val="20"/>
        </w:rPr>
        <w:t>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7. 提交注意事项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1. 文件头已带 </w:t>
      </w:r>
      <w:r>
        <w:rPr>
          <w:rFonts w:ascii="Courier New" w:hAnsi="Courier New" w:eastAsia="宋体"/>
          <w:b w:val="0"/>
          <w:sz w:val="22"/>
        </w:rPr>
        <w:t># AgentFlow-Eval Agent自动化评测工作台 V1.0</w:t>
      </w:r>
      <w:r>
        <w:rPr>
          <w:rFonts w:ascii="Courier New" w:hAnsi="Courier New" w:eastAsia="宋体"/>
          <w:b w:val="0"/>
          <w:sz w:val="22"/>
        </w:rPr>
        <w:t xml:space="preserve"> 注释，提交前统一为 </w:t>
      </w:r>
      <w:r>
        <w:rPr>
          <w:rFonts w:ascii="Courier New" w:hAnsi="Courier New" w:eastAsia="宋体"/>
          <w:b/>
          <w:sz w:val="22"/>
        </w:rPr>
        <w:t>V1.0.0</w:t>
      </w:r>
      <w:r>
        <w:rPr>
          <w:rFonts w:ascii="Courier New" w:hAnsi="Courier New" w:eastAsia="宋体"/>
          <w:b w:val="0"/>
          <w:sz w:val="22"/>
        </w:rPr>
        <w:t>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>2. 源码按上述顺序整文件连续提交，不跳行、不删注释（中文注释是自主开发佐证）。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>3. 前 30 页与后 30 页必须为同一软件版本、顺序连续。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4. 不建议提交 </w:t>
      </w:r>
      <w:r>
        <w:rPr>
          <w:rFonts w:ascii="Courier New" w:hAnsi="Courier New" w:eastAsia="宋体"/>
          <w:b w:val="0"/>
          <w:sz w:val="22"/>
        </w:rPr>
        <w:t>tests/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__init__.py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config.py</w:t>
      </w:r>
      <w:r>
        <w:rPr>
          <w:rFonts w:ascii="Courier New" w:hAnsi="Courier New" w:eastAsia="宋体"/>
          <w:b w:val="0"/>
          <w:sz w:val="22"/>
        </w:rPr>
        <w:t>、构建产物与第三方依赖。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8. 最终60页源码提交版本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按软件著作权审核逻辑重新排序：以「完整业务闭环」为主线组织文件，而非按代码量排序。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闭环主线：</w:t>
      </w:r>
      <w:r>
        <w:rPr>
          <w:rFonts w:ascii="Courier New" w:hAnsi="Courier New" w:eastAsia="宋体"/>
          <w:b/>
          <w:i/>
          <w:sz w:val="20"/>
        </w:rPr>
        <w:t>Agent执行 → 统一接入 → 评测流水线 → 评分模型 → Trace诊断 → Benchmark优化</w:t>
      </w:r>
      <w:r>
        <w:rPr>
          <w:rFonts w:ascii="Courier New" w:hAnsi="Courier New" w:eastAsia="宋体"/>
          <w:b w:val="0"/>
          <w:i/>
          <w:sz w:val="20"/>
        </w:rPr>
        <w:t>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8.1 文件顺序与页数估算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#### 前 30 页（第 1~30 页，约 1515 行）—— 阶段 ①~③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阶段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顺序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文件路径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对应页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① Agent执行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`core/agent_runner/openai_runner.py`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663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1~13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① Agent执行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`core/agent_runner/tool_sandbox.py`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509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14~23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② 统一接入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`core/agent_runner/base.py`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88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24~25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② 统一接入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`core/agent_runner/factory.py`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93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26~27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③ 评测流水线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`core/evaluation/pipeline.py`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162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28~30 页</w:t>
            </w:r>
          </w:p>
        </w:tc>
      </w:tr>
    </w:tbl>
    <w:p>
      <w:pPr>
        <w:spacing w:after="120"/>
      </w:pPr>
      <w:r>
        <w:rPr>
          <w:rFonts w:ascii="Courier New" w:hAnsi="Courier New" w:eastAsia="宋体"/>
          <w:b w:val="0"/>
          <w:sz w:val="22"/>
        </w:rPr>
        <w:t>#### 后 30 页（第 31~60 页，约 1428 行）—— 阶段 ④~⑥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阶段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顺序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文件路径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/>
                <w:sz w:val="18"/>
              </w:rPr>
              <w:t>对应页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④ 评分模型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`core/judge_engine/scorecard.py`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145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31~33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④ 评分模型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`core/judge_engine/llm_judge.py`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525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34~43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⑤ Trace诊断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`core/diagnosis/engine.py`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341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44~50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⑤ Trace诊断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`models/trace.py`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117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51~52 页</w:t>
            </w:r>
          </w:p>
        </w:tc>
      </w:tr>
      <w:tr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⑥ Benchmark优化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`core/benchmark/service.py`（核心段）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~300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第 53~60 页</w:t>
            </w:r>
          </w:p>
        </w:tc>
      </w:tr>
    </w:tbl>
    <w:p>
      <w:pPr>
        <w:spacing w:after="120"/>
      </w:pPr>
      <w:r>
        <w:rPr>
          <w:rFonts w:ascii="Courier New" w:hAnsi="Courier New" w:eastAsia="宋体"/>
          <w:b/>
          <w:sz w:val="22"/>
        </w:rPr>
        <w:t>提交合计：10 个文件 ≈ 2943 行 ≈ 59 页。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说明：</w:t>
      </w:r>
      <w:r>
        <w:rPr>
          <w:rFonts w:ascii="Courier New" w:hAnsi="Courier New" w:eastAsia="宋体"/>
          <w:b w:val="0"/>
          <w:i/>
          <w:sz w:val="20"/>
        </w:rPr>
        <w:t>benchmark/service.py</w:t>
      </w:r>
      <w:r>
        <w:rPr>
          <w:rFonts w:ascii="Courier New" w:hAnsi="Courier New" w:eastAsia="宋体"/>
          <w:b w:val="0"/>
          <w:i/>
          <w:sz w:val="20"/>
        </w:rPr>
        <w:t xml:space="preserve"> 提交其核心段 </w:t>
      </w:r>
      <w:r>
        <w:rPr>
          <w:rFonts w:ascii="Courier New" w:hAnsi="Courier New" w:eastAsia="宋体"/>
          <w:b w:val="0"/>
          <w:i/>
          <w:sz w:val="20"/>
        </w:rPr>
        <w:t>finalize_run()</w:t>
      </w:r>
      <w:r>
        <w:rPr>
          <w:rFonts w:ascii="Courier New" w:hAnsi="Courier New" w:eastAsia="宋体"/>
          <w:b w:val="0"/>
          <w:i/>
          <w:sz w:val="20"/>
        </w:rPr>
        <w:t xml:space="preserve"> / </w:t>
      </w:r>
      <w:r>
        <w:rPr>
          <w:rFonts w:ascii="Courier New" w:hAnsi="Courier New" w:eastAsia="宋体"/>
          <w:b w:val="0"/>
          <w:i/>
          <w:sz w:val="20"/>
        </w:rPr>
        <w:t>compare_runs()</w:t>
      </w:r>
      <w:r>
        <w:rPr>
          <w:rFonts w:ascii="Courier New" w:hAnsi="Courier New" w:eastAsia="宋体"/>
          <w:b w:val="0"/>
          <w:i/>
          <w:sz w:val="20"/>
        </w:rPr>
        <w:t xml:space="preserve"> / </w:t>
      </w:r>
      <w:r>
        <w:rPr>
          <w:rFonts w:ascii="Courier New" w:hAnsi="Courier New" w:eastAsia="宋体"/>
          <w:b w:val="0"/>
          <w:i/>
          <w:sz w:val="20"/>
        </w:rPr>
        <w:t>leaderboard()</w:t>
      </w:r>
      <w:r>
        <w:rPr>
          <w:rFonts w:ascii="Courier New" w:hAnsi="Courier New" w:eastAsia="宋体"/>
          <w:b w:val="0"/>
          <w:i/>
          <w:sz w:val="20"/>
        </w:rPr>
        <w:t>（约 300 行），其余 CRUD（</w:t>
      </w:r>
      <w:r>
        <w:rPr>
          <w:rFonts w:ascii="Courier New" w:hAnsi="Courier New" w:eastAsia="宋体"/>
          <w:b w:val="0"/>
          <w:i/>
          <w:sz w:val="20"/>
        </w:rPr>
        <w:t>create_benchmark</w:t>
      </w:r>
      <w:r>
        <w:rPr>
          <w:rFonts w:ascii="Courier New" w:hAnsi="Courier New" w:eastAsia="宋体"/>
          <w:b w:val="0"/>
          <w:i/>
          <w:sz w:val="20"/>
        </w:rPr>
        <w:t xml:space="preserve"> / </w:t>
      </w:r>
      <w:r>
        <w:rPr>
          <w:rFonts w:ascii="Courier New" w:hAnsi="Courier New" w:eastAsia="宋体"/>
          <w:b w:val="0"/>
          <w:i/>
          <w:sz w:val="20"/>
        </w:rPr>
        <w:t>add_cases</w:t>
      </w:r>
      <w:r>
        <w:rPr>
          <w:rFonts w:ascii="Courier New" w:hAnsi="Courier New" w:eastAsia="宋体"/>
          <w:b w:val="0"/>
          <w:i/>
          <w:sz w:val="20"/>
        </w:rPr>
        <w:t xml:space="preserve"> / import）不提交。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8.2 保留理由（按闭环主线）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阶段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保留文件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保留理由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① Agent执行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`openai_runner.py`、`tool_sandbox.py`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ReAct 执行循环内核 + AST 白名单工具沙箱，是「执行」环节的独创性核心，放最前供评审第一时间看到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② 统一接入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`base.py`、`factory.py`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统一执行契约与工厂多态，代码虽短但体现「统一接入」的架构设计，承上启下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③ 评测流水线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`pipeline.py`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聚合与状态判定的纯函数层，体现可单测的分层设计，是流水线逻辑的浓缩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④ 评分模型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`scorecard.py`、`llm_judge.py`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动态评分卡 + 混合评分引擎，是「评分模型」的算法核心，直接体现评测能力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⑤ Trace诊断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`diagnosis/engine.py`、`models/trace.py`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根因诊断引擎 + 轨迹数据模型，构成「Trace诊断」闭环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⑥ Benchmark优化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`benchmark/service.py`（核心段）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退化检测（`compare_runs`/`finalize_run`）+ 排行榜（`leaderboard`），是「Benchmark优化」闭环的关键算法</w:t>
            </w:r>
          </w:p>
        </w:tc>
      </w:tr>
    </w:tbl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8.3 删除 / 压缩 / 备选理由（未进入主 60 页的文件）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/>
                <w:sz w:val="18"/>
              </w:rPr>
              <w:t>类别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/>
                <w:sz w:val="18"/>
              </w:rPr>
              <w:t>文件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/>
                <w:sz w:val="18"/>
              </w:rPr>
              <w:t>行数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备选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`core/ab/stats.py`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294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自研显著性检验（Welch t / 双比例 z），算法价值高；因「⑥ Benchmark优化」已由 `benchmark/service.py` 核心段承担，暂列为备选，如需突出统计实验可换入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备选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`core/evaluation/compare.py`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83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多变体横向对比辅助，其比较功能已被 `benchmark/service.py` 的 `compare_runs` 覆盖，列为备选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压缩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`core/agent_runner/http_runner.py`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252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网络调用与异常处理样板为主；「统一接入」已由 `base.py` + `factory.py` 体现，HTTP 接入细节可在技术特点中文字说明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压缩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`core/agent_runner/protocol.py`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192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以 Pydantic 请求/响应数据模型定义为主，样板性质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压缩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`core/agent_runner/ssrf.py`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165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安全加固逻辑，代码密度较低，可在技术特点中体现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压缩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`core/celery_app/tasks.py`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811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编排含大量埋点/事件样板，核心聚合已浓缩在 `pipeline.py`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删除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`core/judge_engine/base.py`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32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抽象接口占位，无算法实现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删除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`core/judge_engine/metrics.py`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54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规则指标辅助函数，已被 `llm_judge.py` 引用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删除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`models/metric_score.py`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83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SQLAlchemy 数据模型样板</w:t>
            </w:r>
          </w:p>
        </w:tc>
      </w:tr>
      <w:tr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删除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`core/observability/tracing.py`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44</w:t>
            </w:r>
          </w:p>
        </w:tc>
        <w:tc>
          <w:tcPr>
            <w:tcW w:type="dxa" w:w="2268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TraceID 上下文样板，非评测核心</w:t>
            </w:r>
          </w:p>
        </w:tc>
      </w:tr>
    </w:tbl>
    <w:p>
      <w:pPr>
        <w:ind w:left="283"/>
      </w:pPr>
      <w:r>
        <w:rPr>
          <w:rFonts w:ascii="Courier New" w:hAnsi="Courier New" w:eastAsia="宋体"/>
          <w:b/>
          <w:i/>
          <w:sz w:val="20"/>
        </w:rPr>
        <w:t>最终结论</w:t>
      </w:r>
      <w:r>
        <w:rPr>
          <w:rFonts w:ascii="Courier New" w:hAnsi="Courier New" w:eastAsia="宋体"/>
          <w:b w:val="0"/>
          <w:i/>
          <w:sz w:val="20"/>
        </w:rPr>
        <w:t>：</w:t>
      </w:r>
      <w:r>
        <w:rPr>
          <w:rFonts w:ascii="Courier New" w:hAnsi="Courier New" w:eastAsia="宋体"/>
          <w:b w:val="0"/>
          <w:i/>
          <w:sz w:val="20"/>
        </w:rPr>
        <w:t>benchmark/service.py</w:t>
      </w:r>
      <w:r>
        <w:rPr>
          <w:rFonts w:ascii="Courier New" w:hAnsi="Courier New" w:eastAsia="宋体"/>
          <w:b w:val="0"/>
          <w:i/>
          <w:sz w:val="20"/>
        </w:rPr>
        <w:t xml:space="preserve"> 纳入核心提交（后 30 页「⑥ Benchmark优化」核心段）；</w:t>
      </w:r>
      <w:r>
        <w:rPr>
          <w:rFonts w:ascii="Courier New" w:hAnsi="Courier New" w:eastAsia="宋体"/>
          <w:b w:val="0"/>
          <w:i/>
          <w:sz w:val="20"/>
        </w:rPr>
        <w:t>ab/stats.py</w:t>
      </w:r>
      <w:r>
        <w:rPr>
          <w:rFonts w:ascii="Courier New" w:hAnsi="Courier New" w:eastAsia="宋体"/>
          <w:b w:val="0"/>
          <w:i/>
          <w:sz w:val="20"/>
        </w:rPr>
        <w:t>、</w:t>
      </w:r>
      <w:r>
        <w:rPr>
          <w:rFonts w:ascii="Courier New" w:hAnsi="Courier New" w:eastAsia="宋体"/>
          <w:b w:val="0"/>
          <w:i/>
          <w:sz w:val="20"/>
        </w:rPr>
        <w:t>evaluation/compare.py</w:t>
      </w:r>
      <w:r>
        <w:rPr>
          <w:rFonts w:ascii="Courier New" w:hAnsi="Courier New" w:eastAsia="宋体"/>
          <w:b w:val="0"/>
          <w:i/>
          <w:sz w:val="20"/>
        </w:rPr>
        <w:t xml:space="preserve"> 列为备选，不进入主 60 页。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9. 软著审核阅读路径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从审核人员阅读角度，说明源码为何按当前顺序提交，使前、后 30 页形成一条可读的技术叙事主线。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9.1 五步阅读主线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审核人员按顺序翻阅源码，依次看到如下五步，逐步建立对软件能力的完整认知：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第 1 步 · Agent执行（第 1~27 页）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openai_runner.py</w:t>
      </w:r>
      <w:r>
        <w:rPr>
          <w:rFonts w:ascii="Courier New" w:hAnsi="Courier New" w:eastAsia="宋体"/>
          <w:b w:val="0"/>
          <w:sz w:val="22"/>
        </w:rPr>
        <w:t xml:space="preserve"> → </w:t>
      </w:r>
      <w:r>
        <w:rPr>
          <w:rFonts w:ascii="Courier New" w:hAnsi="Courier New" w:eastAsia="宋体"/>
          <w:b w:val="0"/>
          <w:sz w:val="22"/>
        </w:rPr>
        <w:t>tool_sandbox.py</w:t>
      </w:r>
      <w:r>
        <w:rPr>
          <w:rFonts w:ascii="Courier New" w:hAnsi="Courier New" w:eastAsia="宋体"/>
          <w:b w:val="0"/>
          <w:sz w:val="22"/>
        </w:rPr>
        <w:t xml:space="preserve"> → </w:t>
      </w:r>
      <w:r>
        <w:rPr>
          <w:rFonts w:ascii="Courier New" w:hAnsi="Courier New" w:eastAsia="宋体"/>
          <w:b w:val="0"/>
          <w:sz w:val="22"/>
        </w:rPr>
        <w:t>base.py</w:t>
      </w:r>
      <w:r>
        <w:rPr>
          <w:rFonts w:ascii="Courier New" w:hAnsi="Courier New" w:eastAsia="宋体"/>
          <w:b w:val="0"/>
          <w:sz w:val="22"/>
        </w:rPr>
        <w:t xml:space="preserve"> → </w:t>
      </w:r>
      <w:r>
        <w:rPr>
          <w:rFonts w:ascii="Courier New" w:hAnsi="Courier New" w:eastAsia="宋体"/>
          <w:b w:val="0"/>
          <w:sz w:val="22"/>
        </w:rPr>
        <w:t>factory.py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先看到 ReAct 执行循环内核，理解"软件如何驱动 Agent 执行任务"；再看工具沙箱，理解"执行中如何安全调用工具"；最后以统一契约（</w:t>
      </w:r>
      <w:r>
        <w:rPr>
          <w:rFonts w:ascii="Courier New" w:hAnsi="Courier New" w:eastAsia="宋体"/>
          <w:b w:val="0"/>
          <w:sz w:val="22"/>
        </w:rPr>
        <w:t>base.py</w:t>
      </w:r>
      <w:r>
        <w:rPr>
          <w:rFonts w:ascii="Courier New" w:hAnsi="Courier New" w:eastAsia="宋体"/>
          <w:b w:val="0"/>
          <w:sz w:val="22"/>
        </w:rPr>
        <w:t xml:space="preserve"> / </w:t>
      </w:r>
      <w:r>
        <w:rPr>
          <w:rFonts w:ascii="Courier New" w:hAnsi="Courier New" w:eastAsia="宋体"/>
          <w:b w:val="0"/>
          <w:sz w:val="22"/>
        </w:rPr>
        <w:t>factory.py</w:t>
      </w:r>
      <w:r>
        <w:rPr>
          <w:rFonts w:ascii="Courier New" w:hAnsi="Courier New" w:eastAsia="宋体"/>
          <w:b w:val="0"/>
          <w:sz w:val="22"/>
        </w:rPr>
        <w:t>）收口，说明内置与外部 Agent 被同一接口接管。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放最前的原因：执行是评测的起点、独创性最强，评审在前几页即可确认"这是具备真实执行内核的评测平台"。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第 2 步 · 自动评测（第 28~30 页）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pipeline.py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说明单个执行结果如何被聚合为整体评测结果（平均分、维度分、token、耗时与整体状态判定）。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承接执行、引出评分，是"自动评测"编排逻辑的浓缩。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第 3 步 · 评分模型（第 31~43 页）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scorecard.py</w:t>
      </w:r>
      <w:r>
        <w:rPr>
          <w:rFonts w:ascii="Courier New" w:hAnsi="Courier New" w:eastAsia="宋体"/>
          <w:b w:val="0"/>
          <w:sz w:val="22"/>
        </w:rPr>
        <w:t xml:space="preserve"> → </w:t>
      </w:r>
      <w:r>
        <w:rPr>
          <w:rFonts w:ascii="Courier New" w:hAnsi="Courier New" w:eastAsia="宋体"/>
          <w:b w:val="0"/>
          <w:sz w:val="22"/>
        </w:rPr>
        <w:t>llm_judge.py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说明"如何对每条执行轨迹打分"：动态评分卡定义维度/权重，混合评分引擎执行规则 + 模型细化 + 降级回退。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评分是评测的核心，置于流水线之后、诊断之前，逻辑顺承。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第 4 步 · Trace诊断（第 44~52 页）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diagnosis/engine.py</w:t>
      </w:r>
      <w:r>
        <w:rPr>
          <w:rFonts w:ascii="Courier New" w:hAnsi="Courier New" w:eastAsia="宋体"/>
          <w:b w:val="0"/>
          <w:sz w:val="22"/>
        </w:rPr>
        <w:t xml:space="preserve"> → </w:t>
      </w:r>
      <w:r>
        <w:rPr>
          <w:rFonts w:ascii="Courier New" w:hAnsi="Courier New" w:eastAsia="宋体"/>
          <w:b w:val="0"/>
          <w:sz w:val="22"/>
        </w:rPr>
        <w:t>models/trace.py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说明"如何从执行轨迹定位故障"：五类故障归纳、置信度、根因与建议；轨迹模型交代数据来源。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评分之后自然进入"分析失败原因"的环节。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第 5 步 · Benchmark优化（第 53~60 页）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ab/stats.py</w:t>
      </w:r>
      <w:r>
        <w:rPr>
          <w:rFonts w:ascii="Courier New" w:hAnsi="Courier New" w:eastAsia="宋体"/>
          <w:b w:val="0"/>
          <w:sz w:val="22"/>
        </w:rPr>
        <w:t xml:space="preserve"> → </w:t>
      </w:r>
      <w:r>
        <w:rPr>
          <w:rFonts w:ascii="Courier New" w:hAnsi="Courier New" w:eastAsia="宋体"/>
          <w:b w:val="0"/>
          <w:sz w:val="22"/>
        </w:rPr>
        <w:t>evaluation/compare.py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说明"如何用统计检验量化不同版本/配置的优劣"，支撑持续优化与退化检测。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收尾于"优化闭环"，与开头"执行"呼应，使软件"执行 → 评测 → 优化"的完整能力得以呈现。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9.2 顺序设计的核心理由（审核视角）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1. </w:t>
      </w:r>
      <w:r>
        <w:rPr>
          <w:rFonts w:ascii="Courier New" w:hAnsi="Courier New" w:eastAsia="宋体"/>
          <w:b/>
          <w:sz w:val="22"/>
        </w:rPr>
        <w:t>先"执行"后"评测"</w:t>
      </w:r>
      <w:r>
        <w:rPr>
          <w:rFonts w:ascii="Courier New" w:hAnsi="Courier New" w:eastAsia="宋体"/>
          <w:b w:val="0"/>
          <w:sz w:val="22"/>
        </w:rPr>
        <w:t>：先证明"能跑起来"，再证明"能评得准"，符合阅读与理解的认知顺序。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2. </w:t>
      </w:r>
      <w:r>
        <w:rPr>
          <w:rFonts w:ascii="Courier New" w:hAnsi="Courier New" w:eastAsia="宋体"/>
          <w:b/>
          <w:sz w:val="22"/>
        </w:rPr>
        <w:t>高密度算法前置</w:t>
      </w:r>
      <w:r>
        <w:rPr>
          <w:rFonts w:ascii="Courier New" w:hAnsi="Courier New" w:eastAsia="宋体"/>
          <w:b w:val="0"/>
          <w:sz w:val="22"/>
        </w:rPr>
        <w:t>：ReAct 内核、AST 沙箱、混合评分引擎分别落在前/后 30 页的关键位置，保证评审在每一段都能读到算法密度高的文件。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3. </w:t>
      </w:r>
      <w:r>
        <w:rPr>
          <w:rFonts w:ascii="Courier New" w:hAnsi="Courier New" w:eastAsia="宋体"/>
          <w:b/>
          <w:sz w:val="22"/>
        </w:rPr>
        <w:t>闭环收口</w:t>
      </w:r>
      <w:r>
        <w:rPr>
          <w:rFonts w:ascii="Courier New" w:hAnsi="Courier New" w:eastAsia="宋体"/>
          <w:b w:val="0"/>
          <w:sz w:val="22"/>
        </w:rPr>
        <w:t>：末段落在"对比/优化"，使评审读完后形成完整闭环认知，而非零散的功能罗列。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9.3 重新评估：tool_sandbox.py 与 benchmark/service.py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`tool_sandbox.py` —— 结论：保留为核心提交文件（维持前 30 页第 2 位）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保留理由：</w:t>
      </w:r>
      <w:r>
        <w:rPr>
          <w:rFonts w:ascii="Courier New" w:hAnsi="Courier New" w:eastAsia="宋体"/>
          <w:b w:val="0"/>
          <w:sz w:val="22"/>
        </w:rPr>
        <w:t>tool_calculator()</w:t>
      </w:r>
      <w:r>
        <w:rPr>
          <w:rFonts w:ascii="Courier New" w:hAnsi="Courier New" w:eastAsia="宋体"/>
          <w:b w:val="0"/>
          <w:sz w:val="22"/>
        </w:rPr>
        <w:t xml:space="preserve"> 采用 AST 白名单求值（拒绝名称/调用/属性/下标访问），是"无 eval 的安全工具执行"这一差异化能力的最直接证据，属于"Agent执行"环节的必要支撑。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风险与建议（本次不修改）：文件内模拟工具（</w:t>
      </w:r>
      <w:r>
        <w:rPr>
          <w:rFonts w:ascii="Courier New" w:hAnsi="Courier New" w:eastAsia="宋体"/>
          <w:b w:val="0"/>
          <w:sz w:val="22"/>
        </w:rPr>
        <w:t>web_search</w:t>
      </w:r>
      <w:r>
        <w:rPr>
          <w:rFonts w:ascii="Courier New" w:hAnsi="Courier New" w:eastAsia="宋体"/>
          <w:b w:val="0"/>
          <w:sz w:val="22"/>
        </w:rPr>
        <w:t xml:space="preserve"> 返回模拟结果、</w:t>
      </w:r>
      <w:r>
        <w:rPr>
          <w:rFonts w:ascii="Courier New" w:hAnsi="Courier New" w:eastAsia="宋体"/>
          <w:b w:val="0"/>
          <w:sz w:val="22"/>
        </w:rPr>
        <w:t>current_datetime</w:t>
      </w:r>
      <w:r>
        <w:rPr>
          <w:rFonts w:ascii="Courier New" w:hAnsi="Courier New" w:eastAsia="宋体"/>
          <w:b w:val="0"/>
          <w:sz w:val="22"/>
        </w:rPr>
        <w:t xml:space="preserve"> 等）与 observability 埋点占比偏高；若后续需压缩行数，可优先精简这些样板，但应保留 </w:t>
      </w:r>
      <w:r>
        <w:rPr>
          <w:rFonts w:ascii="Courier New" w:hAnsi="Courier New" w:eastAsia="宋体"/>
          <w:b w:val="0"/>
          <w:sz w:val="22"/>
        </w:rPr>
        <w:t>tool_calculator</w:t>
      </w:r>
      <w:r>
        <w:rPr>
          <w:rFonts w:ascii="Courier New" w:hAnsi="Courier New" w:eastAsia="宋体"/>
          <w:b w:val="0"/>
          <w:sz w:val="22"/>
        </w:rPr>
        <w:t xml:space="preserve"> + </w:t>
      </w:r>
      <w:r>
        <w:rPr>
          <w:rFonts w:ascii="Courier New" w:hAnsi="Courier New" w:eastAsia="宋体"/>
          <w:b w:val="0"/>
          <w:sz w:val="22"/>
        </w:rPr>
        <w:t>run_tool_sandboxed</w:t>
      </w:r>
      <w:r>
        <w:rPr>
          <w:rFonts w:ascii="Courier New" w:hAnsi="Courier New" w:eastAsia="宋体"/>
          <w:b w:val="0"/>
          <w:sz w:val="22"/>
        </w:rPr>
        <w:t xml:space="preserve"> 核心。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 xml:space="preserve">已处理：旧版 </w:t>
      </w:r>
      <w:r>
        <w:rPr>
          <w:rFonts w:ascii="Courier New" w:hAnsi="Courier New" w:eastAsia="宋体"/>
          <w:b w:val="0"/>
          <w:sz w:val="22"/>
        </w:rPr>
        <w:t>_calculator()</w:t>
      </w:r>
      <w:r>
        <w:rPr>
          <w:rFonts w:ascii="Courier New" w:hAnsi="Courier New" w:eastAsia="宋体"/>
          <w:b w:val="0"/>
          <w:sz w:val="22"/>
        </w:rPr>
        <w:t xml:space="preserve">（使用内置 eval）与新版 AST 实现重复的问题，已在提交前删除旧实现，现仅保留 AST 白名单版本 </w:t>
      </w:r>
      <w:r>
        <w:rPr>
          <w:rFonts w:ascii="Courier New" w:hAnsi="Courier New" w:eastAsia="宋体"/>
          <w:b w:val="0"/>
          <w:sz w:val="22"/>
        </w:rPr>
        <w:t>tool_calculator()</w:t>
      </w:r>
      <w:r>
        <w:rPr>
          <w:rFonts w:ascii="Courier New" w:hAnsi="Courier New" w:eastAsia="宋体"/>
          <w:b w:val="0"/>
          <w:sz w:val="22"/>
        </w:rPr>
        <w:t xml:space="preserve"> 与内部 </w:t>
      </w:r>
      <w:r>
        <w:rPr>
          <w:rFonts w:ascii="Courier New" w:hAnsi="Courier New" w:eastAsia="宋体"/>
          <w:b w:val="0"/>
          <w:sz w:val="22"/>
        </w:rPr>
        <w:t>_eval()</w:t>
      </w:r>
      <w:r>
        <w:rPr>
          <w:rFonts w:ascii="Courier New" w:hAnsi="Courier New" w:eastAsia="宋体"/>
          <w:b w:val="0"/>
          <w:sz w:val="22"/>
        </w:rPr>
        <w:t>。</w:t>
      </w:r>
    </w:p>
    <w:p>
      <w:pPr>
        <w:spacing w:after="120"/>
      </w:pPr>
      <w:r>
        <w:rPr>
          <w:rFonts w:ascii="Courier New" w:hAnsi="Courier New" w:eastAsia="宋体"/>
          <w:b/>
          <w:sz w:val="22"/>
        </w:rPr>
        <w:t>`benchmark/service.py` —— 结论：应由"压缩"提升为核心提交文件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升级理由：</w:t>
      </w:r>
      <w:r>
        <w:rPr>
          <w:rFonts w:ascii="Courier New" w:hAnsi="Courier New" w:eastAsia="宋体"/>
          <w:b w:val="0"/>
          <w:sz w:val="22"/>
        </w:rPr>
        <w:t>compare_runs()</w:t>
      </w:r>
      <w:r>
        <w:rPr>
          <w:rFonts w:ascii="Courier New" w:hAnsi="Courier New" w:eastAsia="宋体"/>
          <w:b w:val="0"/>
          <w:sz w:val="22"/>
        </w:rPr>
        <w:t xml:space="preserve"> / </w:t>
      </w:r>
      <w:r>
        <w:rPr>
          <w:rFonts w:ascii="Courier New" w:hAnsi="Courier New" w:eastAsia="宋体"/>
          <w:b w:val="0"/>
          <w:sz w:val="22"/>
        </w:rPr>
        <w:t>finalize_run()</w:t>
      </w:r>
      <w:r>
        <w:rPr>
          <w:rFonts w:ascii="Courier New" w:hAnsi="Courier New" w:eastAsia="宋体"/>
          <w:b w:val="0"/>
          <w:sz w:val="22"/>
        </w:rPr>
        <w:t xml:space="preserve"> 实现的退化检测（improved / stable / regressed）正是"Benchmark优化"闭环的关键算法，是"持续评测"能力的直接证据；第 8.3 节将其列为"压缩"低估了其创新价值。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 xml:space="preserve">落地建议：将其纳入后 30 页「⑥ Benchmark优化」环节，抽取时优先保留 </w:t>
      </w:r>
      <w:r>
        <w:rPr>
          <w:rFonts w:ascii="Courier New" w:hAnsi="Courier New" w:eastAsia="宋体"/>
          <w:b w:val="0"/>
          <w:sz w:val="22"/>
        </w:rPr>
        <w:t>finalize_run()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compare_runs()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leaderboard()</w:t>
      </w:r>
      <w:r>
        <w:rPr>
          <w:rFonts w:ascii="Courier New" w:hAnsi="Courier New" w:eastAsia="宋体"/>
          <w:b w:val="0"/>
          <w:sz w:val="22"/>
        </w:rPr>
        <w:t xml:space="preserve"> 三个核心方法；其余 CRUD（</w:t>
      </w:r>
      <w:r>
        <w:rPr>
          <w:rFonts w:ascii="Courier New" w:hAnsi="Courier New" w:eastAsia="宋体"/>
          <w:b w:val="0"/>
          <w:sz w:val="22"/>
        </w:rPr>
        <w:t>create_benchmark</w:t>
      </w:r>
      <w:r>
        <w:rPr>
          <w:rFonts w:ascii="Courier New" w:hAnsi="Courier New" w:eastAsia="宋体"/>
          <w:b w:val="0"/>
          <w:sz w:val="22"/>
        </w:rPr>
        <w:t xml:space="preserve"> / </w:t>
      </w:r>
      <w:r>
        <w:rPr>
          <w:rFonts w:ascii="Courier New" w:hAnsi="Courier New" w:eastAsia="宋体"/>
          <w:b w:val="0"/>
          <w:sz w:val="22"/>
        </w:rPr>
        <w:t>add_cases</w:t>
      </w:r>
      <w:r>
        <w:rPr>
          <w:rFonts w:ascii="Courier New" w:hAnsi="Courier New" w:eastAsia="宋体"/>
          <w:b w:val="0"/>
          <w:sz w:val="22"/>
        </w:rPr>
        <w:t xml:space="preserve"> / import）可精简。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9.4 最终 60 页建议（已在第 8 节落地）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前 30 页维持不变：Agent执行 → 统一接入 → 评测流水线。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 xml:space="preserve">后 30 页「⑥ Benchmark优化」由 </w:t>
      </w:r>
      <w:r>
        <w:rPr>
          <w:rFonts w:ascii="Courier New" w:hAnsi="Courier New" w:eastAsia="宋体"/>
          <w:b w:val="0"/>
          <w:sz w:val="22"/>
        </w:rPr>
        <w:t>benchmark/service.py</w:t>
      </w:r>
      <w:r>
        <w:rPr>
          <w:rFonts w:ascii="Courier New" w:hAnsi="Courier New" w:eastAsia="宋体"/>
          <w:b w:val="0"/>
          <w:sz w:val="22"/>
        </w:rPr>
        <w:t xml:space="preserve">（核心段，约 300 行）替代 </w:t>
      </w:r>
      <w:r>
        <w:rPr>
          <w:rFonts w:ascii="Courier New" w:hAnsi="Courier New" w:eastAsia="宋体"/>
          <w:b w:val="0"/>
          <w:sz w:val="22"/>
        </w:rPr>
        <w:t>ab/stats.py</w:t>
      </w:r>
      <w:r>
        <w:rPr>
          <w:rFonts w:ascii="Courier New" w:hAnsi="Courier New" w:eastAsia="宋体"/>
          <w:b w:val="0"/>
          <w:sz w:val="22"/>
        </w:rPr>
        <w:t xml:space="preserve"> + </w:t>
      </w:r>
      <w:r>
        <w:rPr>
          <w:rFonts w:ascii="Courier New" w:hAnsi="Courier New" w:eastAsia="宋体"/>
          <w:b w:val="0"/>
          <w:sz w:val="22"/>
        </w:rPr>
        <w:t>evaluation/compare.py</w:t>
      </w:r>
      <w:r>
        <w:rPr>
          <w:rFonts w:ascii="Courier New" w:hAnsi="Courier New" w:eastAsia="宋体"/>
          <w:b w:val="0"/>
          <w:sz w:val="22"/>
        </w:rPr>
        <w:t>（合计 377 行）；</w:t>
      </w:r>
      <w:r>
        <w:rPr>
          <w:rFonts w:ascii="Courier New" w:hAnsi="Courier New" w:eastAsia="宋体"/>
          <w:b w:val="0"/>
          <w:sz w:val="22"/>
        </w:rPr>
        <w:t>ab/stats.py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evaluation/compare.py</w:t>
      </w:r>
      <w:r>
        <w:rPr>
          <w:rFonts w:ascii="Courier New" w:hAnsi="Courier New" w:eastAsia="宋体"/>
          <w:b w:val="0"/>
          <w:sz w:val="22"/>
        </w:rPr>
        <w:t xml:space="preserve"> 均列为备选。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 xml:space="preserve">总量仍控制在约 60 页（约 3000 行）内，通过精简 </w:t>
      </w:r>
      <w:r>
        <w:rPr>
          <w:rFonts w:ascii="Courier New" w:hAnsi="Courier New" w:eastAsia="宋体"/>
          <w:b w:val="0"/>
          <w:sz w:val="22"/>
        </w:rPr>
        <w:t>tool_sandbox.py</w:t>
      </w:r>
      <w:r>
        <w:rPr>
          <w:rFonts w:ascii="Courier New" w:hAnsi="Courier New" w:eastAsia="宋体"/>
          <w:b w:val="0"/>
          <w:sz w:val="22"/>
        </w:rPr>
        <w:t xml:space="preserve"> 样板与 </w:t>
      </w:r>
      <w:r>
        <w:rPr>
          <w:rFonts w:ascii="Courier New" w:hAnsi="Courier New" w:eastAsia="宋体"/>
          <w:b w:val="0"/>
          <w:sz w:val="22"/>
        </w:rPr>
        <w:t>benchmark/service.py</w:t>
      </w:r>
      <w:r>
        <w:rPr>
          <w:rFonts w:ascii="Courier New" w:hAnsi="Courier New" w:eastAsia="宋体"/>
          <w:b w:val="0"/>
          <w:sz w:val="22"/>
        </w:rPr>
        <w:t xml:space="preserve"> 的 CRUD 部分实现。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ourier New" w:hAnsi="Courier New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urier New" w:hAnsi="Courier New" w:eastAsia="宋体"/>
        <w:b w:val="0"/>
        <w:sz w:val="18"/>
      </w:rPr>
      <w:t>AgentFlow-Eval 智能体工作流评测平台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AgentFlow Intelligence V1.0.0</dc:title>
  <dc:subject/>
  <dc:creator>AgentFlow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