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i w:val="0"/>
          <w:color w:val="0F172A"/>
          <w:sz w:val="46"/>
        </w:rPr>
        <w:t>FDP-EVC PROJECT HANDOFF</w:t>
      </w:r>
    </w:p>
    <w:p>
      <w:r>
        <w:rPr>
          <w:rFonts w:ascii="Calibri" w:hAnsi="Calibri"/>
          <w:b w:val="0"/>
          <w:i w:val="0"/>
          <w:color w:val="555555"/>
          <w:sz w:val="26"/>
        </w:rPr>
        <w:t>Tài liệu bàn giao từ đầu đến cuối cho người chưa đọc project</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1800"/>
        <w:gridCol w:w="7560"/>
      </w:tblGrid>
      <w:tr>
        <w:tc>
          <w:tcPr>
            <w:tcW w:type="dxa" w:w="1800"/>
            <w:vAlign w:val="center"/>
            <w:shd w:fill="E8EEF5"/>
          </w:tcPr>
          <w:p>
            <w:pPr>
              <w:jc w:val="center"/>
            </w:pPr>
            <w:r>
              <w:rPr>
                <w:rFonts w:ascii="Calibri" w:hAnsi="Calibri"/>
                <w:b/>
                <w:color w:val="0F172A"/>
                <w:sz w:val="18"/>
              </w:rPr>
              <w:t>Mục</w:t>
            </w:r>
          </w:p>
        </w:tc>
        <w:tc>
          <w:tcPr>
            <w:tcW w:type="dxa" w:w="7560"/>
            <w:vAlign w:val="center"/>
            <w:shd w:fill="E8EEF5"/>
          </w:tcPr>
          <w:p>
            <w:pPr>
              <w:jc w:val="center"/>
            </w:pPr>
            <w:r>
              <w:rPr>
                <w:rFonts w:ascii="Calibri" w:hAnsi="Calibri"/>
                <w:b/>
                <w:color w:val="0F172A"/>
                <w:sz w:val="18"/>
              </w:rPr>
              <w:t>Thông tin</w:t>
            </w:r>
          </w:p>
        </w:tc>
      </w:tr>
      <w:tr>
        <w:tc>
          <w:tcPr>
            <w:tcW w:type="dxa" w:w="1800"/>
            <w:vAlign w:val="center"/>
          </w:tcPr>
          <w:p>
            <w:pPr>
              <w:jc w:val="left"/>
            </w:pPr>
            <w:r>
              <w:rPr>
                <w:rFonts w:ascii="Calibri" w:hAnsi="Calibri"/>
                <w:sz w:val="18"/>
              </w:rPr>
              <w:t>Project</w:t>
            </w:r>
          </w:p>
        </w:tc>
        <w:tc>
          <w:tcPr>
            <w:tcW w:type="dxa" w:w="7560"/>
            <w:vAlign w:val="center"/>
          </w:tcPr>
          <w:p>
            <w:pPr>
              <w:jc w:val="center"/>
            </w:pPr>
            <w:r>
              <w:rPr>
                <w:rFonts w:ascii="Calibri" w:hAnsi="Calibri"/>
                <w:sz w:val="18"/>
              </w:rPr>
              <w:t>FDP-EVC - Externally Visible Characteristics from DNA</w:t>
            </w:r>
          </w:p>
        </w:tc>
      </w:tr>
      <w:tr>
        <w:tc>
          <w:tcPr>
            <w:tcW w:type="dxa" w:w="1800"/>
            <w:vAlign w:val="center"/>
          </w:tcPr>
          <w:p>
            <w:pPr>
              <w:jc w:val="left"/>
            </w:pPr>
            <w:r>
              <w:rPr>
                <w:rFonts w:ascii="Calibri" w:hAnsi="Calibri"/>
                <w:sz w:val="18"/>
              </w:rPr>
              <w:t>Phạm vi</w:t>
            </w:r>
          </w:p>
        </w:tc>
        <w:tc>
          <w:tcPr>
            <w:tcW w:type="dxa" w:w="7560"/>
            <w:vAlign w:val="center"/>
          </w:tcPr>
          <w:p>
            <w:pPr>
              <w:jc w:val="center"/>
            </w:pPr>
            <w:r>
              <w:rPr>
                <w:rFonts w:ascii="Calibri" w:hAnsi="Calibri"/>
                <w:sz w:val="18"/>
              </w:rPr>
              <w:t>Part A: Human HIrisPlex silver labels; Part B: Dog eye/coat ground-truth labels</w:t>
            </w:r>
          </w:p>
        </w:tc>
      </w:tr>
      <w:tr>
        <w:tc>
          <w:tcPr>
            <w:tcW w:type="dxa" w:w="1800"/>
            <w:vAlign w:val="center"/>
          </w:tcPr>
          <w:p>
            <w:pPr>
              <w:jc w:val="left"/>
            </w:pPr>
            <w:r>
              <w:rPr>
                <w:rFonts w:ascii="Calibri" w:hAnsi="Calibri"/>
                <w:sz w:val="18"/>
              </w:rPr>
              <w:t>Ngày chốt</w:t>
            </w:r>
          </w:p>
        </w:tc>
        <w:tc>
          <w:tcPr>
            <w:tcW w:type="dxa" w:w="7560"/>
            <w:vAlign w:val="center"/>
          </w:tcPr>
          <w:p>
            <w:pPr>
              <w:jc w:val="center"/>
            </w:pPr>
            <w:r>
              <w:rPr>
                <w:rFonts w:ascii="Calibri" w:hAnsi="Calibri"/>
                <w:sz w:val="18"/>
              </w:rPr>
              <w:t>2026-06-13</w:t>
            </w:r>
          </w:p>
        </w:tc>
      </w:tr>
      <w:tr>
        <w:tc>
          <w:tcPr>
            <w:tcW w:type="dxa" w:w="1800"/>
            <w:vAlign w:val="center"/>
          </w:tcPr>
          <w:p>
            <w:pPr>
              <w:jc w:val="left"/>
            </w:pPr>
            <w:r>
              <w:rPr>
                <w:rFonts w:ascii="Calibri" w:hAnsi="Calibri"/>
                <w:sz w:val="18"/>
              </w:rPr>
              <w:t>Mục tiêu người đọc</w:t>
            </w:r>
          </w:p>
        </w:tc>
        <w:tc>
          <w:tcPr>
            <w:tcW w:type="dxa" w:w="7560"/>
            <w:vAlign w:val="center"/>
          </w:tcPr>
          <w:p>
            <w:pPr>
              <w:jc w:val="center"/>
            </w:pPr>
            <w:r>
              <w:rPr>
                <w:rFonts w:ascii="Calibri" w:hAnsi="Calibri"/>
                <w:sz w:val="18"/>
              </w:rPr>
              <w:t>Hiểu project đủ để viết báo cáo, trình bày kết quả, và biết các caveat cần nói rõ</w:t>
            </w:r>
          </w:p>
        </w:tc>
      </w:tr>
    </w:tbl>
    <w:p/>
    <w:tbl>
      <w:tblPr>
        <w:tblW w:type="dxa" w:w="9360"/>
        <w:jc w:val="left"/>
        <w:tblLayout w:type="fixed"/>
        <w:tblLook w:firstColumn="1" w:firstRow="1" w:lastColumn="0" w:lastRow="0" w:noHBand="0" w:noVBand="1" w:val="04A0"/>
        <w:tblInd w:w="120" w:type="dxa"/>
        <w:tblCellMar>
          <w:top w:w="120" w:type="dxa"/>
          <w:start w:w="160" w:type="dxa"/>
          <w:bottom w:w="120" w:type="dxa"/>
          <w:end w:w="160" w:type="dxa"/>
        </w:tblCellMar>
      </w:tblPr>
      <w:tblGrid>
        <w:gridCol w:w="9360"/>
      </w:tblGrid>
      <w:tr>
        <w:tc>
          <w:tcPr>
            <w:tcW w:type="dxa" w:w="9360"/>
            <w:vAlign w:val="center"/>
            <w:shd w:fill="E8EEF5"/>
          </w:tcPr>
          <w:p>
            <w:r>
              <w:rPr>
                <w:rFonts w:ascii="Calibri" w:hAnsi="Calibri"/>
                <w:b/>
                <w:color w:val="1F4D78"/>
              </w:rPr>
              <w:t xml:space="preserve">Thông điệp chính: </w:t>
            </w:r>
            <w:r>
              <w:rPr>
                <w:rFonts w:ascii="Calibri" w:hAnsi="Calibri"/>
              </w:rPr>
              <w:t>Project đi từ bài toán human với nhãn silver do HIrisPlex sinh ra sang dog với nhãn phenotype thật. MLP là model đề xuất thực dụng: chạy được full protocol, có kết quả cạnh tranh, và dễ giải thích hơn foundation models nặng như TabPFN/TabICL.</w:t>
            </w:r>
          </w:p>
        </w:tc>
      </w:tr>
    </w:tbl>
    <w:p/>
    <w:p>
      <w:pPr>
        <w:pStyle w:val="Heading1"/>
      </w:pPr>
      <w:r>
        <w:rPr>
          <w:rFonts w:ascii="Calibri" w:hAnsi="Calibri"/>
          <w:b/>
          <w:color w:val="2E74B5"/>
          <w:sz w:val="32"/>
        </w:rPr>
        <w:t>1. Cách đọc nhanh tài liệu này</w:t>
      </w:r>
    </w:p>
    <w:p>
      <w:pPr>
        <w:pStyle w:val="ListNumber"/>
        <w:spacing w:after="80"/>
        <w:ind w:left="540" w:hanging="271"/>
      </w:pPr>
      <w:r>
        <w:rPr>
          <w:rFonts w:ascii="Calibri" w:hAnsi="Calibri"/>
        </w:rPr>
        <w:t>Đọc mục 2 để hiểu thesis chung của project.</w:t>
      </w:r>
    </w:p>
    <w:p>
      <w:pPr>
        <w:pStyle w:val="ListNumber"/>
        <w:spacing w:after="80"/>
        <w:ind w:left="540" w:hanging="271"/>
      </w:pPr>
      <w:r>
        <w:rPr>
          <w:rFonts w:ascii="Calibri" w:hAnsi="Calibri"/>
        </w:rPr>
        <w:t>Đọc mục 3 nếu cần viết phần human: dataset, silver labels, EDA, baselines, MLP M1/M2.</w:t>
      </w:r>
    </w:p>
    <w:p>
      <w:pPr>
        <w:pStyle w:val="ListNumber"/>
        <w:spacing w:after="80"/>
        <w:ind w:left="540" w:hanging="271"/>
      </w:pPr>
      <w:r>
        <w:rPr>
          <w:rFonts w:ascii="Calibri" w:hAnsi="Calibri"/>
        </w:rPr>
        <w:t>Đọc mục 4 nếu cần viết phần dog: eye, coat, GWAS feature selection, model comparison.</w:t>
      </w:r>
    </w:p>
    <w:p>
      <w:pPr>
        <w:pStyle w:val="ListNumber"/>
        <w:spacing w:after="80"/>
        <w:ind w:left="540" w:hanging="271"/>
      </w:pPr>
      <w:r>
        <w:rPr>
          <w:rFonts w:ascii="Calibri" w:hAnsi="Calibri"/>
        </w:rPr>
        <w:t>Đọc mục 5 để biết cách giải thích vì sao diagram cho ra kết quả như vậy.</w:t>
      </w:r>
    </w:p>
    <w:p>
      <w:pPr>
        <w:pStyle w:val="ListNumber"/>
        <w:spacing w:after="80"/>
        <w:ind w:left="540" w:hanging="271"/>
      </w:pPr>
      <w:r>
        <w:rPr>
          <w:rFonts w:ascii="Calibri" w:hAnsi="Calibri"/>
        </w:rPr>
        <w:t>Đọc mục 6-7 để biết cách chạy lại và những điều không nên claim trong báo cáo.</w:t>
      </w:r>
    </w:p>
    <w:p>
      <w:pPr>
        <w:pStyle w:val="Heading1"/>
      </w:pPr>
      <w:r>
        <w:rPr>
          <w:rFonts w:ascii="Calibri" w:hAnsi="Calibri"/>
          <w:b/>
          <w:color w:val="2E74B5"/>
          <w:sz w:val="32"/>
        </w:rPr>
        <w:t>2. Narrative tổng thể của project</w:t>
      </w:r>
    </w:p>
    <w:p>
      <w:r>
        <w:rPr>
          <w:rFonts w:ascii="Calibri" w:hAnsi="Calibri"/>
          <w:b w:val="0"/>
          <w:i w:val="0"/>
        </w:rPr>
        <w:t>FDP-EVC nghiên cứu dự đoán đặc điểm nhìn thấy được từ DNA. Project được chia thành hai phần vì hai loại nhãn khác nhau tạo ra hai câu chuyện khác nhau.</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900"/>
        <w:gridCol w:w="1700"/>
        <w:gridCol w:w="1600"/>
        <w:gridCol w:w="2500"/>
        <w:gridCol w:w="2660"/>
      </w:tblGrid>
      <w:tr>
        <w:tc>
          <w:tcPr>
            <w:tcW w:type="dxa" w:w="900"/>
            <w:vAlign w:val="center"/>
            <w:shd w:fill="E8EEF5"/>
          </w:tcPr>
          <w:p>
            <w:pPr>
              <w:jc w:val="center"/>
            </w:pPr>
            <w:r>
              <w:rPr>
                <w:rFonts w:ascii="Calibri" w:hAnsi="Calibri"/>
                <w:b/>
                <w:color w:val="0F172A"/>
                <w:sz w:val="17"/>
              </w:rPr>
              <w:t>Phần</w:t>
            </w:r>
          </w:p>
        </w:tc>
        <w:tc>
          <w:tcPr>
            <w:tcW w:type="dxa" w:w="1700"/>
            <w:vAlign w:val="center"/>
            <w:shd w:fill="E8EEF5"/>
          </w:tcPr>
          <w:p>
            <w:pPr>
              <w:jc w:val="center"/>
            </w:pPr>
            <w:r>
              <w:rPr>
                <w:rFonts w:ascii="Calibri" w:hAnsi="Calibri"/>
                <w:b/>
                <w:color w:val="0F172A"/>
                <w:sz w:val="17"/>
              </w:rPr>
              <w:t>Dữ liệu</w:t>
            </w:r>
          </w:p>
        </w:tc>
        <w:tc>
          <w:tcPr>
            <w:tcW w:type="dxa" w:w="1600"/>
            <w:vAlign w:val="center"/>
            <w:shd w:fill="E8EEF5"/>
          </w:tcPr>
          <w:p>
            <w:pPr>
              <w:jc w:val="center"/>
            </w:pPr>
            <w:r>
              <w:rPr>
                <w:rFonts w:ascii="Calibri" w:hAnsi="Calibri"/>
                <w:b/>
                <w:color w:val="0F172A"/>
                <w:sz w:val="17"/>
              </w:rPr>
              <w:t>Loại nhãn</w:t>
            </w:r>
          </w:p>
        </w:tc>
        <w:tc>
          <w:tcPr>
            <w:tcW w:type="dxa" w:w="2500"/>
            <w:vAlign w:val="center"/>
            <w:shd w:fill="E8EEF5"/>
          </w:tcPr>
          <w:p>
            <w:pPr>
              <w:jc w:val="center"/>
            </w:pPr>
            <w:r>
              <w:rPr>
                <w:rFonts w:ascii="Calibri" w:hAnsi="Calibri"/>
                <w:b/>
                <w:color w:val="0F172A"/>
                <w:sz w:val="17"/>
              </w:rPr>
              <w:t>Câu hỏi nghiên cứu</w:t>
            </w:r>
          </w:p>
        </w:tc>
        <w:tc>
          <w:tcPr>
            <w:tcW w:type="dxa" w:w="2660"/>
            <w:vAlign w:val="center"/>
            <w:shd w:fill="E8EEF5"/>
          </w:tcPr>
          <w:p>
            <w:pPr>
              <w:jc w:val="center"/>
            </w:pPr>
            <w:r>
              <w:rPr>
                <w:rFonts w:ascii="Calibri" w:hAnsi="Calibri"/>
                <w:b/>
                <w:color w:val="0F172A"/>
                <w:sz w:val="17"/>
              </w:rPr>
              <w:t>Kết luận chính</w:t>
            </w:r>
          </w:p>
        </w:tc>
      </w:tr>
      <w:tr>
        <w:tc>
          <w:tcPr>
            <w:tcW w:type="dxa" w:w="900"/>
            <w:vAlign w:val="center"/>
          </w:tcPr>
          <w:p>
            <w:pPr>
              <w:jc w:val="left"/>
            </w:pPr>
            <w:r>
              <w:rPr>
                <w:rFonts w:ascii="Calibri" w:hAnsi="Calibri"/>
                <w:sz w:val="17"/>
              </w:rPr>
              <w:t>Human</w:t>
            </w:r>
          </w:p>
        </w:tc>
        <w:tc>
          <w:tcPr>
            <w:tcW w:type="dxa" w:w="1700"/>
            <w:vAlign w:val="center"/>
          </w:tcPr>
          <w:p>
            <w:pPr>
              <w:jc w:val="center"/>
            </w:pPr>
            <w:r>
              <w:rPr>
                <w:rFonts w:ascii="Calibri" w:hAnsi="Calibri"/>
                <w:sz w:val="17"/>
              </w:rPr>
              <w:t>2,481 người, 41 HIrisPlex SNP</w:t>
            </w:r>
          </w:p>
        </w:tc>
        <w:tc>
          <w:tcPr>
            <w:tcW w:type="dxa" w:w="1600"/>
            <w:vAlign w:val="center"/>
          </w:tcPr>
          <w:p>
            <w:pPr>
              <w:jc w:val="center"/>
            </w:pPr>
            <w:r>
              <w:rPr>
                <w:rFonts w:ascii="Calibri" w:hAnsi="Calibri"/>
                <w:sz w:val="17"/>
              </w:rPr>
              <w:t>Silver labels từ HIrisPlex-S</w:t>
            </w:r>
          </w:p>
        </w:tc>
        <w:tc>
          <w:tcPr>
            <w:tcW w:type="dxa" w:w="2500"/>
            <w:vAlign w:val="center"/>
          </w:tcPr>
          <w:p>
            <w:pPr>
              <w:jc w:val="center"/>
            </w:pPr>
            <w:r>
              <w:rPr>
                <w:rFonts w:ascii="Calibri" w:hAnsi="Calibri"/>
                <w:sz w:val="17"/>
              </w:rPr>
              <w:t>Điều gì xảy ra khi train lại model trên nhãn do model khác sinh ra?</w:t>
            </w:r>
          </w:p>
        </w:tc>
        <w:tc>
          <w:tcPr>
            <w:tcW w:type="dxa" w:w="2660"/>
            <w:vAlign w:val="center"/>
          </w:tcPr>
          <w:p>
            <w:pPr>
              <w:jc w:val="center"/>
            </w:pPr>
            <w:r>
              <w:rPr>
                <w:rFonts w:ascii="Calibri" w:hAnsi="Calibri"/>
                <w:sz w:val="17"/>
              </w:rPr>
              <w:t>Accuracy cao nhưng macro-F1 bị giới hạn; argmax làm mất class hiếm. Soft-label KL giúp skin tốt hơn.</w:t>
            </w:r>
          </w:p>
        </w:tc>
      </w:tr>
      <w:tr>
        <w:tc>
          <w:tcPr>
            <w:tcW w:type="dxa" w:w="900"/>
            <w:vAlign w:val="center"/>
          </w:tcPr>
          <w:p>
            <w:pPr>
              <w:jc w:val="left"/>
            </w:pPr>
            <w:r>
              <w:rPr>
                <w:rFonts w:ascii="Calibri" w:hAnsi="Calibri"/>
                <w:sz w:val="17"/>
              </w:rPr>
              <w:t>Dog</w:t>
            </w:r>
          </w:p>
        </w:tc>
        <w:tc>
          <w:tcPr>
            <w:tcW w:type="dxa" w:w="1700"/>
            <w:vAlign w:val="center"/>
          </w:tcPr>
          <w:p>
            <w:pPr>
              <w:jc w:val="center"/>
            </w:pPr>
            <w:r>
              <w:rPr>
                <w:rFonts w:ascii="Calibri" w:hAnsi="Calibri"/>
                <w:sz w:val="17"/>
              </w:rPr>
              <w:t>Eye: 2,769 dogs; Coat: 1,930 dogs</w:t>
            </w:r>
          </w:p>
        </w:tc>
        <w:tc>
          <w:tcPr>
            <w:tcW w:type="dxa" w:w="1600"/>
            <w:vAlign w:val="center"/>
          </w:tcPr>
          <w:p>
            <w:pPr>
              <w:jc w:val="center"/>
            </w:pPr>
            <w:r>
              <w:rPr>
                <w:rFonts w:ascii="Calibri" w:hAnsi="Calibri"/>
                <w:sz w:val="17"/>
              </w:rPr>
              <w:t>Ground truth tương đối trực tiếp: ảnh/survey</w:t>
            </w:r>
          </w:p>
        </w:tc>
        <w:tc>
          <w:tcPr>
            <w:tcW w:type="dxa" w:w="2500"/>
            <w:vAlign w:val="center"/>
          </w:tcPr>
          <w:p>
            <w:pPr>
              <w:jc w:val="center"/>
            </w:pPr>
            <w:r>
              <w:rPr>
                <w:rFonts w:ascii="Calibri" w:hAnsi="Calibri"/>
                <w:sz w:val="17"/>
              </w:rPr>
              <w:t>Khi có phenotype thật, MLP và tabular foundation models hoạt động ra sao?</w:t>
            </w:r>
          </w:p>
        </w:tc>
        <w:tc>
          <w:tcPr>
            <w:tcW w:type="dxa" w:w="2660"/>
            <w:vAlign w:val="center"/>
          </w:tcPr>
          <w:p>
            <w:pPr>
              <w:jc w:val="center"/>
            </w:pPr>
            <w:r>
              <w:rPr>
                <w:rFonts w:ascii="Calibri" w:hAnsi="Calibri"/>
                <w:sz w:val="17"/>
              </w:rPr>
              <w:t>MLP cạnh tranh và chạy full protocol; TabPFN/TabICL mạnh nhưng rất nặng với coat.</w:t>
            </w:r>
          </w:p>
        </w:tc>
      </w:tr>
    </w:tbl>
    <w:p/>
    <w:p>
      <w:pPr>
        <w:pStyle w:val="Heading1"/>
      </w:pPr>
      <w:r>
        <w:rPr>
          <w:rFonts w:ascii="Calibri" w:hAnsi="Calibri"/>
          <w:b/>
          <w:color w:val="2E74B5"/>
          <w:sz w:val="32"/>
        </w:rPr>
        <w:t>3. Part A - Human HIrisPlex pipeline</w:t>
      </w:r>
    </w:p>
    <w:p>
      <w:pPr>
        <w:pStyle w:val="Heading2"/>
      </w:pPr>
      <w:r>
        <w:rPr>
          <w:rFonts w:ascii="Calibri" w:hAnsi="Calibri"/>
          <w:b/>
          <w:color w:val="2E74B5"/>
          <w:sz w:val="26"/>
        </w:rPr>
        <w:t>3.1 Dataset và preprocessing</w:t>
      </w:r>
    </w:p>
    <w:p>
      <w:r>
        <w:rPr>
          <w:rFonts w:ascii="Calibri" w:hAnsi="Calibri"/>
          <w:b w:val="0"/>
          <w:i w:val="0"/>
        </w:rPr>
        <w:t>Nguồn human gồm `hirisplex_results_FN_v2.csv` và `full_dataset.csv`. File HIrisPlex chứa mỗi sample với chuỗi `input_csv`: dòng 1 là tên SNP, dòng 2 là dosage 0/1/2 của 41 SNP. Sau khi bỏ 23 sample thiếu input, pipeline tạo dataset ML với 2,481 samples x 41 SNP.</w:t>
      </w:r>
    </w:p>
    <w:p>
      <w:pPr>
        <w:pStyle w:val="ListBullet"/>
        <w:spacing w:after="80"/>
        <w:ind w:left="540" w:hanging="271"/>
      </w:pPr>
      <w:r>
        <w:rPr>
          <w:rFonts w:ascii="Calibri" w:hAnsi="Calibri"/>
        </w:rPr>
        <w:t>Features: `snp_0` đến `snp_40`, mỗi SNP là dosage 0/1/2.</w:t>
      </w:r>
    </w:p>
    <w:p>
      <w:pPr>
        <w:pStyle w:val="ListBullet"/>
        <w:spacing w:after="80"/>
        <w:ind w:left="540" w:hanging="271"/>
      </w:pPr>
      <w:r>
        <w:rPr>
          <w:rFonts w:ascii="Calibri" w:hAnsi="Calibri"/>
        </w:rPr>
        <w:t>Labels: eye có 3 lớp, hair có 6 lớp, skin có 5 lớp.</w:t>
      </w:r>
    </w:p>
    <w:p>
      <w:pPr>
        <w:pStyle w:val="ListBullet"/>
        <w:spacing w:after="80"/>
        <w:ind w:left="540" w:hanging="271"/>
      </w:pPr>
      <w:r>
        <w:rPr>
          <w:rFonts w:ascii="Calibri" w:hAnsi="Calibri"/>
        </w:rPr>
        <w:t>Nhãn hard ban đầu lấy bằng argmax trên xác suất/p_value HIrisPlex trong từng nhóm trait.</w:t>
      </w:r>
    </w:p>
    <w:p>
      <w:pPr>
        <w:pStyle w:val="ListBullet"/>
        <w:spacing w:after="80"/>
        <w:ind w:left="540" w:hanging="271"/>
      </w:pPr>
      <w:r>
        <w:rPr>
          <w:rFonts w:ascii="Calibri" w:hAnsi="Calibri"/>
        </w:rPr>
        <w:t>Persistent split: 80% trainval, 20% test; trong trainval có 5-fold CV với seed 42.</w:t>
      </w:r>
    </w:p>
    <w:p>
      <w:pPr>
        <w:pStyle w:val="Heading2"/>
      </w:pPr>
      <w:r>
        <w:rPr>
          <w:rFonts w:ascii="Calibri" w:hAnsi="Calibri"/>
          <w:b/>
          <w:color w:val="2E74B5"/>
          <w:sz w:val="26"/>
        </w:rPr>
        <w:t>3.2 EDA: vấn đề của argmax silver labels</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1200"/>
        <w:gridCol w:w="3100"/>
        <w:gridCol w:w="5060"/>
      </w:tblGrid>
      <w:tr>
        <w:tc>
          <w:tcPr>
            <w:tcW w:type="dxa" w:w="1200"/>
            <w:vAlign w:val="center"/>
            <w:shd w:fill="E8EEF5"/>
          </w:tcPr>
          <w:p>
            <w:pPr>
              <w:jc w:val="center"/>
            </w:pPr>
            <w:r>
              <w:rPr>
                <w:rFonts w:ascii="Calibri" w:hAnsi="Calibri"/>
                <w:b/>
                <w:color w:val="0F172A"/>
                <w:sz w:val="17"/>
              </w:rPr>
              <w:t>Trait</w:t>
            </w:r>
          </w:p>
        </w:tc>
        <w:tc>
          <w:tcPr>
            <w:tcW w:type="dxa" w:w="3100"/>
            <w:vAlign w:val="center"/>
            <w:shd w:fill="E8EEF5"/>
          </w:tcPr>
          <w:p>
            <w:pPr>
              <w:jc w:val="center"/>
            </w:pPr>
            <w:r>
              <w:rPr>
                <w:rFonts w:ascii="Calibri" w:hAnsi="Calibri"/>
                <w:b/>
                <w:color w:val="0F172A"/>
                <w:sz w:val="17"/>
              </w:rPr>
              <w:t>Phân bố argmax label</w:t>
            </w:r>
          </w:p>
        </w:tc>
        <w:tc>
          <w:tcPr>
            <w:tcW w:type="dxa" w:w="5060"/>
            <w:vAlign w:val="center"/>
            <w:shd w:fill="E8EEF5"/>
          </w:tcPr>
          <w:p>
            <w:pPr>
              <w:jc w:val="center"/>
            </w:pPr>
            <w:r>
              <w:rPr>
                <w:rFonts w:ascii="Calibri" w:hAnsi="Calibri"/>
                <w:b/>
                <w:color w:val="0F172A"/>
                <w:sz w:val="17"/>
              </w:rPr>
              <w:t>Vấn đề</w:t>
            </w:r>
          </w:p>
        </w:tc>
      </w:tr>
      <w:tr>
        <w:tc>
          <w:tcPr>
            <w:tcW w:type="dxa" w:w="1200"/>
            <w:vAlign w:val="center"/>
          </w:tcPr>
          <w:p>
            <w:pPr>
              <w:jc w:val="left"/>
            </w:pPr>
            <w:r>
              <w:rPr>
                <w:rFonts w:ascii="Calibri" w:hAnsi="Calibri"/>
                <w:sz w:val="17"/>
              </w:rPr>
              <w:t>Eye</w:t>
            </w:r>
          </w:p>
        </w:tc>
        <w:tc>
          <w:tcPr>
            <w:tcW w:type="dxa" w:w="3100"/>
            <w:vAlign w:val="center"/>
          </w:tcPr>
          <w:p>
            <w:pPr>
              <w:jc w:val="center"/>
            </w:pPr>
            <w:r>
              <w:rPr>
                <w:rFonts w:ascii="Calibri" w:hAnsi="Calibri"/>
                <w:sz w:val="17"/>
              </w:rPr>
              <w:t>blue 58.0%, intermediate 0%, brown 42.0%</w:t>
            </w:r>
          </w:p>
        </w:tc>
        <w:tc>
          <w:tcPr>
            <w:tcW w:type="dxa" w:w="5060"/>
            <w:vAlign w:val="center"/>
          </w:tcPr>
          <w:p>
            <w:pPr>
              <w:jc w:val="center"/>
            </w:pPr>
            <w:r>
              <w:rPr>
                <w:rFonts w:ascii="Calibri" w:hAnsi="Calibri"/>
                <w:sz w:val="17"/>
              </w:rPr>
              <w:t>Class intermediate biến mất hoàn toàn.</w:t>
            </w:r>
          </w:p>
        </w:tc>
      </w:tr>
      <w:tr>
        <w:tc>
          <w:tcPr>
            <w:tcW w:type="dxa" w:w="1200"/>
            <w:vAlign w:val="center"/>
          </w:tcPr>
          <w:p>
            <w:pPr>
              <w:jc w:val="left"/>
            </w:pPr>
            <w:r>
              <w:rPr>
                <w:rFonts w:ascii="Calibri" w:hAnsi="Calibri"/>
                <w:sz w:val="17"/>
              </w:rPr>
              <w:t>Hair</w:t>
            </w:r>
          </w:p>
        </w:tc>
        <w:tc>
          <w:tcPr>
            <w:tcW w:type="dxa" w:w="3100"/>
            <w:vAlign w:val="center"/>
          </w:tcPr>
          <w:p>
            <w:pPr>
              <w:jc w:val="center"/>
            </w:pPr>
            <w:r>
              <w:rPr>
                <w:rFonts w:ascii="Calibri" w:hAnsi="Calibri"/>
                <w:sz w:val="17"/>
              </w:rPr>
              <w:t>brown 6.0%, red 0.2%, light 32.9%, dark 60.9%</w:t>
            </w:r>
          </w:p>
        </w:tc>
        <w:tc>
          <w:tcPr>
            <w:tcW w:type="dxa" w:w="5060"/>
            <w:vAlign w:val="center"/>
          </w:tcPr>
          <w:p>
            <w:pPr>
              <w:jc w:val="center"/>
            </w:pPr>
            <w:r>
              <w:rPr>
                <w:rFonts w:ascii="Calibri" w:hAnsi="Calibri"/>
                <w:sz w:val="17"/>
              </w:rPr>
              <w:t>Blond/black gần như không xuất hiện; red cực hiếm.</w:t>
            </w:r>
          </w:p>
        </w:tc>
      </w:tr>
      <w:tr>
        <w:tc>
          <w:tcPr>
            <w:tcW w:type="dxa" w:w="1200"/>
            <w:vAlign w:val="center"/>
          </w:tcPr>
          <w:p>
            <w:pPr>
              <w:jc w:val="left"/>
            </w:pPr>
            <w:r>
              <w:rPr>
                <w:rFonts w:ascii="Calibri" w:hAnsi="Calibri"/>
                <w:sz w:val="17"/>
              </w:rPr>
              <w:t>Skin</w:t>
            </w:r>
          </w:p>
        </w:tc>
        <w:tc>
          <w:tcPr>
            <w:tcW w:type="dxa" w:w="3100"/>
            <w:vAlign w:val="center"/>
          </w:tcPr>
          <w:p>
            <w:pPr>
              <w:jc w:val="center"/>
            </w:pPr>
            <w:r>
              <w:rPr>
                <w:rFonts w:ascii="Calibri" w:hAnsi="Calibri"/>
                <w:sz w:val="17"/>
              </w:rPr>
              <w:t>intermediate 44.9%, dark 6.3%, dark_to_black 48.4%</w:t>
            </w:r>
          </w:p>
        </w:tc>
        <w:tc>
          <w:tcPr>
            <w:tcW w:type="dxa" w:w="5060"/>
            <w:vAlign w:val="center"/>
          </w:tcPr>
          <w:p>
            <w:pPr>
              <w:jc w:val="center"/>
            </w:pPr>
            <w:r>
              <w:rPr>
                <w:rFonts w:ascii="Calibri" w:hAnsi="Calibri"/>
                <w:sz w:val="17"/>
              </w:rPr>
              <w:t>Very pale/pale gần như mất; ordinal structure bị bỏ qua.</w:t>
            </w:r>
          </w:p>
        </w:tc>
      </w:tr>
    </w:tbl>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1600"/>
        <w:gridCol w:w="2500"/>
        <w:gridCol w:w="2500"/>
        <w:gridCol w:w="2760"/>
      </w:tblGrid>
      <w:tr>
        <w:tc>
          <w:tcPr>
            <w:tcW w:type="dxa" w:w="1600"/>
            <w:vAlign w:val="center"/>
            <w:shd w:fill="E8EEF5"/>
          </w:tcPr>
          <w:p>
            <w:pPr>
              <w:jc w:val="center"/>
            </w:pPr>
            <w:r>
              <w:rPr>
                <w:rFonts w:ascii="Calibri" w:hAnsi="Calibri"/>
                <w:b/>
                <w:color w:val="0F172A"/>
                <w:sz w:val="18"/>
              </w:rPr>
              <w:t>Threshold</w:t>
            </w:r>
          </w:p>
        </w:tc>
        <w:tc>
          <w:tcPr>
            <w:tcW w:type="dxa" w:w="2500"/>
            <w:vAlign w:val="center"/>
            <w:shd w:fill="E8EEF5"/>
          </w:tcPr>
          <w:p>
            <w:pPr>
              <w:jc w:val="center"/>
            </w:pPr>
            <w:r>
              <w:rPr>
                <w:rFonts w:ascii="Calibri" w:hAnsi="Calibri"/>
                <w:b/>
                <w:color w:val="0F172A"/>
                <w:sz w:val="18"/>
              </w:rPr>
              <w:t>Eye low-conf</w:t>
            </w:r>
          </w:p>
        </w:tc>
        <w:tc>
          <w:tcPr>
            <w:tcW w:type="dxa" w:w="2500"/>
            <w:vAlign w:val="center"/>
            <w:shd w:fill="E8EEF5"/>
          </w:tcPr>
          <w:p>
            <w:pPr>
              <w:jc w:val="center"/>
            </w:pPr>
            <w:r>
              <w:rPr>
                <w:rFonts w:ascii="Calibri" w:hAnsi="Calibri"/>
                <w:b/>
                <w:color w:val="0F172A"/>
                <w:sz w:val="18"/>
              </w:rPr>
              <w:t>Hair low-conf</w:t>
            </w:r>
          </w:p>
        </w:tc>
        <w:tc>
          <w:tcPr>
            <w:tcW w:type="dxa" w:w="2760"/>
            <w:vAlign w:val="center"/>
            <w:shd w:fill="E8EEF5"/>
          </w:tcPr>
          <w:p>
            <w:pPr>
              <w:jc w:val="center"/>
            </w:pPr>
            <w:r>
              <w:rPr>
                <w:rFonts w:ascii="Calibri" w:hAnsi="Calibri"/>
                <w:b/>
                <w:color w:val="0F172A"/>
                <w:sz w:val="18"/>
              </w:rPr>
              <w:t>Skin low-conf</w:t>
            </w:r>
          </w:p>
        </w:tc>
      </w:tr>
      <w:tr>
        <w:tc>
          <w:tcPr>
            <w:tcW w:type="dxa" w:w="1600"/>
            <w:vAlign w:val="center"/>
          </w:tcPr>
          <w:p>
            <w:pPr>
              <w:jc w:val="left"/>
            </w:pPr>
            <w:r>
              <w:rPr>
                <w:rFonts w:ascii="Calibri" w:hAnsi="Calibri"/>
                <w:sz w:val="18"/>
              </w:rPr>
              <w:t>0.5</w:t>
            </w:r>
          </w:p>
        </w:tc>
        <w:tc>
          <w:tcPr>
            <w:tcW w:type="dxa" w:w="2500"/>
            <w:vAlign w:val="center"/>
          </w:tcPr>
          <w:p>
            <w:pPr>
              <w:jc w:val="center"/>
            </w:pPr>
            <w:r>
              <w:rPr>
                <w:rFonts w:ascii="Calibri" w:hAnsi="Calibri"/>
                <w:sz w:val="18"/>
              </w:rPr>
              <w:t>0.44%</w:t>
            </w:r>
          </w:p>
        </w:tc>
        <w:tc>
          <w:tcPr>
            <w:tcW w:type="dxa" w:w="2500"/>
            <w:vAlign w:val="center"/>
          </w:tcPr>
          <w:p>
            <w:pPr>
              <w:jc w:val="center"/>
            </w:pPr>
            <w:r>
              <w:rPr>
                <w:rFonts w:ascii="Calibri" w:hAnsi="Calibri"/>
                <w:sz w:val="18"/>
              </w:rPr>
              <w:t>0.00%</w:t>
            </w:r>
          </w:p>
        </w:tc>
        <w:tc>
          <w:tcPr>
            <w:tcW w:type="dxa" w:w="2760"/>
            <w:vAlign w:val="center"/>
          </w:tcPr>
          <w:p>
            <w:pPr>
              <w:jc w:val="center"/>
            </w:pPr>
            <w:r>
              <w:rPr>
                <w:rFonts w:ascii="Calibri" w:hAnsi="Calibri"/>
                <w:sz w:val="18"/>
              </w:rPr>
              <w:t>5.24%</w:t>
            </w:r>
          </w:p>
        </w:tc>
      </w:tr>
      <w:tr>
        <w:tc>
          <w:tcPr>
            <w:tcW w:type="dxa" w:w="1600"/>
            <w:vAlign w:val="center"/>
          </w:tcPr>
          <w:p>
            <w:pPr>
              <w:jc w:val="left"/>
            </w:pPr>
            <w:r>
              <w:rPr>
                <w:rFonts w:ascii="Calibri" w:hAnsi="Calibri"/>
                <w:sz w:val="18"/>
              </w:rPr>
              <w:t>0.6</w:t>
            </w:r>
          </w:p>
        </w:tc>
        <w:tc>
          <w:tcPr>
            <w:tcW w:type="dxa" w:w="2500"/>
            <w:vAlign w:val="center"/>
          </w:tcPr>
          <w:p>
            <w:pPr>
              <w:jc w:val="center"/>
            </w:pPr>
            <w:r>
              <w:rPr>
                <w:rFonts w:ascii="Calibri" w:hAnsi="Calibri"/>
                <w:sz w:val="18"/>
              </w:rPr>
              <w:t>61.19%</w:t>
            </w:r>
          </w:p>
        </w:tc>
        <w:tc>
          <w:tcPr>
            <w:tcW w:type="dxa" w:w="2500"/>
            <w:vAlign w:val="center"/>
          </w:tcPr>
          <w:p>
            <w:pPr>
              <w:jc w:val="center"/>
            </w:pPr>
            <w:r>
              <w:rPr>
                <w:rFonts w:ascii="Calibri" w:hAnsi="Calibri"/>
                <w:sz w:val="18"/>
              </w:rPr>
              <w:t>5.84%</w:t>
            </w:r>
          </w:p>
        </w:tc>
        <w:tc>
          <w:tcPr>
            <w:tcW w:type="dxa" w:w="2760"/>
            <w:vAlign w:val="center"/>
          </w:tcPr>
          <w:p>
            <w:pPr>
              <w:jc w:val="center"/>
            </w:pPr>
            <w:r>
              <w:rPr>
                <w:rFonts w:ascii="Calibri" w:hAnsi="Calibri"/>
                <w:sz w:val="18"/>
              </w:rPr>
              <w:t>12.45%</w:t>
            </w:r>
          </w:p>
        </w:tc>
      </w:tr>
      <w:tr>
        <w:tc>
          <w:tcPr>
            <w:tcW w:type="dxa" w:w="1600"/>
            <w:vAlign w:val="center"/>
          </w:tcPr>
          <w:p>
            <w:pPr>
              <w:jc w:val="left"/>
            </w:pPr>
            <w:r>
              <w:rPr>
                <w:rFonts w:ascii="Calibri" w:hAnsi="Calibri"/>
                <w:sz w:val="18"/>
              </w:rPr>
              <w:t>0.7</w:t>
            </w:r>
          </w:p>
        </w:tc>
        <w:tc>
          <w:tcPr>
            <w:tcW w:type="dxa" w:w="2500"/>
            <w:vAlign w:val="center"/>
          </w:tcPr>
          <w:p>
            <w:pPr>
              <w:jc w:val="center"/>
            </w:pPr>
            <w:r>
              <w:rPr>
                <w:rFonts w:ascii="Calibri" w:hAnsi="Calibri"/>
                <w:sz w:val="18"/>
              </w:rPr>
              <w:t>72.23%</w:t>
            </w:r>
          </w:p>
        </w:tc>
        <w:tc>
          <w:tcPr>
            <w:tcW w:type="dxa" w:w="2500"/>
            <w:vAlign w:val="center"/>
          </w:tcPr>
          <w:p>
            <w:pPr>
              <w:jc w:val="center"/>
            </w:pPr>
            <w:r>
              <w:rPr>
                <w:rFonts w:ascii="Calibri" w:hAnsi="Calibri"/>
                <w:sz w:val="18"/>
              </w:rPr>
              <w:t>22.49%</w:t>
            </w:r>
          </w:p>
        </w:tc>
        <w:tc>
          <w:tcPr>
            <w:tcW w:type="dxa" w:w="2760"/>
            <w:vAlign w:val="center"/>
          </w:tcPr>
          <w:p>
            <w:pPr>
              <w:jc w:val="center"/>
            </w:pPr>
            <w:r>
              <w:rPr>
                <w:rFonts w:ascii="Calibri" w:hAnsi="Calibri"/>
                <w:sz w:val="18"/>
              </w:rPr>
              <w:t>21.77%</w:t>
            </w:r>
          </w:p>
        </w:tc>
      </w:tr>
      <w:tr>
        <w:tc>
          <w:tcPr>
            <w:tcW w:type="dxa" w:w="1600"/>
            <w:vAlign w:val="center"/>
          </w:tcPr>
          <w:p>
            <w:pPr>
              <w:jc w:val="left"/>
            </w:pPr>
            <w:r>
              <w:rPr>
                <w:rFonts w:ascii="Calibri" w:hAnsi="Calibri"/>
                <w:sz w:val="18"/>
              </w:rPr>
              <w:t>0.8</w:t>
            </w:r>
          </w:p>
        </w:tc>
        <w:tc>
          <w:tcPr>
            <w:tcW w:type="dxa" w:w="2500"/>
            <w:vAlign w:val="center"/>
          </w:tcPr>
          <w:p>
            <w:pPr>
              <w:jc w:val="center"/>
            </w:pPr>
            <w:r>
              <w:rPr>
                <w:rFonts w:ascii="Calibri" w:hAnsi="Calibri"/>
                <w:sz w:val="18"/>
              </w:rPr>
              <w:t>76.30%</w:t>
            </w:r>
          </w:p>
        </w:tc>
        <w:tc>
          <w:tcPr>
            <w:tcW w:type="dxa" w:w="2500"/>
            <w:vAlign w:val="center"/>
          </w:tcPr>
          <w:p>
            <w:pPr>
              <w:jc w:val="center"/>
            </w:pPr>
            <w:r>
              <w:rPr>
                <w:rFonts w:ascii="Calibri" w:hAnsi="Calibri"/>
                <w:sz w:val="18"/>
              </w:rPr>
              <w:t>60.98%</w:t>
            </w:r>
          </w:p>
        </w:tc>
        <w:tc>
          <w:tcPr>
            <w:tcW w:type="dxa" w:w="2760"/>
            <w:vAlign w:val="center"/>
          </w:tcPr>
          <w:p>
            <w:pPr>
              <w:jc w:val="center"/>
            </w:pPr>
            <w:r>
              <w:rPr>
                <w:rFonts w:ascii="Calibri" w:hAnsi="Calibri"/>
                <w:sz w:val="18"/>
              </w:rPr>
              <w:t>33.90%</w:t>
            </w:r>
          </w:p>
        </w:tc>
      </w:tr>
    </w:tbl>
    <w:p/>
    <w:p>
      <w:pPr>
        <w:jc w:val="center"/>
      </w:pPr>
      <w:r>
        <w:drawing>
          <wp:inline xmlns:a="http://schemas.openxmlformats.org/drawingml/2006/main" xmlns:pic="http://schemas.openxmlformats.org/drawingml/2006/picture">
            <wp:extent cx="5669280" cy="1511808"/>
            <wp:docPr id="1" name="Picture 1"/>
            <wp:cNvGraphicFramePr>
              <a:graphicFrameLocks noChangeAspect="1"/>
            </wp:cNvGraphicFramePr>
            <a:graphic>
              <a:graphicData uri="http://schemas.openxmlformats.org/drawingml/2006/picture">
                <pic:pic>
                  <pic:nvPicPr>
                    <pic:cNvPr id="0" name="01_label_distribution.png"/>
                    <pic:cNvPicPr/>
                  </pic:nvPicPr>
                  <pic:blipFill>
                    <a:blip r:embed="rId11"/>
                    <a:stretch>
                      <a:fillRect/>
                    </a:stretch>
                  </pic:blipFill>
                  <pic:spPr>
                    <a:xfrm>
                      <a:off x="0" y="0"/>
                      <a:ext cx="5669280" cy="1511808"/>
                    </a:xfrm>
                    <a:prstGeom prst="rect"/>
                  </pic:spPr>
                </pic:pic>
              </a:graphicData>
            </a:graphic>
          </wp:inline>
        </w:drawing>
      </w:r>
    </w:p>
    <w:p>
      <w:pPr>
        <w:jc w:val="center"/>
      </w:pPr>
      <w:r>
        <w:rPr>
          <w:rFonts w:ascii="Calibri" w:hAnsi="Calibri"/>
          <w:i/>
          <w:color w:val="555555"/>
          <w:sz w:val="18"/>
        </w:rPr>
        <w:t>Human Figure 1 - phân bố nhãn argmax.</w:t>
      </w:r>
    </w:p>
    <w:p>
      <w:pPr>
        <w:pStyle w:val="Heading2"/>
      </w:pPr>
      <w:r>
        <w:rPr>
          <w:rFonts w:ascii="Calibri" w:hAnsi="Calibri"/>
          <w:b/>
          <w:color w:val="2E74B5"/>
          <w:sz w:val="26"/>
        </w:rPr>
        <w:t>3.3 Baselines và MLP</w:t>
      </w:r>
    </w:p>
    <w:p>
      <w:r>
        <w:rPr>
          <w:rFonts w:ascii="Calibri" w:hAnsi="Calibri"/>
          <w:b w:val="0"/>
          <w:i w:val="0"/>
        </w:rPr>
        <w:t>Baselines gồm Logistic Regression, SVM-RBF, và Random Forest. MLP có hai biến thể: M1 dùng CrossEntropy trên hard argmax label; M2 dùng KL-divergence trên soft label HIrisPlex probability vector.</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1600"/>
        <w:gridCol w:w="3000"/>
        <w:gridCol w:w="4760"/>
      </w:tblGrid>
      <w:tr>
        <w:tc>
          <w:tcPr>
            <w:tcW w:type="dxa" w:w="1600"/>
            <w:vAlign w:val="center"/>
            <w:shd w:fill="E8EEF5"/>
          </w:tcPr>
          <w:p>
            <w:pPr>
              <w:jc w:val="center"/>
            </w:pPr>
            <w:r>
              <w:rPr>
                <w:rFonts w:ascii="Calibri" w:hAnsi="Calibri"/>
                <w:b/>
                <w:color w:val="0F172A"/>
                <w:sz w:val="18"/>
              </w:rPr>
              <w:t>Model</w:t>
            </w:r>
          </w:p>
        </w:tc>
        <w:tc>
          <w:tcPr>
            <w:tcW w:type="dxa" w:w="3000"/>
            <w:vAlign w:val="center"/>
            <w:shd w:fill="E8EEF5"/>
          </w:tcPr>
          <w:p>
            <w:pPr>
              <w:jc w:val="center"/>
            </w:pPr>
            <w:r>
              <w:rPr>
                <w:rFonts w:ascii="Calibri" w:hAnsi="Calibri"/>
                <w:b/>
                <w:color w:val="0F172A"/>
                <w:sz w:val="18"/>
              </w:rPr>
              <w:t>Loss/ý tưởng</w:t>
            </w:r>
          </w:p>
        </w:tc>
        <w:tc>
          <w:tcPr>
            <w:tcW w:type="dxa" w:w="4760"/>
            <w:vAlign w:val="center"/>
            <w:shd w:fill="E8EEF5"/>
          </w:tcPr>
          <w:p>
            <w:pPr>
              <w:jc w:val="center"/>
            </w:pPr>
            <w:r>
              <w:rPr>
                <w:rFonts w:ascii="Calibri" w:hAnsi="Calibri"/>
                <w:b/>
                <w:color w:val="0F172A"/>
                <w:sz w:val="18"/>
              </w:rPr>
              <w:t>Điểm cần nhớ</w:t>
            </w:r>
          </w:p>
        </w:tc>
      </w:tr>
      <w:tr>
        <w:tc>
          <w:tcPr>
            <w:tcW w:type="dxa" w:w="1600"/>
            <w:vAlign w:val="center"/>
          </w:tcPr>
          <w:p>
            <w:pPr>
              <w:jc w:val="left"/>
            </w:pPr>
            <w:r>
              <w:rPr>
                <w:rFonts w:ascii="Calibri" w:hAnsi="Calibri"/>
                <w:sz w:val="18"/>
              </w:rPr>
              <w:t>LR/SVM/RF</w:t>
            </w:r>
          </w:p>
        </w:tc>
        <w:tc>
          <w:tcPr>
            <w:tcW w:type="dxa" w:w="3000"/>
            <w:vAlign w:val="center"/>
          </w:tcPr>
          <w:p>
            <w:pPr>
              <w:jc w:val="center"/>
            </w:pPr>
            <w:r>
              <w:rPr>
                <w:rFonts w:ascii="Calibri" w:hAnsi="Calibri"/>
                <w:sz w:val="18"/>
              </w:rPr>
              <w:t>Train trên hard labels</w:t>
            </w:r>
          </w:p>
        </w:tc>
        <w:tc>
          <w:tcPr>
            <w:tcW w:type="dxa" w:w="4760"/>
            <w:vAlign w:val="center"/>
          </w:tcPr>
          <w:p>
            <w:pPr>
              <w:jc w:val="center"/>
            </w:pPr>
            <w:r>
              <w:rPr>
                <w:rFonts w:ascii="Calibri" w:hAnsi="Calibri"/>
                <w:sz w:val="18"/>
              </w:rPr>
              <w:t>Là baseline sạch nhưng chỉ học lại output của HIrisPlex.</w:t>
            </w:r>
          </w:p>
        </w:tc>
      </w:tr>
      <w:tr>
        <w:tc>
          <w:tcPr>
            <w:tcW w:type="dxa" w:w="1600"/>
            <w:vAlign w:val="center"/>
          </w:tcPr>
          <w:p>
            <w:pPr>
              <w:jc w:val="left"/>
            </w:pPr>
            <w:r>
              <w:rPr>
                <w:rFonts w:ascii="Calibri" w:hAnsi="Calibri"/>
                <w:sz w:val="18"/>
              </w:rPr>
              <w:t>M1 MLP CE</w:t>
            </w:r>
          </w:p>
        </w:tc>
        <w:tc>
          <w:tcPr>
            <w:tcW w:type="dxa" w:w="3000"/>
            <w:vAlign w:val="center"/>
          </w:tcPr>
          <w:p>
            <w:pPr>
              <w:jc w:val="center"/>
            </w:pPr>
            <w:r>
              <w:rPr>
                <w:rFonts w:ascii="Calibri" w:hAnsi="Calibri"/>
                <w:sz w:val="18"/>
              </w:rPr>
              <w:t>CrossEntropy với label argmax</w:t>
            </w:r>
          </w:p>
        </w:tc>
        <w:tc>
          <w:tcPr>
            <w:tcW w:type="dxa" w:w="4760"/>
            <w:vAlign w:val="center"/>
          </w:tcPr>
          <w:p>
            <w:pPr>
              <w:jc w:val="center"/>
            </w:pPr>
            <w:r>
              <w:rPr>
                <w:rFonts w:ascii="Calibri" w:hAnsi="Calibri"/>
                <w:sz w:val="18"/>
              </w:rPr>
              <w:t>Cô lập hiệu ứng architecture MLP so với baseline.</w:t>
            </w:r>
          </w:p>
        </w:tc>
      </w:tr>
      <w:tr>
        <w:tc>
          <w:tcPr>
            <w:tcW w:type="dxa" w:w="1600"/>
            <w:vAlign w:val="center"/>
          </w:tcPr>
          <w:p>
            <w:pPr>
              <w:jc w:val="left"/>
            </w:pPr>
            <w:r>
              <w:rPr>
                <w:rFonts w:ascii="Calibri" w:hAnsi="Calibri"/>
                <w:sz w:val="18"/>
              </w:rPr>
              <w:t>M2 MLP KL</w:t>
            </w:r>
          </w:p>
        </w:tc>
        <w:tc>
          <w:tcPr>
            <w:tcW w:type="dxa" w:w="3000"/>
            <w:vAlign w:val="center"/>
          </w:tcPr>
          <w:p>
            <w:pPr>
              <w:jc w:val="center"/>
            </w:pPr>
            <w:r>
              <w:rPr>
                <w:rFonts w:ascii="Calibri" w:hAnsi="Calibri"/>
                <w:sz w:val="18"/>
              </w:rPr>
              <w:t>KL(q_HIrisPlex || p_model)</w:t>
            </w:r>
          </w:p>
        </w:tc>
        <w:tc>
          <w:tcPr>
            <w:tcW w:type="dxa" w:w="4760"/>
            <w:vAlign w:val="center"/>
          </w:tcPr>
          <w:p>
            <w:pPr>
              <w:jc w:val="center"/>
            </w:pPr>
            <w:r>
              <w:rPr>
                <w:rFonts w:ascii="Calibri" w:hAnsi="Calibri"/>
                <w:sz w:val="18"/>
              </w:rPr>
              <w:t>Không ép sample low-confidence thành một nhãn cứng; tận dụng phân phối xác suất.</w:t>
            </w:r>
          </w:p>
        </w:tc>
      </w:tr>
    </w:tbl>
    <w:p/>
    <w:p>
      <w:r>
        <w:rPr>
          <w:rFonts w:ascii="Calibri" w:hAnsi="Calibri"/>
          <w:b w:val="0"/>
          <w:i w:val="0"/>
        </w:rPr>
        <w:t>Công thức quan trọng:</w:t>
      </w:r>
    </w:p>
    <w:p>
      <w:pPr>
        <w:pStyle w:val="ListBullet"/>
        <w:spacing w:after="80"/>
        <w:ind w:left="540" w:hanging="271"/>
      </w:pPr>
      <w:r>
        <w:rPr>
          <w:rFonts w:ascii="Calibri" w:hAnsi="Calibri"/>
        </w:rPr>
        <w:t>Hard CE: L = -log p_model(y_argmax | x).</w:t>
      </w:r>
    </w:p>
    <w:p>
      <w:pPr>
        <w:pStyle w:val="ListBullet"/>
        <w:spacing w:after="80"/>
        <w:ind w:left="540" w:hanging="271"/>
      </w:pPr>
      <w:r>
        <w:rPr>
          <w:rFonts w:ascii="Calibri" w:hAnsi="Calibri"/>
        </w:rPr>
        <w:t>Soft KL: L = sum_c q_c log(q_c / p_c), trong đó q là phân phối HIrisPlex và p là phân phối model.</w:t>
      </w:r>
    </w:p>
    <w:p>
      <w:pPr>
        <w:pStyle w:val="ListBullet"/>
        <w:spacing w:after="80"/>
        <w:ind w:left="540" w:hanging="271"/>
      </w:pPr>
      <w:r>
        <w:rPr>
          <w:rFonts w:ascii="Calibri" w:hAnsi="Calibri"/>
        </w:rPr>
        <w:t>Với ordinal traits như hair/skin, MAE và QWK có ý nghĩa hơn accuracy vì khoảng cách giữa lớp được quan tâm.</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1600"/>
        <w:gridCol w:w="1500"/>
        <w:gridCol w:w="1500"/>
        <w:gridCol w:w="1500"/>
        <w:gridCol w:w="3260"/>
      </w:tblGrid>
      <w:tr>
        <w:tc>
          <w:tcPr>
            <w:tcW w:type="dxa" w:w="1600"/>
            <w:vAlign w:val="center"/>
            <w:shd w:fill="E8EEF5"/>
          </w:tcPr>
          <w:p>
            <w:pPr>
              <w:jc w:val="center"/>
            </w:pPr>
            <w:r>
              <w:rPr>
                <w:rFonts w:ascii="Calibri" w:hAnsi="Calibri"/>
                <w:b/>
                <w:color w:val="0F172A"/>
                <w:sz w:val="17"/>
              </w:rPr>
              <w:t>Method</w:t>
            </w:r>
          </w:p>
        </w:tc>
        <w:tc>
          <w:tcPr>
            <w:tcW w:type="dxa" w:w="1500"/>
            <w:vAlign w:val="center"/>
            <w:shd w:fill="E8EEF5"/>
          </w:tcPr>
          <w:p>
            <w:pPr>
              <w:jc w:val="center"/>
            </w:pPr>
            <w:r>
              <w:rPr>
                <w:rFonts w:ascii="Calibri" w:hAnsi="Calibri"/>
                <w:b/>
                <w:color w:val="0F172A"/>
                <w:sz w:val="17"/>
              </w:rPr>
              <w:t>Eye macro-F1</w:t>
            </w:r>
          </w:p>
        </w:tc>
        <w:tc>
          <w:tcPr>
            <w:tcW w:type="dxa" w:w="1500"/>
            <w:vAlign w:val="center"/>
            <w:shd w:fill="E8EEF5"/>
          </w:tcPr>
          <w:p>
            <w:pPr>
              <w:jc w:val="center"/>
            </w:pPr>
            <w:r>
              <w:rPr>
                <w:rFonts w:ascii="Calibri" w:hAnsi="Calibri"/>
                <w:b/>
                <w:color w:val="0F172A"/>
                <w:sz w:val="17"/>
              </w:rPr>
              <w:t>Hair macro-F1</w:t>
            </w:r>
          </w:p>
        </w:tc>
        <w:tc>
          <w:tcPr>
            <w:tcW w:type="dxa" w:w="1500"/>
            <w:vAlign w:val="center"/>
            <w:shd w:fill="E8EEF5"/>
          </w:tcPr>
          <w:p>
            <w:pPr>
              <w:jc w:val="center"/>
            </w:pPr>
            <w:r>
              <w:rPr>
                <w:rFonts w:ascii="Calibri" w:hAnsi="Calibri"/>
                <w:b/>
                <w:color w:val="0F172A"/>
                <w:sz w:val="17"/>
              </w:rPr>
              <w:t>Skin macro-F1</w:t>
            </w:r>
          </w:p>
        </w:tc>
        <w:tc>
          <w:tcPr>
            <w:tcW w:type="dxa" w:w="3260"/>
            <w:vAlign w:val="center"/>
            <w:shd w:fill="E8EEF5"/>
          </w:tcPr>
          <w:p>
            <w:pPr>
              <w:jc w:val="center"/>
            </w:pPr>
            <w:r>
              <w:rPr>
                <w:rFonts w:ascii="Calibri" w:hAnsi="Calibri"/>
                <w:b/>
                <w:color w:val="0F172A"/>
                <w:sz w:val="17"/>
              </w:rPr>
              <w:t>Điểm giải thích</w:t>
            </w:r>
          </w:p>
        </w:tc>
      </w:tr>
      <w:tr>
        <w:tc>
          <w:tcPr>
            <w:tcW w:type="dxa" w:w="1600"/>
            <w:vAlign w:val="center"/>
          </w:tcPr>
          <w:p>
            <w:pPr>
              <w:jc w:val="left"/>
            </w:pPr>
            <w:r>
              <w:rPr>
                <w:rFonts w:ascii="Calibri" w:hAnsi="Calibri"/>
                <w:sz w:val="17"/>
              </w:rPr>
              <w:t>Best baseline</w:t>
            </w:r>
          </w:p>
        </w:tc>
        <w:tc>
          <w:tcPr>
            <w:tcW w:type="dxa" w:w="1500"/>
            <w:vAlign w:val="center"/>
          </w:tcPr>
          <w:p>
            <w:pPr>
              <w:jc w:val="center"/>
            </w:pPr>
            <w:r>
              <w:rPr>
                <w:rFonts w:ascii="Calibri" w:hAnsi="Calibri"/>
                <w:sz w:val="17"/>
              </w:rPr>
              <w:t>~0.667</w:t>
            </w:r>
          </w:p>
        </w:tc>
        <w:tc>
          <w:tcPr>
            <w:tcW w:type="dxa" w:w="1500"/>
            <w:vAlign w:val="center"/>
          </w:tcPr>
          <w:p>
            <w:pPr>
              <w:jc w:val="center"/>
            </w:pPr>
            <w:r>
              <w:rPr>
                <w:rFonts w:ascii="Calibri" w:hAnsi="Calibri"/>
                <w:sz w:val="17"/>
              </w:rPr>
              <w:t>0.545</w:t>
            </w:r>
          </w:p>
        </w:tc>
        <w:tc>
          <w:tcPr>
            <w:tcW w:type="dxa" w:w="1500"/>
            <w:vAlign w:val="center"/>
          </w:tcPr>
          <w:p>
            <w:pPr>
              <w:jc w:val="center"/>
            </w:pPr>
            <w:r>
              <w:rPr>
                <w:rFonts w:ascii="Calibri" w:hAnsi="Calibri"/>
                <w:sz w:val="17"/>
              </w:rPr>
              <w:t>0.652</w:t>
            </w:r>
          </w:p>
        </w:tc>
        <w:tc>
          <w:tcPr>
            <w:tcW w:type="dxa" w:w="3260"/>
            <w:vAlign w:val="center"/>
          </w:tcPr>
          <w:p>
            <w:pPr>
              <w:jc w:val="center"/>
            </w:pPr>
            <w:r>
              <w:rPr>
                <w:rFonts w:ascii="Calibri" w:hAnsi="Calibri"/>
                <w:sz w:val="17"/>
              </w:rPr>
              <w:t>Accuracy cao nhưng macro-F1 thấp do class collapse.</w:t>
            </w:r>
          </w:p>
        </w:tc>
      </w:tr>
      <w:tr>
        <w:tc>
          <w:tcPr>
            <w:tcW w:type="dxa" w:w="1600"/>
            <w:vAlign w:val="center"/>
          </w:tcPr>
          <w:p>
            <w:pPr>
              <w:jc w:val="left"/>
            </w:pPr>
            <w:r>
              <w:rPr>
                <w:rFonts w:ascii="Calibri" w:hAnsi="Calibri"/>
                <w:sz w:val="17"/>
              </w:rPr>
              <w:t>M1 MLP CE</w:t>
            </w:r>
          </w:p>
        </w:tc>
        <w:tc>
          <w:tcPr>
            <w:tcW w:type="dxa" w:w="1500"/>
            <w:vAlign w:val="center"/>
          </w:tcPr>
          <w:p>
            <w:pPr>
              <w:jc w:val="center"/>
            </w:pPr>
            <w:r>
              <w:rPr>
                <w:rFonts w:ascii="Calibri" w:hAnsi="Calibri"/>
                <w:sz w:val="17"/>
              </w:rPr>
              <w:t>0.665</w:t>
            </w:r>
          </w:p>
        </w:tc>
        <w:tc>
          <w:tcPr>
            <w:tcW w:type="dxa" w:w="1500"/>
            <w:vAlign w:val="center"/>
          </w:tcPr>
          <w:p>
            <w:pPr>
              <w:jc w:val="center"/>
            </w:pPr>
            <w:r>
              <w:rPr>
                <w:rFonts w:ascii="Calibri" w:hAnsi="Calibri"/>
                <w:sz w:val="17"/>
              </w:rPr>
              <w:t>0.552</w:t>
            </w:r>
          </w:p>
        </w:tc>
        <w:tc>
          <w:tcPr>
            <w:tcW w:type="dxa" w:w="1500"/>
            <w:vAlign w:val="center"/>
          </w:tcPr>
          <w:p>
            <w:pPr>
              <w:jc w:val="center"/>
            </w:pPr>
            <w:r>
              <w:rPr>
                <w:rFonts w:ascii="Calibri" w:hAnsi="Calibri"/>
                <w:sz w:val="17"/>
              </w:rPr>
              <w:t>0.615</w:t>
            </w:r>
          </w:p>
        </w:tc>
        <w:tc>
          <w:tcPr>
            <w:tcW w:type="dxa" w:w="3260"/>
            <w:vAlign w:val="center"/>
          </w:tcPr>
          <w:p>
            <w:pPr>
              <w:jc w:val="center"/>
            </w:pPr>
            <w:r>
              <w:rPr>
                <w:rFonts w:ascii="Calibri" w:hAnsi="Calibri"/>
                <w:sz w:val="17"/>
              </w:rPr>
              <w:t>MLP không tự sửa được lỗi nhãn hard argmax.</w:t>
            </w:r>
          </w:p>
        </w:tc>
      </w:tr>
      <w:tr>
        <w:tc>
          <w:tcPr>
            <w:tcW w:type="dxa" w:w="1600"/>
            <w:vAlign w:val="center"/>
          </w:tcPr>
          <w:p>
            <w:pPr>
              <w:jc w:val="left"/>
            </w:pPr>
            <w:r>
              <w:rPr>
                <w:rFonts w:ascii="Calibri" w:hAnsi="Calibri"/>
                <w:sz w:val="17"/>
              </w:rPr>
              <w:t>M2 MLP KL</w:t>
            </w:r>
          </w:p>
        </w:tc>
        <w:tc>
          <w:tcPr>
            <w:tcW w:type="dxa" w:w="1500"/>
            <w:vAlign w:val="center"/>
          </w:tcPr>
          <w:p>
            <w:pPr>
              <w:jc w:val="center"/>
            </w:pPr>
            <w:r>
              <w:rPr>
                <w:rFonts w:ascii="Calibri" w:hAnsi="Calibri"/>
                <w:sz w:val="17"/>
              </w:rPr>
              <w:t>0.667</w:t>
            </w:r>
          </w:p>
        </w:tc>
        <w:tc>
          <w:tcPr>
            <w:tcW w:type="dxa" w:w="1500"/>
            <w:vAlign w:val="center"/>
          </w:tcPr>
          <w:p>
            <w:pPr>
              <w:jc w:val="center"/>
            </w:pPr>
            <w:r>
              <w:rPr>
                <w:rFonts w:ascii="Calibri" w:hAnsi="Calibri"/>
                <w:sz w:val="17"/>
              </w:rPr>
              <w:t>0.545</w:t>
            </w:r>
          </w:p>
        </w:tc>
        <w:tc>
          <w:tcPr>
            <w:tcW w:type="dxa" w:w="1500"/>
            <w:vAlign w:val="center"/>
          </w:tcPr>
          <w:p>
            <w:pPr>
              <w:jc w:val="center"/>
            </w:pPr>
            <w:r>
              <w:rPr>
                <w:rFonts w:ascii="Calibri" w:hAnsi="Calibri"/>
                <w:sz w:val="17"/>
              </w:rPr>
              <w:t>0.774</w:t>
            </w:r>
          </w:p>
        </w:tc>
        <w:tc>
          <w:tcPr>
            <w:tcW w:type="dxa" w:w="3260"/>
            <w:vAlign w:val="center"/>
          </w:tcPr>
          <w:p>
            <w:pPr>
              <w:jc w:val="center"/>
            </w:pPr>
            <w:r>
              <w:rPr>
                <w:rFonts w:ascii="Calibri" w:hAnsi="Calibri"/>
                <w:sz w:val="17"/>
              </w:rPr>
              <w:t>Soft label giúp skin rõ nhất vì giữ thông tin phân phối thay vì chỉ argmax.</w:t>
            </w:r>
          </w:p>
        </w:tc>
      </w:tr>
    </w:tbl>
    <w:p/>
    <w:p>
      <w:pPr>
        <w:jc w:val="center"/>
      </w:pPr>
      <w:r>
        <w:drawing>
          <wp:inline xmlns:a="http://schemas.openxmlformats.org/drawingml/2006/main" xmlns:pic="http://schemas.openxmlformats.org/drawingml/2006/picture">
            <wp:extent cx="5669280" cy="2834640"/>
            <wp:docPr id="2" name="Picture 2"/>
            <wp:cNvGraphicFramePr>
              <a:graphicFrameLocks noChangeAspect="1"/>
            </wp:cNvGraphicFramePr>
            <a:graphic>
              <a:graphicData uri="http://schemas.openxmlformats.org/drawingml/2006/picture">
                <pic:pic>
                  <pic:nvPicPr>
                    <pic:cNvPr id="0" name="08_method_comparison.png"/>
                    <pic:cNvPicPr/>
                  </pic:nvPicPr>
                  <pic:blipFill>
                    <a:blip r:embed="rId12"/>
                    <a:stretch>
                      <a:fillRect/>
                    </a:stretch>
                  </pic:blipFill>
                  <pic:spPr>
                    <a:xfrm>
                      <a:off x="0" y="0"/>
                      <a:ext cx="5669280" cy="2834640"/>
                    </a:xfrm>
                    <a:prstGeom prst="rect"/>
                  </pic:spPr>
                </pic:pic>
              </a:graphicData>
            </a:graphic>
          </wp:inline>
        </w:drawing>
      </w:r>
    </w:p>
    <w:p>
      <w:pPr>
        <w:jc w:val="center"/>
      </w:pPr>
      <w:r>
        <w:rPr>
          <w:rFonts w:ascii="Calibri" w:hAnsi="Calibri"/>
          <w:i/>
          <w:color w:val="555555"/>
          <w:sz w:val="18"/>
        </w:rPr>
        <w:t>Human Figure 2 - so sánh test macro-F1 giữa baselines và MLP.</w:t>
      </w:r>
    </w:p>
    <w:p>
      <w:pPr>
        <w:pStyle w:val="Heading2"/>
      </w:pPr>
      <w:r>
        <w:rPr>
          <w:rFonts w:ascii="Calibri" w:hAnsi="Calibri"/>
          <w:b/>
          <w:color w:val="2E74B5"/>
          <w:sz w:val="26"/>
        </w:rPr>
        <w:t>3.4 Kết luận phần human</w:t>
      </w:r>
    </w:p>
    <w:p>
      <w:pPr>
        <w:pStyle w:val="ListBullet"/>
        <w:spacing w:after="80"/>
        <w:ind w:left="540" w:hanging="271"/>
      </w:pPr>
      <w:r>
        <w:rPr>
          <w:rFonts w:ascii="Calibri" w:hAnsi="Calibri"/>
        </w:rPr>
        <w:t>Human part không chứng minh model dự đoán phenotype thật; nó chứng minh pipeline ML và giới hạn của silver labels.</w:t>
      </w:r>
    </w:p>
    <w:p>
      <w:pPr>
        <w:pStyle w:val="ListBullet"/>
        <w:spacing w:after="80"/>
        <w:ind w:left="540" w:hanging="271"/>
      </w:pPr>
      <w:r>
        <w:rPr>
          <w:rFonts w:ascii="Calibri" w:hAnsi="Calibri"/>
        </w:rPr>
        <w:t>Nhãn HIrisPlex là model output, nên mọi model train từ đó bị giới hạn bởi chính HIrisPlex.</w:t>
      </w:r>
    </w:p>
    <w:p>
      <w:pPr>
        <w:pStyle w:val="ListBullet"/>
        <w:spacing w:after="80"/>
        <w:ind w:left="540" w:hanging="271"/>
      </w:pPr>
      <w:r>
        <w:rPr>
          <w:rFonts w:ascii="Calibri" w:hAnsi="Calibri"/>
        </w:rPr>
        <w:t>Soft-label KL là improvement hợp lý vì giữ uncertainty, đặc biệt khi argmax label low-confidence.</w:t>
      </w:r>
    </w:p>
    <w:p>
      <w:pPr>
        <w:pStyle w:val="ListBullet"/>
        <w:spacing w:after="80"/>
        <w:ind w:left="540" w:hanging="271"/>
      </w:pPr>
      <w:r>
        <w:rPr>
          <w:rFonts w:ascii="Calibri" w:hAnsi="Calibri"/>
        </w:rPr>
        <w:t>Đây là lý do chuyển sang dog: cần phenotype quan sát trực tiếp để vượt trần silver labels.</w:t>
      </w:r>
    </w:p>
    <w:p>
      <w:r>
        <w:br w:type="page"/>
      </w:r>
    </w:p>
    <w:p>
      <w:pPr>
        <w:pStyle w:val="Heading1"/>
      </w:pPr>
      <w:r>
        <w:rPr>
          <w:rFonts w:ascii="Calibri" w:hAnsi="Calibri"/>
          <w:b/>
          <w:color w:val="2E74B5"/>
          <w:sz w:val="32"/>
        </w:rPr>
        <w:t>4. Part B - Dog ground-truth phenotype pipeline</w:t>
      </w:r>
    </w:p>
    <w:p>
      <w:pPr>
        <w:pStyle w:val="Heading2"/>
      </w:pPr>
      <w:r>
        <w:rPr>
          <w:rFonts w:ascii="Calibri" w:hAnsi="Calibri"/>
          <w:b/>
          <w:color w:val="2E74B5"/>
          <w:sz w:val="26"/>
        </w:rPr>
        <w:t>4.1 Vì sao chuyển sang dog</w:t>
      </w:r>
    </w:p>
    <w:p>
      <w:r>
        <w:rPr>
          <w:rFonts w:ascii="Calibri" w:hAnsi="Calibri"/>
          <w:b w:val="0"/>
          <w:i w:val="0"/>
        </w:rPr>
        <w:t>Dog part xử lý cùng loại bài toán genotype -&gt; externally visible characteristic, nhưng nhãn không phải output của một model khác. Eye labels đến từ owner/photo verification; coat labels đến từ Darwin's Ark survey. Vì vậy dog là phần dùng để kiểm tra model trên phenotype thật hơn.</w:t>
      </w:r>
    </w:p>
    <w:p>
      <w:pPr>
        <w:pStyle w:val="Heading2"/>
      </w:pPr>
      <w:r>
        <w:rPr>
          <w:rFonts w:ascii="Calibri" w:hAnsi="Calibri"/>
          <w:b/>
          <w:color w:val="2E74B5"/>
          <w:sz w:val="26"/>
        </w:rPr>
        <w:t>4.2 Dog eye color</w:t>
      </w:r>
    </w:p>
    <w:p>
      <w:pPr>
        <w:pStyle w:val="ListBullet"/>
        <w:spacing w:after="80"/>
        <w:ind w:left="540" w:hanging="271"/>
      </w:pPr>
      <w:r>
        <w:rPr>
          <w:rFonts w:ascii="Calibri" w:hAnsi="Calibri"/>
        </w:rPr>
        <w:t>Dataset: Deane-Coe et al. 2018, n = 2,769 dogs.</w:t>
      </w:r>
    </w:p>
    <w:p>
      <w:pPr>
        <w:pStyle w:val="ListBullet"/>
        <w:spacing w:after="80"/>
        <w:ind w:left="540" w:hanging="271"/>
      </w:pPr>
      <w:r>
        <w:rPr>
          <w:rFonts w:ascii="Calibri" w:hAnsi="Calibri"/>
        </w:rPr>
        <w:t>Task: binary classification, blue eyes = 1, brown/non-blue = 0.</w:t>
      </w:r>
    </w:p>
    <w:p>
      <w:pPr>
        <w:pStyle w:val="ListBullet"/>
        <w:spacing w:after="80"/>
        <w:ind w:left="540" w:hanging="271"/>
      </w:pPr>
      <w:r>
        <w:rPr>
          <w:rFonts w:ascii="Calibri" w:hAnsi="Calibri"/>
        </w:rPr>
        <w:t>Positive rate chỉ khoảng 3.9%, nên accuracy không dùng làm metric chính.</w:t>
      </w:r>
    </w:p>
    <w:p>
      <w:pPr>
        <w:pStyle w:val="ListBullet"/>
        <w:spacing w:after="80"/>
        <w:ind w:left="540" w:hanging="271"/>
      </w:pPr>
      <w:r>
        <w:rPr>
          <w:rFonts w:ascii="Calibri" w:hAnsi="Calibri"/>
        </w:rPr>
        <w:t>Raw genotype ban đầu có 213,245 SNP; pipeline chọn 52 SNP với `p_wald &lt; 5e-8` theo ngưỡng genome-wide significance trong paper.</w:t>
      </w:r>
    </w:p>
    <w:p>
      <w:pPr>
        <w:pStyle w:val="ListBullet"/>
        <w:spacing w:after="80"/>
        <w:ind w:left="540" w:hanging="271"/>
      </w:pPr>
      <w:r>
        <w:rPr>
          <w:rFonts w:ascii="Calibri" w:hAnsi="Calibri"/>
        </w:rPr>
        <w:t>Phần lớn SNP nằm quanh chr18/ALX4, đúng locus sinh học liên quan blue eyes.</w:t>
      </w:r>
    </w:p>
    <w:tbl>
      <w:tblPr>
        <w:tblW w:type="dxa" w:w="9360"/>
        <w:jc w:val="left"/>
        <w:tblLayout w:type="fixed"/>
        <w:tblLook w:firstColumn="1" w:firstRow="1" w:lastColumn="0" w:lastRow="0" w:noHBand="0" w:noVBand="1" w:val="04A0"/>
        <w:tblInd w:w="120" w:type="dxa"/>
        <w:tblCellMar>
          <w:top w:w="120" w:type="dxa"/>
          <w:start w:w="160" w:type="dxa"/>
          <w:bottom w:w="120" w:type="dxa"/>
          <w:end w:w="160" w:type="dxa"/>
        </w:tblCellMar>
      </w:tblPr>
      <w:tblGrid>
        <w:gridCol w:w="9360"/>
      </w:tblGrid>
      <w:tr>
        <w:tc>
          <w:tcPr>
            <w:tcW w:type="dxa" w:w="9360"/>
            <w:vAlign w:val="center"/>
            <w:shd w:fill="F4F6F9"/>
          </w:tcPr>
          <w:p>
            <w:r>
              <w:rPr>
                <w:rFonts w:ascii="Calibri" w:hAnsi="Calibri"/>
                <w:b/>
                <w:color w:val="1F4D78"/>
              </w:rPr>
              <w:t xml:space="preserve">SNP dosage 0/1/2: </w:t>
            </w:r>
            <w:r>
              <w:rPr>
                <w:rFonts w:ascii="Calibri" w:hAnsi="Calibri"/>
              </w:rPr>
              <w:t>Mỗi SNP là một vị trí biến thể. Chó có hai bản sao chromosome nên genotype được mã hóa thành số bản sao của allele được đếm: 0, 1, hoặc 2. Ma trận model là rows = dogs, columns = SNPs.</w:t>
            </w:r>
          </w:p>
        </w:tc>
      </w:tr>
    </w:tbl>
    <w:p/>
    <w:p>
      <w:pPr>
        <w:pStyle w:val="Heading2"/>
      </w:pPr>
      <w:r>
        <w:rPr>
          <w:rFonts w:ascii="Calibri" w:hAnsi="Calibri"/>
          <w:b/>
          <w:color w:val="2E74B5"/>
          <w:sz w:val="26"/>
        </w:rPr>
        <w:t>4.3 Models trong dog eye</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1300"/>
        <w:gridCol w:w="3800"/>
        <w:gridCol w:w="4260"/>
      </w:tblGrid>
      <w:tr>
        <w:tc>
          <w:tcPr>
            <w:tcW w:type="dxa" w:w="1300"/>
            <w:vAlign w:val="center"/>
            <w:shd w:fill="E8EEF5"/>
          </w:tcPr>
          <w:p>
            <w:pPr>
              <w:jc w:val="center"/>
            </w:pPr>
            <w:r>
              <w:rPr>
                <w:rFonts w:ascii="Calibri" w:hAnsi="Calibri"/>
                <w:b/>
                <w:color w:val="0F172A"/>
                <w:sz w:val="16"/>
              </w:rPr>
              <w:t>Model</w:t>
            </w:r>
          </w:p>
        </w:tc>
        <w:tc>
          <w:tcPr>
            <w:tcW w:type="dxa" w:w="3800"/>
            <w:vAlign w:val="center"/>
            <w:shd w:fill="E8EEF5"/>
          </w:tcPr>
          <w:p>
            <w:pPr>
              <w:jc w:val="center"/>
            </w:pPr>
            <w:r>
              <w:rPr>
                <w:rFonts w:ascii="Calibri" w:hAnsi="Calibri"/>
                <w:b/>
                <w:color w:val="0F172A"/>
                <w:sz w:val="16"/>
              </w:rPr>
              <w:t>Cách học</w:t>
            </w:r>
          </w:p>
        </w:tc>
        <w:tc>
          <w:tcPr>
            <w:tcW w:type="dxa" w:w="4260"/>
            <w:vAlign w:val="center"/>
            <w:shd w:fill="E8EEF5"/>
          </w:tcPr>
          <w:p>
            <w:pPr>
              <w:jc w:val="center"/>
            </w:pPr>
            <w:r>
              <w:rPr>
                <w:rFonts w:ascii="Calibri" w:hAnsi="Calibri"/>
                <w:b/>
                <w:color w:val="0F172A"/>
                <w:sz w:val="16"/>
              </w:rPr>
              <w:t>Vai trò trong báo cáo</w:t>
            </w:r>
          </w:p>
        </w:tc>
      </w:tr>
      <w:tr>
        <w:tc>
          <w:tcPr>
            <w:tcW w:type="dxa" w:w="1300"/>
            <w:vAlign w:val="center"/>
          </w:tcPr>
          <w:p>
            <w:pPr>
              <w:jc w:val="left"/>
            </w:pPr>
            <w:r>
              <w:rPr>
                <w:rFonts w:ascii="Calibri" w:hAnsi="Calibri"/>
                <w:sz w:val="16"/>
              </w:rPr>
              <w:t>Majority</w:t>
            </w:r>
          </w:p>
        </w:tc>
        <w:tc>
          <w:tcPr>
            <w:tcW w:type="dxa" w:w="3800"/>
            <w:vAlign w:val="center"/>
          </w:tcPr>
          <w:p>
            <w:pPr>
              <w:jc w:val="center"/>
            </w:pPr>
            <w:r>
              <w:rPr>
                <w:rFonts w:ascii="Calibri" w:hAnsi="Calibri"/>
                <w:sz w:val="16"/>
              </w:rPr>
              <w:t>Luôn đoán class phổ biến</w:t>
            </w:r>
          </w:p>
        </w:tc>
        <w:tc>
          <w:tcPr>
            <w:tcW w:type="dxa" w:w="4260"/>
            <w:vAlign w:val="center"/>
          </w:tcPr>
          <w:p>
            <w:pPr>
              <w:jc w:val="center"/>
            </w:pPr>
            <w:r>
              <w:rPr>
                <w:rFonts w:ascii="Calibri" w:hAnsi="Calibri"/>
                <w:sz w:val="16"/>
              </w:rPr>
              <w:t>Mốc sàn; PR-AUC bằng positive rate.</w:t>
            </w:r>
          </w:p>
        </w:tc>
      </w:tr>
      <w:tr>
        <w:tc>
          <w:tcPr>
            <w:tcW w:type="dxa" w:w="1300"/>
            <w:vAlign w:val="center"/>
          </w:tcPr>
          <w:p>
            <w:pPr>
              <w:jc w:val="left"/>
            </w:pPr>
            <w:r>
              <w:rPr>
                <w:rFonts w:ascii="Calibri" w:hAnsi="Calibri"/>
                <w:sz w:val="16"/>
              </w:rPr>
              <w:t>LR/RF</w:t>
            </w:r>
          </w:p>
        </w:tc>
        <w:tc>
          <w:tcPr>
            <w:tcW w:type="dxa" w:w="3800"/>
            <w:vAlign w:val="center"/>
          </w:tcPr>
          <w:p>
            <w:pPr>
              <w:jc w:val="center"/>
            </w:pPr>
            <w:r>
              <w:rPr>
                <w:rFonts w:ascii="Calibri" w:hAnsi="Calibri"/>
                <w:sz w:val="16"/>
              </w:rPr>
              <w:t>Classical ML</w:t>
            </w:r>
          </w:p>
        </w:tc>
        <w:tc>
          <w:tcPr>
            <w:tcW w:type="dxa" w:w="4260"/>
            <w:vAlign w:val="center"/>
          </w:tcPr>
          <w:p>
            <w:pPr>
              <w:jc w:val="center"/>
            </w:pPr>
            <w:r>
              <w:rPr>
                <w:rFonts w:ascii="Calibri" w:hAnsi="Calibri"/>
                <w:sz w:val="16"/>
              </w:rPr>
              <w:t>Baseline dễ giải thích.</w:t>
            </w:r>
          </w:p>
        </w:tc>
      </w:tr>
      <w:tr>
        <w:tc>
          <w:tcPr>
            <w:tcW w:type="dxa" w:w="1300"/>
            <w:vAlign w:val="center"/>
          </w:tcPr>
          <w:p>
            <w:pPr>
              <w:jc w:val="left"/>
            </w:pPr>
            <w:r>
              <w:rPr>
                <w:rFonts w:ascii="Calibri" w:hAnsi="Calibri"/>
                <w:sz w:val="16"/>
              </w:rPr>
              <w:t>MLP</w:t>
            </w:r>
          </w:p>
        </w:tc>
        <w:tc>
          <w:tcPr>
            <w:tcW w:type="dxa" w:w="3800"/>
            <w:vAlign w:val="center"/>
          </w:tcPr>
          <w:p>
            <w:pPr>
              <w:jc w:val="center"/>
            </w:pPr>
            <w:r>
              <w:rPr>
                <w:rFonts w:ascii="Calibri" w:hAnsi="Calibri"/>
                <w:sz w:val="16"/>
              </w:rPr>
              <w:t>2 hidden layers, BCEWithLogitsLoss + pos_weight</w:t>
            </w:r>
          </w:p>
        </w:tc>
        <w:tc>
          <w:tcPr>
            <w:tcW w:type="dxa" w:w="4260"/>
            <w:vAlign w:val="center"/>
          </w:tcPr>
          <w:p>
            <w:pPr>
              <w:jc w:val="center"/>
            </w:pPr>
            <w:r>
              <w:rPr>
                <w:rFonts w:ascii="Calibri" w:hAnsi="Calibri"/>
                <w:sz w:val="16"/>
              </w:rPr>
              <w:t>Model đề xuất thực dụng.</w:t>
            </w:r>
          </w:p>
        </w:tc>
      </w:tr>
      <w:tr>
        <w:tc>
          <w:tcPr>
            <w:tcW w:type="dxa" w:w="1300"/>
            <w:vAlign w:val="center"/>
          </w:tcPr>
          <w:p>
            <w:pPr>
              <w:jc w:val="left"/>
            </w:pPr>
            <w:r>
              <w:rPr>
                <w:rFonts w:ascii="Calibri" w:hAnsi="Calibri"/>
                <w:sz w:val="16"/>
              </w:rPr>
              <w:t>MLP tuned</w:t>
            </w:r>
          </w:p>
        </w:tc>
        <w:tc>
          <w:tcPr>
            <w:tcW w:type="dxa" w:w="3800"/>
            <w:vAlign w:val="center"/>
          </w:tcPr>
          <w:p>
            <w:pPr>
              <w:jc w:val="center"/>
            </w:pPr>
            <w:r>
              <w:rPr>
                <w:rFonts w:ascii="Calibri" w:hAnsi="Calibri"/>
                <w:sz w:val="16"/>
              </w:rPr>
              <w:t>Grid search, chọn bằng CV PR-AUC</w:t>
            </w:r>
          </w:p>
        </w:tc>
        <w:tc>
          <w:tcPr>
            <w:tcW w:type="dxa" w:w="4260"/>
            <w:vAlign w:val="center"/>
          </w:tcPr>
          <w:p>
            <w:pPr>
              <w:jc w:val="center"/>
            </w:pPr>
            <w:r>
              <w:rPr>
                <w:rFonts w:ascii="Calibri" w:hAnsi="Calibri"/>
                <w:sz w:val="16"/>
              </w:rPr>
              <w:t>Kiểm tra default MLP có hợp lý không.</w:t>
            </w:r>
          </w:p>
        </w:tc>
      </w:tr>
      <w:tr>
        <w:tc>
          <w:tcPr>
            <w:tcW w:type="dxa" w:w="1300"/>
            <w:vAlign w:val="center"/>
          </w:tcPr>
          <w:p>
            <w:pPr>
              <w:jc w:val="left"/>
            </w:pPr>
            <w:r>
              <w:rPr>
                <w:rFonts w:ascii="Calibri" w:hAnsi="Calibri"/>
                <w:sz w:val="16"/>
              </w:rPr>
              <w:t>TabPFN</w:t>
            </w:r>
          </w:p>
        </w:tc>
        <w:tc>
          <w:tcPr>
            <w:tcW w:type="dxa" w:w="3800"/>
            <w:vAlign w:val="center"/>
          </w:tcPr>
          <w:p>
            <w:pPr>
              <w:jc w:val="center"/>
            </w:pPr>
            <w:r>
              <w:rPr>
                <w:rFonts w:ascii="Calibri" w:hAnsi="Calibri"/>
                <w:sz w:val="16"/>
              </w:rPr>
              <w:t>Pretrained Transformer, in-context learning</w:t>
            </w:r>
          </w:p>
        </w:tc>
        <w:tc>
          <w:tcPr>
            <w:tcW w:type="dxa" w:w="4260"/>
            <w:vAlign w:val="center"/>
          </w:tcPr>
          <w:p>
            <w:pPr>
              <w:jc w:val="center"/>
            </w:pPr>
            <w:r>
              <w:rPr>
                <w:rFonts w:ascii="Calibri" w:hAnsi="Calibri"/>
                <w:sz w:val="16"/>
              </w:rPr>
              <w:t>Foundation baseline mạnh nhưng nặng.</w:t>
            </w:r>
          </w:p>
        </w:tc>
      </w:tr>
      <w:tr>
        <w:tc>
          <w:tcPr>
            <w:tcW w:type="dxa" w:w="1300"/>
            <w:vAlign w:val="center"/>
          </w:tcPr>
          <w:p>
            <w:pPr>
              <w:jc w:val="left"/>
            </w:pPr>
            <w:r>
              <w:rPr>
                <w:rFonts w:ascii="Calibri" w:hAnsi="Calibri"/>
                <w:sz w:val="16"/>
              </w:rPr>
              <w:t>TabICL</w:t>
            </w:r>
          </w:p>
        </w:tc>
        <w:tc>
          <w:tcPr>
            <w:tcW w:type="dxa" w:w="3800"/>
            <w:vAlign w:val="center"/>
          </w:tcPr>
          <w:p>
            <w:pPr>
              <w:jc w:val="center"/>
            </w:pPr>
            <w:r>
              <w:rPr>
                <w:rFonts w:ascii="Calibri" w:hAnsi="Calibri"/>
                <w:sz w:val="16"/>
              </w:rPr>
              <w:t>Column-wise embedding, row-wise interaction, dataset-wise ICL</w:t>
            </w:r>
          </w:p>
        </w:tc>
        <w:tc>
          <w:tcPr>
            <w:tcW w:type="dxa" w:w="4260"/>
            <w:vAlign w:val="center"/>
          </w:tcPr>
          <w:p>
            <w:pPr>
              <w:jc w:val="center"/>
            </w:pPr>
            <w:r>
              <w:rPr>
                <w:rFonts w:ascii="Calibri" w:hAnsi="Calibri"/>
                <w:sz w:val="16"/>
              </w:rPr>
              <w:t>Foundation model mới, hợp tabular context.</w:t>
            </w:r>
          </w:p>
        </w:tc>
      </w:tr>
      <w:tr>
        <w:tc>
          <w:tcPr>
            <w:tcW w:type="dxa" w:w="1300"/>
            <w:vAlign w:val="center"/>
          </w:tcPr>
          <w:p>
            <w:pPr>
              <w:jc w:val="left"/>
            </w:pPr>
            <w:r>
              <w:rPr>
                <w:rFonts w:ascii="Calibri" w:hAnsi="Calibri"/>
                <w:sz w:val="16"/>
              </w:rPr>
              <w:t>TabNet</w:t>
            </w:r>
          </w:p>
        </w:tc>
        <w:tc>
          <w:tcPr>
            <w:tcW w:type="dxa" w:w="3800"/>
            <w:vAlign w:val="center"/>
          </w:tcPr>
          <w:p>
            <w:pPr>
              <w:jc w:val="center"/>
            </w:pPr>
            <w:r>
              <w:rPr>
                <w:rFonts w:ascii="Calibri" w:hAnsi="Calibri"/>
                <w:sz w:val="16"/>
              </w:rPr>
              <w:t>Sequential feature attention, train từ đầu</w:t>
            </w:r>
          </w:p>
        </w:tc>
        <w:tc>
          <w:tcPr>
            <w:tcW w:type="dxa" w:w="4260"/>
            <w:vAlign w:val="center"/>
          </w:tcPr>
          <w:p>
            <w:pPr>
              <w:jc w:val="center"/>
            </w:pPr>
            <w:r>
              <w:rPr>
                <w:rFonts w:ascii="Calibri" w:hAnsi="Calibri"/>
                <w:sz w:val="16"/>
              </w:rPr>
              <w:t>So sánh attention kiểu chọn feature.</w:t>
            </w:r>
          </w:p>
        </w:tc>
      </w:tr>
    </w:tbl>
    <w:p/>
    <w:tbl>
      <w:tblPr>
        <w:tblStyle w:val="TableGrid"/>
        <w:tblW w:type="dxa" w:w="760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1800"/>
        <w:gridCol w:w="1200"/>
        <w:gridCol w:w="1200"/>
        <w:gridCol w:w="1000"/>
        <w:gridCol w:w="1200"/>
        <w:gridCol w:w="1200"/>
      </w:tblGrid>
      <w:tr>
        <w:tc>
          <w:tcPr>
            <w:tcW w:type="dxa" w:w="1800"/>
            <w:vAlign w:val="center"/>
            <w:shd w:fill="E8EEF5"/>
          </w:tcPr>
          <w:p>
            <w:pPr>
              <w:jc w:val="center"/>
            </w:pPr>
            <w:r>
              <w:rPr>
                <w:rFonts w:ascii="Calibri" w:hAnsi="Calibri"/>
                <w:b/>
                <w:color w:val="0F172A"/>
                <w:sz w:val="17"/>
              </w:rPr>
              <w:t>Model</w:t>
            </w:r>
          </w:p>
        </w:tc>
        <w:tc>
          <w:tcPr>
            <w:tcW w:type="dxa" w:w="1200"/>
            <w:vAlign w:val="center"/>
            <w:shd w:fill="E8EEF5"/>
          </w:tcPr>
          <w:p>
            <w:pPr>
              <w:jc w:val="center"/>
            </w:pPr>
            <w:r>
              <w:rPr>
                <w:rFonts w:ascii="Calibri" w:hAnsi="Calibri"/>
                <w:b/>
                <w:color w:val="0F172A"/>
                <w:sz w:val="17"/>
              </w:rPr>
              <w:t>PR-AUC</w:t>
            </w:r>
          </w:p>
        </w:tc>
        <w:tc>
          <w:tcPr>
            <w:tcW w:type="dxa" w:w="1200"/>
            <w:vAlign w:val="center"/>
            <w:shd w:fill="E8EEF5"/>
          </w:tcPr>
          <w:p>
            <w:pPr>
              <w:jc w:val="center"/>
            </w:pPr>
            <w:r>
              <w:rPr>
                <w:rFonts w:ascii="Calibri" w:hAnsi="Calibri"/>
                <w:b/>
                <w:color w:val="0F172A"/>
                <w:sz w:val="17"/>
              </w:rPr>
              <w:t>ROC-AUC</w:t>
            </w:r>
          </w:p>
        </w:tc>
        <w:tc>
          <w:tcPr>
            <w:tcW w:type="dxa" w:w="1000"/>
            <w:vAlign w:val="center"/>
            <w:shd w:fill="E8EEF5"/>
          </w:tcPr>
          <w:p>
            <w:pPr>
              <w:jc w:val="center"/>
            </w:pPr>
            <w:r>
              <w:rPr>
                <w:rFonts w:ascii="Calibri" w:hAnsi="Calibri"/>
                <w:b/>
                <w:color w:val="0F172A"/>
                <w:sz w:val="17"/>
              </w:rPr>
              <w:t>F1</w:t>
            </w:r>
          </w:p>
        </w:tc>
        <w:tc>
          <w:tcPr>
            <w:tcW w:type="dxa" w:w="1200"/>
            <w:vAlign w:val="center"/>
            <w:shd w:fill="E8EEF5"/>
          </w:tcPr>
          <w:p>
            <w:pPr>
              <w:jc w:val="center"/>
            </w:pPr>
            <w:r>
              <w:rPr>
                <w:rFonts w:ascii="Calibri" w:hAnsi="Calibri"/>
                <w:b/>
                <w:color w:val="0F172A"/>
                <w:sz w:val="17"/>
              </w:rPr>
              <w:t>Precision</w:t>
            </w:r>
          </w:p>
        </w:tc>
        <w:tc>
          <w:tcPr>
            <w:tcW w:type="dxa" w:w="1200"/>
            <w:vAlign w:val="center"/>
            <w:shd w:fill="E8EEF5"/>
          </w:tcPr>
          <w:p>
            <w:pPr>
              <w:jc w:val="center"/>
            </w:pPr>
            <w:r>
              <w:rPr>
                <w:rFonts w:ascii="Calibri" w:hAnsi="Calibri"/>
                <w:b/>
                <w:color w:val="0F172A"/>
                <w:sz w:val="17"/>
              </w:rPr>
              <w:t>Recall</w:t>
            </w:r>
          </w:p>
        </w:tc>
      </w:tr>
      <w:tr>
        <w:tc>
          <w:tcPr>
            <w:tcW w:type="dxa" w:w="1800"/>
            <w:vAlign w:val="center"/>
          </w:tcPr>
          <w:p>
            <w:pPr>
              <w:jc w:val="left"/>
            </w:pPr>
            <w:r>
              <w:rPr>
                <w:rFonts w:ascii="Calibri" w:hAnsi="Calibri"/>
                <w:sz w:val="17"/>
              </w:rPr>
              <w:t>Majority</w:t>
            </w:r>
          </w:p>
        </w:tc>
        <w:tc>
          <w:tcPr>
            <w:tcW w:type="dxa" w:w="1200"/>
            <w:vAlign w:val="center"/>
          </w:tcPr>
          <w:p>
            <w:pPr>
              <w:jc w:val="center"/>
            </w:pPr>
            <w:r>
              <w:rPr>
                <w:rFonts w:ascii="Calibri" w:hAnsi="Calibri"/>
                <w:sz w:val="17"/>
              </w:rPr>
              <w:t>0.040</w:t>
            </w:r>
          </w:p>
        </w:tc>
        <w:tc>
          <w:tcPr>
            <w:tcW w:type="dxa" w:w="1200"/>
            <w:vAlign w:val="center"/>
          </w:tcPr>
          <w:p>
            <w:pPr>
              <w:jc w:val="center"/>
            </w:pPr>
            <w:r>
              <w:rPr>
                <w:rFonts w:ascii="Calibri" w:hAnsi="Calibri"/>
                <w:sz w:val="17"/>
              </w:rPr>
              <w:t>0.500</w:t>
            </w:r>
          </w:p>
        </w:tc>
        <w:tc>
          <w:tcPr>
            <w:tcW w:type="dxa" w:w="1000"/>
            <w:vAlign w:val="center"/>
          </w:tcPr>
          <w:p>
            <w:pPr>
              <w:jc w:val="center"/>
            </w:pPr>
            <w:r>
              <w:rPr>
                <w:rFonts w:ascii="Calibri" w:hAnsi="Calibri"/>
                <w:sz w:val="17"/>
              </w:rPr>
              <w:t>0.000</w:t>
            </w:r>
          </w:p>
        </w:tc>
        <w:tc>
          <w:tcPr>
            <w:tcW w:type="dxa" w:w="1200"/>
            <w:vAlign w:val="center"/>
          </w:tcPr>
          <w:p>
            <w:pPr>
              <w:jc w:val="center"/>
            </w:pPr>
            <w:r>
              <w:rPr>
                <w:rFonts w:ascii="Calibri" w:hAnsi="Calibri"/>
                <w:sz w:val="17"/>
              </w:rPr>
              <w:t>0.000</w:t>
            </w:r>
          </w:p>
        </w:tc>
        <w:tc>
          <w:tcPr>
            <w:tcW w:type="dxa" w:w="1200"/>
            <w:vAlign w:val="center"/>
          </w:tcPr>
          <w:p>
            <w:pPr>
              <w:jc w:val="center"/>
            </w:pPr>
            <w:r>
              <w:rPr>
                <w:rFonts w:ascii="Calibri" w:hAnsi="Calibri"/>
                <w:sz w:val="17"/>
              </w:rPr>
              <w:t>0.000</w:t>
            </w:r>
          </w:p>
        </w:tc>
      </w:tr>
      <w:tr>
        <w:tc>
          <w:tcPr>
            <w:tcW w:type="dxa" w:w="1800"/>
            <w:vAlign w:val="center"/>
          </w:tcPr>
          <w:p>
            <w:pPr>
              <w:jc w:val="left"/>
            </w:pPr>
            <w:r>
              <w:rPr>
                <w:rFonts w:ascii="Calibri" w:hAnsi="Calibri"/>
                <w:sz w:val="17"/>
              </w:rPr>
              <w:t>LR</w:t>
            </w:r>
          </w:p>
        </w:tc>
        <w:tc>
          <w:tcPr>
            <w:tcW w:type="dxa" w:w="1200"/>
            <w:vAlign w:val="center"/>
          </w:tcPr>
          <w:p>
            <w:pPr>
              <w:jc w:val="center"/>
            </w:pPr>
            <w:r>
              <w:rPr>
                <w:rFonts w:ascii="Calibri" w:hAnsi="Calibri"/>
                <w:sz w:val="17"/>
              </w:rPr>
              <w:t>0.625</w:t>
            </w:r>
          </w:p>
        </w:tc>
        <w:tc>
          <w:tcPr>
            <w:tcW w:type="dxa" w:w="1200"/>
            <w:vAlign w:val="center"/>
          </w:tcPr>
          <w:p>
            <w:pPr>
              <w:jc w:val="center"/>
            </w:pPr>
            <w:r>
              <w:rPr>
                <w:rFonts w:ascii="Calibri" w:hAnsi="Calibri"/>
                <w:sz w:val="17"/>
              </w:rPr>
              <w:t>0.854</w:t>
            </w:r>
          </w:p>
        </w:tc>
        <w:tc>
          <w:tcPr>
            <w:tcW w:type="dxa" w:w="1000"/>
            <w:vAlign w:val="center"/>
          </w:tcPr>
          <w:p>
            <w:pPr>
              <w:jc w:val="center"/>
            </w:pPr>
            <w:r>
              <w:rPr>
                <w:rFonts w:ascii="Calibri" w:hAnsi="Calibri"/>
                <w:sz w:val="17"/>
              </w:rPr>
              <w:t>0.455</w:t>
            </w:r>
          </w:p>
        </w:tc>
        <w:tc>
          <w:tcPr>
            <w:tcW w:type="dxa" w:w="1200"/>
            <w:vAlign w:val="center"/>
          </w:tcPr>
          <w:p>
            <w:pPr>
              <w:jc w:val="center"/>
            </w:pPr>
            <w:r>
              <w:rPr>
                <w:rFonts w:ascii="Calibri" w:hAnsi="Calibri"/>
                <w:sz w:val="17"/>
              </w:rPr>
              <w:t>0.341</w:t>
            </w:r>
          </w:p>
        </w:tc>
        <w:tc>
          <w:tcPr>
            <w:tcW w:type="dxa" w:w="1200"/>
            <w:vAlign w:val="center"/>
          </w:tcPr>
          <w:p>
            <w:pPr>
              <w:jc w:val="center"/>
            </w:pPr>
            <w:r>
              <w:rPr>
                <w:rFonts w:ascii="Calibri" w:hAnsi="Calibri"/>
                <w:sz w:val="17"/>
              </w:rPr>
              <w:t>0.682</w:t>
            </w:r>
          </w:p>
        </w:tc>
      </w:tr>
      <w:tr>
        <w:tc>
          <w:tcPr>
            <w:tcW w:type="dxa" w:w="1800"/>
            <w:vAlign w:val="center"/>
          </w:tcPr>
          <w:p>
            <w:pPr>
              <w:jc w:val="left"/>
            </w:pPr>
            <w:r>
              <w:rPr>
                <w:rFonts w:ascii="Calibri" w:hAnsi="Calibri"/>
                <w:sz w:val="17"/>
              </w:rPr>
              <w:t>RF</w:t>
            </w:r>
          </w:p>
        </w:tc>
        <w:tc>
          <w:tcPr>
            <w:tcW w:type="dxa" w:w="1200"/>
            <w:vAlign w:val="center"/>
          </w:tcPr>
          <w:p>
            <w:pPr>
              <w:jc w:val="center"/>
            </w:pPr>
            <w:r>
              <w:rPr>
                <w:rFonts w:ascii="Calibri" w:hAnsi="Calibri"/>
                <w:sz w:val="17"/>
              </w:rPr>
              <w:t>0.628</w:t>
            </w:r>
          </w:p>
        </w:tc>
        <w:tc>
          <w:tcPr>
            <w:tcW w:type="dxa" w:w="1200"/>
            <w:vAlign w:val="center"/>
          </w:tcPr>
          <w:p>
            <w:pPr>
              <w:jc w:val="center"/>
            </w:pPr>
            <w:r>
              <w:rPr>
                <w:rFonts w:ascii="Calibri" w:hAnsi="Calibri"/>
                <w:sz w:val="17"/>
              </w:rPr>
              <w:t>0.853</w:t>
            </w:r>
          </w:p>
        </w:tc>
        <w:tc>
          <w:tcPr>
            <w:tcW w:type="dxa" w:w="1000"/>
            <w:vAlign w:val="center"/>
          </w:tcPr>
          <w:p>
            <w:pPr>
              <w:jc w:val="center"/>
            </w:pPr>
            <w:r>
              <w:rPr>
                <w:rFonts w:ascii="Calibri" w:hAnsi="Calibri"/>
                <w:sz w:val="17"/>
              </w:rPr>
              <w:t>0.556</w:t>
            </w:r>
          </w:p>
        </w:tc>
        <w:tc>
          <w:tcPr>
            <w:tcW w:type="dxa" w:w="1200"/>
            <w:vAlign w:val="center"/>
          </w:tcPr>
          <w:p>
            <w:pPr>
              <w:jc w:val="center"/>
            </w:pPr>
            <w:r>
              <w:rPr>
                <w:rFonts w:ascii="Calibri" w:hAnsi="Calibri"/>
                <w:sz w:val="17"/>
              </w:rPr>
              <w:t>0.714</w:t>
            </w:r>
          </w:p>
        </w:tc>
        <w:tc>
          <w:tcPr>
            <w:tcW w:type="dxa" w:w="1200"/>
            <w:vAlign w:val="center"/>
          </w:tcPr>
          <w:p>
            <w:pPr>
              <w:jc w:val="center"/>
            </w:pPr>
            <w:r>
              <w:rPr>
                <w:rFonts w:ascii="Calibri" w:hAnsi="Calibri"/>
                <w:sz w:val="17"/>
              </w:rPr>
              <w:t>0.455</w:t>
            </w:r>
          </w:p>
        </w:tc>
      </w:tr>
      <w:tr>
        <w:tc>
          <w:tcPr>
            <w:tcW w:type="dxa" w:w="1800"/>
            <w:vAlign w:val="center"/>
          </w:tcPr>
          <w:p>
            <w:pPr>
              <w:jc w:val="left"/>
            </w:pPr>
            <w:r>
              <w:rPr>
                <w:rFonts w:ascii="Calibri" w:hAnsi="Calibri"/>
                <w:sz w:val="17"/>
              </w:rPr>
              <w:t>MLP</w:t>
            </w:r>
          </w:p>
        </w:tc>
        <w:tc>
          <w:tcPr>
            <w:tcW w:type="dxa" w:w="1200"/>
            <w:vAlign w:val="center"/>
          </w:tcPr>
          <w:p>
            <w:pPr>
              <w:jc w:val="center"/>
            </w:pPr>
            <w:r>
              <w:rPr>
                <w:rFonts w:ascii="Calibri" w:hAnsi="Calibri"/>
                <w:sz w:val="17"/>
              </w:rPr>
              <w:t>0.641</w:t>
            </w:r>
          </w:p>
        </w:tc>
        <w:tc>
          <w:tcPr>
            <w:tcW w:type="dxa" w:w="1200"/>
            <w:vAlign w:val="center"/>
          </w:tcPr>
          <w:p>
            <w:pPr>
              <w:jc w:val="center"/>
            </w:pPr>
            <w:r>
              <w:rPr>
                <w:rFonts w:ascii="Calibri" w:hAnsi="Calibri"/>
                <w:sz w:val="17"/>
              </w:rPr>
              <w:t>0.868</w:t>
            </w:r>
          </w:p>
        </w:tc>
        <w:tc>
          <w:tcPr>
            <w:tcW w:type="dxa" w:w="1000"/>
            <w:vAlign w:val="center"/>
          </w:tcPr>
          <w:p>
            <w:pPr>
              <w:jc w:val="center"/>
            </w:pPr>
            <w:r>
              <w:rPr>
                <w:rFonts w:ascii="Calibri" w:hAnsi="Calibri"/>
                <w:sz w:val="17"/>
              </w:rPr>
              <w:t>0.536</w:t>
            </w:r>
          </w:p>
        </w:tc>
        <w:tc>
          <w:tcPr>
            <w:tcW w:type="dxa" w:w="1200"/>
            <w:vAlign w:val="center"/>
          </w:tcPr>
          <w:p>
            <w:pPr>
              <w:jc w:val="center"/>
            </w:pPr>
            <w:r>
              <w:rPr>
                <w:rFonts w:ascii="Calibri" w:hAnsi="Calibri"/>
                <w:sz w:val="17"/>
              </w:rPr>
              <w:t>0.441</w:t>
            </w:r>
          </w:p>
        </w:tc>
        <w:tc>
          <w:tcPr>
            <w:tcW w:type="dxa" w:w="1200"/>
            <w:vAlign w:val="center"/>
          </w:tcPr>
          <w:p>
            <w:pPr>
              <w:jc w:val="center"/>
            </w:pPr>
            <w:r>
              <w:rPr>
                <w:rFonts w:ascii="Calibri" w:hAnsi="Calibri"/>
                <w:sz w:val="17"/>
              </w:rPr>
              <w:t>0.682</w:t>
            </w:r>
          </w:p>
        </w:tc>
      </w:tr>
      <w:tr>
        <w:tc>
          <w:tcPr>
            <w:tcW w:type="dxa" w:w="1800"/>
            <w:vAlign w:val="center"/>
          </w:tcPr>
          <w:p>
            <w:pPr>
              <w:jc w:val="left"/>
            </w:pPr>
            <w:r>
              <w:rPr>
                <w:rFonts w:ascii="Calibri" w:hAnsi="Calibri"/>
                <w:sz w:val="17"/>
              </w:rPr>
              <w:t>MLP tuned</w:t>
            </w:r>
          </w:p>
        </w:tc>
        <w:tc>
          <w:tcPr>
            <w:tcW w:type="dxa" w:w="1200"/>
            <w:vAlign w:val="center"/>
          </w:tcPr>
          <w:p>
            <w:pPr>
              <w:jc w:val="center"/>
            </w:pPr>
            <w:r>
              <w:rPr>
                <w:rFonts w:ascii="Calibri" w:hAnsi="Calibri"/>
                <w:sz w:val="17"/>
              </w:rPr>
              <w:t>0.670</w:t>
            </w:r>
          </w:p>
        </w:tc>
        <w:tc>
          <w:tcPr>
            <w:tcW w:type="dxa" w:w="1200"/>
            <w:vAlign w:val="center"/>
          </w:tcPr>
          <w:p>
            <w:pPr>
              <w:jc w:val="center"/>
            </w:pPr>
            <w:r>
              <w:rPr>
                <w:rFonts w:ascii="Calibri" w:hAnsi="Calibri"/>
                <w:sz w:val="17"/>
              </w:rPr>
              <w:t>0.891</w:t>
            </w:r>
          </w:p>
        </w:tc>
        <w:tc>
          <w:tcPr>
            <w:tcW w:type="dxa" w:w="1000"/>
            <w:vAlign w:val="center"/>
          </w:tcPr>
          <w:p>
            <w:pPr>
              <w:jc w:val="center"/>
            </w:pPr>
            <w:r>
              <w:rPr>
                <w:rFonts w:ascii="Calibri" w:hAnsi="Calibri"/>
                <w:sz w:val="17"/>
              </w:rPr>
              <w:t>0.652</w:t>
            </w:r>
          </w:p>
        </w:tc>
        <w:tc>
          <w:tcPr>
            <w:tcW w:type="dxa" w:w="1200"/>
            <w:vAlign w:val="center"/>
          </w:tcPr>
          <w:p>
            <w:pPr>
              <w:jc w:val="center"/>
            </w:pPr>
            <w:r>
              <w:rPr>
                <w:rFonts w:ascii="Calibri" w:hAnsi="Calibri"/>
                <w:sz w:val="17"/>
              </w:rPr>
              <w:t>0.625</w:t>
            </w:r>
          </w:p>
        </w:tc>
        <w:tc>
          <w:tcPr>
            <w:tcW w:type="dxa" w:w="1200"/>
            <w:vAlign w:val="center"/>
          </w:tcPr>
          <w:p>
            <w:pPr>
              <w:jc w:val="center"/>
            </w:pPr>
            <w:r>
              <w:rPr>
                <w:rFonts w:ascii="Calibri" w:hAnsi="Calibri"/>
                <w:sz w:val="17"/>
              </w:rPr>
              <w:t>0.682</w:t>
            </w:r>
          </w:p>
        </w:tc>
      </w:tr>
      <w:tr>
        <w:tc>
          <w:tcPr>
            <w:tcW w:type="dxa" w:w="1800"/>
            <w:vAlign w:val="center"/>
          </w:tcPr>
          <w:p>
            <w:pPr>
              <w:jc w:val="left"/>
            </w:pPr>
            <w:r>
              <w:rPr>
                <w:rFonts w:ascii="Calibri" w:hAnsi="Calibri"/>
                <w:sz w:val="17"/>
              </w:rPr>
              <w:t>TabPFN</w:t>
            </w:r>
          </w:p>
        </w:tc>
        <w:tc>
          <w:tcPr>
            <w:tcW w:type="dxa" w:w="1200"/>
            <w:vAlign w:val="center"/>
          </w:tcPr>
          <w:p>
            <w:pPr>
              <w:jc w:val="center"/>
            </w:pPr>
            <w:r>
              <w:rPr>
                <w:rFonts w:ascii="Calibri" w:hAnsi="Calibri"/>
                <w:sz w:val="17"/>
              </w:rPr>
              <w:t>0.600</w:t>
            </w:r>
          </w:p>
        </w:tc>
        <w:tc>
          <w:tcPr>
            <w:tcW w:type="dxa" w:w="1200"/>
            <w:vAlign w:val="center"/>
          </w:tcPr>
          <w:p>
            <w:pPr>
              <w:jc w:val="center"/>
            </w:pPr>
            <w:r>
              <w:rPr>
                <w:rFonts w:ascii="Calibri" w:hAnsi="Calibri"/>
                <w:sz w:val="17"/>
              </w:rPr>
              <w:t>0.836</w:t>
            </w:r>
          </w:p>
        </w:tc>
        <w:tc>
          <w:tcPr>
            <w:tcW w:type="dxa" w:w="1000"/>
            <w:vAlign w:val="center"/>
          </w:tcPr>
          <w:p>
            <w:pPr>
              <w:jc w:val="center"/>
            </w:pPr>
            <w:r>
              <w:rPr>
                <w:rFonts w:ascii="Calibri" w:hAnsi="Calibri"/>
                <w:sz w:val="17"/>
              </w:rPr>
              <w:t>0.667</w:t>
            </w:r>
          </w:p>
        </w:tc>
        <w:tc>
          <w:tcPr>
            <w:tcW w:type="dxa" w:w="1200"/>
            <w:vAlign w:val="center"/>
          </w:tcPr>
          <w:p>
            <w:pPr>
              <w:jc w:val="center"/>
            </w:pPr>
            <w:r>
              <w:rPr>
                <w:rFonts w:ascii="Calibri" w:hAnsi="Calibri"/>
                <w:sz w:val="17"/>
              </w:rPr>
              <w:t>0.765</w:t>
            </w:r>
          </w:p>
        </w:tc>
        <w:tc>
          <w:tcPr>
            <w:tcW w:type="dxa" w:w="1200"/>
            <w:vAlign w:val="center"/>
          </w:tcPr>
          <w:p>
            <w:pPr>
              <w:jc w:val="center"/>
            </w:pPr>
            <w:r>
              <w:rPr>
                <w:rFonts w:ascii="Calibri" w:hAnsi="Calibri"/>
                <w:sz w:val="17"/>
              </w:rPr>
              <w:t>0.591</w:t>
            </w:r>
          </w:p>
        </w:tc>
      </w:tr>
      <w:tr>
        <w:tc>
          <w:tcPr>
            <w:tcW w:type="dxa" w:w="1800"/>
            <w:vAlign w:val="center"/>
          </w:tcPr>
          <w:p>
            <w:pPr>
              <w:jc w:val="left"/>
            </w:pPr>
            <w:r>
              <w:rPr>
                <w:rFonts w:ascii="Calibri" w:hAnsi="Calibri"/>
                <w:sz w:val="17"/>
              </w:rPr>
              <w:t>TabICL</w:t>
            </w:r>
          </w:p>
        </w:tc>
        <w:tc>
          <w:tcPr>
            <w:tcW w:type="dxa" w:w="1200"/>
            <w:vAlign w:val="center"/>
          </w:tcPr>
          <w:p>
            <w:pPr>
              <w:jc w:val="center"/>
            </w:pPr>
            <w:r>
              <w:rPr>
                <w:rFonts w:ascii="Calibri" w:hAnsi="Calibri"/>
                <w:sz w:val="17"/>
              </w:rPr>
              <w:t>0.673</w:t>
            </w:r>
          </w:p>
        </w:tc>
        <w:tc>
          <w:tcPr>
            <w:tcW w:type="dxa" w:w="1200"/>
            <w:vAlign w:val="center"/>
          </w:tcPr>
          <w:p>
            <w:pPr>
              <w:jc w:val="center"/>
            </w:pPr>
            <w:r>
              <w:rPr>
                <w:rFonts w:ascii="Calibri" w:hAnsi="Calibri"/>
                <w:sz w:val="17"/>
              </w:rPr>
              <w:t>0.876</w:t>
            </w:r>
          </w:p>
        </w:tc>
        <w:tc>
          <w:tcPr>
            <w:tcW w:type="dxa" w:w="1000"/>
            <w:vAlign w:val="center"/>
          </w:tcPr>
          <w:p>
            <w:pPr>
              <w:jc w:val="center"/>
            </w:pPr>
            <w:r>
              <w:rPr>
                <w:rFonts w:ascii="Calibri" w:hAnsi="Calibri"/>
                <w:sz w:val="17"/>
              </w:rPr>
              <w:t>0.727</w:t>
            </w:r>
          </w:p>
        </w:tc>
        <w:tc>
          <w:tcPr>
            <w:tcW w:type="dxa" w:w="1200"/>
            <w:vAlign w:val="center"/>
          </w:tcPr>
          <w:p>
            <w:pPr>
              <w:jc w:val="center"/>
            </w:pPr>
            <w:r>
              <w:rPr>
                <w:rFonts w:ascii="Calibri" w:hAnsi="Calibri"/>
                <w:sz w:val="17"/>
              </w:rPr>
              <w:t>0.727</w:t>
            </w:r>
          </w:p>
        </w:tc>
        <w:tc>
          <w:tcPr>
            <w:tcW w:type="dxa" w:w="1200"/>
            <w:vAlign w:val="center"/>
          </w:tcPr>
          <w:p>
            <w:pPr>
              <w:jc w:val="center"/>
            </w:pPr>
            <w:r>
              <w:rPr>
                <w:rFonts w:ascii="Calibri" w:hAnsi="Calibri"/>
                <w:sz w:val="17"/>
              </w:rPr>
              <w:t>0.727</w:t>
            </w:r>
          </w:p>
        </w:tc>
      </w:tr>
      <w:tr>
        <w:tc>
          <w:tcPr>
            <w:tcW w:type="dxa" w:w="1800"/>
            <w:vAlign w:val="center"/>
          </w:tcPr>
          <w:p>
            <w:pPr>
              <w:jc w:val="left"/>
            </w:pPr>
            <w:r>
              <w:rPr>
                <w:rFonts w:ascii="Calibri" w:hAnsi="Calibri"/>
                <w:sz w:val="17"/>
              </w:rPr>
              <w:t>TabNet</w:t>
            </w:r>
          </w:p>
        </w:tc>
        <w:tc>
          <w:tcPr>
            <w:tcW w:type="dxa" w:w="1200"/>
            <w:vAlign w:val="center"/>
          </w:tcPr>
          <w:p>
            <w:pPr>
              <w:jc w:val="center"/>
            </w:pPr>
            <w:r>
              <w:rPr>
                <w:rFonts w:ascii="Calibri" w:hAnsi="Calibri"/>
                <w:sz w:val="17"/>
              </w:rPr>
              <w:t>0.549</w:t>
            </w:r>
          </w:p>
        </w:tc>
        <w:tc>
          <w:tcPr>
            <w:tcW w:type="dxa" w:w="1200"/>
            <w:vAlign w:val="center"/>
          </w:tcPr>
          <w:p>
            <w:pPr>
              <w:jc w:val="center"/>
            </w:pPr>
            <w:r>
              <w:rPr>
                <w:rFonts w:ascii="Calibri" w:hAnsi="Calibri"/>
                <w:sz w:val="17"/>
              </w:rPr>
              <w:t>0.817</w:t>
            </w:r>
          </w:p>
        </w:tc>
        <w:tc>
          <w:tcPr>
            <w:tcW w:type="dxa" w:w="1000"/>
            <w:vAlign w:val="center"/>
          </w:tcPr>
          <w:p>
            <w:pPr>
              <w:jc w:val="center"/>
            </w:pPr>
            <w:r>
              <w:rPr>
                <w:rFonts w:ascii="Calibri" w:hAnsi="Calibri"/>
                <w:sz w:val="17"/>
              </w:rPr>
              <w:t>0.262</w:t>
            </w:r>
          </w:p>
        </w:tc>
        <w:tc>
          <w:tcPr>
            <w:tcW w:type="dxa" w:w="1200"/>
            <w:vAlign w:val="center"/>
          </w:tcPr>
          <w:p>
            <w:pPr>
              <w:jc w:val="center"/>
            </w:pPr>
            <w:r>
              <w:rPr>
                <w:rFonts w:ascii="Calibri" w:hAnsi="Calibri"/>
                <w:sz w:val="17"/>
              </w:rPr>
              <w:t>0.157</w:t>
            </w:r>
          </w:p>
        </w:tc>
        <w:tc>
          <w:tcPr>
            <w:tcW w:type="dxa" w:w="1200"/>
            <w:vAlign w:val="center"/>
          </w:tcPr>
          <w:p>
            <w:pPr>
              <w:jc w:val="center"/>
            </w:pPr>
            <w:r>
              <w:rPr>
                <w:rFonts w:ascii="Calibri" w:hAnsi="Calibri"/>
                <w:sz w:val="17"/>
              </w:rPr>
              <w:t>0.773</w:t>
            </w:r>
          </w:p>
        </w:tc>
      </w:tr>
    </w:tbl>
    <w:p/>
    <w:p>
      <w:pPr>
        <w:jc w:val="center"/>
      </w:pPr>
      <w:r>
        <w:drawing>
          <wp:inline xmlns:a="http://schemas.openxmlformats.org/drawingml/2006/main" xmlns:pic="http://schemas.openxmlformats.org/drawingml/2006/picture">
            <wp:extent cx="5669280" cy="1511808"/>
            <wp:docPr id="3" name="Picture 3"/>
            <wp:cNvGraphicFramePr>
              <a:graphicFrameLocks noChangeAspect="1"/>
            </wp:cNvGraphicFramePr>
            <a:graphic>
              <a:graphicData uri="http://schemas.openxmlformats.org/drawingml/2006/picture">
                <pic:pic>
                  <pic:nvPicPr>
                    <pic:cNvPr id="0" name="02_eye_metric_bars.png"/>
                    <pic:cNvPicPr/>
                  </pic:nvPicPr>
                  <pic:blipFill>
                    <a:blip r:embed="rId13"/>
                    <a:stretch>
                      <a:fillRect/>
                    </a:stretch>
                  </pic:blipFill>
                  <pic:spPr>
                    <a:xfrm>
                      <a:off x="0" y="0"/>
                      <a:ext cx="5669280" cy="1511808"/>
                    </a:xfrm>
                    <a:prstGeom prst="rect"/>
                  </pic:spPr>
                </pic:pic>
              </a:graphicData>
            </a:graphic>
          </wp:inline>
        </w:drawing>
      </w:r>
    </w:p>
    <w:p>
      <w:pPr>
        <w:jc w:val="center"/>
      </w:pPr>
      <w:r>
        <w:rPr>
          <w:rFonts w:ascii="Calibri" w:hAnsi="Calibri"/>
          <w:i/>
          <w:color w:val="555555"/>
          <w:sz w:val="18"/>
        </w:rPr>
        <w:t>Dog Figure 1 - eye-color test metrics trên 52 SNP.</w:t>
      </w:r>
    </w:p>
    <w:p>
      <w:pPr>
        <w:pStyle w:val="Heading3"/>
      </w:pPr>
      <w:r>
        <w:rPr>
          <w:rFonts w:ascii="Calibri" w:hAnsi="Calibri"/>
          <w:b/>
          <w:color w:val="1F4D78"/>
          <w:sz w:val="24"/>
        </w:rPr>
        <w:t>4.4 Giải thích kết quả eye</w:t>
      </w:r>
    </w:p>
    <w:p>
      <w:pPr>
        <w:pStyle w:val="ListBullet"/>
        <w:spacing w:after="80"/>
        <w:ind w:left="540" w:hanging="271"/>
      </w:pPr>
      <w:r>
        <w:rPr>
          <w:rFonts w:ascii="Calibri" w:hAnsi="Calibri"/>
        </w:rPr>
        <w:t>MLP tuned và TabICL có PR-AUC gần nhau nhất: 0.670 vs 0.673. Nghĩa là khả năng ranking positive cao hơn negative gần tương đương.</w:t>
      </w:r>
    </w:p>
    <w:p>
      <w:pPr>
        <w:pStyle w:val="ListBullet"/>
        <w:spacing w:after="80"/>
        <w:ind w:left="540" w:hanging="271"/>
      </w:pPr>
      <w:r>
        <w:rPr>
          <w:rFonts w:ascii="Calibri" w:hAnsi="Calibri"/>
        </w:rPr>
        <w:t>TabICL có F1 cao nhất vì threshold validation của nó là 0.08, phù hợp rare positive; F1 rất nhạy vì test chỉ có khoảng 22 positive.</w:t>
      </w:r>
    </w:p>
    <w:p>
      <w:pPr>
        <w:pStyle w:val="ListBullet"/>
        <w:spacing w:after="80"/>
        <w:ind w:left="540" w:hanging="271"/>
      </w:pPr>
      <w:r>
        <w:rPr>
          <w:rFonts w:ascii="Calibri" w:hAnsi="Calibri"/>
        </w:rPr>
        <w:t>TabNet F1 thấp không có nghĩa nó không học: ROC-AUC vẫn 0.817, nhưng threshold 0.5 làm precision rất thấp và tạo nhiều false positives.</w:t>
      </w:r>
    </w:p>
    <w:p>
      <w:pPr>
        <w:pStyle w:val="ListBullet"/>
        <w:spacing w:after="80"/>
        <w:ind w:left="540" w:hanging="271"/>
      </w:pPr>
      <w:r>
        <w:rPr>
          <w:rFonts w:ascii="Calibri" w:hAnsi="Calibri"/>
        </w:rPr>
        <w:t>Kết luận đúng: MLP ổn và cạnh tranh; không nên claim MLP thắng tuyệt đối mọi model.</w:t>
      </w:r>
    </w:p>
    <w:p>
      <w:pPr>
        <w:pStyle w:val="Heading2"/>
      </w:pPr>
      <w:r>
        <w:rPr>
          <w:rFonts w:ascii="Calibri" w:hAnsi="Calibri"/>
          <w:b/>
          <w:color w:val="2E74B5"/>
          <w:sz w:val="26"/>
        </w:rPr>
        <w:t>4.5 Dog coat color</w:t>
      </w:r>
    </w:p>
    <w:p>
      <w:r>
        <w:rPr>
          <w:rFonts w:ascii="Calibri" w:hAnsi="Calibri"/>
          <w:b w:val="0"/>
          <w:i w:val="0"/>
        </w:rPr>
        <w:t>Coat dùng Darwin's Ark Q243 survey. Đây là multi-label phenotype: một dog có thể có nhiều màu cùng lúc. Project hiện báo cáo hai binary tasks chính: black coat và red/liver/brown/tan coat.</w:t>
      </w:r>
    </w:p>
    <w:tbl>
      <w:tblPr>
        <w:tblStyle w:val="TableGrid"/>
        <w:tblW w:type="dxa" w:w="680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200"/>
        <w:gridCol w:w="1800"/>
        <w:gridCol w:w="1800"/>
      </w:tblGrid>
      <w:tr>
        <w:tc>
          <w:tcPr>
            <w:tcW w:type="dxa" w:w="3200"/>
            <w:vAlign w:val="center"/>
            <w:shd w:fill="E8EEF5"/>
          </w:tcPr>
          <w:p>
            <w:pPr>
              <w:jc w:val="center"/>
            </w:pPr>
            <w:r>
              <w:rPr>
                <w:rFonts w:ascii="Calibri" w:hAnsi="Calibri"/>
                <w:b/>
                <w:color w:val="0F172A"/>
                <w:sz w:val="18"/>
              </w:rPr>
              <w:t>Màu/nhóm màu</w:t>
            </w:r>
          </w:p>
        </w:tc>
        <w:tc>
          <w:tcPr>
            <w:tcW w:type="dxa" w:w="1800"/>
            <w:vAlign w:val="center"/>
            <w:shd w:fill="E8EEF5"/>
          </w:tcPr>
          <w:p>
            <w:pPr>
              <w:jc w:val="center"/>
            </w:pPr>
            <w:r>
              <w:rPr>
                <w:rFonts w:ascii="Calibri" w:hAnsi="Calibri"/>
                <w:b/>
                <w:color w:val="0F172A"/>
                <w:sz w:val="18"/>
              </w:rPr>
              <w:t>Số dog</w:t>
            </w:r>
          </w:p>
        </w:tc>
        <w:tc>
          <w:tcPr>
            <w:tcW w:type="dxa" w:w="1800"/>
            <w:vAlign w:val="center"/>
            <w:shd w:fill="E8EEF5"/>
          </w:tcPr>
          <w:p>
            <w:pPr>
              <w:jc w:val="center"/>
            </w:pPr>
            <w:r>
              <w:rPr>
                <w:rFonts w:ascii="Calibri" w:hAnsi="Calibri"/>
                <w:b/>
                <w:color w:val="0F172A"/>
                <w:sz w:val="18"/>
              </w:rPr>
              <w:t>Tỉ lệ</w:t>
            </w:r>
          </w:p>
        </w:tc>
      </w:tr>
      <w:tr>
        <w:tc>
          <w:tcPr>
            <w:tcW w:type="dxa" w:w="3200"/>
            <w:vAlign w:val="center"/>
          </w:tcPr>
          <w:p>
            <w:pPr>
              <w:jc w:val="left"/>
            </w:pPr>
            <w:r>
              <w:rPr>
                <w:rFonts w:ascii="Calibri" w:hAnsi="Calibri"/>
                <w:sz w:val="18"/>
              </w:rPr>
              <w:t>white_or_cream</w:t>
            </w:r>
          </w:p>
        </w:tc>
        <w:tc>
          <w:tcPr>
            <w:tcW w:type="dxa" w:w="1800"/>
            <w:vAlign w:val="center"/>
          </w:tcPr>
          <w:p>
            <w:pPr>
              <w:jc w:val="center"/>
            </w:pPr>
            <w:r>
              <w:rPr>
                <w:rFonts w:ascii="Calibri" w:hAnsi="Calibri"/>
                <w:sz w:val="18"/>
              </w:rPr>
              <w:t>1,377</w:t>
            </w:r>
          </w:p>
        </w:tc>
        <w:tc>
          <w:tcPr>
            <w:tcW w:type="dxa" w:w="1800"/>
            <w:vAlign w:val="center"/>
          </w:tcPr>
          <w:p>
            <w:pPr>
              <w:jc w:val="center"/>
            </w:pPr>
            <w:r>
              <w:rPr>
                <w:rFonts w:ascii="Calibri" w:hAnsi="Calibri"/>
                <w:sz w:val="18"/>
              </w:rPr>
              <w:t>71.3%</w:t>
            </w:r>
          </w:p>
        </w:tc>
      </w:tr>
      <w:tr>
        <w:tc>
          <w:tcPr>
            <w:tcW w:type="dxa" w:w="3200"/>
            <w:vAlign w:val="center"/>
          </w:tcPr>
          <w:p>
            <w:pPr>
              <w:jc w:val="left"/>
            </w:pPr>
            <w:r>
              <w:rPr>
                <w:rFonts w:ascii="Calibri" w:hAnsi="Calibri"/>
                <w:sz w:val="18"/>
              </w:rPr>
              <w:t>white</w:t>
            </w:r>
          </w:p>
        </w:tc>
        <w:tc>
          <w:tcPr>
            <w:tcW w:type="dxa" w:w="1800"/>
            <w:vAlign w:val="center"/>
          </w:tcPr>
          <w:p>
            <w:pPr>
              <w:jc w:val="center"/>
            </w:pPr>
            <w:r>
              <w:rPr>
                <w:rFonts w:ascii="Calibri" w:hAnsi="Calibri"/>
                <w:sz w:val="18"/>
              </w:rPr>
              <w:t>1,194</w:t>
            </w:r>
          </w:p>
        </w:tc>
        <w:tc>
          <w:tcPr>
            <w:tcW w:type="dxa" w:w="1800"/>
            <w:vAlign w:val="center"/>
          </w:tcPr>
          <w:p>
            <w:pPr>
              <w:jc w:val="center"/>
            </w:pPr>
            <w:r>
              <w:rPr>
                <w:rFonts w:ascii="Calibri" w:hAnsi="Calibri"/>
                <w:sz w:val="18"/>
              </w:rPr>
              <w:t>61.9%</w:t>
            </w:r>
          </w:p>
        </w:tc>
      </w:tr>
      <w:tr>
        <w:tc>
          <w:tcPr>
            <w:tcW w:type="dxa" w:w="3200"/>
            <w:vAlign w:val="center"/>
          </w:tcPr>
          <w:p>
            <w:pPr>
              <w:jc w:val="left"/>
            </w:pPr>
            <w:r>
              <w:rPr>
                <w:rFonts w:ascii="Calibri" w:hAnsi="Calibri"/>
                <w:sz w:val="18"/>
              </w:rPr>
              <w:t>black</w:t>
            </w:r>
          </w:p>
        </w:tc>
        <w:tc>
          <w:tcPr>
            <w:tcW w:type="dxa" w:w="1800"/>
            <w:vAlign w:val="center"/>
          </w:tcPr>
          <w:p>
            <w:pPr>
              <w:jc w:val="center"/>
            </w:pPr>
            <w:r>
              <w:rPr>
                <w:rFonts w:ascii="Calibri" w:hAnsi="Calibri"/>
                <w:sz w:val="18"/>
              </w:rPr>
              <w:t>1,057</w:t>
            </w:r>
          </w:p>
        </w:tc>
        <w:tc>
          <w:tcPr>
            <w:tcW w:type="dxa" w:w="1800"/>
            <w:vAlign w:val="center"/>
          </w:tcPr>
          <w:p>
            <w:pPr>
              <w:jc w:val="center"/>
            </w:pPr>
            <w:r>
              <w:rPr>
                <w:rFonts w:ascii="Calibri" w:hAnsi="Calibri"/>
                <w:sz w:val="18"/>
              </w:rPr>
              <w:t>54.8%</w:t>
            </w:r>
          </w:p>
        </w:tc>
      </w:tr>
      <w:tr>
        <w:tc>
          <w:tcPr>
            <w:tcW w:type="dxa" w:w="3200"/>
            <w:vAlign w:val="center"/>
          </w:tcPr>
          <w:p>
            <w:pPr>
              <w:jc w:val="left"/>
            </w:pPr>
            <w:r>
              <w:rPr>
                <w:rFonts w:ascii="Calibri" w:hAnsi="Calibri"/>
                <w:sz w:val="18"/>
              </w:rPr>
              <w:t>red/liver/brown/tan</w:t>
            </w:r>
          </w:p>
        </w:tc>
        <w:tc>
          <w:tcPr>
            <w:tcW w:type="dxa" w:w="1800"/>
            <w:vAlign w:val="center"/>
          </w:tcPr>
          <w:p>
            <w:pPr>
              <w:jc w:val="center"/>
            </w:pPr>
            <w:r>
              <w:rPr>
                <w:rFonts w:ascii="Calibri" w:hAnsi="Calibri"/>
                <w:sz w:val="18"/>
              </w:rPr>
              <w:t>937</w:t>
            </w:r>
          </w:p>
        </w:tc>
        <w:tc>
          <w:tcPr>
            <w:tcW w:type="dxa" w:w="1800"/>
            <w:vAlign w:val="center"/>
          </w:tcPr>
          <w:p>
            <w:pPr>
              <w:jc w:val="center"/>
            </w:pPr>
            <w:r>
              <w:rPr>
                <w:rFonts w:ascii="Calibri" w:hAnsi="Calibri"/>
                <w:sz w:val="18"/>
              </w:rPr>
              <w:t>48.5%</w:t>
            </w:r>
          </w:p>
        </w:tc>
      </w:tr>
      <w:tr>
        <w:tc>
          <w:tcPr>
            <w:tcW w:type="dxa" w:w="3200"/>
            <w:vAlign w:val="center"/>
          </w:tcPr>
          <w:p>
            <w:pPr>
              <w:jc w:val="left"/>
            </w:pPr>
            <w:r>
              <w:rPr>
                <w:rFonts w:ascii="Calibri" w:hAnsi="Calibri"/>
                <w:sz w:val="18"/>
              </w:rPr>
              <w:t>tan</w:t>
            </w:r>
          </w:p>
        </w:tc>
        <w:tc>
          <w:tcPr>
            <w:tcW w:type="dxa" w:w="1800"/>
            <w:vAlign w:val="center"/>
          </w:tcPr>
          <w:p>
            <w:pPr>
              <w:jc w:val="center"/>
            </w:pPr>
            <w:r>
              <w:rPr>
                <w:rFonts w:ascii="Calibri" w:hAnsi="Calibri"/>
                <w:sz w:val="18"/>
              </w:rPr>
              <w:t>561</w:t>
            </w:r>
          </w:p>
        </w:tc>
        <w:tc>
          <w:tcPr>
            <w:tcW w:type="dxa" w:w="1800"/>
            <w:vAlign w:val="center"/>
          </w:tcPr>
          <w:p>
            <w:pPr>
              <w:jc w:val="center"/>
            </w:pPr>
            <w:r>
              <w:rPr>
                <w:rFonts w:ascii="Calibri" w:hAnsi="Calibri"/>
                <w:sz w:val="18"/>
              </w:rPr>
              <w:t>29.1%</w:t>
            </w:r>
          </w:p>
        </w:tc>
      </w:tr>
      <w:tr>
        <w:tc>
          <w:tcPr>
            <w:tcW w:type="dxa" w:w="3200"/>
            <w:vAlign w:val="center"/>
          </w:tcPr>
          <w:p>
            <w:pPr>
              <w:jc w:val="left"/>
            </w:pPr>
            <w:r>
              <w:rPr>
                <w:rFonts w:ascii="Calibri" w:hAnsi="Calibri"/>
                <w:sz w:val="18"/>
              </w:rPr>
              <w:t>cream</w:t>
            </w:r>
          </w:p>
        </w:tc>
        <w:tc>
          <w:tcPr>
            <w:tcW w:type="dxa" w:w="1800"/>
            <w:vAlign w:val="center"/>
          </w:tcPr>
          <w:p>
            <w:pPr>
              <w:jc w:val="center"/>
            </w:pPr>
            <w:r>
              <w:rPr>
                <w:rFonts w:ascii="Calibri" w:hAnsi="Calibri"/>
                <w:sz w:val="18"/>
              </w:rPr>
              <w:t>417</w:t>
            </w:r>
          </w:p>
        </w:tc>
        <w:tc>
          <w:tcPr>
            <w:tcW w:type="dxa" w:w="1800"/>
            <w:vAlign w:val="center"/>
          </w:tcPr>
          <w:p>
            <w:pPr>
              <w:jc w:val="center"/>
            </w:pPr>
            <w:r>
              <w:rPr>
                <w:rFonts w:ascii="Calibri" w:hAnsi="Calibri"/>
                <w:sz w:val="18"/>
              </w:rPr>
              <w:t>21.6%</w:t>
            </w:r>
          </w:p>
        </w:tc>
      </w:tr>
      <w:tr>
        <w:tc>
          <w:tcPr>
            <w:tcW w:type="dxa" w:w="3200"/>
            <w:vAlign w:val="center"/>
          </w:tcPr>
          <w:p>
            <w:pPr>
              <w:jc w:val="left"/>
            </w:pPr>
            <w:r>
              <w:rPr>
                <w:rFonts w:ascii="Calibri" w:hAnsi="Calibri"/>
                <w:sz w:val="18"/>
              </w:rPr>
              <w:t>liver/brown</w:t>
            </w:r>
          </w:p>
        </w:tc>
        <w:tc>
          <w:tcPr>
            <w:tcW w:type="dxa" w:w="1800"/>
            <w:vAlign w:val="center"/>
          </w:tcPr>
          <w:p>
            <w:pPr>
              <w:jc w:val="center"/>
            </w:pPr>
            <w:r>
              <w:rPr>
                <w:rFonts w:ascii="Calibri" w:hAnsi="Calibri"/>
                <w:sz w:val="18"/>
              </w:rPr>
              <w:t>365</w:t>
            </w:r>
          </w:p>
        </w:tc>
        <w:tc>
          <w:tcPr>
            <w:tcW w:type="dxa" w:w="1800"/>
            <w:vAlign w:val="center"/>
          </w:tcPr>
          <w:p>
            <w:pPr>
              <w:jc w:val="center"/>
            </w:pPr>
            <w:r>
              <w:rPr>
                <w:rFonts w:ascii="Calibri" w:hAnsi="Calibri"/>
                <w:sz w:val="18"/>
              </w:rPr>
              <w:t>18.9%</w:t>
            </w:r>
          </w:p>
        </w:tc>
      </w:tr>
      <w:tr>
        <w:tc>
          <w:tcPr>
            <w:tcW w:type="dxa" w:w="3200"/>
            <w:vAlign w:val="center"/>
          </w:tcPr>
          <w:p>
            <w:pPr>
              <w:jc w:val="left"/>
            </w:pPr>
            <w:r>
              <w:rPr>
                <w:rFonts w:ascii="Calibri" w:hAnsi="Calibri"/>
                <w:sz w:val="18"/>
              </w:rPr>
              <w:t>yellow</w:t>
            </w:r>
          </w:p>
        </w:tc>
        <w:tc>
          <w:tcPr>
            <w:tcW w:type="dxa" w:w="1800"/>
            <w:vAlign w:val="center"/>
          </w:tcPr>
          <w:p>
            <w:pPr>
              <w:jc w:val="center"/>
            </w:pPr>
            <w:r>
              <w:rPr>
                <w:rFonts w:ascii="Calibri" w:hAnsi="Calibri"/>
                <w:sz w:val="18"/>
              </w:rPr>
              <w:t>319</w:t>
            </w:r>
          </w:p>
        </w:tc>
        <w:tc>
          <w:tcPr>
            <w:tcW w:type="dxa" w:w="1800"/>
            <w:vAlign w:val="center"/>
          </w:tcPr>
          <w:p>
            <w:pPr>
              <w:jc w:val="center"/>
            </w:pPr>
            <w:r>
              <w:rPr>
                <w:rFonts w:ascii="Calibri" w:hAnsi="Calibri"/>
                <w:sz w:val="18"/>
              </w:rPr>
              <w:t>16.5%</w:t>
            </w:r>
          </w:p>
        </w:tc>
      </w:tr>
      <w:tr>
        <w:tc>
          <w:tcPr>
            <w:tcW w:type="dxa" w:w="3200"/>
            <w:vAlign w:val="center"/>
          </w:tcPr>
          <w:p>
            <w:pPr>
              <w:jc w:val="left"/>
            </w:pPr>
            <w:r>
              <w:rPr>
                <w:rFonts w:ascii="Calibri" w:hAnsi="Calibri"/>
                <w:sz w:val="18"/>
              </w:rPr>
              <w:t>red</w:t>
            </w:r>
          </w:p>
        </w:tc>
        <w:tc>
          <w:tcPr>
            <w:tcW w:type="dxa" w:w="1800"/>
            <w:vAlign w:val="center"/>
          </w:tcPr>
          <w:p>
            <w:pPr>
              <w:jc w:val="center"/>
            </w:pPr>
            <w:r>
              <w:rPr>
                <w:rFonts w:ascii="Calibri" w:hAnsi="Calibri"/>
                <w:sz w:val="18"/>
              </w:rPr>
              <w:t>232</w:t>
            </w:r>
          </w:p>
        </w:tc>
        <w:tc>
          <w:tcPr>
            <w:tcW w:type="dxa" w:w="1800"/>
            <w:vAlign w:val="center"/>
          </w:tcPr>
          <w:p>
            <w:pPr>
              <w:jc w:val="center"/>
            </w:pPr>
            <w:r>
              <w:rPr>
                <w:rFonts w:ascii="Calibri" w:hAnsi="Calibri"/>
                <w:sz w:val="18"/>
              </w:rPr>
              <w:t>12.0%</w:t>
            </w:r>
          </w:p>
        </w:tc>
      </w:tr>
      <w:tr>
        <w:tc>
          <w:tcPr>
            <w:tcW w:type="dxa" w:w="3200"/>
            <w:vAlign w:val="center"/>
          </w:tcPr>
          <w:p>
            <w:pPr>
              <w:jc w:val="left"/>
            </w:pPr>
            <w:r>
              <w:rPr>
                <w:rFonts w:ascii="Calibri" w:hAnsi="Calibri"/>
                <w:sz w:val="18"/>
              </w:rPr>
              <w:t>grey/blue</w:t>
            </w:r>
          </w:p>
        </w:tc>
        <w:tc>
          <w:tcPr>
            <w:tcW w:type="dxa" w:w="1800"/>
            <w:vAlign w:val="center"/>
          </w:tcPr>
          <w:p>
            <w:pPr>
              <w:jc w:val="center"/>
            </w:pPr>
            <w:r>
              <w:rPr>
                <w:rFonts w:ascii="Calibri" w:hAnsi="Calibri"/>
                <w:sz w:val="18"/>
              </w:rPr>
              <w:t>205</w:t>
            </w:r>
          </w:p>
        </w:tc>
        <w:tc>
          <w:tcPr>
            <w:tcW w:type="dxa" w:w="1800"/>
            <w:vAlign w:val="center"/>
          </w:tcPr>
          <w:p>
            <w:pPr>
              <w:jc w:val="center"/>
            </w:pPr>
            <w:r>
              <w:rPr>
                <w:rFonts w:ascii="Calibri" w:hAnsi="Calibri"/>
                <w:sz w:val="18"/>
              </w:rPr>
              <w:t>10.6%</w:t>
            </w:r>
          </w:p>
        </w:tc>
      </w:tr>
    </w:tbl>
    <w:p/>
    <w:p>
      <w:r>
        <w:rPr>
          <w:rFonts w:ascii="Calibri" w:hAnsi="Calibri"/>
          <w:b w:val="0"/>
          <w:i w:val="0"/>
        </w:rPr>
        <w:t>Feature selection cho coat đọc từng GWAS output file trong Dryad zip. Mỗi binary label có một GWAS file riêng. Với `p &lt; 5e-8`, black có 719 SNP, red_brown_tan có 526 SNP.</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1600"/>
        <w:gridCol w:w="1200"/>
        <w:gridCol w:w="1500"/>
        <w:gridCol w:w="1000"/>
        <w:gridCol w:w="4060"/>
      </w:tblGrid>
      <w:tr>
        <w:tc>
          <w:tcPr>
            <w:tcW w:type="dxa" w:w="1600"/>
            <w:vAlign w:val="center"/>
            <w:shd w:fill="E8EEF5"/>
          </w:tcPr>
          <w:p>
            <w:pPr>
              <w:jc w:val="center"/>
            </w:pPr>
            <w:r>
              <w:rPr>
                <w:rFonts w:ascii="Calibri" w:hAnsi="Calibri"/>
                <w:b/>
                <w:color w:val="0F172A"/>
                <w:sz w:val="17"/>
              </w:rPr>
              <w:t>Task</w:t>
            </w:r>
          </w:p>
        </w:tc>
        <w:tc>
          <w:tcPr>
            <w:tcW w:type="dxa" w:w="1200"/>
            <w:vAlign w:val="center"/>
            <w:shd w:fill="E8EEF5"/>
          </w:tcPr>
          <w:p>
            <w:pPr>
              <w:jc w:val="center"/>
            </w:pPr>
            <w:r>
              <w:rPr>
                <w:rFonts w:ascii="Calibri" w:hAnsi="Calibri"/>
                <w:b/>
                <w:color w:val="0F172A"/>
                <w:sz w:val="17"/>
              </w:rPr>
              <w:t>Samples</w:t>
            </w:r>
          </w:p>
        </w:tc>
        <w:tc>
          <w:tcPr>
            <w:tcW w:type="dxa" w:w="1500"/>
            <w:vAlign w:val="center"/>
            <w:shd w:fill="E8EEF5"/>
          </w:tcPr>
          <w:p>
            <w:pPr>
              <w:jc w:val="center"/>
            </w:pPr>
            <w:r>
              <w:rPr>
                <w:rFonts w:ascii="Calibri" w:hAnsi="Calibri"/>
                <w:b/>
                <w:color w:val="0F172A"/>
                <w:sz w:val="17"/>
              </w:rPr>
              <w:t>Positive rate</w:t>
            </w:r>
          </w:p>
        </w:tc>
        <w:tc>
          <w:tcPr>
            <w:tcW w:type="dxa" w:w="1000"/>
            <w:vAlign w:val="center"/>
            <w:shd w:fill="E8EEF5"/>
          </w:tcPr>
          <w:p>
            <w:pPr>
              <w:jc w:val="center"/>
            </w:pPr>
            <w:r>
              <w:rPr>
                <w:rFonts w:ascii="Calibri" w:hAnsi="Calibri"/>
                <w:b/>
                <w:color w:val="0F172A"/>
                <w:sz w:val="17"/>
              </w:rPr>
              <w:t>SNPs</w:t>
            </w:r>
          </w:p>
        </w:tc>
        <w:tc>
          <w:tcPr>
            <w:tcW w:type="dxa" w:w="4060"/>
            <w:vAlign w:val="center"/>
            <w:shd w:fill="E8EEF5"/>
          </w:tcPr>
          <w:p>
            <w:pPr>
              <w:jc w:val="center"/>
            </w:pPr>
            <w:r>
              <w:rPr>
                <w:rFonts w:ascii="Calibri" w:hAnsi="Calibri"/>
                <w:b/>
                <w:color w:val="0F172A"/>
                <w:sz w:val="17"/>
              </w:rPr>
              <w:t>Protocol</w:t>
            </w:r>
          </w:p>
        </w:tc>
      </w:tr>
      <w:tr>
        <w:tc>
          <w:tcPr>
            <w:tcW w:type="dxa" w:w="1600"/>
            <w:vAlign w:val="center"/>
          </w:tcPr>
          <w:p>
            <w:pPr>
              <w:jc w:val="left"/>
            </w:pPr>
            <w:r>
              <w:rPr>
                <w:rFonts w:ascii="Calibri" w:hAnsi="Calibri"/>
                <w:sz w:val="17"/>
              </w:rPr>
              <w:t>black</w:t>
            </w:r>
          </w:p>
        </w:tc>
        <w:tc>
          <w:tcPr>
            <w:tcW w:type="dxa" w:w="1200"/>
            <w:vAlign w:val="center"/>
          </w:tcPr>
          <w:p>
            <w:pPr>
              <w:jc w:val="center"/>
            </w:pPr>
            <w:r>
              <w:rPr>
                <w:rFonts w:ascii="Calibri" w:hAnsi="Calibri"/>
                <w:sz w:val="17"/>
              </w:rPr>
              <w:t>1,930</w:t>
            </w:r>
          </w:p>
        </w:tc>
        <w:tc>
          <w:tcPr>
            <w:tcW w:type="dxa" w:w="1500"/>
            <w:vAlign w:val="center"/>
          </w:tcPr>
          <w:p>
            <w:pPr>
              <w:jc w:val="center"/>
            </w:pPr>
            <w:r>
              <w:rPr>
                <w:rFonts w:ascii="Calibri" w:hAnsi="Calibri"/>
                <w:sz w:val="17"/>
              </w:rPr>
              <w:t>54.8%</w:t>
            </w:r>
          </w:p>
        </w:tc>
        <w:tc>
          <w:tcPr>
            <w:tcW w:type="dxa" w:w="1000"/>
            <w:vAlign w:val="center"/>
          </w:tcPr>
          <w:p>
            <w:pPr>
              <w:jc w:val="center"/>
            </w:pPr>
            <w:r>
              <w:rPr>
                <w:rFonts w:ascii="Calibri" w:hAnsi="Calibri"/>
                <w:sz w:val="17"/>
              </w:rPr>
              <w:t>719</w:t>
            </w:r>
          </w:p>
        </w:tc>
        <w:tc>
          <w:tcPr>
            <w:tcW w:type="dxa" w:w="4060"/>
            <w:vAlign w:val="center"/>
          </w:tcPr>
          <w:p>
            <w:pPr>
              <w:jc w:val="center"/>
            </w:pPr>
            <w:r>
              <w:rPr>
                <w:rFonts w:ascii="Calibri" w:hAnsi="Calibri"/>
                <w:sz w:val="17"/>
              </w:rPr>
              <w:t>Classical/MLP/TabNet full CV+test; TabPFN/TabICL test-only do RAM.</w:t>
            </w:r>
          </w:p>
        </w:tc>
      </w:tr>
      <w:tr>
        <w:tc>
          <w:tcPr>
            <w:tcW w:type="dxa" w:w="1600"/>
            <w:vAlign w:val="center"/>
          </w:tcPr>
          <w:p>
            <w:pPr>
              <w:jc w:val="left"/>
            </w:pPr>
            <w:r>
              <w:rPr>
                <w:rFonts w:ascii="Calibri" w:hAnsi="Calibri"/>
                <w:sz w:val="17"/>
              </w:rPr>
              <w:t>red_brown_tan</w:t>
            </w:r>
          </w:p>
        </w:tc>
        <w:tc>
          <w:tcPr>
            <w:tcW w:type="dxa" w:w="1200"/>
            <w:vAlign w:val="center"/>
          </w:tcPr>
          <w:p>
            <w:pPr>
              <w:jc w:val="center"/>
            </w:pPr>
            <w:r>
              <w:rPr>
                <w:rFonts w:ascii="Calibri" w:hAnsi="Calibri"/>
                <w:sz w:val="17"/>
              </w:rPr>
              <w:t>1,930</w:t>
            </w:r>
          </w:p>
        </w:tc>
        <w:tc>
          <w:tcPr>
            <w:tcW w:type="dxa" w:w="1500"/>
            <w:vAlign w:val="center"/>
          </w:tcPr>
          <w:p>
            <w:pPr>
              <w:jc w:val="center"/>
            </w:pPr>
            <w:r>
              <w:rPr>
                <w:rFonts w:ascii="Calibri" w:hAnsi="Calibri"/>
                <w:sz w:val="17"/>
              </w:rPr>
              <w:t>48.5%</w:t>
            </w:r>
          </w:p>
        </w:tc>
        <w:tc>
          <w:tcPr>
            <w:tcW w:type="dxa" w:w="1000"/>
            <w:vAlign w:val="center"/>
          </w:tcPr>
          <w:p>
            <w:pPr>
              <w:jc w:val="center"/>
            </w:pPr>
            <w:r>
              <w:rPr>
                <w:rFonts w:ascii="Calibri" w:hAnsi="Calibri"/>
                <w:sz w:val="17"/>
              </w:rPr>
              <w:t>526</w:t>
            </w:r>
          </w:p>
        </w:tc>
        <w:tc>
          <w:tcPr>
            <w:tcW w:type="dxa" w:w="4060"/>
            <w:vAlign w:val="center"/>
          </w:tcPr>
          <w:p>
            <w:pPr>
              <w:jc w:val="center"/>
            </w:pPr>
            <w:r>
              <w:rPr>
                <w:rFonts w:ascii="Calibri" w:hAnsi="Calibri"/>
                <w:sz w:val="17"/>
              </w:rPr>
              <w:t>Classical/MLP/TabNet full CV+test; TabPFN/TabICL test-only do RAM.</w:t>
            </w:r>
          </w:p>
        </w:tc>
      </w:tr>
    </w:tbl>
    <w:p/>
    <w:p>
      <w:pPr>
        <w:pStyle w:val="Heading2"/>
      </w:pPr>
      <w:r>
        <w:rPr>
          <w:rFonts w:ascii="Calibri" w:hAnsi="Calibri"/>
          <w:b/>
          <w:color w:val="2E74B5"/>
          <w:sz w:val="26"/>
        </w:rPr>
        <w:t>4.6 Black coat results</w:t>
      </w:r>
    </w:p>
    <w:tbl>
      <w:tblPr>
        <w:tblStyle w:val="TableGrid"/>
        <w:tblW w:type="dxa" w:w="805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1650"/>
        <w:gridCol w:w="1050"/>
        <w:gridCol w:w="1050"/>
        <w:gridCol w:w="900"/>
        <w:gridCol w:w="1150"/>
        <w:gridCol w:w="1150"/>
        <w:gridCol w:w="1100"/>
      </w:tblGrid>
      <w:tr>
        <w:tc>
          <w:tcPr>
            <w:tcW w:type="dxa" w:w="1650"/>
            <w:vAlign w:val="center"/>
            <w:shd w:fill="E8EEF5"/>
          </w:tcPr>
          <w:p>
            <w:pPr>
              <w:jc w:val="center"/>
            </w:pPr>
            <w:r>
              <w:rPr>
                <w:rFonts w:ascii="Calibri" w:hAnsi="Calibri"/>
                <w:b/>
                <w:color w:val="0F172A"/>
                <w:sz w:val="16"/>
              </w:rPr>
              <w:t>Model</w:t>
            </w:r>
          </w:p>
        </w:tc>
        <w:tc>
          <w:tcPr>
            <w:tcW w:type="dxa" w:w="1050"/>
            <w:vAlign w:val="center"/>
            <w:shd w:fill="E8EEF5"/>
          </w:tcPr>
          <w:p>
            <w:pPr>
              <w:jc w:val="center"/>
            </w:pPr>
            <w:r>
              <w:rPr>
                <w:rFonts w:ascii="Calibri" w:hAnsi="Calibri"/>
                <w:b/>
                <w:color w:val="0F172A"/>
                <w:sz w:val="16"/>
              </w:rPr>
              <w:t>PR-AUC</w:t>
            </w:r>
          </w:p>
        </w:tc>
        <w:tc>
          <w:tcPr>
            <w:tcW w:type="dxa" w:w="1050"/>
            <w:vAlign w:val="center"/>
            <w:shd w:fill="E8EEF5"/>
          </w:tcPr>
          <w:p>
            <w:pPr>
              <w:jc w:val="center"/>
            </w:pPr>
            <w:r>
              <w:rPr>
                <w:rFonts w:ascii="Calibri" w:hAnsi="Calibri"/>
                <w:b/>
                <w:color w:val="0F172A"/>
                <w:sz w:val="16"/>
              </w:rPr>
              <w:t>ROC-AUC</w:t>
            </w:r>
          </w:p>
        </w:tc>
        <w:tc>
          <w:tcPr>
            <w:tcW w:type="dxa" w:w="900"/>
            <w:vAlign w:val="center"/>
            <w:shd w:fill="E8EEF5"/>
          </w:tcPr>
          <w:p>
            <w:pPr>
              <w:jc w:val="center"/>
            </w:pPr>
            <w:r>
              <w:rPr>
                <w:rFonts w:ascii="Calibri" w:hAnsi="Calibri"/>
                <w:b/>
                <w:color w:val="0F172A"/>
                <w:sz w:val="16"/>
              </w:rPr>
              <w:t>F1</w:t>
            </w:r>
          </w:p>
        </w:tc>
        <w:tc>
          <w:tcPr>
            <w:tcW w:type="dxa" w:w="1150"/>
            <w:vAlign w:val="center"/>
            <w:shd w:fill="E8EEF5"/>
          </w:tcPr>
          <w:p>
            <w:pPr>
              <w:jc w:val="center"/>
            </w:pPr>
            <w:r>
              <w:rPr>
                <w:rFonts w:ascii="Calibri" w:hAnsi="Calibri"/>
                <w:b/>
                <w:color w:val="0F172A"/>
                <w:sz w:val="16"/>
              </w:rPr>
              <w:t>Precision</w:t>
            </w:r>
          </w:p>
        </w:tc>
        <w:tc>
          <w:tcPr>
            <w:tcW w:type="dxa" w:w="1150"/>
            <w:vAlign w:val="center"/>
            <w:shd w:fill="E8EEF5"/>
          </w:tcPr>
          <w:p>
            <w:pPr>
              <w:jc w:val="center"/>
            </w:pPr>
            <w:r>
              <w:rPr>
                <w:rFonts w:ascii="Calibri" w:hAnsi="Calibri"/>
                <w:b/>
                <w:color w:val="0F172A"/>
                <w:sz w:val="16"/>
              </w:rPr>
              <w:t>Recall</w:t>
            </w:r>
          </w:p>
        </w:tc>
        <w:tc>
          <w:tcPr>
            <w:tcW w:type="dxa" w:w="1100"/>
            <w:vAlign w:val="center"/>
            <w:shd w:fill="E8EEF5"/>
          </w:tcPr>
          <w:p>
            <w:pPr>
              <w:jc w:val="center"/>
            </w:pPr>
            <w:r>
              <w:rPr>
                <w:rFonts w:ascii="Calibri" w:hAnsi="Calibri"/>
                <w:b/>
                <w:color w:val="0F172A"/>
                <w:sz w:val="16"/>
              </w:rPr>
              <w:t>Threshold</w:t>
            </w:r>
          </w:p>
        </w:tc>
      </w:tr>
      <w:tr>
        <w:tc>
          <w:tcPr>
            <w:tcW w:type="dxa" w:w="1650"/>
            <w:vAlign w:val="center"/>
          </w:tcPr>
          <w:p>
            <w:pPr>
              <w:jc w:val="left"/>
            </w:pPr>
            <w:r>
              <w:rPr>
                <w:rFonts w:ascii="Calibri" w:hAnsi="Calibri"/>
                <w:sz w:val="16"/>
              </w:rPr>
              <w:t>Majority</w:t>
            </w:r>
          </w:p>
        </w:tc>
        <w:tc>
          <w:tcPr>
            <w:tcW w:type="dxa" w:w="1050"/>
            <w:vAlign w:val="center"/>
          </w:tcPr>
          <w:p>
            <w:pPr>
              <w:jc w:val="center"/>
            </w:pPr>
            <w:r>
              <w:rPr>
                <w:rFonts w:ascii="Calibri" w:hAnsi="Calibri"/>
                <w:sz w:val="16"/>
              </w:rPr>
              <w:t>0.547</w:t>
            </w:r>
          </w:p>
        </w:tc>
        <w:tc>
          <w:tcPr>
            <w:tcW w:type="dxa" w:w="1050"/>
            <w:vAlign w:val="center"/>
          </w:tcPr>
          <w:p>
            <w:pPr>
              <w:jc w:val="center"/>
            </w:pPr>
            <w:r>
              <w:rPr>
                <w:rFonts w:ascii="Calibri" w:hAnsi="Calibri"/>
                <w:sz w:val="16"/>
              </w:rPr>
              <w:t>0.500</w:t>
            </w:r>
          </w:p>
        </w:tc>
        <w:tc>
          <w:tcPr>
            <w:tcW w:type="dxa" w:w="900"/>
            <w:vAlign w:val="center"/>
          </w:tcPr>
          <w:p>
            <w:pPr>
              <w:jc w:val="center"/>
            </w:pPr>
            <w:r>
              <w:rPr>
                <w:rFonts w:ascii="Calibri" w:hAnsi="Calibri"/>
                <w:sz w:val="16"/>
              </w:rPr>
              <w:t>0.707</w:t>
            </w:r>
          </w:p>
        </w:tc>
        <w:tc>
          <w:tcPr>
            <w:tcW w:type="dxa" w:w="1150"/>
            <w:vAlign w:val="center"/>
          </w:tcPr>
          <w:p>
            <w:pPr>
              <w:jc w:val="center"/>
            </w:pPr>
            <w:r>
              <w:rPr>
                <w:rFonts w:ascii="Calibri" w:hAnsi="Calibri"/>
                <w:sz w:val="16"/>
              </w:rPr>
              <w:t>0.547</w:t>
            </w:r>
          </w:p>
        </w:tc>
        <w:tc>
          <w:tcPr>
            <w:tcW w:type="dxa" w:w="1150"/>
            <w:vAlign w:val="center"/>
          </w:tcPr>
          <w:p>
            <w:pPr>
              <w:jc w:val="center"/>
            </w:pPr>
            <w:r>
              <w:rPr>
                <w:rFonts w:ascii="Calibri" w:hAnsi="Calibri"/>
                <w:sz w:val="16"/>
              </w:rPr>
              <w:t>1.000</w:t>
            </w:r>
          </w:p>
        </w:tc>
        <w:tc>
          <w:tcPr>
            <w:tcW w:type="dxa" w:w="1100"/>
            <w:vAlign w:val="center"/>
          </w:tcPr>
          <w:p>
            <w:pPr>
              <w:jc w:val="center"/>
            </w:pPr>
            <w:r>
              <w:rPr>
                <w:rFonts w:ascii="Calibri" w:hAnsi="Calibri"/>
                <w:sz w:val="16"/>
              </w:rPr>
              <w:t>0.500</w:t>
            </w:r>
          </w:p>
        </w:tc>
      </w:tr>
      <w:tr>
        <w:tc>
          <w:tcPr>
            <w:tcW w:type="dxa" w:w="1650"/>
            <w:vAlign w:val="center"/>
          </w:tcPr>
          <w:p>
            <w:pPr>
              <w:jc w:val="left"/>
            </w:pPr>
            <w:r>
              <w:rPr>
                <w:rFonts w:ascii="Calibri" w:hAnsi="Calibri"/>
                <w:sz w:val="16"/>
              </w:rPr>
              <w:t>LR</w:t>
            </w:r>
          </w:p>
        </w:tc>
        <w:tc>
          <w:tcPr>
            <w:tcW w:type="dxa" w:w="1050"/>
            <w:vAlign w:val="center"/>
          </w:tcPr>
          <w:p>
            <w:pPr>
              <w:jc w:val="center"/>
            </w:pPr>
            <w:r>
              <w:rPr>
                <w:rFonts w:ascii="Calibri" w:hAnsi="Calibri"/>
                <w:sz w:val="16"/>
              </w:rPr>
              <w:t>0.778</w:t>
            </w:r>
          </w:p>
        </w:tc>
        <w:tc>
          <w:tcPr>
            <w:tcW w:type="dxa" w:w="1050"/>
            <w:vAlign w:val="center"/>
          </w:tcPr>
          <w:p>
            <w:pPr>
              <w:jc w:val="center"/>
            </w:pPr>
            <w:r>
              <w:rPr>
                <w:rFonts w:ascii="Calibri" w:hAnsi="Calibri"/>
                <w:sz w:val="16"/>
              </w:rPr>
              <w:t>0.761</w:t>
            </w:r>
          </w:p>
        </w:tc>
        <w:tc>
          <w:tcPr>
            <w:tcW w:type="dxa" w:w="900"/>
            <w:vAlign w:val="center"/>
          </w:tcPr>
          <w:p>
            <w:pPr>
              <w:jc w:val="center"/>
            </w:pPr>
            <w:r>
              <w:rPr>
                <w:rFonts w:ascii="Calibri" w:hAnsi="Calibri"/>
                <w:sz w:val="16"/>
              </w:rPr>
              <w:t>0.722</w:t>
            </w:r>
          </w:p>
        </w:tc>
        <w:tc>
          <w:tcPr>
            <w:tcW w:type="dxa" w:w="1150"/>
            <w:vAlign w:val="center"/>
          </w:tcPr>
          <w:p>
            <w:pPr>
              <w:jc w:val="center"/>
            </w:pPr>
            <w:r>
              <w:rPr>
                <w:rFonts w:ascii="Calibri" w:hAnsi="Calibri"/>
                <w:sz w:val="16"/>
              </w:rPr>
              <w:t>0.718</w:t>
            </w:r>
          </w:p>
        </w:tc>
        <w:tc>
          <w:tcPr>
            <w:tcW w:type="dxa" w:w="1150"/>
            <w:vAlign w:val="center"/>
          </w:tcPr>
          <w:p>
            <w:pPr>
              <w:jc w:val="center"/>
            </w:pPr>
            <w:r>
              <w:rPr>
                <w:rFonts w:ascii="Calibri" w:hAnsi="Calibri"/>
                <w:sz w:val="16"/>
              </w:rPr>
              <w:t>0.725</w:t>
            </w:r>
          </w:p>
        </w:tc>
        <w:tc>
          <w:tcPr>
            <w:tcW w:type="dxa" w:w="1100"/>
            <w:vAlign w:val="center"/>
          </w:tcPr>
          <w:p>
            <w:pPr>
              <w:jc w:val="center"/>
            </w:pPr>
            <w:r>
              <w:rPr>
                <w:rFonts w:ascii="Calibri" w:hAnsi="Calibri"/>
                <w:sz w:val="16"/>
              </w:rPr>
              <w:t>0.500</w:t>
            </w:r>
          </w:p>
        </w:tc>
      </w:tr>
      <w:tr>
        <w:tc>
          <w:tcPr>
            <w:tcW w:type="dxa" w:w="1650"/>
            <w:vAlign w:val="center"/>
          </w:tcPr>
          <w:p>
            <w:pPr>
              <w:jc w:val="left"/>
            </w:pPr>
            <w:r>
              <w:rPr>
                <w:rFonts w:ascii="Calibri" w:hAnsi="Calibri"/>
                <w:sz w:val="16"/>
              </w:rPr>
              <w:t>RF</w:t>
            </w:r>
          </w:p>
        </w:tc>
        <w:tc>
          <w:tcPr>
            <w:tcW w:type="dxa" w:w="1050"/>
            <w:vAlign w:val="center"/>
          </w:tcPr>
          <w:p>
            <w:pPr>
              <w:jc w:val="center"/>
            </w:pPr>
            <w:r>
              <w:rPr>
                <w:rFonts w:ascii="Calibri" w:hAnsi="Calibri"/>
                <w:sz w:val="16"/>
              </w:rPr>
              <w:t>0.839</w:t>
            </w:r>
          </w:p>
        </w:tc>
        <w:tc>
          <w:tcPr>
            <w:tcW w:type="dxa" w:w="1050"/>
            <w:vAlign w:val="center"/>
          </w:tcPr>
          <w:p>
            <w:pPr>
              <w:jc w:val="center"/>
            </w:pPr>
            <w:r>
              <w:rPr>
                <w:rFonts w:ascii="Calibri" w:hAnsi="Calibri"/>
                <w:sz w:val="16"/>
              </w:rPr>
              <w:t>0.822</w:t>
            </w:r>
          </w:p>
        </w:tc>
        <w:tc>
          <w:tcPr>
            <w:tcW w:type="dxa" w:w="900"/>
            <w:vAlign w:val="center"/>
          </w:tcPr>
          <w:p>
            <w:pPr>
              <w:jc w:val="center"/>
            </w:pPr>
            <w:r>
              <w:rPr>
                <w:rFonts w:ascii="Calibri" w:hAnsi="Calibri"/>
                <w:sz w:val="16"/>
              </w:rPr>
              <w:t>0.793</w:t>
            </w:r>
          </w:p>
        </w:tc>
        <w:tc>
          <w:tcPr>
            <w:tcW w:type="dxa" w:w="1150"/>
            <w:vAlign w:val="center"/>
          </w:tcPr>
          <w:p>
            <w:pPr>
              <w:jc w:val="center"/>
            </w:pPr>
            <w:r>
              <w:rPr>
                <w:rFonts w:ascii="Calibri" w:hAnsi="Calibri"/>
                <w:sz w:val="16"/>
              </w:rPr>
              <w:t>0.755</w:t>
            </w:r>
          </w:p>
        </w:tc>
        <w:tc>
          <w:tcPr>
            <w:tcW w:type="dxa" w:w="1150"/>
            <w:vAlign w:val="center"/>
          </w:tcPr>
          <w:p>
            <w:pPr>
              <w:jc w:val="center"/>
            </w:pPr>
            <w:r>
              <w:rPr>
                <w:rFonts w:ascii="Calibri" w:hAnsi="Calibri"/>
                <w:sz w:val="16"/>
              </w:rPr>
              <w:t>0.834</w:t>
            </w:r>
          </w:p>
        </w:tc>
        <w:tc>
          <w:tcPr>
            <w:tcW w:type="dxa" w:w="1100"/>
            <w:vAlign w:val="center"/>
          </w:tcPr>
          <w:p>
            <w:pPr>
              <w:jc w:val="center"/>
            </w:pPr>
            <w:r>
              <w:rPr>
                <w:rFonts w:ascii="Calibri" w:hAnsi="Calibri"/>
                <w:sz w:val="16"/>
              </w:rPr>
              <w:t>0.500</w:t>
            </w:r>
          </w:p>
        </w:tc>
      </w:tr>
      <w:tr>
        <w:tc>
          <w:tcPr>
            <w:tcW w:type="dxa" w:w="1650"/>
            <w:vAlign w:val="center"/>
          </w:tcPr>
          <w:p>
            <w:pPr>
              <w:jc w:val="left"/>
            </w:pPr>
            <w:r>
              <w:rPr>
                <w:rFonts w:ascii="Calibri" w:hAnsi="Calibri"/>
                <w:sz w:val="16"/>
              </w:rPr>
              <w:t>MLP</w:t>
            </w:r>
          </w:p>
        </w:tc>
        <w:tc>
          <w:tcPr>
            <w:tcW w:type="dxa" w:w="1050"/>
            <w:vAlign w:val="center"/>
          </w:tcPr>
          <w:p>
            <w:pPr>
              <w:jc w:val="center"/>
            </w:pPr>
            <w:r>
              <w:rPr>
                <w:rFonts w:ascii="Calibri" w:hAnsi="Calibri"/>
                <w:sz w:val="16"/>
              </w:rPr>
              <w:t>0.839</w:t>
            </w:r>
          </w:p>
        </w:tc>
        <w:tc>
          <w:tcPr>
            <w:tcW w:type="dxa" w:w="1050"/>
            <w:vAlign w:val="center"/>
          </w:tcPr>
          <w:p>
            <w:pPr>
              <w:jc w:val="center"/>
            </w:pPr>
            <w:r>
              <w:rPr>
                <w:rFonts w:ascii="Calibri" w:hAnsi="Calibri"/>
                <w:sz w:val="16"/>
              </w:rPr>
              <w:t>0.819</w:t>
            </w:r>
          </w:p>
        </w:tc>
        <w:tc>
          <w:tcPr>
            <w:tcW w:type="dxa" w:w="900"/>
            <w:vAlign w:val="center"/>
          </w:tcPr>
          <w:p>
            <w:pPr>
              <w:jc w:val="center"/>
            </w:pPr>
            <w:r>
              <w:rPr>
                <w:rFonts w:ascii="Calibri" w:hAnsi="Calibri"/>
                <w:sz w:val="16"/>
              </w:rPr>
              <w:t>0.773</w:t>
            </w:r>
          </w:p>
        </w:tc>
        <w:tc>
          <w:tcPr>
            <w:tcW w:type="dxa" w:w="1150"/>
            <w:vAlign w:val="center"/>
          </w:tcPr>
          <w:p>
            <w:pPr>
              <w:jc w:val="center"/>
            </w:pPr>
            <w:r>
              <w:rPr>
                <w:rFonts w:ascii="Calibri" w:hAnsi="Calibri"/>
                <w:sz w:val="16"/>
              </w:rPr>
              <w:t>0.742</w:t>
            </w:r>
          </w:p>
        </w:tc>
        <w:tc>
          <w:tcPr>
            <w:tcW w:type="dxa" w:w="1150"/>
            <w:vAlign w:val="center"/>
          </w:tcPr>
          <w:p>
            <w:pPr>
              <w:jc w:val="center"/>
            </w:pPr>
            <w:r>
              <w:rPr>
                <w:rFonts w:ascii="Calibri" w:hAnsi="Calibri"/>
                <w:sz w:val="16"/>
              </w:rPr>
              <w:t>0.806</w:t>
            </w:r>
          </w:p>
        </w:tc>
        <w:tc>
          <w:tcPr>
            <w:tcW w:type="dxa" w:w="1100"/>
            <w:vAlign w:val="center"/>
          </w:tcPr>
          <w:p>
            <w:pPr>
              <w:jc w:val="center"/>
            </w:pPr>
            <w:r>
              <w:rPr>
                <w:rFonts w:ascii="Calibri" w:hAnsi="Calibri"/>
                <w:sz w:val="16"/>
              </w:rPr>
              <w:t>0.500</w:t>
            </w:r>
          </w:p>
        </w:tc>
      </w:tr>
      <w:tr>
        <w:tc>
          <w:tcPr>
            <w:tcW w:type="dxa" w:w="1650"/>
            <w:vAlign w:val="center"/>
          </w:tcPr>
          <w:p>
            <w:pPr>
              <w:jc w:val="left"/>
            </w:pPr>
            <w:r>
              <w:rPr>
                <w:rFonts w:ascii="Calibri" w:hAnsi="Calibri"/>
                <w:sz w:val="16"/>
              </w:rPr>
              <w:t>MLP (tuned)</w:t>
            </w:r>
          </w:p>
        </w:tc>
        <w:tc>
          <w:tcPr>
            <w:tcW w:type="dxa" w:w="1050"/>
            <w:vAlign w:val="center"/>
          </w:tcPr>
          <w:p>
            <w:pPr>
              <w:jc w:val="center"/>
            </w:pPr>
            <w:r>
              <w:rPr>
                <w:rFonts w:ascii="Calibri" w:hAnsi="Calibri"/>
                <w:sz w:val="16"/>
              </w:rPr>
              <w:t>0.840</w:t>
            </w:r>
          </w:p>
        </w:tc>
        <w:tc>
          <w:tcPr>
            <w:tcW w:type="dxa" w:w="1050"/>
            <w:vAlign w:val="center"/>
          </w:tcPr>
          <w:p>
            <w:pPr>
              <w:jc w:val="center"/>
            </w:pPr>
            <w:r>
              <w:rPr>
                <w:rFonts w:ascii="Calibri" w:hAnsi="Calibri"/>
                <w:sz w:val="16"/>
              </w:rPr>
              <w:t>0.816</w:t>
            </w:r>
          </w:p>
        </w:tc>
        <w:tc>
          <w:tcPr>
            <w:tcW w:type="dxa" w:w="900"/>
            <w:vAlign w:val="center"/>
          </w:tcPr>
          <w:p>
            <w:pPr>
              <w:jc w:val="center"/>
            </w:pPr>
            <w:r>
              <w:rPr>
                <w:rFonts w:ascii="Calibri" w:hAnsi="Calibri"/>
                <w:sz w:val="16"/>
              </w:rPr>
              <w:t>0.765</w:t>
            </w:r>
          </w:p>
        </w:tc>
        <w:tc>
          <w:tcPr>
            <w:tcW w:type="dxa" w:w="1150"/>
            <w:vAlign w:val="center"/>
          </w:tcPr>
          <w:p>
            <w:pPr>
              <w:jc w:val="center"/>
            </w:pPr>
            <w:r>
              <w:rPr>
                <w:rFonts w:ascii="Calibri" w:hAnsi="Calibri"/>
                <w:sz w:val="16"/>
              </w:rPr>
              <w:t>0.767</w:t>
            </w:r>
          </w:p>
        </w:tc>
        <w:tc>
          <w:tcPr>
            <w:tcW w:type="dxa" w:w="1150"/>
            <w:vAlign w:val="center"/>
          </w:tcPr>
          <w:p>
            <w:pPr>
              <w:jc w:val="center"/>
            </w:pPr>
            <w:r>
              <w:rPr>
                <w:rFonts w:ascii="Calibri" w:hAnsi="Calibri"/>
                <w:sz w:val="16"/>
              </w:rPr>
              <w:t>0.763</w:t>
            </w:r>
          </w:p>
        </w:tc>
        <w:tc>
          <w:tcPr>
            <w:tcW w:type="dxa" w:w="1100"/>
            <w:vAlign w:val="center"/>
          </w:tcPr>
          <w:p>
            <w:pPr>
              <w:jc w:val="center"/>
            </w:pPr>
            <w:r>
              <w:rPr>
                <w:rFonts w:ascii="Calibri" w:hAnsi="Calibri"/>
                <w:sz w:val="16"/>
              </w:rPr>
              <w:t>0.500</w:t>
            </w:r>
          </w:p>
        </w:tc>
      </w:tr>
      <w:tr>
        <w:tc>
          <w:tcPr>
            <w:tcW w:type="dxa" w:w="1650"/>
            <w:vAlign w:val="center"/>
          </w:tcPr>
          <w:p>
            <w:pPr>
              <w:jc w:val="left"/>
            </w:pPr>
            <w:r>
              <w:rPr>
                <w:rFonts w:ascii="Calibri" w:hAnsi="Calibri"/>
                <w:sz w:val="16"/>
              </w:rPr>
              <w:t>TabPFN</w:t>
            </w:r>
          </w:p>
        </w:tc>
        <w:tc>
          <w:tcPr>
            <w:tcW w:type="dxa" w:w="1050"/>
            <w:vAlign w:val="center"/>
          </w:tcPr>
          <w:p>
            <w:pPr>
              <w:jc w:val="center"/>
            </w:pPr>
            <w:r>
              <w:rPr>
                <w:rFonts w:ascii="Calibri" w:hAnsi="Calibri"/>
                <w:sz w:val="16"/>
              </w:rPr>
              <w:t>0.846</w:t>
            </w:r>
          </w:p>
        </w:tc>
        <w:tc>
          <w:tcPr>
            <w:tcW w:type="dxa" w:w="1050"/>
            <w:vAlign w:val="center"/>
          </w:tcPr>
          <w:p>
            <w:pPr>
              <w:jc w:val="center"/>
            </w:pPr>
            <w:r>
              <w:rPr>
                <w:rFonts w:ascii="Calibri" w:hAnsi="Calibri"/>
                <w:sz w:val="16"/>
              </w:rPr>
              <w:t>0.851</w:t>
            </w:r>
          </w:p>
        </w:tc>
        <w:tc>
          <w:tcPr>
            <w:tcW w:type="dxa" w:w="900"/>
            <w:vAlign w:val="center"/>
          </w:tcPr>
          <w:p>
            <w:pPr>
              <w:jc w:val="center"/>
            </w:pPr>
            <w:r>
              <w:rPr>
                <w:rFonts w:ascii="Calibri" w:hAnsi="Calibri"/>
                <w:sz w:val="16"/>
              </w:rPr>
              <w:t>0.820</w:t>
            </w:r>
          </w:p>
        </w:tc>
        <w:tc>
          <w:tcPr>
            <w:tcW w:type="dxa" w:w="1150"/>
            <w:vAlign w:val="center"/>
          </w:tcPr>
          <w:p>
            <w:pPr>
              <w:jc w:val="center"/>
            </w:pPr>
            <w:r>
              <w:rPr>
                <w:rFonts w:ascii="Calibri" w:hAnsi="Calibri"/>
                <w:sz w:val="16"/>
              </w:rPr>
              <w:t>0.742</w:t>
            </w:r>
          </w:p>
        </w:tc>
        <w:tc>
          <w:tcPr>
            <w:tcW w:type="dxa" w:w="1150"/>
            <w:vAlign w:val="center"/>
          </w:tcPr>
          <w:p>
            <w:pPr>
              <w:jc w:val="center"/>
            </w:pPr>
            <w:r>
              <w:rPr>
                <w:rFonts w:ascii="Calibri" w:hAnsi="Calibri"/>
                <w:sz w:val="16"/>
              </w:rPr>
              <w:t>0.915</w:t>
            </w:r>
          </w:p>
        </w:tc>
        <w:tc>
          <w:tcPr>
            <w:tcW w:type="dxa" w:w="1100"/>
            <w:vAlign w:val="center"/>
          </w:tcPr>
          <w:p>
            <w:pPr>
              <w:jc w:val="center"/>
            </w:pPr>
            <w:r>
              <w:rPr>
                <w:rFonts w:ascii="Calibri" w:hAnsi="Calibri"/>
                <w:sz w:val="16"/>
              </w:rPr>
              <w:t>0.350</w:t>
            </w:r>
          </w:p>
        </w:tc>
      </w:tr>
      <w:tr>
        <w:tc>
          <w:tcPr>
            <w:tcW w:type="dxa" w:w="1650"/>
            <w:vAlign w:val="center"/>
          </w:tcPr>
          <w:p>
            <w:pPr>
              <w:jc w:val="left"/>
            </w:pPr>
            <w:r>
              <w:rPr>
                <w:rFonts w:ascii="Calibri" w:hAnsi="Calibri"/>
                <w:sz w:val="16"/>
              </w:rPr>
              <w:t>TabICL</w:t>
            </w:r>
          </w:p>
        </w:tc>
        <w:tc>
          <w:tcPr>
            <w:tcW w:type="dxa" w:w="1050"/>
            <w:vAlign w:val="center"/>
          </w:tcPr>
          <w:p>
            <w:pPr>
              <w:jc w:val="center"/>
            </w:pPr>
            <w:r>
              <w:rPr>
                <w:rFonts w:ascii="Calibri" w:hAnsi="Calibri"/>
                <w:sz w:val="16"/>
              </w:rPr>
              <w:t>0.847</w:t>
            </w:r>
          </w:p>
        </w:tc>
        <w:tc>
          <w:tcPr>
            <w:tcW w:type="dxa" w:w="1050"/>
            <w:vAlign w:val="center"/>
          </w:tcPr>
          <w:p>
            <w:pPr>
              <w:jc w:val="center"/>
            </w:pPr>
            <w:r>
              <w:rPr>
                <w:rFonts w:ascii="Calibri" w:hAnsi="Calibri"/>
                <w:sz w:val="16"/>
              </w:rPr>
              <w:t>0.835</w:t>
            </w:r>
          </w:p>
        </w:tc>
        <w:tc>
          <w:tcPr>
            <w:tcW w:type="dxa" w:w="900"/>
            <w:vAlign w:val="center"/>
          </w:tcPr>
          <w:p>
            <w:pPr>
              <w:jc w:val="center"/>
            </w:pPr>
            <w:r>
              <w:rPr>
                <w:rFonts w:ascii="Calibri" w:hAnsi="Calibri"/>
                <w:sz w:val="16"/>
              </w:rPr>
              <w:t>0.781</w:t>
            </w:r>
          </w:p>
        </w:tc>
        <w:tc>
          <w:tcPr>
            <w:tcW w:type="dxa" w:w="1150"/>
            <w:vAlign w:val="center"/>
          </w:tcPr>
          <w:p>
            <w:pPr>
              <w:jc w:val="center"/>
            </w:pPr>
            <w:r>
              <w:rPr>
                <w:rFonts w:ascii="Calibri" w:hAnsi="Calibri"/>
                <w:sz w:val="16"/>
              </w:rPr>
              <w:t>0.692</w:t>
            </w:r>
          </w:p>
        </w:tc>
        <w:tc>
          <w:tcPr>
            <w:tcW w:type="dxa" w:w="1150"/>
            <w:vAlign w:val="center"/>
          </w:tcPr>
          <w:p>
            <w:pPr>
              <w:jc w:val="center"/>
            </w:pPr>
            <w:r>
              <w:rPr>
                <w:rFonts w:ascii="Calibri" w:hAnsi="Calibri"/>
                <w:sz w:val="16"/>
              </w:rPr>
              <w:t>0.896</w:t>
            </w:r>
          </w:p>
        </w:tc>
        <w:tc>
          <w:tcPr>
            <w:tcW w:type="dxa" w:w="1100"/>
            <w:vAlign w:val="center"/>
          </w:tcPr>
          <w:p>
            <w:pPr>
              <w:jc w:val="center"/>
            </w:pPr>
            <w:r>
              <w:rPr>
                <w:rFonts w:ascii="Calibri" w:hAnsi="Calibri"/>
                <w:sz w:val="16"/>
              </w:rPr>
              <w:t>0.330</w:t>
            </w:r>
          </w:p>
        </w:tc>
      </w:tr>
      <w:tr>
        <w:tc>
          <w:tcPr>
            <w:tcW w:type="dxa" w:w="1650"/>
            <w:vAlign w:val="center"/>
          </w:tcPr>
          <w:p>
            <w:pPr>
              <w:jc w:val="left"/>
            </w:pPr>
            <w:r>
              <w:rPr>
                <w:rFonts w:ascii="Calibri" w:hAnsi="Calibri"/>
                <w:sz w:val="16"/>
              </w:rPr>
              <w:t>TabNet</w:t>
            </w:r>
          </w:p>
        </w:tc>
        <w:tc>
          <w:tcPr>
            <w:tcW w:type="dxa" w:w="1050"/>
            <w:vAlign w:val="center"/>
          </w:tcPr>
          <w:p>
            <w:pPr>
              <w:jc w:val="center"/>
            </w:pPr>
            <w:r>
              <w:rPr>
                <w:rFonts w:ascii="Calibri" w:hAnsi="Calibri"/>
                <w:sz w:val="16"/>
              </w:rPr>
              <w:t>0.791</w:t>
            </w:r>
          </w:p>
        </w:tc>
        <w:tc>
          <w:tcPr>
            <w:tcW w:type="dxa" w:w="1050"/>
            <w:vAlign w:val="center"/>
          </w:tcPr>
          <w:p>
            <w:pPr>
              <w:jc w:val="center"/>
            </w:pPr>
            <w:r>
              <w:rPr>
                <w:rFonts w:ascii="Calibri" w:hAnsi="Calibri"/>
                <w:sz w:val="16"/>
              </w:rPr>
              <w:t>0.772</w:t>
            </w:r>
          </w:p>
        </w:tc>
        <w:tc>
          <w:tcPr>
            <w:tcW w:type="dxa" w:w="900"/>
            <w:vAlign w:val="center"/>
          </w:tcPr>
          <w:p>
            <w:pPr>
              <w:jc w:val="center"/>
            </w:pPr>
            <w:r>
              <w:rPr>
                <w:rFonts w:ascii="Calibri" w:hAnsi="Calibri"/>
                <w:sz w:val="16"/>
              </w:rPr>
              <w:t>0.736</w:t>
            </w:r>
          </w:p>
        </w:tc>
        <w:tc>
          <w:tcPr>
            <w:tcW w:type="dxa" w:w="1150"/>
            <w:vAlign w:val="center"/>
          </w:tcPr>
          <w:p>
            <w:pPr>
              <w:jc w:val="center"/>
            </w:pPr>
            <w:r>
              <w:rPr>
                <w:rFonts w:ascii="Calibri" w:hAnsi="Calibri"/>
                <w:sz w:val="16"/>
              </w:rPr>
              <w:t>0.752</w:t>
            </w:r>
          </w:p>
        </w:tc>
        <w:tc>
          <w:tcPr>
            <w:tcW w:type="dxa" w:w="1150"/>
            <w:vAlign w:val="center"/>
          </w:tcPr>
          <w:p>
            <w:pPr>
              <w:jc w:val="center"/>
            </w:pPr>
            <w:r>
              <w:rPr>
                <w:rFonts w:ascii="Calibri" w:hAnsi="Calibri"/>
                <w:sz w:val="16"/>
              </w:rPr>
              <w:t>0.720</w:t>
            </w:r>
          </w:p>
        </w:tc>
        <w:tc>
          <w:tcPr>
            <w:tcW w:type="dxa" w:w="1100"/>
            <w:vAlign w:val="center"/>
          </w:tcPr>
          <w:p>
            <w:pPr>
              <w:jc w:val="center"/>
            </w:pPr>
            <w:r>
              <w:rPr>
                <w:rFonts w:ascii="Calibri" w:hAnsi="Calibri"/>
                <w:sz w:val="16"/>
              </w:rPr>
              <w:t>0.500</w:t>
            </w:r>
          </w:p>
        </w:tc>
      </w:tr>
    </w:tbl>
    <w:p/>
    <w:p>
      <w:pPr>
        <w:jc w:val="center"/>
      </w:pPr>
      <w:r>
        <w:drawing>
          <wp:inline xmlns:a="http://schemas.openxmlformats.org/drawingml/2006/main" xmlns:pic="http://schemas.openxmlformats.org/drawingml/2006/picture">
            <wp:extent cx="5669280" cy="1619794"/>
            <wp:docPr id="4" name="Picture 4"/>
            <wp:cNvGraphicFramePr>
              <a:graphicFrameLocks noChangeAspect="1"/>
            </wp:cNvGraphicFramePr>
            <a:graphic>
              <a:graphicData uri="http://schemas.openxmlformats.org/drawingml/2006/picture">
                <pic:pic>
                  <pic:nvPicPr>
                    <pic:cNvPr id="0" name="coat_black_metric_bars.png"/>
                    <pic:cNvPicPr/>
                  </pic:nvPicPr>
                  <pic:blipFill>
                    <a:blip r:embed="rId14"/>
                    <a:stretch>
                      <a:fillRect/>
                    </a:stretch>
                  </pic:blipFill>
                  <pic:spPr>
                    <a:xfrm>
                      <a:off x="0" y="0"/>
                      <a:ext cx="5669280" cy="1619794"/>
                    </a:xfrm>
                    <a:prstGeom prst="rect"/>
                  </pic:spPr>
                </pic:pic>
              </a:graphicData>
            </a:graphic>
          </wp:inline>
        </w:drawing>
      </w:r>
    </w:p>
    <w:p>
      <w:pPr>
        <w:jc w:val="center"/>
      </w:pPr>
      <w:r>
        <w:rPr>
          <w:rFonts w:ascii="Calibri" w:hAnsi="Calibri"/>
          <w:i/>
          <w:color w:val="555555"/>
          <w:sz w:val="18"/>
        </w:rPr>
        <w:t>Dog Figure 2 - black coat test metrics.</w:t>
      </w:r>
    </w:p>
    <w:p>
      <w:pPr>
        <w:pStyle w:val="Heading2"/>
      </w:pPr>
      <w:r>
        <w:rPr>
          <w:rFonts w:ascii="Calibri" w:hAnsi="Calibri"/>
          <w:b/>
          <w:color w:val="2E74B5"/>
          <w:sz w:val="26"/>
        </w:rPr>
        <w:t>4.7 Red/brown/tan coat results</w:t>
      </w:r>
    </w:p>
    <w:tbl>
      <w:tblPr>
        <w:tblStyle w:val="TableGrid"/>
        <w:tblW w:type="dxa" w:w="805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1650"/>
        <w:gridCol w:w="1050"/>
        <w:gridCol w:w="1050"/>
        <w:gridCol w:w="900"/>
        <w:gridCol w:w="1150"/>
        <w:gridCol w:w="1150"/>
        <w:gridCol w:w="1100"/>
      </w:tblGrid>
      <w:tr>
        <w:tc>
          <w:tcPr>
            <w:tcW w:type="dxa" w:w="1650"/>
            <w:vAlign w:val="center"/>
            <w:shd w:fill="E8EEF5"/>
          </w:tcPr>
          <w:p>
            <w:pPr>
              <w:jc w:val="center"/>
            </w:pPr>
            <w:r>
              <w:rPr>
                <w:rFonts w:ascii="Calibri" w:hAnsi="Calibri"/>
                <w:b/>
                <w:color w:val="0F172A"/>
                <w:sz w:val="16"/>
              </w:rPr>
              <w:t>Model</w:t>
            </w:r>
          </w:p>
        </w:tc>
        <w:tc>
          <w:tcPr>
            <w:tcW w:type="dxa" w:w="1050"/>
            <w:vAlign w:val="center"/>
            <w:shd w:fill="E8EEF5"/>
          </w:tcPr>
          <w:p>
            <w:pPr>
              <w:jc w:val="center"/>
            </w:pPr>
            <w:r>
              <w:rPr>
                <w:rFonts w:ascii="Calibri" w:hAnsi="Calibri"/>
                <w:b/>
                <w:color w:val="0F172A"/>
                <w:sz w:val="16"/>
              </w:rPr>
              <w:t>PR-AUC</w:t>
            </w:r>
          </w:p>
        </w:tc>
        <w:tc>
          <w:tcPr>
            <w:tcW w:type="dxa" w:w="1050"/>
            <w:vAlign w:val="center"/>
            <w:shd w:fill="E8EEF5"/>
          </w:tcPr>
          <w:p>
            <w:pPr>
              <w:jc w:val="center"/>
            </w:pPr>
            <w:r>
              <w:rPr>
                <w:rFonts w:ascii="Calibri" w:hAnsi="Calibri"/>
                <w:b/>
                <w:color w:val="0F172A"/>
                <w:sz w:val="16"/>
              </w:rPr>
              <w:t>ROC-AUC</w:t>
            </w:r>
          </w:p>
        </w:tc>
        <w:tc>
          <w:tcPr>
            <w:tcW w:type="dxa" w:w="900"/>
            <w:vAlign w:val="center"/>
            <w:shd w:fill="E8EEF5"/>
          </w:tcPr>
          <w:p>
            <w:pPr>
              <w:jc w:val="center"/>
            </w:pPr>
            <w:r>
              <w:rPr>
                <w:rFonts w:ascii="Calibri" w:hAnsi="Calibri"/>
                <w:b/>
                <w:color w:val="0F172A"/>
                <w:sz w:val="16"/>
              </w:rPr>
              <w:t>F1</w:t>
            </w:r>
          </w:p>
        </w:tc>
        <w:tc>
          <w:tcPr>
            <w:tcW w:type="dxa" w:w="1150"/>
            <w:vAlign w:val="center"/>
            <w:shd w:fill="E8EEF5"/>
          </w:tcPr>
          <w:p>
            <w:pPr>
              <w:jc w:val="center"/>
            </w:pPr>
            <w:r>
              <w:rPr>
                <w:rFonts w:ascii="Calibri" w:hAnsi="Calibri"/>
                <w:b/>
                <w:color w:val="0F172A"/>
                <w:sz w:val="16"/>
              </w:rPr>
              <w:t>Precision</w:t>
            </w:r>
          </w:p>
        </w:tc>
        <w:tc>
          <w:tcPr>
            <w:tcW w:type="dxa" w:w="1150"/>
            <w:vAlign w:val="center"/>
            <w:shd w:fill="E8EEF5"/>
          </w:tcPr>
          <w:p>
            <w:pPr>
              <w:jc w:val="center"/>
            </w:pPr>
            <w:r>
              <w:rPr>
                <w:rFonts w:ascii="Calibri" w:hAnsi="Calibri"/>
                <w:b/>
                <w:color w:val="0F172A"/>
                <w:sz w:val="16"/>
              </w:rPr>
              <w:t>Recall</w:t>
            </w:r>
          </w:p>
        </w:tc>
        <w:tc>
          <w:tcPr>
            <w:tcW w:type="dxa" w:w="1100"/>
            <w:vAlign w:val="center"/>
            <w:shd w:fill="E8EEF5"/>
          </w:tcPr>
          <w:p>
            <w:pPr>
              <w:jc w:val="center"/>
            </w:pPr>
            <w:r>
              <w:rPr>
                <w:rFonts w:ascii="Calibri" w:hAnsi="Calibri"/>
                <w:b/>
                <w:color w:val="0F172A"/>
                <w:sz w:val="16"/>
              </w:rPr>
              <w:t>Threshold</w:t>
            </w:r>
          </w:p>
        </w:tc>
      </w:tr>
      <w:tr>
        <w:tc>
          <w:tcPr>
            <w:tcW w:type="dxa" w:w="1650"/>
            <w:vAlign w:val="center"/>
          </w:tcPr>
          <w:p>
            <w:pPr>
              <w:jc w:val="left"/>
            </w:pPr>
            <w:r>
              <w:rPr>
                <w:rFonts w:ascii="Calibri" w:hAnsi="Calibri"/>
                <w:sz w:val="16"/>
              </w:rPr>
              <w:t>Majority</w:t>
            </w:r>
          </w:p>
        </w:tc>
        <w:tc>
          <w:tcPr>
            <w:tcW w:type="dxa" w:w="1050"/>
            <w:vAlign w:val="center"/>
          </w:tcPr>
          <w:p>
            <w:pPr>
              <w:jc w:val="center"/>
            </w:pPr>
            <w:r>
              <w:rPr>
                <w:rFonts w:ascii="Calibri" w:hAnsi="Calibri"/>
                <w:sz w:val="16"/>
              </w:rPr>
              <w:t>0.484</w:t>
            </w:r>
          </w:p>
        </w:tc>
        <w:tc>
          <w:tcPr>
            <w:tcW w:type="dxa" w:w="1050"/>
            <w:vAlign w:val="center"/>
          </w:tcPr>
          <w:p>
            <w:pPr>
              <w:jc w:val="center"/>
            </w:pPr>
            <w:r>
              <w:rPr>
                <w:rFonts w:ascii="Calibri" w:hAnsi="Calibri"/>
                <w:sz w:val="16"/>
              </w:rPr>
              <w:t>0.500</w:t>
            </w:r>
          </w:p>
        </w:tc>
        <w:tc>
          <w:tcPr>
            <w:tcW w:type="dxa" w:w="900"/>
            <w:vAlign w:val="center"/>
          </w:tcPr>
          <w:p>
            <w:pPr>
              <w:jc w:val="center"/>
            </w:pPr>
            <w:r>
              <w:rPr>
                <w:rFonts w:ascii="Calibri" w:hAnsi="Calibri"/>
                <w:sz w:val="16"/>
              </w:rPr>
              <w:t>0.000</w:t>
            </w:r>
          </w:p>
        </w:tc>
        <w:tc>
          <w:tcPr>
            <w:tcW w:type="dxa" w:w="1150"/>
            <w:vAlign w:val="center"/>
          </w:tcPr>
          <w:p>
            <w:pPr>
              <w:jc w:val="center"/>
            </w:pPr>
            <w:r>
              <w:rPr>
                <w:rFonts w:ascii="Calibri" w:hAnsi="Calibri"/>
                <w:sz w:val="16"/>
              </w:rPr>
              <w:t>0.000</w:t>
            </w:r>
          </w:p>
        </w:tc>
        <w:tc>
          <w:tcPr>
            <w:tcW w:type="dxa" w:w="1150"/>
            <w:vAlign w:val="center"/>
          </w:tcPr>
          <w:p>
            <w:pPr>
              <w:jc w:val="center"/>
            </w:pPr>
            <w:r>
              <w:rPr>
                <w:rFonts w:ascii="Calibri" w:hAnsi="Calibri"/>
                <w:sz w:val="16"/>
              </w:rPr>
              <w:t>0.000</w:t>
            </w:r>
          </w:p>
        </w:tc>
        <w:tc>
          <w:tcPr>
            <w:tcW w:type="dxa" w:w="1100"/>
            <w:vAlign w:val="center"/>
          </w:tcPr>
          <w:p>
            <w:pPr>
              <w:jc w:val="center"/>
            </w:pPr>
            <w:r>
              <w:rPr>
                <w:rFonts w:ascii="Calibri" w:hAnsi="Calibri"/>
                <w:sz w:val="16"/>
              </w:rPr>
              <w:t>0.500</w:t>
            </w:r>
          </w:p>
        </w:tc>
      </w:tr>
      <w:tr>
        <w:tc>
          <w:tcPr>
            <w:tcW w:type="dxa" w:w="1650"/>
            <w:vAlign w:val="center"/>
          </w:tcPr>
          <w:p>
            <w:pPr>
              <w:jc w:val="left"/>
            </w:pPr>
            <w:r>
              <w:rPr>
                <w:rFonts w:ascii="Calibri" w:hAnsi="Calibri"/>
                <w:sz w:val="16"/>
              </w:rPr>
              <w:t>LR</w:t>
            </w:r>
          </w:p>
        </w:tc>
        <w:tc>
          <w:tcPr>
            <w:tcW w:type="dxa" w:w="1050"/>
            <w:vAlign w:val="center"/>
          </w:tcPr>
          <w:p>
            <w:pPr>
              <w:jc w:val="center"/>
            </w:pPr>
            <w:r>
              <w:rPr>
                <w:rFonts w:ascii="Calibri" w:hAnsi="Calibri"/>
                <w:sz w:val="16"/>
              </w:rPr>
              <w:t>0.642</w:t>
            </w:r>
          </w:p>
        </w:tc>
        <w:tc>
          <w:tcPr>
            <w:tcW w:type="dxa" w:w="1050"/>
            <w:vAlign w:val="center"/>
          </w:tcPr>
          <w:p>
            <w:pPr>
              <w:jc w:val="center"/>
            </w:pPr>
            <w:r>
              <w:rPr>
                <w:rFonts w:ascii="Calibri" w:hAnsi="Calibri"/>
                <w:sz w:val="16"/>
              </w:rPr>
              <w:t>0.695</w:t>
            </w:r>
          </w:p>
        </w:tc>
        <w:tc>
          <w:tcPr>
            <w:tcW w:type="dxa" w:w="900"/>
            <w:vAlign w:val="center"/>
          </w:tcPr>
          <w:p>
            <w:pPr>
              <w:jc w:val="center"/>
            </w:pPr>
            <w:r>
              <w:rPr>
                <w:rFonts w:ascii="Calibri" w:hAnsi="Calibri"/>
                <w:sz w:val="16"/>
              </w:rPr>
              <w:t>0.649</w:t>
            </w:r>
          </w:p>
        </w:tc>
        <w:tc>
          <w:tcPr>
            <w:tcW w:type="dxa" w:w="1150"/>
            <w:vAlign w:val="center"/>
          </w:tcPr>
          <w:p>
            <w:pPr>
              <w:jc w:val="center"/>
            </w:pPr>
            <w:r>
              <w:rPr>
                <w:rFonts w:ascii="Calibri" w:hAnsi="Calibri"/>
                <w:sz w:val="16"/>
              </w:rPr>
              <w:t>0.636</w:t>
            </w:r>
          </w:p>
        </w:tc>
        <w:tc>
          <w:tcPr>
            <w:tcW w:type="dxa" w:w="1150"/>
            <w:vAlign w:val="center"/>
          </w:tcPr>
          <w:p>
            <w:pPr>
              <w:jc w:val="center"/>
            </w:pPr>
            <w:r>
              <w:rPr>
                <w:rFonts w:ascii="Calibri" w:hAnsi="Calibri"/>
                <w:sz w:val="16"/>
              </w:rPr>
              <w:t>0.663</w:t>
            </w:r>
          </w:p>
        </w:tc>
        <w:tc>
          <w:tcPr>
            <w:tcW w:type="dxa" w:w="1100"/>
            <w:vAlign w:val="center"/>
          </w:tcPr>
          <w:p>
            <w:pPr>
              <w:jc w:val="center"/>
            </w:pPr>
            <w:r>
              <w:rPr>
                <w:rFonts w:ascii="Calibri" w:hAnsi="Calibri"/>
                <w:sz w:val="16"/>
              </w:rPr>
              <w:t>0.500</w:t>
            </w:r>
          </w:p>
        </w:tc>
      </w:tr>
      <w:tr>
        <w:tc>
          <w:tcPr>
            <w:tcW w:type="dxa" w:w="1650"/>
            <w:vAlign w:val="center"/>
          </w:tcPr>
          <w:p>
            <w:pPr>
              <w:jc w:val="left"/>
            </w:pPr>
            <w:r>
              <w:rPr>
                <w:rFonts w:ascii="Calibri" w:hAnsi="Calibri"/>
                <w:sz w:val="16"/>
              </w:rPr>
              <w:t>RF</w:t>
            </w:r>
          </w:p>
        </w:tc>
        <w:tc>
          <w:tcPr>
            <w:tcW w:type="dxa" w:w="1050"/>
            <w:vAlign w:val="center"/>
          </w:tcPr>
          <w:p>
            <w:pPr>
              <w:jc w:val="center"/>
            </w:pPr>
            <w:r>
              <w:rPr>
                <w:rFonts w:ascii="Calibri" w:hAnsi="Calibri"/>
                <w:sz w:val="16"/>
              </w:rPr>
              <w:t>0.709</w:t>
            </w:r>
          </w:p>
        </w:tc>
        <w:tc>
          <w:tcPr>
            <w:tcW w:type="dxa" w:w="1050"/>
            <w:vAlign w:val="center"/>
          </w:tcPr>
          <w:p>
            <w:pPr>
              <w:jc w:val="center"/>
            </w:pPr>
            <w:r>
              <w:rPr>
                <w:rFonts w:ascii="Calibri" w:hAnsi="Calibri"/>
                <w:sz w:val="16"/>
              </w:rPr>
              <w:t>0.764</w:t>
            </w:r>
          </w:p>
        </w:tc>
        <w:tc>
          <w:tcPr>
            <w:tcW w:type="dxa" w:w="900"/>
            <w:vAlign w:val="center"/>
          </w:tcPr>
          <w:p>
            <w:pPr>
              <w:jc w:val="center"/>
            </w:pPr>
            <w:r>
              <w:rPr>
                <w:rFonts w:ascii="Calibri" w:hAnsi="Calibri"/>
                <w:sz w:val="16"/>
              </w:rPr>
              <w:t>0.699</w:t>
            </w:r>
          </w:p>
        </w:tc>
        <w:tc>
          <w:tcPr>
            <w:tcW w:type="dxa" w:w="1150"/>
            <w:vAlign w:val="center"/>
          </w:tcPr>
          <w:p>
            <w:pPr>
              <w:jc w:val="center"/>
            </w:pPr>
            <w:r>
              <w:rPr>
                <w:rFonts w:ascii="Calibri" w:hAnsi="Calibri"/>
                <w:sz w:val="16"/>
              </w:rPr>
              <w:t>0.715</w:t>
            </w:r>
          </w:p>
        </w:tc>
        <w:tc>
          <w:tcPr>
            <w:tcW w:type="dxa" w:w="1150"/>
            <w:vAlign w:val="center"/>
          </w:tcPr>
          <w:p>
            <w:pPr>
              <w:jc w:val="center"/>
            </w:pPr>
            <w:r>
              <w:rPr>
                <w:rFonts w:ascii="Calibri" w:hAnsi="Calibri"/>
                <w:sz w:val="16"/>
              </w:rPr>
              <w:t>0.684</w:t>
            </w:r>
          </w:p>
        </w:tc>
        <w:tc>
          <w:tcPr>
            <w:tcW w:type="dxa" w:w="1100"/>
            <w:vAlign w:val="center"/>
          </w:tcPr>
          <w:p>
            <w:pPr>
              <w:jc w:val="center"/>
            </w:pPr>
            <w:r>
              <w:rPr>
                <w:rFonts w:ascii="Calibri" w:hAnsi="Calibri"/>
                <w:sz w:val="16"/>
              </w:rPr>
              <w:t>0.500</w:t>
            </w:r>
          </w:p>
        </w:tc>
      </w:tr>
      <w:tr>
        <w:tc>
          <w:tcPr>
            <w:tcW w:type="dxa" w:w="1650"/>
            <w:vAlign w:val="center"/>
          </w:tcPr>
          <w:p>
            <w:pPr>
              <w:jc w:val="left"/>
            </w:pPr>
            <w:r>
              <w:rPr>
                <w:rFonts w:ascii="Calibri" w:hAnsi="Calibri"/>
                <w:sz w:val="16"/>
              </w:rPr>
              <w:t>MLP</w:t>
            </w:r>
          </w:p>
        </w:tc>
        <w:tc>
          <w:tcPr>
            <w:tcW w:type="dxa" w:w="1050"/>
            <w:vAlign w:val="center"/>
          </w:tcPr>
          <w:p>
            <w:pPr>
              <w:jc w:val="center"/>
            </w:pPr>
            <w:r>
              <w:rPr>
                <w:rFonts w:ascii="Calibri" w:hAnsi="Calibri"/>
                <w:sz w:val="16"/>
              </w:rPr>
              <w:t>0.699</w:t>
            </w:r>
          </w:p>
        </w:tc>
        <w:tc>
          <w:tcPr>
            <w:tcW w:type="dxa" w:w="1050"/>
            <w:vAlign w:val="center"/>
          </w:tcPr>
          <w:p>
            <w:pPr>
              <w:jc w:val="center"/>
            </w:pPr>
            <w:r>
              <w:rPr>
                <w:rFonts w:ascii="Calibri" w:hAnsi="Calibri"/>
                <w:sz w:val="16"/>
              </w:rPr>
              <w:t>0.758</w:t>
            </w:r>
          </w:p>
        </w:tc>
        <w:tc>
          <w:tcPr>
            <w:tcW w:type="dxa" w:w="900"/>
            <w:vAlign w:val="center"/>
          </w:tcPr>
          <w:p>
            <w:pPr>
              <w:jc w:val="center"/>
            </w:pPr>
            <w:r>
              <w:rPr>
                <w:rFonts w:ascii="Calibri" w:hAnsi="Calibri"/>
                <w:sz w:val="16"/>
              </w:rPr>
              <w:t>0.684</w:t>
            </w:r>
          </w:p>
        </w:tc>
        <w:tc>
          <w:tcPr>
            <w:tcW w:type="dxa" w:w="1150"/>
            <w:vAlign w:val="center"/>
          </w:tcPr>
          <w:p>
            <w:pPr>
              <w:jc w:val="center"/>
            </w:pPr>
            <w:r>
              <w:rPr>
                <w:rFonts w:ascii="Calibri" w:hAnsi="Calibri"/>
                <w:sz w:val="16"/>
              </w:rPr>
              <w:t>0.684</w:t>
            </w:r>
          </w:p>
        </w:tc>
        <w:tc>
          <w:tcPr>
            <w:tcW w:type="dxa" w:w="1150"/>
            <w:vAlign w:val="center"/>
          </w:tcPr>
          <w:p>
            <w:pPr>
              <w:jc w:val="center"/>
            </w:pPr>
            <w:r>
              <w:rPr>
                <w:rFonts w:ascii="Calibri" w:hAnsi="Calibri"/>
                <w:sz w:val="16"/>
              </w:rPr>
              <w:t>0.684</w:t>
            </w:r>
          </w:p>
        </w:tc>
        <w:tc>
          <w:tcPr>
            <w:tcW w:type="dxa" w:w="1100"/>
            <w:vAlign w:val="center"/>
          </w:tcPr>
          <w:p>
            <w:pPr>
              <w:jc w:val="center"/>
            </w:pPr>
            <w:r>
              <w:rPr>
                <w:rFonts w:ascii="Calibri" w:hAnsi="Calibri"/>
                <w:sz w:val="16"/>
              </w:rPr>
              <w:t>0.500</w:t>
            </w:r>
          </w:p>
        </w:tc>
      </w:tr>
      <w:tr>
        <w:tc>
          <w:tcPr>
            <w:tcW w:type="dxa" w:w="1650"/>
            <w:vAlign w:val="center"/>
          </w:tcPr>
          <w:p>
            <w:pPr>
              <w:jc w:val="left"/>
            </w:pPr>
            <w:r>
              <w:rPr>
                <w:rFonts w:ascii="Calibri" w:hAnsi="Calibri"/>
                <w:sz w:val="16"/>
              </w:rPr>
              <w:t>MLP (tuned)</w:t>
            </w:r>
          </w:p>
        </w:tc>
        <w:tc>
          <w:tcPr>
            <w:tcW w:type="dxa" w:w="1050"/>
            <w:vAlign w:val="center"/>
          </w:tcPr>
          <w:p>
            <w:pPr>
              <w:jc w:val="center"/>
            </w:pPr>
            <w:r>
              <w:rPr>
                <w:rFonts w:ascii="Calibri" w:hAnsi="Calibri"/>
                <w:sz w:val="16"/>
              </w:rPr>
              <w:t>0.696</w:t>
            </w:r>
          </w:p>
        </w:tc>
        <w:tc>
          <w:tcPr>
            <w:tcW w:type="dxa" w:w="1050"/>
            <w:vAlign w:val="center"/>
          </w:tcPr>
          <w:p>
            <w:pPr>
              <w:jc w:val="center"/>
            </w:pPr>
            <w:r>
              <w:rPr>
                <w:rFonts w:ascii="Calibri" w:hAnsi="Calibri"/>
                <w:sz w:val="16"/>
              </w:rPr>
              <w:t>0.747</w:t>
            </w:r>
          </w:p>
        </w:tc>
        <w:tc>
          <w:tcPr>
            <w:tcW w:type="dxa" w:w="900"/>
            <w:vAlign w:val="center"/>
          </w:tcPr>
          <w:p>
            <w:pPr>
              <w:jc w:val="center"/>
            </w:pPr>
            <w:r>
              <w:rPr>
                <w:rFonts w:ascii="Calibri" w:hAnsi="Calibri"/>
                <w:sz w:val="16"/>
              </w:rPr>
              <w:t>0.674</w:t>
            </w:r>
          </w:p>
        </w:tc>
        <w:tc>
          <w:tcPr>
            <w:tcW w:type="dxa" w:w="1150"/>
            <w:vAlign w:val="center"/>
          </w:tcPr>
          <w:p>
            <w:pPr>
              <w:jc w:val="center"/>
            </w:pPr>
            <w:r>
              <w:rPr>
                <w:rFonts w:ascii="Calibri" w:hAnsi="Calibri"/>
                <w:sz w:val="16"/>
              </w:rPr>
              <w:t>0.685</w:t>
            </w:r>
          </w:p>
        </w:tc>
        <w:tc>
          <w:tcPr>
            <w:tcW w:type="dxa" w:w="1150"/>
            <w:vAlign w:val="center"/>
          </w:tcPr>
          <w:p>
            <w:pPr>
              <w:jc w:val="center"/>
            </w:pPr>
            <w:r>
              <w:rPr>
                <w:rFonts w:ascii="Calibri" w:hAnsi="Calibri"/>
                <w:sz w:val="16"/>
              </w:rPr>
              <w:t>0.663</w:t>
            </w:r>
          </w:p>
        </w:tc>
        <w:tc>
          <w:tcPr>
            <w:tcW w:type="dxa" w:w="1100"/>
            <w:vAlign w:val="center"/>
          </w:tcPr>
          <w:p>
            <w:pPr>
              <w:jc w:val="center"/>
            </w:pPr>
            <w:r>
              <w:rPr>
                <w:rFonts w:ascii="Calibri" w:hAnsi="Calibri"/>
                <w:sz w:val="16"/>
              </w:rPr>
              <w:t>0.500</w:t>
            </w:r>
          </w:p>
        </w:tc>
      </w:tr>
      <w:tr>
        <w:tc>
          <w:tcPr>
            <w:tcW w:type="dxa" w:w="1650"/>
            <w:vAlign w:val="center"/>
          </w:tcPr>
          <w:p>
            <w:pPr>
              <w:jc w:val="left"/>
            </w:pPr>
            <w:r>
              <w:rPr>
                <w:rFonts w:ascii="Calibri" w:hAnsi="Calibri"/>
                <w:sz w:val="16"/>
              </w:rPr>
              <w:t>TabPFN</w:t>
            </w:r>
          </w:p>
        </w:tc>
        <w:tc>
          <w:tcPr>
            <w:tcW w:type="dxa" w:w="1050"/>
            <w:vAlign w:val="center"/>
          </w:tcPr>
          <w:p>
            <w:pPr>
              <w:jc w:val="center"/>
            </w:pPr>
            <w:r>
              <w:rPr>
                <w:rFonts w:ascii="Calibri" w:hAnsi="Calibri"/>
                <w:sz w:val="16"/>
              </w:rPr>
              <w:t>0.729</w:t>
            </w:r>
          </w:p>
        </w:tc>
        <w:tc>
          <w:tcPr>
            <w:tcW w:type="dxa" w:w="1050"/>
            <w:vAlign w:val="center"/>
          </w:tcPr>
          <w:p>
            <w:pPr>
              <w:jc w:val="center"/>
            </w:pPr>
            <w:r>
              <w:rPr>
                <w:rFonts w:ascii="Calibri" w:hAnsi="Calibri"/>
                <w:sz w:val="16"/>
              </w:rPr>
              <w:t>0.781</w:t>
            </w:r>
          </w:p>
        </w:tc>
        <w:tc>
          <w:tcPr>
            <w:tcW w:type="dxa" w:w="900"/>
            <w:vAlign w:val="center"/>
          </w:tcPr>
          <w:p>
            <w:pPr>
              <w:jc w:val="center"/>
            </w:pPr>
            <w:r>
              <w:rPr>
                <w:rFonts w:ascii="Calibri" w:hAnsi="Calibri"/>
                <w:sz w:val="16"/>
              </w:rPr>
              <w:t>0.673</w:t>
            </w:r>
          </w:p>
        </w:tc>
        <w:tc>
          <w:tcPr>
            <w:tcW w:type="dxa" w:w="1150"/>
            <w:vAlign w:val="center"/>
          </w:tcPr>
          <w:p>
            <w:pPr>
              <w:jc w:val="center"/>
            </w:pPr>
            <w:r>
              <w:rPr>
                <w:rFonts w:ascii="Calibri" w:hAnsi="Calibri"/>
                <w:sz w:val="16"/>
              </w:rPr>
              <w:t>0.742</w:t>
            </w:r>
          </w:p>
        </w:tc>
        <w:tc>
          <w:tcPr>
            <w:tcW w:type="dxa" w:w="1150"/>
            <w:vAlign w:val="center"/>
          </w:tcPr>
          <w:p>
            <w:pPr>
              <w:jc w:val="center"/>
            </w:pPr>
            <w:r>
              <w:rPr>
                <w:rFonts w:ascii="Calibri" w:hAnsi="Calibri"/>
                <w:sz w:val="16"/>
              </w:rPr>
              <w:t>0.615</w:t>
            </w:r>
          </w:p>
        </w:tc>
        <w:tc>
          <w:tcPr>
            <w:tcW w:type="dxa" w:w="1100"/>
            <w:vAlign w:val="center"/>
          </w:tcPr>
          <w:p>
            <w:pPr>
              <w:jc w:val="center"/>
            </w:pPr>
            <w:r>
              <w:rPr>
                <w:rFonts w:ascii="Calibri" w:hAnsi="Calibri"/>
                <w:sz w:val="16"/>
              </w:rPr>
              <w:t>0.630</w:t>
            </w:r>
          </w:p>
        </w:tc>
      </w:tr>
      <w:tr>
        <w:tc>
          <w:tcPr>
            <w:tcW w:type="dxa" w:w="1650"/>
            <w:vAlign w:val="center"/>
          </w:tcPr>
          <w:p>
            <w:pPr>
              <w:jc w:val="left"/>
            </w:pPr>
            <w:r>
              <w:rPr>
                <w:rFonts w:ascii="Calibri" w:hAnsi="Calibri"/>
                <w:sz w:val="16"/>
              </w:rPr>
              <w:t>TabICL</w:t>
            </w:r>
          </w:p>
        </w:tc>
        <w:tc>
          <w:tcPr>
            <w:tcW w:type="dxa" w:w="1050"/>
            <w:vAlign w:val="center"/>
          </w:tcPr>
          <w:p>
            <w:pPr>
              <w:jc w:val="center"/>
            </w:pPr>
            <w:r>
              <w:rPr>
                <w:rFonts w:ascii="Calibri" w:hAnsi="Calibri"/>
                <w:sz w:val="16"/>
              </w:rPr>
              <w:t>0.725</w:t>
            </w:r>
          </w:p>
        </w:tc>
        <w:tc>
          <w:tcPr>
            <w:tcW w:type="dxa" w:w="1050"/>
            <w:vAlign w:val="center"/>
          </w:tcPr>
          <w:p>
            <w:pPr>
              <w:jc w:val="center"/>
            </w:pPr>
            <w:r>
              <w:rPr>
                <w:rFonts w:ascii="Calibri" w:hAnsi="Calibri"/>
                <w:sz w:val="16"/>
              </w:rPr>
              <w:t>0.785</w:t>
            </w:r>
          </w:p>
        </w:tc>
        <w:tc>
          <w:tcPr>
            <w:tcW w:type="dxa" w:w="900"/>
            <w:vAlign w:val="center"/>
          </w:tcPr>
          <w:p>
            <w:pPr>
              <w:jc w:val="center"/>
            </w:pPr>
            <w:r>
              <w:rPr>
                <w:rFonts w:ascii="Calibri" w:hAnsi="Calibri"/>
                <w:sz w:val="16"/>
              </w:rPr>
              <w:t>0.749</w:t>
            </w:r>
          </w:p>
        </w:tc>
        <w:tc>
          <w:tcPr>
            <w:tcW w:type="dxa" w:w="1150"/>
            <w:vAlign w:val="center"/>
          </w:tcPr>
          <w:p>
            <w:pPr>
              <w:jc w:val="center"/>
            </w:pPr>
            <w:r>
              <w:rPr>
                <w:rFonts w:ascii="Calibri" w:hAnsi="Calibri"/>
                <w:sz w:val="16"/>
              </w:rPr>
              <w:t>0.740</w:t>
            </w:r>
          </w:p>
        </w:tc>
        <w:tc>
          <w:tcPr>
            <w:tcW w:type="dxa" w:w="1150"/>
            <w:vAlign w:val="center"/>
          </w:tcPr>
          <w:p>
            <w:pPr>
              <w:jc w:val="center"/>
            </w:pPr>
            <w:r>
              <w:rPr>
                <w:rFonts w:ascii="Calibri" w:hAnsi="Calibri"/>
                <w:sz w:val="16"/>
              </w:rPr>
              <w:t>0.759</w:t>
            </w:r>
          </w:p>
        </w:tc>
        <w:tc>
          <w:tcPr>
            <w:tcW w:type="dxa" w:w="1100"/>
            <w:vAlign w:val="center"/>
          </w:tcPr>
          <w:p>
            <w:pPr>
              <w:jc w:val="center"/>
            </w:pPr>
            <w:r>
              <w:rPr>
                <w:rFonts w:ascii="Calibri" w:hAnsi="Calibri"/>
                <w:sz w:val="16"/>
              </w:rPr>
              <w:t>0.450</w:t>
            </w:r>
          </w:p>
        </w:tc>
      </w:tr>
      <w:tr>
        <w:tc>
          <w:tcPr>
            <w:tcW w:type="dxa" w:w="1650"/>
            <w:vAlign w:val="center"/>
          </w:tcPr>
          <w:p>
            <w:pPr>
              <w:jc w:val="left"/>
            </w:pPr>
            <w:r>
              <w:rPr>
                <w:rFonts w:ascii="Calibri" w:hAnsi="Calibri"/>
                <w:sz w:val="16"/>
              </w:rPr>
              <w:t>TabNet</w:t>
            </w:r>
          </w:p>
        </w:tc>
        <w:tc>
          <w:tcPr>
            <w:tcW w:type="dxa" w:w="1050"/>
            <w:vAlign w:val="center"/>
          </w:tcPr>
          <w:p>
            <w:pPr>
              <w:jc w:val="center"/>
            </w:pPr>
            <w:r>
              <w:rPr>
                <w:rFonts w:ascii="Calibri" w:hAnsi="Calibri"/>
                <w:sz w:val="16"/>
              </w:rPr>
              <w:t>0.695</w:t>
            </w:r>
          </w:p>
        </w:tc>
        <w:tc>
          <w:tcPr>
            <w:tcW w:type="dxa" w:w="1050"/>
            <w:vAlign w:val="center"/>
          </w:tcPr>
          <w:p>
            <w:pPr>
              <w:jc w:val="center"/>
            </w:pPr>
            <w:r>
              <w:rPr>
                <w:rFonts w:ascii="Calibri" w:hAnsi="Calibri"/>
                <w:sz w:val="16"/>
              </w:rPr>
              <w:t>0.739</w:t>
            </w:r>
          </w:p>
        </w:tc>
        <w:tc>
          <w:tcPr>
            <w:tcW w:type="dxa" w:w="900"/>
            <w:vAlign w:val="center"/>
          </w:tcPr>
          <w:p>
            <w:pPr>
              <w:jc w:val="center"/>
            </w:pPr>
            <w:r>
              <w:rPr>
                <w:rFonts w:ascii="Calibri" w:hAnsi="Calibri"/>
                <w:sz w:val="16"/>
              </w:rPr>
              <w:t>0.655</w:t>
            </w:r>
          </w:p>
        </w:tc>
        <w:tc>
          <w:tcPr>
            <w:tcW w:type="dxa" w:w="1150"/>
            <w:vAlign w:val="center"/>
          </w:tcPr>
          <w:p>
            <w:pPr>
              <w:jc w:val="center"/>
            </w:pPr>
            <w:r>
              <w:rPr>
                <w:rFonts w:ascii="Calibri" w:hAnsi="Calibri"/>
                <w:sz w:val="16"/>
              </w:rPr>
              <w:t>0.688</w:t>
            </w:r>
          </w:p>
        </w:tc>
        <w:tc>
          <w:tcPr>
            <w:tcW w:type="dxa" w:w="1150"/>
            <w:vAlign w:val="center"/>
          </w:tcPr>
          <w:p>
            <w:pPr>
              <w:jc w:val="center"/>
            </w:pPr>
            <w:r>
              <w:rPr>
                <w:rFonts w:ascii="Calibri" w:hAnsi="Calibri"/>
                <w:sz w:val="16"/>
              </w:rPr>
              <w:t>0.626</w:t>
            </w:r>
          </w:p>
        </w:tc>
        <w:tc>
          <w:tcPr>
            <w:tcW w:type="dxa" w:w="1100"/>
            <w:vAlign w:val="center"/>
          </w:tcPr>
          <w:p>
            <w:pPr>
              <w:jc w:val="center"/>
            </w:pPr>
            <w:r>
              <w:rPr>
                <w:rFonts w:ascii="Calibri" w:hAnsi="Calibri"/>
                <w:sz w:val="16"/>
              </w:rPr>
              <w:t>0.500</w:t>
            </w:r>
          </w:p>
        </w:tc>
      </w:tr>
    </w:tbl>
    <w:p/>
    <w:p>
      <w:pPr>
        <w:jc w:val="center"/>
      </w:pPr>
      <w:r>
        <w:drawing>
          <wp:inline xmlns:a="http://schemas.openxmlformats.org/drawingml/2006/main" xmlns:pic="http://schemas.openxmlformats.org/drawingml/2006/picture">
            <wp:extent cx="5669280" cy="1619794"/>
            <wp:docPr id="5" name="Picture 5"/>
            <wp:cNvGraphicFramePr>
              <a:graphicFrameLocks noChangeAspect="1"/>
            </wp:cNvGraphicFramePr>
            <a:graphic>
              <a:graphicData uri="http://schemas.openxmlformats.org/drawingml/2006/picture">
                <pic:pic>
                  <pic:nvPicPr>
                    <pic:cNvPr id="0" name="coat_red_brown_tan_metric_bars.png"/>
                    <pic:cNvPicPr/>
                  </pic:nvPicPr>
                  <pic:blipFill>
                    <a:blip r:embed="rId15"/>
                    <a:stretch>
                      <a:fillRect/>
                    </a:stretch>
                  </pic:blipFill>
                  <pic:spPr>
                    <a:xfrm>
                      <a:off x="0" y="0"/>
                      <a:ext cx="5669280" cy="1619794"/>
                    </a:xfrm>
                    <a:prstGeom prst="rect"/>
                  </pic:spPr>
                </pic:pic>
              </a:graphicData>
            </a:graphic>
          </wp:inline>
        </w:drawing>
      </w:r>
    </w:p>
    <w:p>
      <w:pPr>
        <w:jc w:val="center"/>
      </w:pPr>
      <w:r>
        <w:rPr>
          <w:rFonts w:ascii="Calibri" w:hAnsi="Calibri"/>
          <w:i/>
          <w:color w:val="555555"/>
          <w:sz w:val="18"/>
        </w:rPr>
        <w:t>Dog Figure 3 - red/brown/tan coat test metrics.</w:t>
      </w:r>
    </w:p>
    <w:p>
      <w:pPr>
        <w:pStyle w:val="Heading1"/>
      </w:pPr>
      <w:r>
        <w:rPr>
          <w:rFonts w:ascii="Calibri" w:hAnsi="Calibri"/>
          <w:b/>
          <w:color w:val="2E74B5"/>
          <w:sz w:val="32"/>
        </w:rPr>
        <w:t>5. Cơ sở lý thuyết để giải thích diagram</w:t>
      </w:r>
    </w:p>
    <w:p>
      <w:pPr>
        <w:pStyle w:val="Heading2"/>
      </w:pPr>
      <w:r>
        <w:rPr>
          <w:rFonts w:ascii="Calibri" w:hAnsi="Calibri"/>
          <w:b/>
          <w:color w:val="2E74B5"/>
          <w:sz w:val="26"/>
        </w:rPr>
        <w:t>5.1 Các metric được tính như thế nào</w:t>
      </w:r>
    </w:p>
    <w:p>
      <w:pPr>
        <w:pStyle w:val="ListBullet"/>
        <w:spacing w:after="80"/>
        <w:ind w:left="540" w:hanging="271"/>
      </w:pPr>
      <w:r>
        <w:rPr>
          <w:rFonts w:ascii="Calibri" w:hAnsi="Calibri"/>
        </w:rPr>
        <w:t>PR-AUC đo ranking theo precision-recall; phù hợp khi positive hiếm, ví dụ eye chỉ 3.9% blue.</w:t>
      </w:r>
    </w:p>
    <w:p>
      <w:pPr>
        <w:pStyle w:val="ListBullet"/>
        <w:spacing w:after="80"/>
        <w:ind w:left="540" w:hanging="271"/>
      </w:pPr>
      <w:r>
        <w:rPr>
          <w:rFonts w:ascii="Calibri" w:hAnsi="Calibri"/>
        </w:rPr>
        <w:t>ROC-AUC đo khả năng phân biệt positive/negative trên mọi threshold; ít nhạy hơn PR-AUC khi imbalance mạnh.</w:t>
      </w:r>
    </w:p>
    <w:p>
      <w:pPr>
        <w:pStyle w:val="ListBullet"/>
        <w:spacing w:after="80"/>
        <w:ind w:left="540" w:hanging="271"/>
      </w:pPr>
      <w:r>
        <w:rPr>
          <w:rFonts w:ascii="Calibri" w:hAnsi="Calibri"/>
        </w:rPr>
        <w:t>F1 = 2TP / (2TP + FP + FN), phụ thuộc threshold hard prediction nên có thể dao động mạnh dù PR-AUC gần như không đổi.</w:t>
      </w:r>
    </w:p>
    <w:p>
      <w:pPr>
        <w:pStyle w:val="ListBullet"/>
        <w:spacing w:after="80"/>
        <w:ind w:left="540" w:hanging="271"/>
      </w:pPr>
      <w:r>
        <w:rPr>
          <w:rFonts w:ascii="Calibri" w:hAnsi="Calibri"/>
        </w:rPr>
        <w:t>Precision = TP/(TP+FP), recall = TP/(TP+FN). Với rare class, vài mẫu sai có thể làm F1 thay đổi lớn.</w:t>
      </w:r>
    </w:p>
    <w:p>
      <w:pPr>
        <w:pStyle w:val="Heading2"/>
      </w:pPr>
      <w:r>
        <w:rPr>
          <w:rFonts w:ascii="Calibri" w:hAnsi="Calibri"/>
          <w:b/>
          <w:color w:val="2E74B5"/>
          <w:sz w:val="26"/>
        </w:rPr>
        <w:t>5.2 Vì sao MLP là model đề xuất ổn</w:t>
      </w:r>
    </w:p>
    <w:p>
      <w:pPr>
        <w:pStyle w:val="ListBullet"/>
        <w:spacing w:after="80"/>
        <w:ind w:left="540" w:hanging="271"/>
      </w:pPr>
      <w:r>
        <w:rPr>
          <w:rFonts w:ascii="Calibri" w:hAnsi="Calibri"/>
        </w:rPr>
        <w:t>Feature selection bằng GWAS đã loại phần lớn nhiễu, nên input còn lại chứa tín hiệu sinh học mạnh hơn.</w:t>
      </w:r>
    </w:p>
    <w:p>
      <w:pPr>
        <w:pStyle w:val="ListBullet"/>
        <w:spacing w:after="80"/>
        <w:ind w:left="540" w:hanging="271"/>
      </w:pPr>
      <w:r>
        <w:rPr>
          <w:rFonts w:ascii="Calibri" w:hAnsi="Calibri"/>
        </w:rPr>
        <w:t>MLP học nonlinear combinations giữa SNPs, ví dụ SNP_A chỉ quan trọng khi SNP_B cũng xuất hiện.</w:t>
      </w:r>
    </w:p>
    <w:p>
      <w:pPr>
        <w:pStyle w:val="ListBullet"/>
        <w:spacing w:after="80"/>
        <w:ind w:left="540" w:hanging="271"/>
      </w:pPr>
      <w:r>
        <w:rPr>
          <w:rFonts w:ascii="Calibri" w:hAnsi="Calibri"/>
        </w:rPr>
        <w:t>Class-weighted BCE (`pos_weight = n_neg/n_pos`) giúp rare positive không bị model bỏ qua.</w:t>
      </w:r>
    </w:p>
    <w:p>
      <w:pPr>
        <w:pStyle w:val="ListBullet"/>
        <w:spacing w:after="80"/>
        <w:ind w:left="540" w:hanging="271"/>
      </w:pPr>
      <w:r>
        <w:rPr>
          <w:rFonts w:ascii="Calibri" w:hAnsi="Calibri"/>
        </w:rPr>
        <w:t>MLP chạy được full CV/test trên cả eye và coat, nên protocol sạch hơn TabPFN/TabICL coat.</w:t>
      </w:r>
    </w:p>
    <w:p>
      <w:pPr>
        <w:pStyle w:val="ListBullet"/>
        <w:spacing w:after="80"/>
        <w:ind w:left="540" w:hanging="271"/>
      </w:pPr>
      <w:r>
        <w:rPr>
          <w:rFonts w:ascii="Calibri" w:hAnsi="Calibri"/>
        </w:rPr>
        <w:t>Kết quả không luôn tốt nhất tuyệt đối, nhưng cạnh tranh và dễ bảo vệ về mặt thực nghiệm.</w:t>
      </w:r>
    </w:p>
    <w:p>
      <w:pPr>
        <w:pStyle w:val="Heading2"/>
      </w:pPr>
      <w:r>
        <w:rPr>
          <w:rFonts w:ascii="Calibri" w:hAnsi="Calibri"/>
          <w:b/>
          <w:color w:val="2E74B5"/>
          <w:sz w:val="26"/>
        </w:rPr>
        <w:t>5.3 Vì sao TabPFN/TabICL có thể cao nhưng rất nặng</w:t>
      </w:r>
    </w:p>
    <w:p>
      <w:pPr>
        <w:pStyle w:val="ListBullet"/>
        <w:spacing w:after="80"/>
        <w:ind w:left="540" w:hanging="271"/>
      </w:pPr>
      <w:r>
        <w:rPr>
          <w:rFonts w:ascii="Calibri" w:hAnsi="Calibri"/>
        </w:rPr>
        <w:t>Hai model này là pretrained tabular foundation models. Chúng không train weights bằng gradient trên dog dataset như MLP.</w:t>
      </w:r>
    </w:p>
    <w:p>
      <w:pPr>
        <w:pStyle w:val="ListBullet"/>
        <w:spacing w:after="80"/>
        <w:ind w:left="540" w:hanging="271"/>
      </w:pPr>
      <w:r>
        <w:rPr>
          <w:rFonts w:ascii="Calibri" w:hAnsi="Calibri"/>
        </w:rPr>
        <w:t>`fit()` chủ yếu đặt train samples + labels vào context; khi predict, model dùng attention để test sample học từ context.</w:t>
      </w:r>
    </w:p>
    <w:p>
      <w:pPr>
        <w:pStyle w:val="ListBullet"/>
        <w:spacing w:after="80"/>
        <w:ind w:left="540" w:hanging="271"/>
      </w:pPr>
      <w:r>
        <w:rPr>
          <w:rFonts w:ascii="Calibri" w:hAnsi="Calibri"/>
        </w:rPr>
        <w:t>CV không phải để train lại weights; CV là đánh giá ổn định. Mỗi fold vẫn phải chạy context mới nên rất tốn RAM/CPU.</w:t>
      </w:r>
    </w:p>
    <w:p>
      <w:pPr>
        <w:pStyle w:val="ListBullet"/>
        <w:spacing w:after="80"/>
        <w:ind w:left="540" w:hanging="271"/>
      </w:pPr>
      <w:r>
        <w:rPr>
          <w:rFonts w:ascii="Calibri" w:hAnsi="Calibri"/>
        </w:rPr>
        <w:t>Black coat có 719 SNP và red_brown_tan có 526 SNP; TabPFN còn cảnh báo khi feature &gt; 500. Vì vậy coat foundation results được chạy test-only.</w:t>
      </w:r>
    </w:p>
    <w:p>
      <w:pPr>
        <w:pStyle w:val="Heading2"/>
      </w:pPr>
      <w:r>
        <w:rPr>
          <w:rFonts w:ascii="Calibri" w:hAnsi="Calibri"/>
          <w:b/>
          <w:color w:val="2E74B5"/>
          <w:sz w:val="26"/>
        </w:rPr>
        <w:t>5.4 Vì sao TabNet không luôn tốt</w:t>
      </w:r>
    </w:p>
    <w:p>
      <w:pPr>
        <w:pStyle w:val="ListBullet"/>
        <w:spacing w:after="80"/>
        <w:ind w:left="540" w:hanging="271"/>
      </w:pPr>
      <w:r>
        <w:rPr>
          <w:rFonts w:ascii="Calibri" w:hAnsi="Calibri"/>
        </w:rPr>
        <w:t>TabNet train từ đầu, không pretrained, nên cần đủ dữ liệu positive để học ổn định.</w:t>
      </w:r>
    </w:p>
    <w:p>
      <w:pPr>
        <w:pStyle w:val="ListBullet"/>
        <w:spacing w:after="80"/>
        <w:ind w:left="540" w:hanging="271"/>
      </w:pPr>
      <w:r>
        <w:rPr>
          <w:rFonts w:ascii="Calibri" w:hAnsi="Calibri"/>
        </w:rPr>
        <w:t>Attention của TabNet là feature selection trong từng sample, khác với TabPFN/TabICL attention theo context giữa samples.</w:t>
      </w:r>
    </w:p>
    <w:p>
      <w:pPr>
        <w:pStyle w:val="ListBullet"/>
        <w:spacing w:after="80"/>
        <w:ind w:left="540" w:hanging="271"/>
      </w:pPr>
      <w:r>
        <w:rPr>
          <w:rFonts w:ascii="Calibri" w:hAnsi="Calibri"/>
        </w:rPr>
        <w:t>Trên eye, threshold 0.5 làm TabNet recall cao nhưng precision thấp, F1 rơi mạnh.</w:t>
      </w:r>
    </w:p>
    <w:p>
      <w:pPr>
        <w:pStyle w:val="ListBullet"/>
        <w:spacing w:after="80"/>
        <w:ind w:left="540" w:hanging="271"/>
      </w:pPr>
      <w:r>
        <w:rPr>
          <w:rFonts w:ascii="Calibri" w:hAnsi="Calibri"/>
        </w:rPr>
        <w:t>Trên coat, TabNet hợp hơn eye vì positive rate cân bằng hơn, nhưng vẫn không vượt RF/MLP ổn định.</w:t>
      </w:r>
    </w:p>
    <w:p>
      <w:pPr>
        <w:pStyle w:val="Heading2"/>
      </w:pPr>
      <w:r>
        <w:rPr>
          <w:rFonts w:ascii="Calibri" w:hAnsi="Calibri"/>
          <w:b/>
          <w:color w:val="2E74B5"/>
          <w:sz w:val="26"/>
        </w:rPr>
        <w:t>5.5 Vì sao Majority black có F1 cao</w:t>
      </w:r>
    </w:p>
    <w:p>
      <w:r>
        <w:rPr>
          <w:rFonts w:ascii="Calibri" w:hAnsi="Calibri"/>
          <w:b w:val="0"/>
          <w:i w:val="0"/>
        </w:rPr>
        <w:t>Black positive rate là 54.8%. Majority đoán tất cả là black nên recall = 1.0, precision = 0.546, F1 = 0.707. Đây không phải model tốt; ROC-AUC = 0.5 chứng minh nó không phân biệt được gì.</w:t>
      </w:r>
    </w:p>
    <w:p>
      <w:r>
        <w:br w:type="page"/>
      </w:r>
    </w:p>
    <w:p>
      <w:pPr>
        <w:pStyle w:val="Heading1"/>
      </w:pPr>
      <w:r>
        <w:rPr>
          <w:rFonts w:ascii="Calibri" w:hAnsi="Calibri"/>
          <w:b/>
          <w:color w:val="2E74B5"/>
          <w:sz w:val="32"/>
        </w:rPr>
        <w:t>6. Cách chạy lại project</w:t>
      </w:r>
    </w:p>
    <w:p>
      <w:pPr>
        <w:pStyle w:val="Heading2"/>
      </w:pPr>
      <w:r>
        <w:rPr>
          <w:rFonts w:ascii="Calibri" w:hAnsi="Calibri"/>
          <w:b/>
          <w:color w:val="2E74B5"/>
          <w:sz w:val="26"/>
        </w:rPr>
        <w:t>6.1 Human</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1400"/>
        <w:gridCol w:w="4300"/>
        <w:gridCol w:w="3660"/>
      </w:tblGrid>
      <w:tr>
        <w:tc>
          <w:tcPr>
            <w:tcW w:type="dxa" w:w="1400"/>
            <w:vAlign w:val="center"/>
            <w:shd w:fill="E8EEF5"/>
          </w:tcPr>
          <w:p>
            <w:pPr>
              <w:jc w:val="center"/>
            </w:pPr>
            <w:r>
              <w:rPr>
                <w:rFonts w:ascii="Calibri" w:hAnsi="Calibri"/>
                <w:b/>
                <w:color w:val="0F172A"/>
                <w:sz w:val="16"/>
              </w:rPr>
              <w:t>Bước</w:t>
            </w:r>
          </w:p>
        </w:tc>
        <w:tc>
          <w:tcPr>
            <w:tcW w:type="dxa" w:w="4300"/>
            <w:vAlign w:val="center"/>
            <w:shd w:fill="E8EEF5"/>
          </w:tcPr>
          <w:p>
            <w:pPr>
              <w:jc w:val="center"/>
            </w:pPr>
            <w:r>
              <w:rPr>
                <w:rFonts w:ascii="Calibri" w:hAnsi="Calibri"/>
                <w:b/>
                <w:color w:val="0F172A"/>
                <w:sz w:val="16"/>
              </w:rPr>
              <w:t>Command</w:t>
            </w:r>
          </w:p>
        </w:tc>
        <w:tc>
          <w:tcPr>
            <w:tcW w:type="dxa" w:w="3660"/>
            <w:vAlign w:val="center"/>
            <w:shd w:fill="E8EEF5"/>
          </w:tcPr>
          <w:p>
            <w:pPr>
              <w:jc w:val="center"/>
            </w:pPr>
            <w:r>
              <w:rPr>
                <w:rFonts w:ascii="Calibri" w:hAnsi="Calibri"/>
                <w:b/>
                <w:color w:val="0F172A"/>
                <w:sz w:val="16"/>
              </w:rPr>
              <w:t>Output chính</w:t>
            </w:r>
          </w:p>
        </w:tc>
      </w:tr>
      <w:tr>
        <w:tc>
          <w:tcPr>
            <w:tcW w:type="dxa" w:w="1400"/>
            <w:vAlign w:val="center"/>
          </w:tcPr>
          <w:p>
            <w:pPr>
              <w:jc w:val="left"/>
            </w:pPr>
            <w:r>
              <w:rPr>
                <w:rFonts w:ascii="Calibri" w:hAnsi="Calibri"/>
                <w:sz w:val="16"/>
              </w:rPr>
              <w:t>Preprocess</w:t>
            </w:r>
          </w:p>
        </w:tc>
        <w:tc>
          <w:tcPr>
            <w:tcW w:type="dxa" w:w="4300"/>
            <w:vAlign w:val="center"/>
          </w:tcPr>
          <w:p>
            <w:pPr>
              <w:jc w:val="center"/>
            </w:pPr>
            <w:r>
              <w:rPr>
                <w:rFonts w:ascii="Calibri" w:hAnsi="Calibri"/>
                <w:sz w:val="16"/>
              </w:rPr>
              <w:t>python human/src/data/preprocess.py</w:t>
            </w:r>
          </w:p>
        </w:tc>
        <w:tc>
          <w:tcPr>
            <w:tcW w:type="dxa" w:w="3660"/>
            <w:vAlign w:val="center"/>
          </w:tcPr>
          <w:p>
            <w:pPr>
              <w:jc w:val="center"/>
            </w:pPr>
            <w:r>
              <w:rPr>
                <w:rFonts w:ascii="Calibri" w:hAnsi="Calibri"/>
                <w:sz w:val="16"/>
              </w:rPr>
              <w:t>human/data/processed/evc_processed.npz</w:t>
            </w:r>
          </w:p>
        </w:tc>
      </w:tr>
      <w:tr>
        <w:tc>
          <w:tcPr>
            <w:tcW w:type="dxa" w:w="1400"/>
            <w:vAlign w:val="center"/>
          </w:tcPr>
          <w:p>
            <w:pPr>
              <w:jc w:val="left"/>
            </w:pPr>
            <w:r>
              <w:rPr>
                <w:rFonts w:ascii="Calibri" w:hAnsi="Calibri"/>
                <w:sz w:val="16"/>
              </w:rPr>
              <w:t>Splits</w:t>
            </w:r>
          </w:p>
        </w:tc>
        <w:tc>
          <w:tcPr>
            <w:tcW w:type="dxa" w:w="4300"/>
            <w:vAlign w:val="center"/>
          </w:tcPr>
          <w:p>
            <w:pPr>
              <w:jc w:val="center"/>
            </w:pPr>
            <w:r>
              <w:rPr>
                <w:rFonts w:ascii="Calibri" w:hAnsi="Calibri"/>
                <w:sz w:val="16"/>
              </w:rPr>
              <w:t>python human/src/data/splits.py</w:t>
            </w:r>
          </w:p>
        </w:tc>
        <w:tc>
          <w:tcPr>
            <w:tcW w:type="dxa" w:w="3660"/>
            <w:vAlign w:val="center"/>
          </w:tcPr>
          <w:p>
            <w:pPr>
              <w:jc w:val="center"/>
            </w:pPr>
            <w:r>
              <w:rPr>
                <w:rFonts w:ascii="Calibri" w:hAnsi="Calibri"/>
                <w:sz w:val="16"/>
              </w:rPr>
              <w:t>trainval/test/fold npy</w:t>
            </w:r>
          </w:p>
        </w:tc>
      </w:tr>
      <w:tr>
        <w:tc>
          <w:tcPr>
            <w:tcW w:type="dxa" w:w="1400"/>
            <w:vAlign w:val="center"/>
          </w:tcPr>
          <w:p>
            <w:pPr>
              <w:jc w:val="left"/>
            </w:pPr>
            <w:r>
              <w:rPr>
                <w:rFonts w:ascii="Calibri" w:hAnsi="Calibri"/>
                <w:sz w:val="16"/>
              </w:rPr>
              <w:t>EDA</w:t>
            </w:r>
          </w:p>
        </w:tc>
        <w:tc>
          <w:tcPr>
            <w:tcW w:type="dxa" w:w="4300"/>
            <w:vAlign w:val="center"/>
          </w:tcPr>
          <w:p>
            <w:pPr>
              <w:jc w:val="center"/>
            </w:pPr>
            <w:r>
              <w:rPr>
                <w:rFonts w:ascii="Calibri" w:hAnsi="Calibri"/>
                <w:sz w:val="16"/>
              </w:rPr>
              <w:t>python human/src/data/eda.py</w:t>
            </w:r>
          </w:p>
        </w:tc>
        <w:tc>
          <w:tcPr>
            <w:tcW w:type="dxa" w:w="3660"/>
            <w:vAlign w:val="center"/>
          </w:tcPr>
          <w:p>
            <w:pPr>
              <w:jc w:val="center"/>
            </w:pPr>
            <w:r>
              <w:rPr>
                <w:rFonts w:ascii="Calibri" w:hAnsi="Calibri"/>
                <w:sz w:val="16"/>
              </w:rPr>
              <w:t>human/report/eda.md + figures</w:t>
            </w:r>
          </w:p>
        </w:tc>
      </w:tr>
      <w:tr>
        <w:tc>
          <w:tcPr>
            <w:tcW w:type="dxa" w:w="1400"/>
            <w:vAlign w:val="center"/>
          </w:tcPr>
          <w:p>
            <w:pPr>
              <w:jc w:val="left"/>
            </w:pPr>
            <w:r>
              <w:rPr>
                <w:rFonts w:ascii="Calibri" w:hAnsi="Calibri"/>
                <w:sz w:val="16"/>
              </w:rPr>
              <w:t>Baselines</w:t>
            </w:r>
          </w:p>
        </w:tc>
        <w:tc>
          <w:tcPr>
            <w:tcW w:type="dxa" w:w="4300"/>
            <w:vAlign w:val="center"/>
          </w:tcPr>
          <w:p>
            <w:pPr>
              <w:jc w:val="center"/>
            </w:pPr>
            <w:r>
              <w:rPr>
                <w:rFonts w:ascii="Calibri" w:hAnsi="Calibri"/>
                <w:sz w:val="16"/>
              </w:rPr>
              <w:t>python human/src/models/baselines.py</w:t>
            </w:r>
          </w:p>
        </w:tc>
        <w:tc>
          <w:tcPr>
            <w:tcW w:type="dxa" w:w="3660"/>
            <w:vAlign w:val="center"/>
          </w:tcPr>
          <w:p>
            <w:pPr>
              <w:jc w:val="center"/>
            </w:pPr>
            <w:r>
              <w:rPr>
                <w:rFonts w:ascii="Calibri" w:hAnsi="Calibri"/>
                <w:sz w:val="16"/>
              </w:rPr>
              <w:t>baseline_results.json</w:t>
            </w:r>
          </w:p>
        </w:tc>
      </w:tr>
      <w:tr>
        <w:tc>
          <w:tcPr>
            <w:tcW w:type="dxa" w:w="1400"/>
            <w:vAlign w:val="center"/>
          </w:tcPr>
          <w:p>
            <w:pPr>
              <w:jc w:val="left"/>
            </w:pPr>
            <w:r>
              <w:rPr>
                <w:rFonts w:ascii="Calibri" w:hAnsi="Calibri"/>
                <w:sz w:val="16"/>
              </w:rPr>
              <w:t>MLP</w:t>
            </w:r>
          </w:p>
        </w:tc>
        <w:tc>
          <w:tcPr>
            <w:tcW w:type="dxa" w:w="4300"/>
            <w:vAlign w:val="center"/>
          </w:tcPr>
          <w:p>
            <w:pPr>
              <w:jc w:val="center"/>
            </w:pPr>
            <w:r>
              <w:rPr>
                <w:rFonts w:ascii="Calibri" w:hAnsi="Calibri"/>
                <w:sz w:val="16"/>
              </w:rPr>
              <w:t>python human/src/train/train_mlp.py</w:t>
            </w:r>
          </w:p>
        </w:tc>
        <w:tc>
          <w:tcPr>
            <w:tcW w:type="dxa" w:w="3660"/>
            <w:vAlign w:val="center"/>
          </w:tcPr>
          <w:p>
            <w:pPr>
              <w:jc w:val="center"/>
            </w:pPr>
            <w:r>
              <w:rPr>
                <w:rFonts w:ascii="Calibri" w:hAnsi="Calibri"/>
                <w:sz w:val="16"/>
              </w:rPr>
              <w:t>m1_results.json, m2_results.json</w:t>
            </w:r>
          </w:p>
        </w:tc>
      </w:tr>
      <w:tr>
        <w:tc>
          <w:tcPr>
            <w:tcW w:type="dxa" w:w="1400"/>
            <w:vAlign w:val="center"/>
          </w:tcPr>
          <w:p>
            <w:pPr>
              <w:jc w:val="left"/>
            </w:pPr>
            <w:r>
              <w:rPr>
                <w:rFonts w:ascii="Calibri" w:hAnsi="Calibri"/>
                <w:sz w:val="16"/>
              </w:rPr>
              <w:t>Reports</w:t>
            </w:r>
          </w:p>
        </w:tc>
        <w:tc>
          <w:tcPr>
            <w:tcW w:type="dxa" w:w="4300"/>
            <w:vAlign w:val="center"/>
          </w:tcPr>
          <w:p>
            <w:pPr>
              <w:jc w:val="center"/>
            </w:pPr>
            <w:r>
              <w:rPr>
                <w:rFonts w:ascii="Calibri" w:hAnsi="Calibri"/>
                <w:sz w:val="16"/>
              </w:rPr>
              <w:t>python human/src/evaluation/report_*.py</w:t>
            </w:r>
          </w:p>
        </w:tc>
        <w:tc>
          <w:tcPr>
            <w:tcW w:type="dxa" w:w="3660"/>
            <w:vAlign w:val="center"/>
          </w:tcPr>
          <w:p>
            <w:pPr>
              <w:jc w:val="center"/>
            </w:pPr>
            <w:r>
              <w:rPr>
                <w:rFonts w:ascii="Calibri" w:hAnsi="Calibri"/>
                <w:sz w:val="16"/>
              </w:rPr>
              <w:t>baselines.md, mlp.md, figures</w:t>
            </w:r>
          </w:p>
        </w:tc>
      </w:tr>
    </w:tbl>
    <w:p/>
    <w:p>
      <w:pPr>
        <w:pStyle w:val="Heading2"/>
      </w:pPr>
      <w:r>
        <w:rPr>
          <w:rFonts w:ascii="Calibri" w:hAnsi="Calibri"/>
          <w:b/>
          <w:color w:val="2E74B5"/>
          <w:sz w:val="26"/>
        </w:rPr>
        <w:t>6.2 Dog eye</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1400"/>
        <w:gridCol w:w="4300"/>
        <w:gridCol w:w="3660"/>
      </w:tblGrid>
      <w:tr>
        <w:tc>
          <w:tcPr>
            <w:tcW w:type="dxa" w:w="1400"/>
            <w:vAlign w:val="center"/>
            <w:shd w:fill="E8EEF5"/>
          </w:tcPr>
          <w:p>
            <w:pPr>
              <w:jc w:val="center"/>
            </w:pPr>
            <w:r>
              <w:rPr>
                <w:rFonts w:ascii="Calibri" w:hAnsi="Calibri"/>
                <w:b/>
                <w:color w:val="0F172A"/>
                <w:sz w:val="16"/>
              </w:rPr>
              <w:t>Bước</w:t>
            </w:r>
          </w:p>
        </w:tc>
        <w:tc>
          <w:tcPr>
            <w:tcW w:type="dxa" w:w="4300"/>
            <w:vAlign w:val="center"/>
            <w:shd w:fill="E8EEF5"/>
          </w:tcPr>
          <w:p>
            <w:pPr>
              <w:jc w:val="center"/>
            </w:pPr>
            <w:r>
              <w:rPr>
                <w:rFonts w:ascii="Calibri" w:hAnsi="Calibri"/>
                <w:b/>
                <w:color w:val="0F172A"/>
                <w:sz w:val="16"/>
              </w:rPr>
              <w:t>Command</w:t>
            </w:r>
          </w:p>
        </w:tc>
        <w:tc>
          <w:tcPr>
            <w:tcW w:type="dxa" w:w="3660"/>
            <w:vAlign w:val="center"/>
            <w:shd w:fill="E8EEF5"/>
          </w:tcPr>
          <w:p>
            <w:pPr>
              <w:jc w:val="center"/>
            </w:pPr>
            <w:r>
              <w:rPr>
                <w:rFonts w:ascii="Calibri" w:hAnsi="Calibri"/>
                <w:b/>
                <w:color w:val="0F172A"/>
                <w:sz w:val="16"/>
              </w:rPr>
              <w:t>Output chính</w:t>
            </w:r>
          </w:p>
        </w:tc>
      </w:tr>
      <w:tr>
        <w:tc>
          <w:tcPr>
            <w:tcW w:type="dxa" w:w="1400"/>
            <w:vAlign w:val="center"/>
          </w:tcPr>
          <w:p>
            <w:pPr>
              <w:jc w:val="left"/>
            </w:pPr>
            <w:r>
              <w:rPr>
                <w:rFonts w:ascii="Calibri" w:hAnsi="Calibri"/>
                <w:sz w:val="16"/>
              </w:rPr>
              <w:t>Preprocess</w:t>
            </w:r>
          </w:p>
        </w:tc>
        <w:tc>
          <w:tcPr>
            <w:tcW w:type="dxa" w:w="4300"/>
            <w:vAlign w:val="center"/>
          </w:tcPr>
          <w:p>
            <w:pPr>
              <w:jc w:val="center"/>
            </w:pPr>
            <w:r>
              <w:rPr>
                <w:rFonts w:ascii="Calibri" w:hAnsi="Calibri"/>
                <w:sz w:val="16"/>
              </w:rPr>
              <w:t>python dog/src/data/preprocess_eye.py</w:t>
            </w:r>
          </w:p>
        </w:tc>
        <w:tc>
          <w:tcPr>
            <w:tcW w:type="dxa" w:w="3660"/>
            <w:vAlign w:val="center"/>
          </w:tcPr>
          <w:p>
            <w:pPr>
              <w:jc w:val="center"/>
            </w:pPr>
            <w:r>
              <w:rPr>
                <w:rFonts w:ascii="Calibri" w:hAnsi="Calibri"/>
                <w:sz w:val="16"/>
              </w:rPr>
              <w:t>eye_processed.npz với 52 SNP</w:t>
            </w:r>
          </w:p>
        </w:tc>
      </w:tr>
      <w:tr>
        <w:tc>
          <w:tcPr>
            <w:tcW w:type="dxa" w:w="1400"/>
            <w:vAlign w:val="center"/>
          </w:tcPr>
          <w:p>
            <w:pPr>
              <w:jc w:val="left"/>
            </w:pPr>
            <w:r>
              <w:rPr>
                <w:rFonts w:ascii="Calibri" w:hAnsi="Calibri"/>
                <w:sz w:val="16"/>
              </w:rPr>
              <w:t>Splits</w:t>
            </w:r>
          </w:p>
        </w:tc>
        <w:tc>
          <w:tcPr>
            <w:tcW w:type="dxa" w:w="4300"/>
            <w:vAlign w:val="center"/>
          </w:tcPr>
          <w:p>
            <w:pPr>
              <w:jc w:val="center"/>
            </w:pPr>
            <w:r>
              <w:rPr>
                <w:rFonts w:ascii="Calibri" w:hAnsi="Calibri"/>
                <w:sz w:val="16"/>
              </w:rPr>
              <w:t>python dog/src/data/splits.py</w:t>
            </w:r>
          </w:p>
        </w:tc>
        <w:tc>
          <w:tcPr>
            <w:tcW w:type="dxa" w:w="3660"/>
            <w:vAlign w:val="center"/>
          </w:tcPr>
          <w:p>
            <w:pPr>
              <w:jc w:val="center"/>
            </w:pPr>
            <w:r>
              <w:rPr>
                <w:rFonts w:ascii="Calibri" w:hAnsi="Calibri"/>
                <w:sz w:val="16"/>
              </w:rPr>
              <w:t>eye_splits.json</w:t>
            </w:r>
          </w:p>
        </w:tc>
      </w:tr>
      <w:tr>
        <w:tc>
          <w:tcPr>
            <w:tcW w:type="dxa" w:w="1400"/>
            <w:vAlign w:val="center"/>
          </w:tcPr>
          <w:p>
            <w:pPr>
              <w:jc w:val="left"/>
            </w:pPr>
            <w:r>
              <w:rPr>
                <w:rFonts w:ascii="Calibri" w:hAnsi="Calibri"/>
                <w:sz w:val="16"/>
              </w:rPr>
              <w:t>Baselines</w:t>
            </w:r>
          </w:p>
        </w:tc>
        <w:tc>
          <w:tcPr>
            <w:tcW w:type="dxa" w:w="4300"/>
            <w:vAlign w:val="center"/>
          </w:tcPr>
          <w:p>
            <w:pPr>
              <w:jc w:val="center"/>
            </w:pPr>
            <w:r>
              <w:rPr>
                <w:rFonts w:ascii="Calibri" w:hAnsi="Calibri"/>
                <w:sz w:val="16"/>
              </w:rPr>
              <w:t>python dog/src/models/baselines.py</w:t>
            </w:r>
          </w:p>
        </w:tc>
        <w:tc>
          <w:tcPr>
            <w:tcW w:type="dxa" w:w="3660"/>
            <w:vAlign w:val="center"/>
          </w:tcPr>
          <w:p>
            <w:pPr>
              <w:jc w:val="center"/>
            </w:pPr>
            <w:r>
              <w:rPr>
                <w:rFonts w:ascii="Calibri" w:hAnsi="Calibri"/>
                <w:sz w:val="16"/>
              </w:rPr>
              <w:t>baseline_results.json</w:t>
            </w:r>
          </w:p>
        </w:tc>
      </w:tr>
      <w:tr>
        <w:tc>
          <w:tcPr>
            <w:tcW w:type="dxa" w:w="1400"/>
            <w:vAlign w:val="center"/>
          </w:tcPr>
          <w:p>
            <w:pPr>
              <w:jc w:val="left"/>
            </w:pPr>
            <w:r>
              <w:rPr>
                <w:rFonts w:ascii="Calibri" w:hAnsi="Calibri"/>
                <w:sz w:val="16"/>
              </w:rPr>
              <w:t>MLP</w:t>
            </w:r>
          </w:p>
        </w:tc>
        <w:tc>
          <w:tcPr>
            <w:tcW w:type="dxa" w:w="4300"/>
            <w:vAlign w:val="center"/>
          </w:tcPr>
          <w:p>
            <w:pPr>
              <w:jc w:val="center"/>
            </w:pPr>
            <w:r>
              <w:rPr>
                <w:rFonts w:ascii="Calibri" w:hAnsi="Calibri"/>
                <w:sz w:val="16"/>
              </w:rPr>
              <w:t>python dog/src/train/train_eye.py</w:t>
            </w:r>
          </w:p>
        </w:tc>
        <w:tc>
          <w:tcPr>
            <w:tcW w:type="dxa" w:w="3660"/>
            <w:vAlign w:val="center"/>
          </w:tcPr>
          <w:p>
            <w:pPr>
              <w:jc w:val="center"/>
            </w:pPr>
            <w:r>
              <w:rPr>
                <w:rFonts w:ascii="Calibri" w:hAnsi="Calibri"/>
                <w:sz w:val="16"/>
              </w:rPr>
              <w:t>mlp_results.json</w:t>
            </w:r>
          </w:p>
        </w:tc>
      </w:tr>
      <w:tr>
        <w:tc>
          <w:tcPr>
            <w:tcW w:type="dxa" w:w="1400"/>
            <w:vAlign w:val="center"/>
          </w:tcPr>
          <w:p>
            <w:pPr>
              <w:jc w:val="left"/>
            </w:pPr>
            <w:r>
              <w:rPr>
                <w:rFonts w:ascii="Calibri" w:hAnsi="Calibri"/>
                <w:sz w:val="16"/>
              </w:rPr>
              <w:t>MLP tuned</w:t>
            </w:r>
          </w:p>
        </w:tc>
        <w:tc>
          <w:tcPr>
            <w:tcW w:type="dxa" w:w="4300"/>
            <w:vAlign w:val="center"/>
          </w:tcPr>
          <w:p>
            <w:pPr>
              <w:jc w:val="center"/>
            </w:pPr>
            <w:r>
              <w:rPr>
                <w:rFonts w:ascii="Calibri" w:hAnsi="Calibri"/>
                <w:sz w:val="16"/>
              </w:rPr>
              <w:t>python dog/src/experiments/tune_mlp.py</w:t>
            </w:r>
          </w:p>
        </w:tc>
        <w:tc>
          <w:tcPr>
            <w:tcW w:type="dxa" w:w="3660"/>
            <w:vAlign w:val="center"/>
          </w:tcPr>
          <w:p>
            <w:pPr>
              <w:jc w:val="center"/>
            </w:pPr>
            <w:r>
              <w:rPr>
                <w:rFonts w:ascii="Calibri" w:hAnsi="Calibri"/>
                <w:sz w:val="16"/>
              </w:rPr>
              <w:t>mlp_best_results.json</w:t>
            </w:r>
          </w:p>
        </w:tc>
      </w:tr>
      <w:tr>
        <w:tc>
          <w:tcPr>
            <w:tcW w:type="dxa" w:w="1400"/>
            <w:vAlign w:val="center"/>
          </w:tcPr>
          <w:p>
            <w:pPr>
              <w:jc w:val="left"/>
            </w:pPr>
            <w:r>
              <w:rPr>
                <w:rFonts w:ascii="Calibri" w:hAnsi="Calibri"/>
                <w:sz w:val="16"/>
              </w:rPr>
              <w:t>TabPFN/TabICL/TabNet</w:t>
            </w:r>
          </w:p>
        </w:tc>
        <w:tc>
          <w:tcPr>
            <w:tcW w:type="dxa" w:w="4300"/>
            <w:vAlign w:val="center"/>
          </w:tcPr>
          <w:p>
            <w:pPr>
              <w:jc w:val="center"/>
            </w:pPr>
            <w:r>
              <w:rPr>
                <w:rFonts w:ascii="Calibri" w:hAnsi="Calibri"/>
                <w:sz w:val="16"/>
              </w:rPr>
              <w:t>python dog/src/train/train_*.py</w:t>
            </w:r>
          </w:p>
        </w:tc>
        <w:tc>
          <w:tcPr>
            <w:tcW w:type="dxa" w:w="3660"/>
            <w:vAlign w:val="center"/>
          </w:tcPr>
          <w:p>
            <w:pPr>
              <w:jc w:val="center"/>
            </w:pPr>
            <w:r>
              <w:rPr>
                <w:rFonts w:ascii="Calibri" w:hAnsi="Calibri"/>
                <w:sz w:val="16"/>
              </w:rPr>
              <w:t>tabpfn/tabicl/tabnet results</w:t>
            </w:r>
          </w:p>
        </w:tc>
      </w:tr>
      <w:tr>
        <w:tc>
          <w:tcPr>
            <w:tcW w:type="dxa" w:w="1400"/>
            <w:vAlign w:val="center"/>
          </w:tcPr>
          <w:p>
            <w:pPr>
              <w:jc w:val="left"/>
            </w:pPr>
            <w:r>
              <w:rPr>
                <w:rFonts w:ascii="Calibri" w:hAnsi="Calibri"/>
                <w:sz w:val="16"/>
              </w:rPr>
              <w:t>Report</w:t>
            </w:r>
          </w:p>
        </w:tc>
        <w:tc>
          <w:tcPr>
            <w:tcW w:type="dxa" w:w="4300"/>
            <w:vAlign w:val="center"/>
          </w:tcPr>
          <w:p>
            <w:pPr>
              <w:jc w:val="center"/>
            </w:pPr>
            <w:r>
              <w:rPr>
                <w:rFonts w:ascii="Calibri" w:hAnsi="Calibri"/>
                <w:sz w:val="16"/>
              </w:rPr>
              <w:t>python dog/src/evaluation/report_eye.py</w:t>
            </w:r>
          </w:p>
        </w:tc>
        <w:tc>
          <w:tcPr>
            <w:tcW w:type="dxa" w:w="3660"/>
            <w:vAlign w:val="center"/>
          </w:tcPr>
          <w:p>
            <w:pPr>
              <w:jc w:val="center"/>
            </w:pPr>
            <w:r>
              <w:rPr>
                <w:rFonts w:ascii="Calibri" w:hAnsi="Calibri"/>
                <w:sz w:val="16"/>
              </w:rPr>
              <w:t>eye.md + figures</w:t>
            </w:r>
          </w:p>
        </w:tc>
      </w:tr>
    </w:tbl>
    <w:p/>
    <w:p>
      <w:pPr>
        <w:pStyle w:val="Heading2"/>
      </w:pPr>
      <w:r>
        <w:rPr>
          <w:rFonts w:ascii="Calibri" w:hAnsi="Calibri"/>
          <w:b/>
          <w:color w:val="2E74B5"/>
          <w:sz w:val="26"/>
        </w:rPr>
        <w:t>6.3 Dog coat</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1400"/>
        <w:gridCol w:w="4300"/>
        <w:gridCol w:w="3660"/>
      </w:tblGrid>
      <w:tr>
        <w:tc>
          <w:tcPr>
            <w:tcW w:type="dxa" w:w="1400"/>
            <w:vAlign w:val="center"/>
            <w:shd w:fill="E8EEF5"/>
          </w:tcPr>
          <w:p>
            <w:pPr>
              <w:jc w:val="center"/>
            </w:pPr>
            <w:r>
              <w:rPr>
                <w:rFonts w:ascii="Calibri" w:hAnsi="Calibri"/>
                <w:b/>
                <w:color w:val="0F172A"/>
                <w:sz w:val="16"/>
              </w:rPr>
              <w:t>Bước</w:t>
            </w:r>
          </w:p>
        </w:tc>
        <w:tc>
          <w:tcPr>
            <w:tcW w:type="dxa" w:w="4300"/>
            <w:vAlign w:val="center"/>
            <w:shd w:fill="E8EEF5"/>
          </w:tcPr>
          <w:p>
            <w:pPr>
              <w:jc w:val="center"/>
            </w:pPr>
            <w:r>
              <w:rPr>
                <w:rFonts w:ascii="Calibri" w:hAnsi="Calibri"/>
                <w:b/>
                <w:color w:val="0F172A"/>
                <w:sz w:val="16"/>
              </w:rPr>
              <w:t>Command</w:t>
            </w:r>
          </w:p>
        </w:tc>
        <w:tc>
          <w:tcPr>
            <w:tcW w:type="dxa" w:w="3660"/>
            <w:vAlign w:val="center"/>
            <w:shd w:fill="E8EEF5"/>
          </w:tcPr>
          <w:p>
            <w:pPr>
              <w:jc w:val="center"/>
            </w:pPr>
            <w:r>
              <w:rPr>
                <w:rFonts w:ascii="Calibri" w:hAnsi="Calibri"/>
                <w:b/>
                <w:color w:val="0F172A"/>
                <w:sz w:val="16"/>
              </w:rPr>
              <w:t>Ghi chú</w:t>
            </w:r>
          </w:p>
        </w:tc>
      </w:tr>
      <w:tr>
        <w:tc>
          <w:tcPr>
            <w:tcW w:type="dxa" w:w="1400"/>
            <w:vAlign w:val="center"/>
          </w:tcPr>
          <w:p>
            <w:pPr>
              <w:jc w:val="left"/>
            </w:pPr>
            <w:r>
              <w:rPr>
                <w:rFonts w:ascii="Calibri" w:hAnsi="Calibri"/>
                <w:sz w:val="16"/>
              </w:rPr>
              <w:t>Preprocess black</w:t>
            </w:r>
          </w:p>
        </w:tc>
        <w:tc>
          <w:tcPr>
            <w:tcW w:type="dxa" w:w="4300"/>
            <w:vAlign w:val="center"/>
          </w:tcPr>
          <w:p>
            <w:pPr>
              <w:jc w:val="center"/>
            </w:pPr>
            <w:r>
              <w:rPr>
                <w:rFonts w:ascii="Calibri" w:hAnsi="Calibri"/>
                <w:sz w:val="16"/>
              </w:rPr>
              <w:t>python dog/src/data/preprocess_coat.py --label black</w:t>
            </w:r>
          </w:p>
        </w:tc>
        <w:tc>
          <w:tcPr>
            <w:tcW w:type="dxa" w:w="3660"/>
            <w:vAlign w:val="center"/>
          </w:tcPr>
          <w:p>
            <w:pPr>
              <w:jc w:val="center"/>
            </w:pPr>
            <w:r>
              <w:rPr>
                <w:rFonts w:ascii="Calibri" w:hAnsi="Calibri"/>
                <w:sz w:val="16"/>
              </w:rPr>
              <w:t>Tạo 719 SNP với p &lt; 5e-8.</w:t>
            </w:r>
          </w:p>
        </w:tc>
      </w:tr>
      <w:tr>
        <w:tc>
          <w:tcPr>
            <w:tcW w:type="dxa" w:w="1400"/>
            <w:vAlign w:val="center"/>
          </w:tcPr>
          <w:p>
            <w:pPr>
              <w:jc w:val="left"/>
            </w:pPr>
            <w:r>
              <w:rPr>
                <w:rFonts w:ascii="Calibri" w:hAnsi="Calibri"/>
                <w:sz w:val="16"/>
              </w:rPr>
              <w:t>Preprocess red/brown/tan</w:t>
            </w:r>
          </w:p>
        </w:tc>
        <w:tc>
          <w:tcPr>
            <w:tcW w:type="dxa" w:w="4300"/>
            <w:vAlign w:val="center"/>
          </w:tcPr>
          <w:p>
            <w:pPr>
              <w:jc w:val="center"/>
            </w:pPr>
            <w:r>
              <w:rPr>
                <w:rFonts w:ascii="Calibri" w:hAnsi="Calibri"/>
                <w:sz w:val="16"/>
              </w:rPr>
              <w:t>python dog/src/data/preprocess_coat.py --label red_brown_tan</w:t>
            </w:r>
          </w:p>
        </w:tc>
        <w:tc>
          <w:tcPr>
            <w:tcW w:type="dxa" w:w="3660"/>
            <w:vAlign w:val="center"/>
          </w:tcPr>
          <w:p>
            <w:pPr>
              <w:jc w:val="center"/>
            </w:pPr>
            <w:r>
              <w:rPr>
                <w:rFonts w:ascii="Calibri" w:hAnsi="Calibri"/>
                <w:sz w:val="16"/>
              </w:rPr>
              <w:t>Tạo 526 SNP với p &lt; 5e-8.</w:t>
            </w:r>
          </w:p>
        </w:tc>
      </w:tr>
      <w:tr>
        <w:tc>
          <w:tcPr>
            <w:tcW w:type="dxa" w:w="1400"/>
            <w:vAlign w:val="center"/>
          </w:tcPr>
          <w:p>
            <w:pPr>
              <w:jc w:val="left"/>
            </w:pPr>
            <w:r>
              <w:rPr>
                <w:rFonts w:ascii="Calibri" w:hAnsi="Calibri"/>
                <w:sz w:val="16"/>
              </w:rPr>
              <w:t>Splits</w:t>
            </w:r>
          </w:p>
        </w:tc>
        <w:tc>
          <w:tcPr>
            <w:tcW w:type="dxa" w:w="4300"/>
            <w:vAlign w:val="center"/>
          </w:tcPr>
          <w:p>
            <w:pPr>
              <w:jc w:val="center"/>
            </w:pPr>
            <w:r>
              <w:rPr>
                <w:rFonts w:ascii="Calibri" w:hAnsi="Calibri"/>
                <w:sz w:val="16"/>
              </w:rPr>
              <w:t>python dog/src/data/splits_coat.py --label &lt;label&gt;</w:t>
            </w:r>
          </w:p>
        </w:tc>
        <w:tc>
          <w:tcPr>
            <w:tcW w:type="dxa" w:w="3660"/>
            <w:vAlign w:val="center"/>
          </w:tcPr>
          <w:p>
            <w:pPr>
              <w:jc w:val="center"/>
            </w:pPr>
            <w:r>
              <w:rPr>
                <w:rFonts w:ascii="Calibri" w:hAnsi="Calibri"/>
                <w:sz w:val="16"/>
              </w:rPr>
              <w:t>80/20 + 5-fold stratified.</w:t>
            </w:r>
          </w:p>
        </w:tc>
      </w:tr>
      <w:tr>
        <w:tc>
          <w:tcPr>
            <w:tcW w:type="dxa" w:w="1400"/>
            <w:vAlign w:val="center"/>
          </w:tcPr>
          <w:p>
            <w:pPr>
              <w:jc w:val="left"/>
            </w:pPr>
            <w:r>
              <w:rPr>
                <w:rFonts w:ascii="Calibri" w:hAnsi="Calibri"/>
                <w:sz w:val="16"/>
              </w:rPr>
              <w:t>Full models</w:t>
            </w:r>
          </w:p>
        </w:tc>
        <w:tc>
          <w:tcPr>
            <w:tcW w:type="dxa" w:w="4300"/>
            <w:vAlign w:val="center"/>
          </w:tcPr>
          <w:p>
            <w:pPr>
              <w:jc w:val="center"/>
            </w:pPr>
            <w:r>
              <w:rPr>
                <w:rFonts w:ascii="Calibri" w:hAnsi="Calibri"/>
                <w:sz w:val="16"/>
              </w:rPr>
              <w:t>python dog/src/train/train_coat.py --label &lt;label&gt; --models Majority LR RF MLP TabNet</w:t>
            </w:r>
          </w:p>
        </w:tc>
        <w:tc>
          <w:tcPr>
            <w:tcW w:type="dxa" w:w="3660"/>
            <w:vAlign w:val="center"/>
          </w:tcPr>
          <w:p>
            <w:pPr>
              <w:jc w:val="center"/>
            </w:pPr>
            <w:r>
              <w:rPr>
                <w:rFonts w:ascii="Calibri" w:hAnsi="Calibri"/>
                <w:sz w:val="16"/>
              </w:rPr>
              <w:t>Chạy full CV/test.</w:t>
            </w:r>
          </w:p>
        </w:tc>
      </w:tr>
      <w:tr>
        <w:tc>
          <w:tcPr>
            <w:tcW w:type="dxa" w:w="1400"/>
            <w:vAlign w:val="center"/>
          </w:tcPr>
          <w:p>
            <w:pPr>
              <w:jc w:val="left"/>
            </w:pPr>
            <w:r>
              <w:rPr>
                <w:rFonts w:ascii="Calibri" w:hAnsi="Calibri"/>
                <w:sz w:val="16"/>
              </w:rPr>
              <w:t>MLP tuned</w:t>
            </w:r>
          </w:p>
        </w:tc>
        <w:tc>
          <w:tcPr>
            <w:tcW w:type="dxa" w:w="4300"/>
            <w:vAlign w:val="center"/>
          </w:tcPr>
          <w:p>
            <w:pPr>
              <w:jc w:val="center"/>
            </w:pPr>
            <w:r>
              <w:rPr>
                <w:rFonts w:ascii="Calibri" w:hAnsi="Calibri"/>
                <w:sz w:val="16"/>
              </w:rPr>
              <w:t>python dog/src/experiments/tune_mlp_coat.py --label &lt;label&gt;</w:t>
            </w:r>
          </w:p>
        </w:tc>
        <w:tc>
          <w:tcPr>
            <w:tcW w:type="dxa" w:w="3660"/>
            <w:vAlign w:val="center"/>
          </w:tcPr>
          <w:p>
            <w:pPr>
              <w:jc w:val="center"/>
            </w:pPr>
            <w:r>
              <w:rPr>
                <w:rFonts w:ascii="Calibri" w:hAnsi="Calibri"/>
                <w:sz w:val="16"/>
              </w:rPr>
              <w:t>24 configs x 5 folds.</w:t>
            </w:r>
          </w:p>
        </w:tc>
      </w:tr>
      <w:tr>
        <w:tc>
          <w:tcPr>
            <w:tcW w:type="dxa" w:w="1400"/>
            <w:vAlign w:val="center"/>
          </w:tcPr>
          <w:p>
            <w:pPr>
              <w:jc w:val="left"/>
            </w:pPr>
            <w:r>
              <w:rPr>
                <w:rFonts w:ascii="Calibri" w:hAnsi="Calibri"/>
                <w:sz w:val="16"/>
              </w:rPr>
              <w:t>Foundation test-only</w:t>
            </w:r>
          </w:p>
        </w:tc>
        <w:tc>
          <w:tcPr>
            <w:tcW w:type="dxa" w:w="4300"/>
            <w:vAlign w:val="center"/>
          </w:tcPr>
          <w:p>
            <w:pPr>
              <w:jc w:val="center"/>
            </w:pPr>
            <w:r>
              <w:rPr>
                <w:rFonts w:ascii="Calibri" w:hAnsi="Calibri"/>
                <w:sz w:val="16"/>
              </w:rPr>
              <w:t>python dog/src/experiments/run_coat_foundation_test_only.py --label &lt;label&gt; --model TabPFN</w:t>
            </w:r>
          </w:p>
        </w:tc>
        <w:tc>
          <w:tcPr>
            <w:tcW w:type="dxa" w:w="3660"/>
            <w:vAlign w:val="center"/>
          </w:tcPr>
          <w:p>
            <w:pPr>
              <w:jc w:val="center"/>
            </w:pPr>
            <w:r>
              <w:rPr>
                <w:rFonts w:ascii="Calibri" w:hAnsi="Calibri"/>
                <w:sz w:val="16"/>
              </w:rPr>
              <w:t>Dùng khi full CV làm tràn RAM.</w:t>
            </w:r>
          </w:p>
        </w:tc>
      </w:tr>
      <w:tr>
        <w:tc>
          <w:tcPr>
            <w:tcW w:type="dxa" w:w="1400"/>
            <w:vAlign w:val="center"/>
          </w:tcPr>
          <w:p>
            <w:pPr>
              <w:jc w:val="left"/>
            </w:pPr>
            <w:r>
              <w:rPr>
                <w:rFonts w:ascii="Calibri" w:hAnsi="Calibri"/>
                <w:sz w:val="16"/>
              </w:rPr>
              <w:t>Report</w:t>
            </w:r>
          </w:p>
        </w:tc>
        <w:tc>
          <w:tcPr>
            <w:tcW w:type="dxa" w:w="4300"/>
            <w:vAlign w:val="center"/>
          </w:tcPr>
          <w:p>
            <w:pPr>
              <w:jc w:val="center"/>
            </w:pPr>
            <w:r>
              <w:rPr>
                <w:rFonts w:ascii="Calibri" w:hAnsi="Calibri"/>
                <w:sz w:val="16"/>
              </w:rPr>
              <w:t>python dog/src/evaluation/report_coat.py --label &lt;label&gt;</w:t>
            </w:r>
          </w:p>
        </w:tc>
        <w:tc>
          <w:tcPr>
            <w:tcW w:type="dxa" w:w="3660"/>
            <w:vAlign w:val="center"/>
          </w:tcPr>
          <w:p>
            <w:pPr>
              <w:jc w:val="center"/>
            </w:pPr>
            <w:r>
              <w:rPr>
                <w:rFonts w:ascii="Calibri" w:hAnsi="Calibri"/>
                <w:sz w:val="16"/>
              </w:rPr>
              <w:t>CSV + metric bar PNG.</w:t>
            </w:r>
          </w:p>
        </w:tc>
      </w:tr>
    </w:tbl>
    <w:p/>
    <w:p>
      <w:pPr>
        <w:pStyle w:val="Heading1"/>
      </w:pPr>
      <w:r>
        <w:rPr>
          <w:rFonts w:ascii="Calibri" w:hAnsi="Calibri"/>
          <w:b/>
          <w:color w:val="2E74B5"/>
          <w:sz w:val="32"/>
        </w:rPr>
        <w:t>7. Những điều phải nói rõ trong báo cáo</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2500"/>
        <w:gridCol w:w="1300"/>
        <w:gridCol w:w="5560"/>
      </w:tblGrid>
      <w:tr>
        <w:tc>
          <w:tcPr>
            <w:tcW w:type="dxa" w:w="2500"/>
            <w:vAlign w:val="center"/>
            <w:shd w:fill="E8EEF5"/>
          </w:tcPr>
          <w:p>
            <w:pPr>
              <w:jc w:val="center"/>
            </w:pPr>
            <w:r>
              <w:rPr>
                <w:rFonts w:ascii="Calibri" w:hAnsi="Calibri"/>
                <w:b/>
                <w:color w:val="0F172A"/>
                <w:sz w:val="16"/>
              </w:rPr>
              <w:t>Claim</w:t>
            </w:r>
          </w:p>
        </w:tc>
        <w:tc>
          <w:tcPr>
            <w:tcW w:type="dxa" w:w="1300"/>
            <w:vAlign w:val="center"/>
            <w:shd w:fill="E8EEF5"/>
          </w:tcPr>
          <w:p>
            <w:pPr>
              <w:jc w:val="center"/>
            </w:pPr>
            <w:r>
              <w:rPr>
                <w:rFonts w:ascii="Calibri" w:hAnsi="Calibri"/>
                <w:b/>
                <w:color w:val="0F172A"/>
                <w:sz w:val="16"/>
              </w:rPr>
              <w:t>Có nên nói?</w:t>
            </w:r>
          </w:p>
        </w:tc>
        <w:tc>
          <w:tcPr>
            <w:tcW w:type="dxa" w:w="5560"/>
            <w:vAlign w:val="center"/>
            <w:shd w:fill="E8EEF5"/>
          </w:tcPr>
          <w:p>
            <w:pPr>
              <w:jc w:val="center"/>
            </w:pPr>
            <w:r>
              <w:rPr>
                <w:rFonts w:ascii="Calibri" w:hAnsi="Calibri"/>
                <w:b/>
                <w:color w:val="0F172A"/>
                <w:sz w:val="16"/>
              </w:rPr>
              <w:t>Cách nói đúng</w:t>
            </w:r>
          </w:p>
        </w:tc>
      </w:tr>
      <w:tr>
        <w:tc>
          <w:tcPr>
            <w:tcW w:type="dxa" w:w="2500"/>
            <w:vAlign w:val="center"/>
          </w:tcPr>
          <w:p>
            <w:pPr>
              <w:jc w:val="left"/>
            </w:pPr>
            <w:r>
              <w:rPr>
                <w:rFonts w:ascii="Calibri" w:hAnsi="Calibri"/>
                <w:sz w:val="16"/>
              </w:rPr>
              <w:t>Human model dự đoán phenotype thật.</w:t>
            </w:r>
          </w:p>
        </w:tc>
        <w:tc>
          <w:tcPr>
            <w:tcW w:type="dxa" w:w="1300"/>
            <w:vAlign w:val="center"/>
          </w:tcPr>
          <w:p>
            <w:pPr>
              <w:jc w:val="center"/>
            </w:pPr>
            <w:r>
              <w:rPr>
                <w:rFonts w:ascii="Calibri" w:hAnsi="Calibri"/>
                <w:sz w:val="16"/>
              </w:rPr>
              <w:t>Không</w:t>
            </w:r>
          </w:p>
        </w:tc>
        <w:tc>
          <w:tcPr>
            <w:tcW w:type="dxa" w:w="5560"/>
            <w:vAlign w:val="center"/>
          </w:tcPr>
          <w:p>
            <w:pPr>
              <w:jc w:val="center"/>
            </w:pPr>
            <w:r>
              <w:rPr>
                <w:rFonts w:ascii="Calibri" w:hAnsi="Calibri"/>
                <w:sz w:val="16"/>
              </w:rPr>
              <w:t>Human dùng silver labels từ HIrisPlex, nên chỉ đánh giá khả năng học lại/khai thác output HIrisPlex.</w:t>
            </w:r>
          </w:p>
        </w:tc>
      </w:tr>
      <w:tr>
        <w:tc>
          <w:tcPr>
            <w:tcW w:type="dxa" w:w="2500"/>
            <w:vAlign w:val="center"/>
          </w:tcPr>
          <w:p>
            <w:pPr>
              <w:jc w:val="left"/>
            </w:pPr>
            <w:r>
              <w:rPr>
                <w:rFonts w:ascii="Calibri" w:hAnsi="Calibri"/>
                <w:sz w:val="16"/>
              </w:rPr>
              <w:t>MLP là model tốt nhất tuyệt đối.</w:t>
            </w:r>
          </w:p>
        </w:tc>
        <w:tc>
          <w:tcPr>
            <w:tcW w:type="dxa" w:w="1300"/>
            <w:vAlign w:val="center"/>
          </w:tcPr>
          <w:p>
            <w:pPr>
              <w:jc w:val="center"/>
            </w:pPr>
            <w:r>
              <w:rPr>
                <w:rFonts w:ascii="Calibri" w:hAnsi="Calibri"/>
                <w:sz w:val="16"/>
              </w:rPr>
              <w:t>Không</w:t>
            </w:r>
          </w:p>
        </w:tc>
        <w:tc>
          <w:tcPr>
            <w:tcW w:type="dxa" w:w="5560"/>
            <w:vAlign w:val="center"/>
          </w:tcPr>
          <w:p>
            <w:pPr>
              <w:jc w:val="center"/>
            </w:pPr>
            <w:r>
              <w:rPr>
                <w:rFonts w:ascii="Calibri" w:hAnsi="Calibri"/>
                <w:sz w:val="16"/>
              </w:rPr>
              <w:t>MLP là model đề xuất thực dụng, cạnh tranh và chạy được full protocol.</w:t>
            </w:r>
          </w:p>
        </w:tc>
      </w:tr>
      <w:tr>
        <w:tc>
          <w:tcPr>
            <w:tcW w:type="dxa" w:w="2500"/>
            <w:vAlign w:val="center"/>
          </w:tcPr>
          <w:p>
            <w:pPr>
              <w:jc w:val="left"/>
            </w:pPr>
            <w:r>
              <w:rPr>
                <w:rFonts w:ascii="Calibri" w:hAnsi="Calibri"/>
                <w:sz w:val="16"/>
              </w:rPr>
              <w:t>TabPFN/TabICL coat hơn MLP chắc chắn.</w:t>
            </w:r>
          </w:p>
        </w:tc>
        <w:tc>
          <w:tcPr>
            <w:tcW w:type="dxa" w:w="1300"/>
            <w:vAlign w:val="center"/>
          </w:tcPr>
          <w:p>
            <w:pPr>
              <w:jc w:val="center"/>
            </w:pPr>
            <w:r>
              <w:rPr>
                <w:rFonts w:ascii="Calibri" w:hAnsi="Calibri"/>
                <w:sz w:val="16"/>
              </w:rPr>
              <w:t>Không</w:t>
            </w:r>
          </w:p>
        </w:tc>
        <w:tc>
          <w:tcPr>
            <w:tcW w:type="dxa" w:w="5560"/>
            <w:vAlign w:val="center"/>
          </w:tcPr>
          <w:p>
            <w:pPr>
              <w:jc w:val="center"/>
            </w:pPr>
            <w:r>
              <w:rPr>
                <w:rFonts w:ascii="Calibri" w:hAnsi="Calibri"/>
                <w:sz w:val="16"/>
              </w:rPr>
              <w:t>Coat foundation results là test-only/light setting do giới hạn RAM; dùng làm tham khảo mạnh.</w:t>
            </w:r>
          </w:p>
        </w:tc>
      </w:tr>
      <w:tr>
        <w:tc>
          <w:tcPr>
            <w:tcW w:type="dxa" w:w="2500"/>
            <w:vAlign w:val="center"/>
          </w:tcPr>
          <w:p>
            <w:pPr>
              <w:jc w:val="left"/>
            </w:pPr>
            <w:r>
              <w:rPr>
                <w:rFonts w:ascii="Calibri" w:hAnsi="Calibri"/>
                <w:sz w:val="16"/>
              </w:rPr>
              <w:t>Accuracy là metric chính cho eye.</w:t>
            </w:r>
          </w:p>
        </w:tc>
        <w:tc>
          <w:tcPr>
            <w:tcW w:type="dxa" w:w="1300"/>
            <w:vAlign w:val="center"/>
          </w:tcPr>
          <w:p>
            <w:pPr>
              <w:jc w:val="center"/>
            </w:pPr>
            <w:r>
              <w:rPr>
                <w:rFonts w:ascii="Calibri" w:hAnsi="Calibri"/>
                <w:sz w:val="16"/>
              </w:rPr>
              <w:t>Không</w:t>
            </w:r>
          </w:p>
        </w:tc>
        <w:tc>
          <w:tcPr>
            <w:tcW w:type="dxa" w:w="5560"/>
            <w:vAlign w:val="center"/>
          </w:tcPr>
          <w:p>
            <w:pPr>
              <w:jc w:val="center"/>
            </w:pPr>
            <w:r>
              <w:rPr>
                <w:rFonts w:ascii="Calibri" w:hAnsi="Calibri"/>
                <w:sz w:val="16"/>
              </w:rPr>
              <w:t>Eye imbalanced 3.9% positive; dùng PR-AUC chính, F1/ROC-AUC phụ.</w:t>
            </w:r>
          </w:p>
        </w:tc>
      </w:tr>
      <w:tr>
        <w:tc>
          <w:tcPr>
            <w:tcW w:type="dxa" w:w="2500"/>
            <w:vAlign w:val="center"/>
          </w:tcPr>
          <w:p>
            <w:pPr>
              <w:jc w:val="left"/>
            </w:pPr>
            <w:r>
              <w:rPr>
                <w:rFonts w:ascii="Calibri" w:hAnsi="Calibri"/>
                <w:sz w:val="16"/>
              </w:rPr>
              <w:t>p &lt; 1.15e-7 là threshold paper eye.</w:t>
            </w:r>
          </w:p>
        </w:tc>
        <w:tc>
          <w:tcPr>
            <w:tcW w:type="dxa" w:w="1300"/>
            <w:vAlign w:val="center"/>
          </w:tcPr>
          <w:p>
            <w:pPr>
              <w:jc w:val="center"/>
            </w:pPr>
            <w:r>
              <w:rPr>
                <w:rFonts w:ascii="Calibri" w:hAnsi="Calibri"/>
                <w:sz w:val="16"/>
              </w:rPr>
              <w:t>Không</w:t>
            </w:r>
          </w:p>
        </w:tc>
        <w:tc>
          <w:tcPr>
            <w:tcW w:type="dxa" w:w="5560"/>
            <w:vAlign w:val="center"/>
          </w:tcPr>
          <w:p>
            <w:pPr>
              <w:jc w:val="center"/>
            </w:pPr>
            <w:r>
              <w:rPr>
                <w:rFonts w:ascii="Calibri" w:hAnsi="Calibri"/>
                <w:sz w:val="16"/>
              </w:rPr>
              <w:t>Đã sửa về `p_wald &lt; 5e-8`, ngưỡng genome-wide significance trong paper.</w:t>
            </w:r>
          </w:p>
        </w:tc>
      </w:tr>
    </w:tbl>
    <w:p/>
    <w:p>
      <w:pPr>
        <w:pStyle w:val="Heading1"/>
      </w:pPr>
      <w:r>
        <w:rPr>
          <w:rFonts w:ascii="Calibri" w:hAnsi="Calibri"/>
          <w:b/>
          <w:color w:val="2E74B5"/>
          <w:sz w:val="32"/>
        </w:rPr>
        <w:t>8. Checklist cho người viết báo cáo</w:t>
      </w:r>
    </w:p>
    <w:p>
      <w:pPr>
        <w:pStyle w:val="ListBullet"/>
        <w:spacing w:after="80"/>
        <w:ind w:left="540" w:hanging="271"/>
      </w:pPr>
      <w:r>
        <w:rPr>
          <w:rFonts w:ascii="Calibri" w:hAnsi="Calibri"/>
        </w:rPr>
        <w:t>Mở đầu bằng vấn đề EVC từ genotype và sự khác nhau giữa silver labels vs ground-truth labels.</w:t>
      </w:r>
    </w:p>
    <w:p>
      <w:pPr>
        <w:pStyle w:val="ListBullet"/>
        <w:spacing w:after="80"/>
        <w:ind w:left="540" w:hanging="271"/>
      </w:pPr>
      <w:r>
        <w:rPr>
          <w:rFonts w:ascii="Calibri" w:hAnsi="Calibri"/>
        </w:rPr>
        <w:t>Human: nhấn mạnh EDA cho thấy argmax collapse classes; M2 soft-label KL là cải tiến hợp lý.</w:t>
      </w:r>
    </w:p>
    <w:p>
      <w:pPr>
        <w:pStyle w:val="ListBullet"/>
        <w:spacing w:after="80"/>
        <w:ind w:left="540" w:hanging="271"/>
      </w:pPr>
      <w:r>
        <w:rPr>
          <w:rFonts w:ascii="Calibri" w:hAnsi="Calibri"/>
        </w:rPr>
        <w:t>Dog eye: giải thích GWAS p&lt;5e-8, imbalance, PR-AUC, MLP với pos_weight.</w:t>
      </w:r>
    </w:p>
    <w:p>
      <w:pPr>
        <w:pStyle w:val="ListBullet"/>
        <w:spacing w:after="80"/>
        <w:ind w:left="540" w:hanging="271"/>
      </w:pPr>
      <w:r>
        <w:rPr>
          <w:rFonts w:ascii="Calibri" w:hAnsi="Calibri"/>
        </w:rPr>
        <w:t>Dog coat: giải thích multi-label Q243, chọn black và red/brown/tan vì positive rate gần cân bằng và có đủ GWAS signal.</w:t>
      </w:r>
    </w:p>
    <w:p>
      <w:pPr>
        <w:pStyle w:val="ListBullet"/>
        <w:spacing w:after="80"/>
        <w:ind w:left="540" w:hanging="271"/>
      </w:pPr>
      <w:r>
        <w:rPr>
          <w:rFonts w:ascii="Calibri" w:hAnsi="Calibri"/>
        </w:rPr>
        <w:t>Khi so model, tách rõ full CV/test vs test-only foundation models.</w:t>
      </w:r>
    </w:p>
    <w:p>
      <w:pPr>
        <w:pStyle w:val="ListBullet"/>
        <w:spacing w:after="80"/>
        <w:ind w:left="540" w:hanging="271"/>
      </w:pPr>
      <w:r>
        <w:rPr>
          <w:rFonts w:ascii="Calibri" w:hAnsi="Calibri"/>
        </w:rPr>
        <w:t>Phần kết luận: MLP là lựa chọn thực dụng, không phải model thắng tuyệt đối; foundation models mạnh nhưng tốn tài nguyên.</w:t>
      </w:r>
    </w:p>
    <w:p>
      <w:pPr>
        <w:pStyle w:val="Heading1"/>
      </w:pPr>
      <w:r>
        <w:rPr>
          <w:rFonts w:ascii="Calibri" w:hAnsi="Calibri"/>
          <w:b/>
          <w:color w:val="2E74B5"/>
          <w:sz w:val="32"/>
        </w:rPr>
        <w:t>9. File quan trọng trong repo</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800"/>
        <w:gridCol w:w="5560"/>
      </w:tblGrid>
      <w:tr>
        <w:tc>
          <w:tcPr>
            <w:tcW w:type="dxa" w:w="3800"/>
            <w:vAlign w:val="center"/>
            <w:shd w:fill="E8EEF5"/>
          </w:tcPr>
          <w:p>
            <w:pPr>
              <w:jc w:val="center"/>
            </w:pPr>
            <w:r>
              <w:rPr>
                <w:rFonts w:ascii="Calibri" w:hAnsi="Calibri"/>
                <w:b/>
                <w:color w:val="0F172A"/>
                <w:sz w:val="17"/>
              </w:rPr>
              <w:t>Đường dẫn</w:t>
            </w:r>
          </w:p>
        </w:tc>
        <w:tc>
          <w:tcPr>
            <w:tcW w:type="dxa" w:w="5560"/>
            <w:vAlign w:val="center"/>
            <w:shd w:fill="E8EEF5"/>
          </w:tcPr>
          <w:p>
            <w:pPr>
              <w:jc w:val="center"/>
            </w:pPr>
            <w:r>
              <w:rPr>
                <w:rFonts w:ascii="Calibri" w:hAnsi="Calibri"/>
                <w:b/>
                <w:color w:val="0F172A"/>
                <w:sz w:val="17"/>
              </w:rPr>
              <w:t>Ý nghĩa</w:t>
            </w:r>
          </w:p>
        </w:tc>
      </w:tr>
      <w:tr>
        <w:tc>
          <w:tcPr>
            <w:tcW w:type="dxa" w:w="3800"/>
            <w:vAlign w:val="center"/>
          </w:tcPr>
          <w:p>
            <w:pPr>
              <w:jc w:val="left"/>
            </w:pPr>
            <w:r>
              <w:rPr>
                <w:rFonts w:ascii="Calibri" w:hAnsi="Calibri"/>
                <w:sz w:val="17"/>
              </w:rPr>
              <w:t>human/report/eda.md</w:t>
            </w:r>
          </w:p>
        </w:tc>
        <w:tc>
          <w:tcPr>
            <w:tcW w:type="dxa" w:w="5560"/>
            <w:vAlign w:val="center"/>
          </w:tcPr>
          <w:p>
            <w:pPr>
              <w:jc w:val="center"/>
            </w:pPr>
            <w:r>
              <w:rPr>
                <w:rFonts w:ascii="Calibri" w:hAnsi="Calibri"/>
                <w:sz w:val="17"/>
              </w:rPr>
              <w:t>EDA human: phân bố label, low-confidence, vấn đề argmax.</w:t>
            </w:r>
          </w:p>
        </w:tc>
      </w:tr>
      <w:tr>
        <w:tc>
          <w:tcPr>
            <w:tcW w:type="dxa" w:w="3800"/>
            <w:vAlign w:val="center"/>
          </w:tcPr>
          <w:p>
            <w:pPr>
              <w:jc w:val="left"/>
            </w:pPr>
            <w:r>
              <w:rPr>
                <w:rFonts w:ascii="Calibri" w:hAnsi="Calibri"/>
                <w:sz w:val="17"/>
              </w:rPr>
              <w:t>human/report/baselines.md</w:t>
            </w:r>
          </w:p>
        </w:tc>
        <w:tc>
          <w:tcPr>
            <w:tcW w:type="dxa" w:w="5560"/>
            <w:vAlign w:val="center"/>
          </w:tcPr>
          <w:p>
            <w:pPr>
              <w:jc w:val="center"/>
            </w:pPr>
            <w:r>
              <w:rPr>
                <w:rFonts w:ascii="Calibri" w:hAnsi="Calibri"/>
                <w:sz w:val="17"/>
              </w:rPr>
              <w:t>Kết quả LR/SVM/RF human.</w:t>
            </w:r>
          </w:p>
        </w:tc>
      </w:tr>
      <w:tr>
        <w:tc>
          <w:tcPr>
            <w:tcW w:type="dxa" w:w="3800"/>
            <w:vAlign w:val="center"/>
          </w:tcPr>
          <w:p>
            <w:pPr>
              <w:jc w:val="left"/>
            </w:pPr>
            <w:r>
              <w:rPr>
                <w:rFonts w:ascii="Calibri" w:hAnsi="Calibri"/>
                <w:sz w:val="17"/>
              </w:rPr>
              <w:t>human/report/mlp.md</w:t>
            </w:r>
          </w:p>
        </w:tc>
        <w:tc>
          <w:tcPr>
            <w:tcW w:type="dxa" w:w="5560"/>
            <w:vAlign w:val="center"/>
          </w:tcPr>
          <w:p>
            <w:pPr>
              <w:jc w:val="center"/>
            </w:pPr>
            <w:r>
              <w:rPr>
                <w:rFonts w:ascii="Calibri" w:hAnsi="Calibri"/>
                <w:sz w:val="17"/>
              </w:rPr>
              <w:t>Kết quả M1/M2 MLP human và giải thích soft-label KL.</w:t>
            </w:r>
          </w:p>
        </w:tc>
      </w:tr>
      <w:tr>
        <w:tc>
          <w:tcPr>
            <w:tcW w:type="dxa" w:w="3800"/>
            <w:vAlign w:val="center"/>
          </w:tcPr>
          <w:p>
            <w:pPr>
              <w:jc w:val="left"/>
            </w:pPr>
            <w:r>
              <w:rPr>
                <w:rFonts w:ascii="Calibri" w:hAnsi="Calibri"/>
                <w:sz w:val="17"/>
              </w:rPr>
              <w:t>dog/README.md</w:t>
            </w:r>
          </w:p>
        </w:tc>
        <w:tc>
          <w:tcPr>
            <w:tcW w:type="dxa" w:w="5560"/>
            <w:vAlign w:val="center"/>
          </w:tcPr>
          <w:p>
            <w:pPr>
              <w:jc w:val="center"/>
            </w:pPr>
            <w:r>
              <w:rPr>
                <w:rFonts w:ascii="Calibri" w:hAnsi="Calibri"/>
                <w:sz w:val="17"/>
              </w:rPr>
              <w:t>Tóm tắt dog eye pipeline và kết quả chính.</w:t>
            </w:r>
          </w:p>
        </w:tc>
      </w:tr>
      <w:tr>
        <w:tc>
          <w:tcPr>
            <w:tcW w:type="dxa" w:w="3800"/>
            <w:vAlign w:val="center"/>
          </w:tcPr>
          <w:p>
            <w:pPr>
              <w:jc w:val="left"/>
            </w:pPr>
            <w:r>
              <w:rPr>
                <w:rFonts w:ascii="Calibri" w:hAnsi="Calibri"/>
                <w:sz w:val="17"/>
              </w:rPr>
              <w:t>dog/report/eye.md</w:t>
            </w:r>
          </w:p>
        </w:tc>
        <w:tc>
          <w:tcPr>
            <w:tcW w:type="dxa" w:w="5560"/>
            <w:vAlign w:val="center"/>
          </w:tcPr>
          <w:p>
            <w:pPr>
              <w:jc w:val="center"/>
            </w:pPr>
            <w:r>
              <w:rPr>
                <w:rFonts w:ascii="Calibri" w:hAnsi="Calibri"/>
                <w:sz w:val="17"/>
              </w:rPr>
              <w:t>Bảng kết quả dog eye chi tiết.</w:t>
            </w:r>
          </w:p>
        </w:tc>
      </w:tr>
      <w:tr>
        <w:tc>
          <w:tcPr>
            <w:tcW w:type="dxa" w:w="3800"/>
            <w:vAlign w:val="center"/>
          </w:tcPr>
          <w:p>
            <w:pPr>
              <w:jc w:val="left"/>
            </w:pPr>
            <w:r>
              <w:rPr>
                <w:rFonts w:ascii="Calibri" w:hAnsi="Calibri"/>
                <w:sz w:val="17"/>
              </w:rPr>
              <w:t>dog/experiments/coat/*/test_metrics.csv</w:t>
            </w:r>
          </w:p>
        </w:tc>
        <w:tc>
          <w:tcPr>
            <w:tcW w:type="dxa" w:w="5560"/>
            <w:vAlign w:val="center"/>
          </w:tcPr>
          <w:p>
            <w:pPr>
              <w:jc w:val="center"/>
            </w:pPr>
            <w:r>
              <w:rPr>
                <w:rFonts w:ascii="Calibri" w:hAnsi="Calibri"/>
                <w:sz w:val="17"/>
              </w:rPr>
              <w:t>Bảng metric coat dùng cho diagram.</w:t>
            </w:r>
          </w:p>
        </w:tc>
      </w:tr>
      <w:tr>
        <w:tc>
          <w:tcPr>
            <w:tcW w:type="dxa" w:w="3800"/>
            <w:vAlign w:val="center"/>
          </w:tcPr>
          <w:p>
            <w:pPr>
              <w:jc w:val="left"/>
            </w:pPr>
            <w:r>
              <w:rPr>
                <w:rFonts w:ascii="Calibri" w:hAnsi="Calibri"/>
                <w:sz w:val="17"/>
              </w:rPr>
              <w:t>dog/report/tabicl_knowledge.md</w:t>
            </w:r>
          </w:p>
        </w:tc>
        <w:tc>
          <w:tcPr>
            <w:tcW w:type="dxa" w:w="5560"/>
            <w:vAlign w:val="center"/>
          </w:tcPr>
          <w:p>
            <w:pPr>
              <w:jc w:val="center"/>
            </w:pPr>
            <w:r>
              <w:rPr>
                <w:rFonts w:ascii="Calibri" w:hAnsi="Calibri"/>
                <w:sz w:val="17"/>
              </w:rPr>
              <w:t>Tài liệu lý thuyết TabICL/TabPFN/TabNet đã trao đổi.</w:t>
            </w:r>
          </w:p>
        </w:tc>
      </w:tr>
      <w:tr>
        <w:tc>
          <w:tcPr>
            <w:tcW w:type="dxa" w:w="3800"/>
            <w:vAlign w:val="center"/>
          </w:tcPr>
          <w:p>
            <w:pPr>
              <w:jc w:val="left"/>
            </w:pPr>
            <w:r>
              <w:rPr>
                <w:rFonts w:ascii="Calibri" w:hAnsi="Calibri"/>
                <w:sz w:val="17"/>
              </w:rPr>
              <w:t>dog/report/ml_course_knowledge.md</w:t>
            </w:r>
          </w:p>
        </w:tc>
        <w:tc>
          <w:tcPr>
            <w:tcW w:type="dxa" w:w="5560"/>
            <w:vAlign w:val="center"/>
          </w:tcPr>
          <w:p>
            <w:pPr>
              <w:jc w:val="center"/>
            </w:pPr>
            <w:r>
              <w:rPr>
                <w:rFonts w:ascii="Calibri" w:hAnsi="Calibri"/>
                <w:sz w:val="17"/>
              </w:rPr>
              <w:t>Tóm tắt kiến thức ML từ các lesson và câu hỏi đã hỏi.</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55555"/>
        <w:sz w:val="16"/>
      </w:rPr>
      <w:t>Internal handoff guide - generated from project source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55555"/>
        <w:sz w:val="18"/>
      </w:rPr>
      <w:t>FDP-EVC Project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