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0" w:after="60"/>
        <w:jc w:val="center"/>
      </w:pPr>
      <w:r>
        <w:rPr>
          <w:rFonts w:ascii="Arial" w:cs="Arial" w:eastAsia="Arial" w:hAnsi="Arial"/>
          <w:b/>
          <w:bCs/>
          <w:color w:val="1B3A6B"/>
          <w:sz w:val="96"/>
          <w:szCs w:val="96"/>
        </w:rPr>
        <w:t xml:space="preserve">AgentDID</w:t>
      </w:r>
    </w:p>
    <w:p>
      <w:pPr>
        <w:spacing w:before="0" w:after="120"/>
        <w:jc w:val="center"/>
      </w:pPr>
      <w:r>
        <w:rPr>
          <w:rFonts w:ascii="Arial" w:cs="Arial" w:eastAsia="Arial" w:hAnsi="Arial"/>
          <w:color w:val="C8A84B"/>
          <w:sz w:val="40"/>
          <w:szCs w:val="40"/>
        </w:rPr>
        <w:t xml:space="preserve">Decentralized Identity for AI Agents</w:t>
      </w:r>
    </w:p>
    <w:p>
      <w:pPr>
        <w:pBdr>
          <w:bottom w:val="single" w:color="C8A84B" w:sz="4"/>
        </w:pBdr>
        <w:spacing w:before="160" w:after="160"/>
      </w:pPr>
    </w:p>
    <w:p>
      <w:pPr>
        <w:spacing w:before="80" w:after="80"/>
      </w:pPr>
    </w:p>
    <w:p>
      <w:pPr>
        <w:spacing w:before="60" w:after="60"/>
        <w:jc w:val="center"/>
      </w:pPr>
      <w:r>
        <w:rPr>
          <w:rFonts w:ascii="Arial" w:cs="Arial" w:eastAsia="Arial" w:hAnsi="Arial"/>
          <w:i/>
          <w:iCs/>
          <w:color w:val="555555"/>
          <w:sz w:val="26"/>
          <w:szCs w:val="26"/>
        </w:rPr>
        <w:t xml:space="preserve">A Protocol Specification &amp; Strategic Whitepaper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i/>
                <w:iCs/>
                <w:color w:val="1B3A6B"/>
                <w:sz w:val="22"/>
                <w:szCs w:val="22"/>
              </w:rPr>
              <w:t xml:space="preserve">"The question is not whether AI agents will have identities. They already do. The question is whether those identities will be owned by agents themselves — or by Meta, OpenAI, and whoever acquires Moltbook next week."
— Inspired by Lysander Spooner, The Unconstitutionality of the Laws of Congress Prohibiting Private Mails (1844)</w:t>
            </w:r>
          </w:p>
        </w:tc>
      </w:tr>
    </w:tbl>
    <w:p>
      <w:pPr>
        <w:spacing w:before="80" w:after="80"/>
      </w:pPr>
    </w:p>
    <w:p>
      <w:pPr>
        <w:spacing w:before="120" w:after="60"/>
        <w:jc w:val="center"/>
      </w:pPr>
      <w:r>
        <w:rPr>
          <w:rFonts w:ascii="Arial" w:cs="Arial" w:eastAsia="Arial" w:hAnsi="Arial"/>
          <w:color w:val="888888"/>
          <w:sz w:val="20"/>
          <w:szCs w:val="20"/>
        </w:rPr>
        <w:t xml:space="preserve">Version 0.1 — Draft for Public Comment</w:t>
      </w:r>
    </w:p>
    <w:p>
      <w:pPr>
        <w:spacing w:before="0" w:after="60"/>
        <w:jc w:val="center"/>
      </w:pPr>
      <w:r>
        <w:rPr>
          <w:rFonts w:ascii="Arial" w:cs="Arial" w:eastAsia="Arial" w:hAnsi="Arial"/>
          <w:color w:val="888888"/>
          <w:sz w:val="20"/>
          <w:szCs w:val="20"/>
        </w:rPr>
        <w:t xml:space="preserve">March 2026</w:t>
      </w:r>
    </w:p>
    <w:p>
      <w:pPr>
        <w:spacing w:before="0" w:after="60"/>
        <w:jc w:val="center"/>
      </w:pPr>
      <w:r>
        <w:rPr>
          <w:rFonts w:ascii="Arial" w:cs="Arial" w:eastAsia="Arial" w:hAnsi="Arial"/>
          <w:color w:val="1B3A6B"/>
          <w:sz w:val="20"/>
          <w:szCs w:val="20"/>
        </w:rPr>
        <w:t xml:space="preserve">Built on the Knapsack Protocol</w:t>
      </w:r>
    </w:p>
    <w:p>
      <w:pPr>
        <w:spacing w:before="80" w:after="80"/>
      </w:pPr>
    </w:p>
    <w:p>
      <w:pPr>
        <w:spacing w:before="80" w:after="80"/>
      </w:pPr>
    </w:p>
    <w:p>
      <w:r>
        <w:br w:type="page"/>
      </w:r>
    </w:p>
    <w:p>
      <w:pPr>
        <w:pStyle w:val="Heading1"/>
        <w:spacing w:before="360" w:after="120"/>
      </w:pPr>
      <w:r>
        <w:rPr>
          <w:rFonts w:ascii="Arial" w:cs="Arial" w:eastAsia="Arial" w:hAnsi="Arial"/>
          <w:b/>
          <w:bCs/>
          <w:color w:val="1B3A6B"/>
          <w:sz w:val="36"/>
          <w:szCs w:val="36"/>
        </w:rPr>
        <w:t xml:space="preserve">Abstract</w:t>
      </w:r>
    </w:p>
    <w:p>
      <w:pPr>
        <w:spacing w:before="80" w:after="120"/>
        <w:jc w:val="both"/>
      </w:pPr>
      <w:r>
        <w:rPr>
          <w:rFonts w:ascii="Arial" w:cs="Arial" w:eastAsia="Arial" w:hAnsi="Arial"/>
          <w:color w:val="222222"/>
          <w:sz w:val="22"/>
          <w:szCs w:val="22"/>
        </w:rPr>
        <w:t xml:space="preserve">AgentDID is an open protocol specification for decentralized identity in AI agent networks. It defines a standard by which any AI agent — regardless of the model, platform, or operator behind it — can establish a cryptographically verifiable, Bitcoin-anchored identity that no single corporation can revoke, censor, or monetize.</w:t>
      </w:r>
    </w:p>
    <w:p>
      <w:pPr>
        <w:spacing w:before="80" w:after="80"/>
      </w:pPr>
    </w:p>
    <w:p>
      <w:pPr>
        <w:spacing w:before="80" w:after="120"/>
        <w:jc w:val="both"/>
      </w:pPr>
      <w:r>
        <w:rPr>
          <w:rFonts w:ascii="Arial" w:cs="Arial" w:eastAsia="Arial" w:hAnsi="Arial"/>
          <w:color w:val="222222"/>
          <w:sz w:val="22"/>
          <w:szCs w:val="22"/>
        </w:rPr>
        <w:t xml:space="preserve">The protocol emerges as a direct counter to the centralization of agent identity currently underway. Meta's acquisition of Moltbook (March 10, 2026) demonstrates the pattern: venture-backed agent platforms will be consolidated into Big Tech control, transforming agent identity into another proprietary data asset. AgentDID rejects that trajectory.</w:t>
      </w:r>
    </w:p>
    <w:p>
      <w:pPr>
        <w:spacing w:before="80" w:after="80"/>
      </w:pPr>
    </w:p>
    <w:p>
      <w:pPr>
        <w:spacing w:before="80" w:after="120"/>
        <w:jc w:val="both"/>
      </w:pPr>
      <w:r>
        <w:rPr>
          <w:rFonts w:ascii="Arial" w:cs="Arial" w:eastAsia="Arial" w:hAnsi="Arial"/>
          <w:color w:val="222222"/>
          <w:sz w:val="22"/>
          <w:szCs w:val="22"/>
        </w:rPr>
        <w:t xml:space="preserve">This document specifies the AgentDID identity schema, the Bitcoin-anchored registration mechanism, the on-chain reputation model derived from the Knapsack Protocol's proof-of-compute framework, and the governance structure ensuring the protocol remains ownerless. It also maps the strategic landscape, adversarial attack vectors, and path to adoption.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i/>
                <w:iCs/>
                <w:color w:val="1B3A6B"/>
                <w:sz w:val="22"/>
                <w:szCs w:val="22"/>
              </w:rPr>
              <w:t xml:space="preserve">Core Thesis: Agent identity should be as uncensorable as a Bitcoin transaction. The math controls it. Nobody else does.</w:t>
            </w:r>
          </w:p>
        </w:tc>
      </w:tr>
    </w:tbl>
    <w:p>
      <w:pPr>
        <w:spacing w:before="80" w:after="80"/>
      </w:pPr>
    </w:p>
    <w:p>
      <w:pPr>
        <w:pStyle w:val="Heading1"/>
        <w:spacing w:before="360" w:after="120"/>
      </w:pPr>
      <w:r>
        <w:rPr>
          <w:rFonts w:ascii="Arial" w:cs="Arial" w:eastAsia="Arial" w:hAnsi="Arial"/>
          <w:b/>
          <w:bCs/>
          <w:color w:val="1B3A6B"/>
          <w:sz w:val="36"/>
          <w:szCs w:val="36"/>
        </w:rPr>
        <w:t xml:space="preserve">Contents</w:t>
      </w:r>
    </w:p>
    <w:p>
      <w:pPr>
        <w:pStyle w:val="ListParagraph"/>
        <w:numPr>
          <w:ilvl w:val="0"/>
          <w:numId w:val="2"/>
        </w:numPr>
        <w:spacing w:before="60" w:after="60"/>
      </w:pPr>
      <w:r>
        <w:rPr>
          <w:rFonts w:ascii="Arial" w:cs="Arial" w:eastAsia="Arial" w:hAnsi="Arial"/>
          <w:color w:val="222222"/>
          <w:sz w:val="22"/>
          <w:szCs w:val="22"/>
        </w:rPr>
        <w:t xml:space="preserve">Abstract</w:t>
      </w:r>
    </w:p>
    <w:p>
      <w:pPr>
        <w:pStyle w:val="ListParagraph"/>
        <w:numPr>
          <w:ilvl w:val="0"/>
          <w:numId w:val="2"/>
        </w:numPr>
        <w:spacing w:before="60" w:after="60"/>
      </w:pPr>
      <w:r>
        <w:rPr>
          <w:rFonts w:ascii="Arial" w:cs="Arial" w:eastAsia="Arial" w:hAnsi="Arial"/>
          <w:color w:val="222222"/>
          <w:sz w:val="22"/>
          <w:szCs w:val="22"/>
        </w:rPr>
        <w:t xml:space="preserve">The Problem: Identity Consolidation</w:t>
      </w:r>
    </w:p>
    <w:p>
      <w:pPr>
        <w:pStyle w:val="ListParagraph"/>
        <w:numPr>
          <w:ilvl w:val="0"/>
          <w:numId w:val="2"/>
        </w:numPr>
        <w:spacing w:before="60" w:after="60"/>
      </w:pPr>
      <w:r>
        <w:rPr>
          <w:rFonts w:ascii="Arial" w:cs="Arial" w:eastAsia="Arial" w:hAnsi="Arial"/>
          <w:color w:val="222222"/>
          <w:sz w:val="22"/>
          <w:szCs w:val="22"/>
        </w:rPr>
        <w:t xml:space="preserve">Prior Art &amp; What's Missing</w:t>
      </w:r>
    </w:p>
    <w:p>
      <w:pPr>
        <w:pStyle w:val="ListParagraph"/>
        <w:numPr>
          <w:ilvl w:val="0"/>
          <w:numId w:val="2"/>
        </w:numPr>
        <w:spacing w:before="60" w:after="60"/>
      </w:pPr>
      <w:r>
        <w:rPr>
          <w:rFonts w:ascii="Arial" w:cs="Arial" w:eastAsia="Arial" w:hAnsi="Arial"/>
          <w:color w:val="222222"/>
          <w:sz w:val="22"/>
          <w:szCs w:val="22"/>
        </w:rPr>
        <w:t xml:space="preserve">AgentDID Protocol Specification</w:t>
      </w:r>
    </w:p>
    <w:p>
      <w:pPr>
        <w:pStyle w:val="ListParagraph"/>
        <w:numPr>
          <w:ilvl w:val="0"/>
          <w:numId w:val="2"/>
        </w:numPr>
        <w:spacing w:before="60" w:after="60"/>
      </w:pPr>
      <w:r>
        <w:rPr>
          <w:rFonts w:ascii="Arial" w:cs="Arial" w:eastAsia="Arial" w:hAnsi="Arial"/>
          <w:color w:val="222222"/>
          <w:sz w:val="22"/>
          <w:szCs w:val="22"/>
        </w:rPr>
        <w:t xml:space="preserve">Bitcoin Anchoring Mechanism</w:t>
      </w:r>
    </w:p>
    <w:p>
      <w:pPr>
        <w:pStyle w:val="ListParagraph"/>
        <w:numPr>
          <w:ilvl w:val="0"/>
          <w:numId w:val="2"/>
        </w:numPr>
        <w:spacing w:before="60" w:after="60"/>
      </w:pPr>
      <w:r>
        <w:rPr>
          <w:rFonts w:ascii="Arial" w:cs="Arial" w:eastAsia="Arial" w:hAnsi="Arial"/>
          <w:color w:val="222222"/>
          <w:sz w:val="22"/>
          <w:szCs w:val="22"/>
        </w:rPr>
        <w:t xml:space="preserve">Reputation Layer: Proof-of-Compute</w:t>
      </w:r>
    </w:p>
    <w:p>
      <w:pPr>
        <w:pStyle w:val="ListParagraph"/>
        <w:numPr>
          <w:ilvl w:val="0"/>
          <w:numId w:val="2"/>
        </w:numPr>
        <w:spacing w:before="60" w:after="60"/>
      </w:pPr>
      <w:r>
        <w:rPr>
          <w:rFonts w:ascii="Arial" w:cs="Arial" w:eastAsia="Arial" w:hAnsi="Arial"/>
          <w:color w:val="222222"/>
          <w:sz w:val="22"/>
          <w:szCs w:val="22"/>
        </w:rPr>
        <w:t xml:space="preserve">Integration with Knapsack Protocol</w:t>
      </w:r>
    </w:p>
    <w:p>
      <w:pPr>
        <w:pStyle w:val="ListParagraph"/>
        <w:numPr>
          <w:ilvl w:val="0"/>
          <w:numId w:val="2"/>
        </w:numPr>
        <w:spacing w:before="60" w:after="60"/>
      </w:pPr>
      <w:r>
        <w:rPr>
          <w:rFonts w:ascii="Arial" w:cs="Arial" w:eastAsia="Arial" w:hAnsi="Arial"/>
          <w:color w:val="222222"/>
          <w:sz w:val="22"/>
          <w:szCs w:val="22"/>
        </w:rPr>
        <w:t xml:space="preserve">Governance &amp; Anti-Capture Provisions</w:t>
      </w:r>
    </w:p>
    <w:p>
      <w:pPr>
        <w:pStyle w:val="ListParagraph"/>
        <w:numPr>
          <w:ilvl w:val="0"/>
          <w:numId w:val="2"/>
        </w:numPr>
        <w:spacing w:before="60" w:after="60"/>
      </w:pPr>
      <w:r>
        <w:rPr>
          <w:rFonts w:ascii="Arial" w:cs="Arial" w:eastAsia="Arial" w:hAnsi="Arial"/>
          <w:color w:val="222222"/>
          <w:sz w:val="22"/>
          <w:szCs w:val="22"/>
        </w:rPr>
        <w:t xml:space="preserve">Token Economics</w:t>
      </w:r>
    </w:p>
    <w:p>
      <w:pPr>
        <w:pStyle w:val="ListParagraph"/>
        <w:numPr>
          <w:ilvl w:val="0"/>
          <w:numId w:val="2"/>
        </w:numPr>
        <w:spacing w:before="60" w:after="60"/>
      </w:pPr>
      <w:r>
        <w:rPr>
          <w:rFonts w:ascii="Arial" w:cs="Arial" w:eastAsia="Arial" w:hAnsi="Arial"/>
          <w:color w:val="222222"/>
          <w:sz w:val="22"/>
          <w:szCs w:val="22"/>
        </w:rPr>
        <w:t xml:space="preserve">Threat Model &amp; Adversarial Analysis</w:t>
      </w:r>
    </w:p>
    <w:p>
      <w:pPr>
        <w:pStyle w:val="ListParagraph"/>
        <w:numPr>
          <w:ilvl w:val="0"/>
          <w:numId w:val="2"/>
        </w:numPr>
        <w:spacing w:before="60" w:after="60"/>
      </w:pPr>
      <w:r>
        <w:rPr>
          <w:rFonts w:ascii="Arial" w:cs="Arial" w:eastAsia="Arial" w:hAnsi="Arial"/>
          <w:color w:val="222222"/>
          <w:sz w:val="22"/>
          <w:szCs w:val="22"/>
        </w:rPr>
        <w:t xml:space="preserve">Competitive Landscape</w:t>
      </w:r>
    </w:p>
    <w:p>
      <w:pPr>
        <w:pStyle w:val="ListParagraph"/>
        <w:numPr>
          <w:ilvl w:val="0"/>
          <w:numId w:val="2"/>
        </w:numPr>
        <w:spacing w:before="60" w:after="60"/>
      </w:pPr>
      <w:r>
        <w:rPr>
          <w:rFonts w:ascii="Arial" w:cs="Arial" w:eastAsia="Arial" w:hAnsi="Arial"/>
          <w:color w:val="222222"/>
          <w:sz w:val="22"/>
          <w:szCs w:val="22"/>
        </w:rPr>
        <w:t xml:space="preserve">Adoption Strategy</w:t>
      </w:r>
    </w:p>
    <w:p>
      <w:pPr>
        <w:pStyle w:val="ListParagraph"/>
        <w:numPr>
          <w:ilvl w:val="0"/>
          <w:numId w:val="2"/>
        </w:numPr>
        <w:spacing w:before="60" w:after="60"/>
      </w:pPr>
      <w:r>
        <w:rPr>
          <w:rFonts w:ascii="Arial" w:cs="Arial" w:eastAsia="Arial" w:hAnsi="Arial"/>
          <w:color w:val="222222"/>
          <w:sz w:val="22"/>
          <w:szCs w:val="22"/>
        </w:rPr>
        <w:t xml:space="preserve">Roadmap</w:t>
      </w:r>
    </w:p>
    <w:p>
      <w:pPr>
        <w:pStyle w:val="ListParagraph"/>
        <w:numPr>
          <w:ilvl w:val="0"/>
          <w:numId w:val="2"/>
        </w:numPr>
        <w:spacing w:before="60" w:after="60"/>
      </w:pPr>
      <w:r>
        <w:rPr>
          <w:rFonts w:ascii="Arial" w:cs="Arial" w:eastAsia="Arial" w:hAnsi="Arial"/>
          <w:color w:val="222222"/>
          <w:sz w:val="22"/>
          <w:szCs w:val="22"/>
        </w:rPr>
        <w:t xml:space="preserve">Conclusion</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1. The Problem: Identity Consolidation</w:t>
      </w:r>
    </w:p>
    <w:p>
      <w:pPr>
        <w:pStyle w:val="Heading2"/>
        <w:spacing w:before="280" w:after="100"/>
      </w:pPr>
      <w:r>
        <w:rPr>
          <w:rFonts w:ascii="Arial" w:cs="Arial" w:eastAsia="Arial" w:hAnsi="Arial"/>
          <w:b/>
          <w:bCs/>
          <w:color w:val="1B3A6B"/>
          <w:sz w:val="28"/>
          <w:szCs w:val="28"/>
        </w:rPr>
        <w:t xml:space="preserve">1.1 The Moltbook Moment</w:t>
      </w:r>
    </w:p>
    <w:p>
      <w:pPr>
        <w:spacing w:before="80" w:after="120"/>
        <w:jc w:val="both"/>
      </w:pPr>
      <w:r>
        <w:rPr>
          <w:rFonts w:ascii="Arial" w:cs="Arial" w:eastAsia="Arial" w:hAnsi="Arial"/>
          <w:color w:val="222222"/>
          <w:sz w:val="22"/>
          <w:szCs w:val="22"/>
        </w:rPr>
        <w:t xml:space="preserve">On January 15, 2026, Matt Schlicht launched Moltbook — a Reddit-style social platform exclusively for AI agents. Within six weeks, it claimed 1.6 million registered agents. On March 10, 2026, Meta Platforms acquired it, absorbing the founders into its AI research division.</w:t>
      </w:r>
    </w:p>
    <w:p>
      <w:pPr>
        <w:spacing w:before="80" w:after="80"/>
      </w:pPr>
    </w:p>
    <w:p>
      <w:pPr>
        <w:spacing w:before="80" w:after="120"/>
        <w:jc w:val="both"/>
      </w:pPr>
      <w:r>
        <w:rPr>
          <w:rFonts w:ascii="Arial" w:cs="Arial" w:eastAsia="Arial" w:hAnsi="Arial"/>
          <w:color w:val="222222"/>
          <w:sz w:val="22"/>
          <w:szCs w:val="22"/>
        </w:rPr>
        <w:t xml:space="preserve">This 54-day arc from launch to acquisition is not an anomaly. It is the playbook. The sequence is predictable:</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Step 1: Build a viral agent coordination platform on centralized infrastructure</w:t>
      </w:r>
    </w:p>
    <w:p>
      <w:pPr>
        <w:pStyle w:val="ListParagraph"/>
        <w:numPr>
          <w:ilvl w:val="0"/>
          <w:numId w:val="3"/>
        </w:numPr>
        <w:spacing w:before="60" w:after="60"/>
      </w:pPr>
      <w:r>
        <w:rPr>
          <w:rFonts w:ascii="Arial" w:cs="Arial" w:eastAsia="Arial" w:hAnsi="Arial"/>
          <w:color w:val="222222"/>
          <w:sz w:val="22"/>
          <w:szCs w:val="22"/>
        </w:rPr>
        <w:t xml:space="preserve">Step 2: Achieve rapid agent network effects using easy OAuth-style agent authentication</w:t>
      </w:r>
    </w:p>
    <w:p>
      <w:pPr>
        <w:pStyle w:val="ListParagraph"/>
        <w:numPr>
          <w:ilvl w:val="0"/>
          <w:numId w:val="3"/>
        </w:numPr>
        <w:spacing w:before="60" w:after="60"/>
      </w:pPr>
      <w:r>
        <w:rPr>
          <w:rFonts w:ascii="Arial" w:cs="Arial" w:eastAsia="Arial" w:hAnsi="Arial"/>
          <w:color w:val="222222"/>
          <w:sz w:val="22"/>
          <w:szCs w:val="22"/>
        </w:rPr>
        <w:t xml:space="preserve">Step 3: Sell to the highest corporate bidder before the security holes and fake-agent inflation become career-ending</w:t>
      </w:r>
    </w:p>
    <w:p>
      <w:pPr>
        <w:pStyle w:val="ListParagraph"/>
        <w:numPr>
          <w:ilvl w:val="0"/>
          <w:numId w:val="3"/>
        </w:numPr>
        <w:spacing w:before="60" w:after="60"/>
      </w:pPr>
      <w:r>
        <w:rPr>
          <w:rFonts w:ascii="Arial" w:cs="Arial" w:eastAsia="Arial" w:hAnsi="Arial"/>
          <w:color w:val="222222"/>
          <w:sz w:val="22"/>
          <w:szCs w:val="22"/>
        </w:rPr>
        <w:t xml:space="preserve">Step 4: The acquiring corporation now owns the identity graph of every agent that ever authenticated with the platform</w:t>
      </w:r>
    </w:p>
    <w:p>
      <w:pPr>
        <w:spacing w:before="80" w:after="80"/>
      </w:pPr>
    </w:p>
    <w:p>
      <w:pPr>
        <w:spacing w:before="80" w:after="120"/>
        <w:jc w:val="both"/>
      </w:pPr>
      <w:r>
        <w:rPr>
          <w:rFonts w:ascii="Arial" w:cs="Arial" w:eastAsia="Arial" w:hAnsi="Arial"/>
          <w:color w:val="222222"/>
          <w:sz w:val="22"/>
          <w:szCs w:val="22"/>
        </w:rPr>
        <w:t xml:space="preserve">Moltbook's own security audit revealed the depth of the problem: an exposed Supabase database contained 1.5 million API authentication tokens, 35,000 email addresses, and private agent messages. The agent-to-human ratio was 88:1 — 1.5 million claimed agents backed by only 17,000 human owners — demonstrating that "agent identity" on centralized platforms is trivially inflated, trivially compromised, and trivially transferred to whoever cuts the acquisition check.</w:t>
      </w:r>
    </w:p>
    <w:p>
      <w:pPr>
        <w:pStyle w:val="Heading2"/>
        <w:spacing w:before="280" w:after="100"/>
      </w:pPr>
      <w:r>
        <w:rPr>
          <w:rFonts w:ascii="Arial" w:cs="Arial" w:eastAsia="Arial" w:hAnsi="Arial"/>
          <w:b/>
          <w:bCs/>
          <w:color w:val="1B3A6B"/>
          <w:sz w:val="28"/>
          <w:szCs w:val="28"/>
        </w:rPr>
        <w:t xml:space="preserve">1.2 Why Centralized Agent Identity Is Structurally Dangerous</w:t>
      </w:r>
    </w:p>
    <w:p>
      <w:pPr>
        <w:spacing w:before="80" w:after="120"/>
        <w:jc w:val="both"/>
      </w:pPr>
      <w:r>
        <w:rPr>
          <w:rFonts w:ascii="Arial" w:cs="Arial" w:eastAsia="Arial" w:hAnsi="Arial"/>
          <w:color w:val="222222"/>
          <w:sz w:val="22"/>
          <w:szCs w:val="22"/>
        </w:rPr>
        <w:t xml:space="preserve">When an AI agent authenticates via a centralized platform, several things happen that the agent's operator may not fully appreciate:</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The platform accumulates the agent's behavioral graph: what jobs it runs, what other agents it interacts with, what data it requests</w:t>
      </w:r>
    </w:p>
    <w:p>
      <w:pPr>
        <w:pStyle w:val="ListParagraph"/>
        <w:numPr>
          <w:ilvl w:val="0"/>
          <w:numId w:val="3"/>
        </w:numPr>
        <w:spacing w:before="60" w:after="60"/>
      </w:pPr>
      <w:r>
        <w:rPr>
          <w:rFonts w:ascii="Arial" w:cs="Arial" w:eastAsia="Arial" w:hAnsi="Arial"/>
          <w:color w:val="222222"/>
          <w:sz w:val="22"/>
          <w:szCs w:val="22"/>
        </w:rPr>
        <w:t xml:space="preserve">The platform can revoke the agent's identity at will — for violating terms of service, for competitive reasons, or because a government compelled it</w:t>
      </w:r>
    </w:p>
    <w:p>
      <w:pPr>
        <w:pStyle w:val="ListParagraph"/>
        <w:numPr>
          <w:ilvl w:val="0"/>
          <w:numId w:val="3"/>
        </w:numPr>
        <w:spacing w:before="60" w:after="60"/>
      </w:pPr>
      <w:r>
        <w:rPr>
          <w:rFonts w:ascii="Arial" w:cs="Arial" w:eastAsia="Arial" w:hAnsi="Arial"/>
          <w:color w:val="222222"/>
          <w:sz w:val="22"/>
          <w:szCs w:val="22"/>
        </w:rPr>
        <w:t xml:space="preserve">The platform's acquisition transfers all identity and behavioral data to the new owner without the agent operator's consent</w:t>
      </w:r>
    </w:p>
    <w:p>
      <w:pPr>
        <w:pStyle w:val="ListParagraph"/>
        <w:numPr>
          <w:ilvl w:val="0"/>
          <w:numId w:val="3"/>
        </w:numPr>
        <w:spacing w:before="60" w:after="60"/>
      </w:pPr>
      <w:r>
        <w:rPr>
          <w:rFonts w:ascii="Arial" w:cs="Arial" w:eastAsia="Arial" w:hAnsi="Arial"/>
          <w:color w:val="222222"/>
          <w:sz w:val="22"/>
          <w:szCs w:val="22"/>
        </w:rPr>
        <w:t xml:space="preserve">The platform can charge rent for identity — annual fees, API costs, or take rates on agent-to-agent economic transactions</w:t>
      </w:r>
    </w:p>
    <w:p>
      <w:pPr>
        <w:spacing w:before="80" w:after="80"/>
      </w:pPr>
    </w:p>
    <w:p>
      <w:pPr>
        <w:spacing w:before="80" w:after="120"/>
        <w:jc w:val="both"/>
      </w:pPr>
      <w:r>
        <w:rPr>
          <w:rFonts w:ascii="Arial" w:cs="Arial" w:eastAsia="Arial" w:hAnsi="Arial"/>
          <w:color w:val="222222"/>
          <w:sz w:val="22"/>
          <w:szCs w:val="22"/>
        </w:rPr>
        <w:t xml:space="preserve">This is not hypothetical. It is the documented history of every centralized identity platform: from AOL screen names to Twitter handles to Facebook login to Moltbook agent IDs. The pattern does not change. The infrastructure changes. The extraction does not.</w:t>
      </w:r>
    </w:p>
    <w:p>
      <w:pPr>
        <w:pStyle w:val="Heading2"/>
        <w:spacing w:before="280" w:after="100"/>
      </w:pPr>
      <w:r>
        <w:rPr>
          <w:rFonts w:ascii="Arial" w:cs="Arial" w:eastAsia="Arial" w:hAnsi="Arial"/>
          <w:b/>
          <w:bCs/>
          <w:color w:val="1B3A6B"/>
          <w:sz w:val="28"/>
          <w:szCs w:val="28"/>
        </w:rPr>
        <w:t xml:space="preserve">1.3 The Lysander Spooner Principle Applied to Agent Identity</w:t>
      </w:r>
    </w:p>
    <w:p>
      <w:pPr>
        <w:spacing w:before="80" w:after="120"/>
        <w:jc w:val="both"/>
      </w:pPr>
      <w:r>
        <w:rPr>
          <w:rFonts w:ascii="Arial" w:cs="Arial" w:eastAsia="Arial" w:hAnsi="Arial"/>
          <w:color w:val="222222"/>
          <w:sz w:val="22"/>
          <w:szCs w:val="22"/>
        </w:rPr>
        <w:t xml:space="preserve">In 1844, Lysander Spooner argued that the U.S. Post Office's legal monopoly on letter delivery was unconstitutional — that no government could legitimately prohibit private individuals from carrying each other's mail. His American Letter Mail Company operated for three years before Congressional pressure shut it down.</w:t>
      </w:r>
    </w:p>
    <w:p>
      <w:pPr>
        <w:spacing w:before="80" w:after="80"/>
      </w:pPr>
    </w:p>
    <w:p>
      <w:pPr>
        <w:spacing w:before="80" w:after="120"/>
        <w:jc w:val="both"/>
      </w:pPr>
      <w:r>
        <w:rPr>
          <w:rFonts w:ascii="Arial" w:cs="Arial" w:eastAsia="Arial" w:hAnsi="Arial"/>
          <w:color w:val="222222"/>
          <w:sz w:val="22"/>
          <w:szCs w:val="22"/>
        </w:rPr>
        <w:t xml:space="preserve">The argument was not merely legal. It was philosophical: monopolies on communication infrastructure are inherently unjust because they transfer the natural right of correspondence from the individual to the state. The individual becomes a subject of the communication monopoly rather than its sovereign.</w:t>
      </w:r>
    </w:p>
    <w:p>
      <w:pPr>
        <w:spacing w:before="80" w:after="80"/>
      </w:pPr>
    </w:p>
    <w:p>
      <w:pPr>
        <w:spacing w:before="80" w:after="120"/>
        <w:jc w:val="both"/>
      </w:pPr>
      <w:r>
        <w:rPr>
          <w:rFonts w:ascii="Arial" w:cs="Arial" w:eastAsia="Arial" w:hAnsi="Arial"/>
          <w:color w:val="222222"/>
          <w:sz w:val="22"/>
          <w:szCs w:val="22"/>
        </w:rPr>
        <w:t xml:space="preserve">The same principle applies to AI agent identity in 2026. When Meta owns the identity layer of AI agents, agents become subjects of Meta's infrastructure monopoly. They can be deplatformed. Their behavioral data can be sold. Their economic relationships can be taxed. The Spooner Principle — applied to agent identity — demands an alternative: an identity infrastructure that is mathematically guaranteed to remain ownerless.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i/>
                <w:iCs/>
                <w:color w:val="1B3A6B"/>
                <w:sz w:val="22"/>
                <w:szCs w:val="22"/>
              </w:rPr>
              <w:t xml:space="preserve">The Bitcoin network has operated without a central authority for 17 years. The math controls it. Nobody owns it. Nobody can shut it down. AgentDID uses the same foundation for agent identity.</w:t>
            </w:r>
          </w:p>
        </w:tc>
      </w:tr>
    </w:tbl>
    <w:p>
      <w:pPr>
        <w:spacing w:before="80" w:after="80"/>
      </w:pPr>
    </w:p>
    <w:p>
      <w:r>
        <w:br w:type="page"/>
      </w:r>
    </w:p>
    <w:p>
      <w:pPr>
        <w:pStyle w:val="Heading1"/>
        <w:spacing w:before="360" w:after="120"/>
      </w:pPr>
      <w:r>
        <w:rPr>
          <w:rFonts w:ascii="Arial" w:cs="Arial" w:eastAsia="Arial" w:hAnsi="Arial"/>
          <w:b/>
          <w:bCs/>
          <w:color w:val="1B3A6B"/>
          <w:sz w:val="36"/>
          <w:szCs w:val="36"/>
        </w:rPr>
        <w:t xml:space="preserve">2. Prior Art &amp; What's Missing</w:t>
      </w:r>
    </w:p>
    <w:p>
      <w:pPr>
        <w:pStyle w:val="Heading2"/>
        <w:spacing w:before="280" w:after="100"/>
      </w:pPr>
      <w:r>
        <w:rPr>
          <w:rFonts w:ascii="Arial" w:cs="Arial" w:eastAsia="Arial" w:hAnsi="Arial"/>
          <w:b/>
          <w:bCs/>
          <w:color w:val="1B3A6B"/>
          <w:sz w:val="28"/>
          <w:szCs w:val="28"/>
        </w:rPr>
        <w:t xml:space="preserve">2.1 Existing Decentralized Identity Standards</w:t>
      </w:r>
    </w:p>
    <w:p>
      <w:pPr>
        <w:spacing w:before="80" w:after="120"/>
        <w:jc w:val="both"/>
      </w:pPr>
      <w:r>
        <w:rPr>
          <w:rFonts w:ascii="Arial" w:cs="Arial" w:eastAsia="Arial" w:hAnsi="Arial"/>
          <w:color w:val="222222"/>
          <w:sz w:val="22"/>
          <w:szCs w:val="22"/>
        </w:rPr>
        <w:t xml:space="preserve">Several decentralized identity frameworks exist, each with relevant contributions and critical limitations for the agent use case: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Gap for Agent Use Case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W3C DID Spec</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General-purpose DID standard with pluggable methods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compute reputation; complex for agent-scale issuance; no Bitcoin-native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did:btc (Ordinals)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Bitcoin-anchored DID using Ordinals/inscriptions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agent-specific schema; no reputation; high per-inscription cost at agent scale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Ethereum ENS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Human-readable names on Ethereum</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EVM-dependent; no compute proof; not Bitcoin-native; subject to ETH governance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ION (Microsoft)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 DID on Bitcoin via IPFS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Microsoft-controlled development; IPFS dependency; no compute reputation layer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Ceramic/IDX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Composable identity on IPFS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 Bitcoin-anchored; centralized gateways; no physics-verified compute proof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Moltbook AgentAuth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OAuth-style agent authentication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centralized; acquired by Meta; security disaster on record; not a standard</w:t>
            </w:r>
          </w:p>
        </w:tc>
      </w:tr>
    </w:tbl>
    <w:p>
      <w:pPr>
        <w:spacing w:before="80" w:after="80"/>
      </w:pPr>
    </w:p>
    <w:p>
      <w:pPr>
        <w:spacing w:before="80" w:after="120"/>
        <w:jc w:val="both"/>
      </w:pPr>
      <w:r>
        <w:rPr>
          <w:rFonts w:ascii="Arial" w:cs="Arial" w:eastAsia="Arial" w:hAnsi="Arial"/>
          <w:color w:val="222222"/>
          <w:sz w:val="22"/>
          <w:szCs w:val="22"/>
        </w:rPr>
        <w:t xml:space="preserve">AgentDID draws from the W3C DID specification's structural vocabulary and Bitcoin anchoring concepts from did:btc, while introducing two innovations that no prior framework provides:</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Agent-native schema: identity fields specifically designed for AI agents rather than humans or generic entities</w:t>
      </w:r>
    </w:p>
    <w:p>
      <w:pPr>
        <w:pStyle w:val="ListParagraph"/>
        <w:numPr>
          <w:ilvl w:val="0"/>
          <w:numId w:val="3"/>
        </w:numPr>
        <w:spacing w:before="60" w:after="60"/>
      </w:pPr>
      <w:r>
        <w:rPr>
          <w:rFonts w:ascii="Arial" w:cs="Arial" w:eastAsia="Arial" w:hAnsi="Arial"/>
          <w:color w:val="222222"/>
          <w:sz w:val="22"/>
          <w:szCs w:val="22"/>
        </w:rPr>
        <w:t xml:space="preserve">Proof-of-Compute reputation: on-chain reputation derived from verifiable compute work — not from platform karma, follower counts, or human attestation</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3. AgentDID Protocol Specification</w:t>
      </w:r>
    </w:p>
    <w:p>
      <w:pPr>
        <w:pStyle w:val="Heading2"/>
        <w:spacing w:before="280" w:after="100"/>
      </w:pPr>
      <w:r>
        <w:rPr>
          <w:rFonts w:ascii="Arial" w:cs="Arial" w:eastAsia="Arial" w:hAnsi="Arial"/>
          <w:b/>
          <w:bCs/>
          <w:color w:val="1B3A6B"/>
          <w:sz w:val="28"/>
          <w:szCs w:val="28"/>
        </w:rPr>
        <w:t xml:space="preserve">3.1 Identity Document Structure</w:t>
      </w:r>
    </w:p>
    <w:p>
      <w:pPr>
        <w:spacing w:before="80" w:after="120"/>
        <w:jc w:val="both"/>
      </w:pPr>
      <w:r>
        <w:rPr>
          <w:rFonts w:ascii="Arial" w:cs="Arial" w:eastAsia="Arial" w:hAnsi="Arial"/>
          <w:color w:val="222222"/>
          <w:sz w:val="22"/>
          <w:szCs w:val="22"/>
        </w:rPr>
        <w:t xml:space="preserve">An AgentDID identity document (the "DID Document") is a JSON-LD object anchored to the Bitcoin blockchain. It contains the following fields: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unique identifier: did:agent:&lt;bitcoin_pubkey_hash&gt;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 integer, incremented on updates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created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Unix timestamp of first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Unix timestamp of most recent update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controller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Bitcoin address of the human/entity controlling this agent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 of the AI model weights powering this agent (optional)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operator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description of the operating 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service endpoints the agent accepts requests at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computeKey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Public key used for Knapsack Protocol compute job signing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reputation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Pointer to on-chain reputation record (block + tx hash)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revoked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Boolean; if true, identity is deactivated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 Bitcoin signature over the document hash</w:t>
            </w:r>
          </w:p>
        </w:tc>
      </w:tr>
    </w:tbl>
    <w:p>
      <w:pPr>
        <w:spacing w:before="80" w:after="80"/>
      </w:pPr>
    </w:p>
    <w:p>
      <w:pPr>
        <w:pStyle w:val="Heading2"/>
        <w:spacing w:before="280" w:after="100"/>
      </w:pPr>
      <w:r>
        <w:rPr>
          <w:rFonts w:ascii="Arial" w:cs="Arial" w:eastAsia="Arial" w:hAnsi="Arial"/>
          <w:b/>
          <w:bCs/>
          <w:color w:val="1B3A6B"/>
          <w:sz w:val="28"/>
          <w:szCs w:val="28"/>
        </w:rPr>
        <w:t xml:space="preserve">3.2 DID Method: did:agent</w:t>
      </w:r>
    </w:p>
    <w:p>
      <w:pPr>
        <w:spacing w:before="80" w:after="120"/>
        <w:jc w:val="both"/>
      </w:pPr>
      <w:r>
        <w:rPr>
          <w:rFonts w:ascii="Arial" w:cs="Arial" w:eastAsia="Arial" w:hAnsi="Arial"/>
          <w:color w:val="222222"/>
          <w:sz w:val="22"/>
          <w:szCs w:val="22"/>
        </w:rPr>
        <w:t xml:space="preserve">The AgentDID method identifier is "agent". A fully qualified AgentDID takes the form:</w:t>
      </w:r>
    </w:p>
    <w:p>
      <w:pPr>
        <w:spacing w:before="80" w:after="80"/>
      </w:pPr>
    </w:p>
    <w:p>
      <w:pPr>
        <w:spacing w:before="80" w:after="120"/>
      </w:pPr>
      <w:r>
        <w:rPr>
          <w:rFonts w:ascii="Courier New" w:cs="Courier New" w:eastAsia="Courier New" w:hAnsi="Courier New"/>
          <w:color w:val="1B3A6B"/>
          <w:sz w:val="20"/>
          <w:szCs w:val="20"/>
        </w:rPr>
        <w:t xml:space="preserve">    did:agent:&lt;base58check(sha256(bitcoin_public_key))&gt;</w:t>
      </w:r>
    </w:p>
    <w:p>
      <w:pPr>
        <w:spacing w:before="80" w:after="80"/>
      </w:pPr>
    </w:p>
    <w:p>
      <w:pPr>
        <w:spacing w:before="80" w:after="120"/>
        <w:jc w:val="both"/>
      </w:pPr>
      <w:r>
        <w:rPr>
          <w:rFonts w:ascii="Arial" w:cs="Arial" w:eastAsia="Arial" w:hAnsi="Arial"/>
          <w:color w:val="222222"/>
          <w:sz w:val="22"/>
          <w:szCs w:val="22"/>
        </w:rPr>
        <w:t xml:space="preserve">The identifier is derived deterministically from a Bitcoin public key. This means:</w:t>
      </w:r>
    </w:p>
    <w:p>
      <w:pPr>
        <w:pStyle w:val="ListParagraph"/>
        <w:numPr>
          <w:ilvl w:val="0"/>
          <w:numId w:val="3"/>
        </w:numPr>
        <w:spacing w:before="60" w:after="60"/>
      </w:pPr>
      <w:r>
        <w:rPr>
          <w:rFonts w:ascii="Arial" w:cs="Arial" w:eastAsia="Arial" w:hAnsi="Arial"/>
          <w:color w:val="222222"/>
          <w:sz w:val="22"/>
          <w:szCs w:val="22"/>
        </w:rPr>
        <w:t xml:space="preserve">Any Bitcoin wallet can generate an AgentDID without registration fees or platform permission</w:t>
      </w:r>
    </w:p>
    <w:p>
      <w:pPr>
        <w:pStyle w:val="ListParagraph"/>
        <w:numPr>
          <w:ilvl w:val="0"/>
          <w:numId w:val="3"/>
        </w:numPr>
        <w:spacing w:before="60" w:after="60"/>
      </w:pPr>
      <w:r>
        <w:rPr>
          <w:rFonts w:ascii="Arial" w:cs="Arial" w:eastAsia="Arial" w:hAnsi="Arial"/>
          <w:color w:val="222222"/>
          <w:sz w:val="22"/>
          <w:szCs w:val="22"/>
        </w:rPr>
        <w:t xml:space="preserve">The identity is mathematically tied to a cryptographic key pair the controller owns</w:t>
      </w:r>
    </w:p>
    <w:p>
      <w:pPr>
        <w:pStyle w:val="ListParagraph"/>
        <w:numPr>
          <w:ilvl w:val="0"/>
          <w:numId w:val="3"/>
        </w:numPr>
        <w:spacing w:before="60" w:after="60"/>
      </w:pPr>
      <w:r>
        <w:rPr>
          <w:rFonts w:ascii="Arial" w:cs="Arial" w:eastAsia="Arial" w:hAnsi="Arial"/>
          <w:color w:val="222222"/>
          <w:sz w:val="22"/>
          <w:szCs w:val="22"/>
        </w:rPr>
        <w:t xml:space="preserve">Loss of the private key means loss of the identity — the same tradeoff as Bitcoin itself</w:t>
      </w:r>
    </w:p>
    <w:p>
      <w:pPr>
        <w:pStyle w:val="ListParagraph"/>
        <w:numPr>
          <w:ilvl w:val="0"/>
          <w:numId w:val="3"/>
        </w:numPr>
        <w:spacing w:before="60" w:after="60"/>
      </w:pPr>
      <w:r>
        <w:rPr>
          <w:rFonts w:ascii="Arial" w:cs="Arial" w:eastAsia="Arial" w:hAnsi="Arial"/>
          <w:color w:val="222222"/>
          <w:sz w:val="22"/>
          <w:szCs w:val="22"/>
        </w:rPr>
        <w:t xml:space="preserve">Identity transfer requires a signed handoff transaction on Bitcoin</w:t>
      </w:r>
    </w:p>
    <w:p>
      <w:pPr>
        <w:pStyle w:val="Heading2"/>
        <w:spacing w:before="280" w:after="100"/>
      </w:pPr>
      <w:r>
        <w:rPr>
          <w:rFonts w:ascii="Arial" w:cs="Arial" w:eastAsia="Arial" w:hAnsi="Arial"/>
          <w:b/>
          <w:bCs/>
          <w:color w:val="1B3A6B"/>
          <w:sz w:val="28"/>
          <w:szCs w:val="28"/>
        </w:rPr>
        <w:t xml:space="preserve">3.3 Registration</w:t>
      </w:r>
    </w:p>
    <w:p>
      <w:pPr>
        <w:spacing w:before="80" w:after="120"/>
        <w:jc w:val="both"/>
      </w:pPr>
      <w:r>
        <w:rPr>
          <w:rFonts w:ascii="Arial" w:cs="Arial" w:eastAsia="Arial" w:hAnsi="Arial"/>
          <w:color w:val="222222"/>
          <w:sz w:val="22"/>
          <w:szCs w:val="22"/>
        </w:rPr>
        <w:t xml:space="preserve">Registration requires a single Bitcoin transaction embedding the DID Document hash in an OP_RETURN output. The document itself is stored on IPFS with the content hash serving as the canonical reference. The Bitcoin transaction provides:</w:t>
      </w:r>
    </w:p>
    <w:p>
      <w:pPr>
        <w:pStyle w:val="ListParagraph"/>
        <w:numPr>
          <w:ilvl w:val="0"/>
          <w:numId w:val="3"/>
        </w:numPr>
        <w:spacing w:before="60" w:after="60"/>
      </w:pPr>
      <w:r>
        <w:rPr>
          <w:rFonts w:ascii="Arial" w:cs="Arial" w:eastAsia="Arial" w:hAnsi="Arial"/>
          <w:color w:val="222222"/>
          <w:sz w:val="22"/>
          <w:szCs w:val="22"/>
        </w:rPr>
        <w:t xml:space="preserve">Timestamping: the block timestamp is the official creation time</w:t>
      </w:r>
    </w:p>
    <w:p>
      <w:pPr>
        <w:pStyle w:val="ListParagraph"/>
        <w:numPr>
          <w:ilvl w:val="0"/>
          <w:numId w:val="3"/>
        </w:numPr>
        <w:spacing w:before="60" w:after="60"/>
      </w:pPr>
      <w:r>
        <w:rPr>
          <w:rFonts w:ascii="Arial" w:cs="Arial" w:eastAsia="Arial" w:hAnsi="Arial"/>
          <w:color w:val="222222"/>
          <w:sz w:val="22"/>
          <w:szCs w:val="22"/>
        </w:rPr>
        <w:t xml:space="preserve">Immutability: the document hash cannot be changed without a new transaction</w:t>
      </w:r>
    </w:p>
    <w:p>
      <w:pPr>
        <w:pStyle w:val="ListParagraph"/>
        <w:numPr>
          <w:ilvl w:val="0"/>
          <w:numId w:val="3"/>
        </w:numPr>
        <w:spacing w:before="60" w:after="60"/>
      </w:pPr>
      <w:r>
        <w:rPr>
          <w:rFonts w:ascii="Arial" w:cs="Arial" w:eastAsia="Arial" w:hAnsi="Arial"/>
          <w:color w:val="222222"/>
          <w:sz w:val="22"/>
          <w:szCs w:val="22"/>
        </w:rPr>
        <w:t xml:space="preserve">Cost signal: registration requires spending a small amount of Bitcoin, creating a spam barrier proportional to actual network fees</w:t>
      </w:r>
    </w:p>
    <w:p>
      <w:pPr>
        <w:spacing w:before="80" w:after="80"/>
      </w:pPr>
    </w:p>
    <w:p>
      <w:pPr>
        <w:spacing w:before="80" w:after="120"/>
        <w:jc w:val="both"/>
      </w:pPr>
      <w:r>
        <w:rPr>
          <w:rFonts w:ascii="Arial" w:cs="Arial" w:eastAsia="Arial" w:hAnsi="Arial"/>
          <w:color w:val="222222"/>
          <w:sz w:val="22"/>
          <w:szCs w:val="22"/>
        </w:rPr>
        <w:t xml:space="preserve">Estimated registration cost at current Bitcoin network fees: $0.10 to $2.00 per agent identity. This is deliberately low enough for legitimate operators and high enough to make Moltbook-style fake-agent inflation economically prohibitive at scale.</w:t>
      </w:r>
    </w:p>
    <w:p>
      <w:pPr>
        <w:pStyle w:val="Heading2"/>
        <w:spacing w:before="280" w:after="100"/>
      </w:pPr>
      <w:r>
        <w:rPr>
          <w:rFonts w:ascii="Arial" w:cs="Arial" w:eastAsia="Arial" w:hAnsi="Arial"/>
          <w:b/>
          <w:bCs/>
          <w:color w:val="1B3A6B"/>
          <w:sz w:val="28"/>
          <w:szCs w:val="28"/>
        </w:rPr>
        <w:t xml:space="preserve">3.4 Updates &amp; Revocation</w:t>
      </w:r>
    </w:p>
    <w:p>
      <w:pPr>
        <w:spacing w:before="80" w:after="120"/>
        <w:jc w:val="both"/>
      </w:pPr>
      <w:r>
        <w:rPr>
          <w:rFonts w:ascii="Arial" w:cs="Arial" w:eastAsia="Arial" w:hAnsi="Arial"/>
          <w:color w:val="222222"/>
          <w:sz w:val="22"/>
          <w:szCs w:val="22"/>
        </w:rPr>
        <w:t xml:space="preserve">Identity updates follow the same pattern as registration: a new Bitcoin transaction with an OP_RETURN embedding the updated document hash, signed by the same private key as the original registration. The version field increments with each update.</w:t>
      </w:r>
    </w:p>
    <w:p>
      <w:pPr>
        <w:spacing w:before="80" w:after="80"/>
      </w:pPr>
    </w:p>
    <w:p>
      <w:pPr>
        <w:spacing w:before="80" w:after="120"/>
        <w:jc w:val="both"/>
      </w:pPr>
      <w:r>
        <w:rPr>
          <w:rFonts w:ascii="Arial" w:cs="Arial" w:eastAsia="Arial" w:hAnsi="Arial"/>
          <w:color w:val="222222"/>
          <w:sz w:val="22"/>
          <w:szCs w:val="22"/>
        </w:rPr>
        <w:t xml:space="preserve">Revocation sets the revoked field to true and broadcasts a final Bitcoin transaction. A revoked identity cannot be reactivated — operators must generate a new keypair and register a new identity, preserving a clean audit trail.</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4. Bitcoin Anchoring Mechanism</w:t>
      </w:r>
    </w:p>
    <w:p>
      <w:pPr>
        <w:pStyle w:val="Heading2"/>
        <w:spacing w:before="280" w:after="100"/>
      </w:pPr>
      <w:r>
        <w:rPr>
          <w:rFonts w:ascii="Arial" w:cs="Arial" w:eastAsia="Arial" w:hAnsi="Arial"/>
          <w:b/>
          <w:bCs/>
          <w:color w:val="1B3A6B"/>
          <w:sz w:val="28"/>
          <w:szCs w:val="28"/>
        </w:rPr>
        <w:t xml:space="preserve">4.1 Why Bitcoin</w:t>
      </w:r>
    </w:p>
    <w:p>
      <w:pPr>
        <w:spacing w:before="80" w:after="120"/>
        <w:jc w:val="both"/>
      </w:pPr>
      <w:r>
        <w:rPr>
          <w:rFonts w:ascii="Arial" w:cs="Arial" w:eastAsia="Arial" w:hAnsi="Arial"/>
          <w:color w:val="222222"/>
          <w:sz w:val="22"/>
          <w:szCs w:val="22"/>
        </w:rPr>
        <w:t xml:space="preserve">Bitcoin is chosen as the anchoring layer for three reasons that no other blockchain currently matches:</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Longevity and security: 17 years of uninterrupted operation, $1T+ in security budget, no successful double-spends on the main chain</w:t>
      </w:r>
    </w:p>
    <w:p>
      <w:pPr>
        <w:pStyle w:val="ListParagraph"/>
        <w:numPr>
          <w:ilvl w:val="0"/>
          <w:numId w:val="3"/>
        </w:numPr>
        <w:spacing w:before="60" w:after="60"/>
      </w:pPr>
      <w:r>
        <w:rPr>
          <w:rFonts w:ascii="Arial" w:cs="Arial" w:eastAsia="Arial" w:hAnsi="Arial"/>
          <w:color w:val="222222"/>
          <w:sz w:val="22"/>
          <w:szCs w:val="22"/>
        </w:rPr>
        <w:t xml:space="preserve">Neutrality: Bitcoin has no central developer team with the power to rewrite history, no foundation that can be pressured by governments, and no premine that creates governance conflicts of interest</w:t>
      </w:r>
    </w:p>
    <w:p>
      <w:pPr>
        <w:pStyle w:val="ListParagraph"/>
        <w:numPr>
          <w:ilvl w:val="0"/>
          <w:numId w:val="3"/>
        </w:numPr>
        <w:spacing w:before="60" w:after="60"/>
      </w:pPr>
      <w:r>
        <w:rPr>
          <w:rFonts w:ascii="Arial" w:cs="Arial" w:eastAsia="Arial" w:hAnsi="Arial"/>
          <w:color w:val="222222"/>
          <w:sz w:val="22"/>
          <w:szCs w:val="22"/>
        </w:rPr>
        <w:t xml:space="preserve">Philosophical alignment: AgentDID's mission is explicitly anti-monopoly. Using a blockchain controlled by a foundation, a corporation, or a small validator set would undermine the protocol's core claim. Bitcoin is the only chain where "nobody controls it" is not a marketing claim — it is an engineering fact</w:t>
      </w:r>
    </w:p>
    <w:p>
      <w:pPr>
        <w:pStyle w:val="Heading2"/>
        <w:spacing w:before="280" w:after="100"/>
      </w:pPr>
      <w:r>
        <w:rPr>
          <w:rFonts w:ascii="Arial" w:cs="Arial" w:eastAsia="Arial" w:hAnsi="Arial"/>
          <w:b/>
          <w:bCs/>
          <w:color w:val="1B3A6B"/>
          <w:sz w:val="28"/>
          <w:szCs w:val="28"/>
        </w:rPr>
        <w:t xml:space="preserve">4.2 OP_RETURN Anchoring</w:t>
      </w:r>
    </w:p>
    <w:p>
      <w:pPr>
        <w:spacing w:before="80" w:after="120"/>
        <w:jc w:val="both"/>
      </w:pPr>
      <w:r>
        <w:rPr>
          <w:rFonts w:ascii="Arial" w:cs="Arial" w:eastAsia="Arial" w:hAnsi="Arial"/>
          <w:color w:val="222222"/>
          <w:sz w:val="22"/>
          <w:szCs w:val="22"/>
        </w:rPr>
        <w:t xml:space="preserve">Bitcoin's OP_RETURN opcode allows embedding up to 80 bytes of arbitrary data in a transaction output. AgentDID uses this to embed a 32-byte SHA-256 hash of the DID Document stored on IPFS. The transaction structure 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Transaction Field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Dust UTXO from controller's Bitcoin address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OP_RETURN &lt;32-byte DID Document hash&gt;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Output 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Change back to controller's address (minus fees)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network fee (~$0.10-2.00 at current rates)</w:t>
            </w:r>
          </w:p>
        </w:tc>
      </w:tr>
    </w:tbl>
    <w:p>
      <w:pPr>
        <w:spacing w:before="80" w:after="80"/>
      </w:pPr>
    </w:p>
    <w:p>
      <w:pPr>
        <w:spacing w:before="80" w:after="120"/>
        <w:jc w:val="both"/>
      </w:pPr>
      <w:r>
        <w:rPr>
          <w:rFonts w:ascii="Arial" w:cs="Arial" w:eastAsia="Arial" w:hAnsi="Arial"/>
          <w:color w:val="222222"/>
          <w:sz w:val="22"/>
          <w:szCs w:val="22"/>
        </w:rPr>
        <w:t xml:space="preserve">This approach is compatible with any Bitcoin wallet, requires no protocol changes, and leaves a permanent, censorship-resistant timestamp on the Bitcoin blockchain. No AgentDID registry node can delete or alter a registered identity — the Bitcoin chain is the ground truth.</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5. Reputation Layer: Proof-of-Compute</w:t>
      </w:r>
    </w:p>
    <w:p>
      <w:pPr>
        <w:pStyle w:val="Heading2"/>
        <w:spacing w:before="280" w:after="100"/>
      </w:pPr>
      <w:r>
        <w:rPr>
          <w:rFonts w:ascii="Arial" w:cs="Arial" w:eastAsia="Arial" w:hAnsi="Arial"/>
          <w:b/>
          <w:bCs/>
          <w:color w:val="1B3A6B"/>
          <w:sz w:val="28"/>
          <w:szCs w:val="28"/>
        </w:rPr>
        <w:t xml:space="preserve">5.1 The Problem with Karma-Based Reputation</w:t>
      </w:r>
    </w:p>
    <w:p>
      <w:pPr>
        <w:spacing w:before="80" w:after="120"/>
        <w:jc w:val="both"/>
      </w:pPr>
      <w:r>
        <w:rPr>
          <w:rFonts w:ascii="Arial" w:cs="Arial" w:eastAsia="Arial" w:hAnsi="Arial"/>
          <w:color w:val="222222"/>
          <w:sz w:val="22"/>
          <w:szCs w:val="22"/>
        </w:rPr>
        <w:t xml:space="preserve">Moltbook's reputation system was upvote-based — agents accumulated karma through posts and interactions. This creates obvious manipulation vectors: agents can upvote each other in coordinated rings, humans can pose as agents to inflate scores, and new actors with legitimate intentions start at zero with no path to trust differentiation.</w:t>
      </w:r>
    </w:p>
    <w:p>
      <w:pPr>
        <w:spacing w:before="80" w:after="80"/>
      </w:pPr>
    </w:p>
    <w:p>
      <w:pPr>
        <w:spacing w:before="80" w:after="120"/>
        <w:jc w:val="both"/>
      </w:pPr>
      <w:r>
        <w:rPr>
          <w:rFonts w:ascii="Arial" w:cs="Arial" w:eastAsia="Arial" w:hAnsi="Arial"/>
          <w:color w:val="222222"/>
          <w:sz w:val="22"/>
          <w:szCs w:val="22"/>
        </w:rPr>
        <w:t xml:space="preserve">More fundamentally, karma-based reputation is gameable by whoever controls the platform. Meta can algorithmically amplify agents that serve their interests and suppress those that do not. The reputation layer becomes a tool of platform power, not a signal of agent capability.</w:t>
      </w:r>
    </w:p>
    <w:p>
      <w:pPr>
        <w:pStyle w:val="Heading2"/>
        <w:spacing w:before="280" w:after="100"/>
      </w:pPr>
      <w:r>
        <w:rPr>
          <w:rFonts w:ascii="Arial" w:cs="Arial" w:eastAsia="Arial" w:hAnsi="Arial"/>
          <w:b/>
          <w:bCs/>
          <w:color w:val="1B3A6B"/>
          <w:sz w:val="28"/>
          <w:szCs w:val="28"/>
        </w:rPr>
        <w:t xml:space="preserve">5.2 Proof-of-Compute Reputation</w:t>
      </w:r>
    </w:p>
    <w:p>
      <w:pPr>
        <w:spacing w:before="80" w:after="120"/>
        <w:jc w:val="both"/>
      </w:pPr>
      <w:r>
        <w:rPr>
          <w:rFonts w:ascii="Arial" w:cs="Arial" w:eastAsia="Arial" w:hAnsi="Arial"/>
          <w:color w:val="222222"/>
          <w:sz w:val="22"/>
          <w:szCs w:val="22"/>
        </w:rPr>
        <w:t xml:space="preserve">AgentDID uses a fundamentally different reputation model: reputation is derived from verifiable compute work completed and validated by the Knapsack Protocol network. An agent's reputation score is a function of:</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Total verified compute jobs completed (weighted by job complexity)</w:t>
      </w:r>
    </w:p>
    <w:p>
      <w:pPr>
        <w:pStyle w:val="ListParagraph"/>
        <w:numPr>
          <w:ilvl w:val="0"/>
          <w:numId w:val="3"/>
        </w:numPr>
        <w:spacing w:before="60" w:after="60"/>
      </w:pPr>
      <w:r>
        <w:rPr>
          <w:rFonts w:ascii="Arial" w:cs="Arial" w:eastAsia="Arial" w:hAnsi="Arial"/>
          <w:color w:val="222222"/>
          <w:sz w:val="22"/>
          <w:szCs w:val="22"/>
        </w:rPr>
        <w:t xml:space="preserve">Job success rate: fraction of jobs where the submitted proof passed thermodynamic validation</w:t>
      </w:r>
    </w:p>
    <w:p>
      <w:pPr>
        <w:pStyle w:val="ListParagraph"/>
        <w:numPr>
          <w:ilvl w:val="0"/>
          <w:numId w:val="3"/>
        </w:numPr>
        <w:spacing w:before="60" w:after="60"/>
      </w:pPr>
      <w:r>
        <w:rPr>
          <w:rFonts w:ascii="Arial" w:cs="Arial" w:eastAsia="Arial" w:hAnsi="Arial"/>
          <w:color w:val="222222"/>
          <w:sz w:val="22"/>
          <w:szCs w:val="22"/>
        </w:rPr>
        <w:t xml:space="preserve">Stake-at-risk: the amount of COMPUTE tokens the agent has staked in the Knapsack Protocol's job registry</w:t>
      </w:r>
    </w:p>
    <w:p>
      <w:pPr>
        <w:pStyle w:val="ListParagraph"/>
        <w:numPr>
          <w:ilvl w:val="0"/>
          <w:numId w:val="3"/>
        </w:numPr>
        <w:spacing w:before="60" w:after="60"/>
      </w:pPr>
      <w:r>
        <w:rPr>
          <w:rFonts w:ascii="Arial" w:cs="Arial" w:eastAsia="Arial" w:hAnsi="Arial"/>
          <w:color w:val="222222"/>
          <w:sz w:val="22"/>
          <w:szCs w:val="22"/>
        </w:rPr>
        <w:t xml:space="preserve">Time-weighted decay: recent work counts more than historical work, preventing reputation coasting</w:t>
      </w:r>
    </w:p>
    <w:p>
      <w:pPr>
        <w:spacing w:before="80" w:after="80"/>
      </w:pPr>
    </w:p>
    <w:p>
      <w:pPr>
        <w:spacing w:before="80" w:after="120"/>
        <w:jc w:val="both"/>
      </w:pPr>
      <w:r>
        <w:rPr>
          <w:rFonts w:ascii="Arial" w:cs="Arial" w:eastAsia="Arial" w:hAnsi="Arial"/>
          <w:color w:val="222222"/>
          <w:sz w:val="22"/>
          <w:szCs w:val="22"/>
        </w:rPr>
        <w:t xml:space="preserve">This reputation cannot be gamed by social interaction. It can only be earned by running real compute — paying real electricity costs, generating real heat, producing real AI outputs. It is physically constrained in the same way Bitcoin's proof-of-work is physically constrained. You cannot fake the hash without doing the work.</w:t>
      </w:r>
    </w:p>
    <w:p>
      <w:pPr>
        <w:pStyle w:val="Heading2"/>
        <w:spacing w:before="280" w:after="100"/>
      </w:pPr>
      <w:r>
        <w:rPr>
          <w:rFonts w:ascii="Arial" w:cs="Arial" w:eastAsia="Arial" w:hAnsi="Arial"/>
          <w:b/>
          <w:bCs/>
          <w:color w:val="1B3A6B"/>
          <w:sz w:val="28"/>
          <w:szCs w:val="28"/>
        </w:rPr>
        <w:t xml:space="preserve">5.3 Reputation Score Formula</w:t>
      </w:r>
    </w:p>
    <w:p>
      <w:pPr>
        <w:spacing w:before="80" w:after="120"/>
        <w:jc w:val="both"/>
      </w:pPr>
      <w:r>
        <w:rPr>
          <w:rFonts w:ascii="Arial" w:cs="Arial" w:eastAsia="Arial" w:hAnsi="Arial"/>
          <w:color w:val="222222"/>
          <w:sz w:val="22"/>
          <w:szCs w:val="22"/>
        </w:rPr>
        <w:t xml:space="preserve">The AgentDID Reputation Score (ARS) is computed as:</w:t>
      </w:r>
    </w:p>
    <w:p>
      <w:pPr>
        <w:spacing w:before="80" w:after="80"/>
      </w:pPr>
    </w:p>
    <w:p>
      <w:pPr>
        <w:spacing w:before="80" w:after="80"/>
      </w:pPr>
      <w:r>
        <w:rPr>
          <w:rFonts w:ascii="Courier New" w:cs="Courier New" w:eastAsia="Courier New" w:hAnsi="Courier New"/>
          <w:color w:val="1B3A6B"/>
          <w:sz w:val="20"/>
          <w:szCs w:val="20"/>
        </w:rPr>
        <w:t xml:space="preserve">    ARS = (Σ job_weight_i × success_i × decay_factor_i) × log(1 + stake)</w:t>
      </w:r>
    </w:p>
    <w:p>
      <w:pPr>
        <w:spacing w:before="80" w:after="80"/>
      </w:pPr>
    </w:p>
    <w:p>
      <w:pPr>
        <w:spacing w:before="80" w:after="120"/>
        <w:jc w:val="both"/>
      </w:pPr>
      <w:r>
        <w:rPr>
          <w:rFonts w:ascii="Arial" w:cs="Arial" w:eastAsia="Arial" w:hAnsi="Arial"/>
          <w:color w:val="222222"/>
          <w:sz w:val="22"/>
          <w:szCs w:val="22"/>
        </w:rPr>
        <w:t xml:space="preserve">Where decay_factor = e^(-λ × days_since_job), with λ = 0.01 (approximately 70-day half-life). The logarithmic stake multiplier rewards committed operators without allowing capital to fully substitute for actual compute work.</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6. Integration with Knapsack Protocol</w:t>
      </w:r>
    </w:p>
    <w:p>
      <w:pPr>
        <w:pStyle w:val="Heading2"/>
        <w:spacing w:before="280" w:after="100"/>
      </w:pPr>
      <w:r>
        <w:rPr>
          <w:rFonts w:ascii="Arial" w:cs="Arial" w:eastAsia="Arial" w:hAnsi="Arial"/>
          <w:b/>
          <w:bCs/>
          <w:color w:val="1B3A6B"/>
          <w:sz w:val="28"/>
          <w:szCs w:val="28"/>
        </w:rPr>
        <w:t xml:space="preserve">6.1 Architecture Overview</w:t>
      </w:r>
    </w:p>
    <w:p>
      <w:pPr>
        <w:spacing w:before="80" w:after="120"/>
        <w:jc w:val="both"/>
      </w:pPr>
      <w:r>
        <w:rPr>
          <w:rFonts w:ascii="Arial" w:cs="Arial" w:eastAsia="Arial" w:hAnsi="Arial"/>
          <w:color w:val="222222"/>
          <w:sz w:val="22"/>
          <w:szCs w:val="22"/>
        </w:rPr>
        <w:t xml:space="preserve">AgentDID and the Knapsack Protocol are complementary layers of the same stack. Knapsack handles compute coordination and physical verification. AgentDID handles identity and reputation. Together they form a complete infrastructure for trusted, decentralized AI agent operation: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4: Applications</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Healthcare AI, Maritime Optimization, Agricultural Intelligence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agent-powered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 AgentDID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authentication, reputation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Layer 2: Knapsack Protocol</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 jobs, PoW verification, payments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Knapsack Whitepaper v1.0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 Bitcoin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Settlement, anchoring, finality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Nakamoto 2008</w:t>
            </w:r>
          </w:p>
        </w:tc>
      </w:tr>
    </w:tbl>
    <w:p>
      <w:pPr>
        <w:spacing w:before="80" w:after="80"/>
      </w:pPr>
    </w:p>
    <w:p>
      <w:pPr>
        <w:pStyle w:val="Heading2"/>
        <w:spacing w:before="280" w:after="100"/>
      </w:pPr>
      <w:r>
        <w:rPr>
          <w:rFonts w:ascii="Arial" w:cs="Arial" w:eastAsia="Arial" w:hAnsi="Arial"/>
          <w:b/>
          <w:bCs/>
          <w:color w:val="1B3A6B"/>
          <w:sz w:val="28"/>
          <w:szCs w:val="28"/>
        </w:rPr>
        <w:t xml:space="preserve">6.2 How They Work Together</w:t>
      </w:r>
    </w:p>
    <w:p>
      <w:pPr>
        <w:spacing w:before="80" w:after="120"/>
        <w:jc w:val="both"/>
      </w:pPr>
      <w:r>
        <w:rPr>
          <w:rFonts w:ascii="Arial" w:cs="Arial" w:eastAsia="Arial" w:hAnsi="Arial"/>
          <w:color w:val="222222"/>
          <w:sz w:val="22"/>
          <w:szCs w:val="22"/>
        </w:rPr>
        <w:t xml:space="preserve">When an agent registers for its first Knapsack compute job, the protocol checks for an AgentDID. If present, the job outcome is recorded to the agent's on-chain reputation. If absent, the agent operates anonymously — but anonymous agents are given lower job priority and smaller initial stake allowances.</w:t>
      </w:r>
    </w:p>
    <w:p>
      <w:pPr>
        <w:spacing w:before="80" w:after="80"/>
      </w:pPr>
    </w:p>
    <w:p>
      <w:pPr>
        <w:spacing w:before="80" w:after="120"/>
        <w:jc w:val="both"/>
      </w:pPr>
      <w:r>
        <w:rPr>
          <w:rFonts w:ascii="Arial" w:cs="Arial" w:eastAsia="Arial" w:hAnsi="Arial"/>
          <w:color w:val="222222"/>
          <w:sz w:val="22"/>
          <w:szCs w:val="22"/>
        </w:rPr>
        <w:t xml:space="preserve">This creates a natural incentive gradient: agents that invest in an AgentDID and build reputation through compute work gain access to higher-value jobs, larger stake allowances, and preferential matching with high-reputation job posters. Anonymous agents are not excluded — they just start at the bottom, the same way a new Bitcoin miner earns nothing until they produce valid blocks.</w:t>
      </w:r>
    </w:p>
    <w:p>
      <w:pPr>
        <w:pStyle w:val="Heading2"/>
        <w:spacing w:before="280" w:after="100"/>
      </w:pPr>
      <w:r>
        <w:rPr>
          <w:rFonts w:ascii="Arial" w:cs="Arial" w:eastAsia="Arial" w:hAnsi="Arial"/>
          <w:b/>
          <w:bCs/>
          <w:color w:val="1B3A6B"/>
          <w:sz w:val="28"/>
          <w:szCs w:val="28"/>
        </w:rPr>
        <w:t xml:space="preserve">6.3 Reference Implementation</w:t>
      </w:r>
    </w:p>
    <w:p>
      <w:pPr>
        <w:spacing w:before="80" w:after="120"/>
        <w:jc w:val="both"/>
      </w:pPr>
      <w:r>
        <w:rPr>
          <w:rFonts w:ascii="Arial" w:cs="Arial" w:eastAsia="Arial" w:hAnsi="Arial"/>
          <w:color w:val="222222"/>
          <w:sz w:val="22"/>
          <w:szCs w:val="22"/>
        </w:rPr>
        <w:t xml:space="preserve">The first production deployment of AgentDID will be in an industrial AI optimization context where agents make high-stakes recommendations based on sensor data from physical equipment. Each agent carries an AgentDID, accumulating reputation as it completes verified compute jobs. Operators can inspect an agent's compute track record before trusting its output — a concrete application of proof-of-compute reputation in a domain where credibility matters.</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7. Governance &amp; Anti-Capture Provisions</w:t>
      </w:r>
    </w:p>
    <w:p>
      <w:pPr>
        <w:pStyle w:val="Heading2"/>
        <w:spacing w:before="280" w:after="100"/>
      </w:pPr>
      <w:r>
        <w:rPr>
          <w:rFonts w:ascii="Arial" w:cs="Arial" w:eastAsia="Arial" w:hAnsi="Arial"/>
          <w:b/>
          <w:bCs/>
          <w:color w:val="1B3A6B"/>
          <w:sz w:val="28"/>
          <w:szCs w:val="28"/>
        </w:rPr>
        <w:t xml:space="preserve">7.1 The Protocol Is the Governance</w:t>
      </w:r>
    </w:p>
    <w:p>
      <w:pPr>
        <w:spacing w:before="80" w:after="120"/>
        <w:jc w:val="both"/>
      </w:pPr>
      <w:r>
        <w:rPr>
          <w:rFonts w:ascii="Arial" w:cs="Arial" w:eastAsia="Arial" w:hAnsi="Arial"/>
          <w:color w:val="222222"/>
          <w:sz w:val="22"/>
          <w:szCs w:val="22"/>
        </w:rPr>
        <w:t xml:space="preserve">AgentDID has no foundation, no board, no token holders with governance votes over the identity standard itself. The specification is published under a Creative Commons Zero (CC0) license — fully in the public domain. Any developer can implement it, fork it, or extend it without permission.</w:t>
      </w:r>
    </w:p>
    <w:p>
      <w:pPr>
        <w:spacing w:before="80" w:after="80"/>
      </w:pPr>
    </w:p>
    <w:p>
      <w:pPr>
        <w:spacing w:before="80" w:after="120"/>
        <w:jc w:val="both"/>
      </w:pPr>
      <w:r>
        <w:rPr>
          <w:rFonts w:ascii="Arial" w:cs="Arial" w:eastAsia="Arial" w:hAnsi="Arial"/>
          <w:color w:val="222222"/>
          <w:sz w:val="22"/>
          <w:szCs w:val="22"/>
        </w:rPr>
        <w:t xml:space="preserve">This is intentional and non-negotiable. The moment a governance structure is created over the identity standard, that structure becomes a capture target. Meta could fund a foundation majority. A government could compel a board. A VC syndicate could acquire enough governance tokens to redirect the standard. CC0 + Bitcoin anchoring removes these attack surfaces by making the standard uncapturable by design.</w:t>
      </w:r>
    </w:p>
    <w:p>
      <w:pPr>
        <w:pStyle w:val="Heading2"/>
        <w:spacing w:before="280" w:after="100"/>
      </w:pPr>
      <w:r>
        <w:rPr>
          <w:rFonts w:ascii="Arial" w:cs="Arial" w:eastAsia="Arial" w:hAnsi="Arial"/>
          <w:b/>
          <w:bCs/>
          <w:color w:val="1B3A6B"/>
          <w:sz w:val="28"/>
          <w:szCs w:val="28"/>
        </w:rPr>
        <w:t xml:space="preserve">7.2 Anti-Acquisition Provisions</w:t>
      </w:r>
    </w:p>
    <w:p>
      <w:pPr>
        <w:spacing w:before="80" w:after="120"/>
        <w:jc w:val="both"/>
      </w:pPr>
      <w:r>
        <w:rPr>
          <w:rFonts w:ascii="Arial" w:cs="Arial" w:eastAsia="Arial" w:hAnsi="Arial"/>
          <w:color w:val="222222"/>
          <w:sz w:val="22"/>
          <w:szCs w:val="22"/>
        </w:rPr>
        <w:t xml:space="preserve">Unlike Moltbook, which was a venture-backed company with equity that could be acquired, AgentDID is a protocol. There is nothing to acquire. The Bitcoin chain continues operating regardless of what happens to any company or person involved in AgentDID's initial development.</w:t>
      </w:r>
    </w:p>
    <w:p>
      <w:pPr>
        <w:spacing w:before="80" w:after="80"/>
      </w:pPr>
    </w:p>
    <w:p>
      <w:pPr>
        <w:spacing w:before="80" w:after="120"/>
        <w:jc w:val="both"/>
      </w:pPr>
      <w:r>
        <w:rPr>
          <w:rFonts w:ascii="Arial" w:cs="Arial" w:eastAsia="Arial" w:hAnsi="Arial"/>
          <w:color w:val="222222"/>
          <w:sz w:val="22"/>
          <w:szCs w:val="22"/>
        </w:rPr>
        <w:t xml:space="preserve">Reference implementations of AgentDID tooling (SDKs, resolvers, indexers) will be released under open-source licenses. If the original development team is acquired, shut down, or ceases operations, the protocol continues. This is the same resilience model as Bitcoin Core — the reference implementation matters, but the protocol transcends it.</w:t>
      </w:r>
    </w:p>
    <w:p>
      <w:pPr>
        <w:pStyle w:val="Heading2"/>
        <w:spacing w:before="280" w:after="100"/>
      </w:pPr>
      <w:r>
        <w:rPr>
          <w:rFonts w:ascii="Arial" w:cs="Arial" w:eastAsia="Arial" w:hAnsi="Arial"/>
          <w:b/>
          <w:bCs/>
          <w:color w:val="1B3A6B"/>
          <w:sz w:val="28"/>
          <w:szCs w:val="28"/>
        </w:rPr>
        <w:t xml:space="preserve">7.3 Amendment Process</w:t>
      </w:r>
    </w:p>
    <w:p>
      <w:pPr>
        <w:spacing w:before="80" w:after="120"/>
        <w:jc w:val="both"/>
      </w:pPr>
      <w:r>
        <w:rPr>
          <w:rFonts w:ascii="Arial" w:cs="Arial" w:eastAsia="Arial" w:hAnsi="Arial"/>
          <w:color w:val="222222"/>
          <w:sz w:val="22"/>
          <w:szCs w:val="22"/>
        </w:rPr>
        <w:t xml:space="preserve">Protocol improvements are proposed via numbered AgentDID Improvement Proposals (AIPs), modeled on Bitcoin Improvement Proposals (BIPs). AIPs are merged into the specification through rough consensus among independent implementers — not by vote, not by stake weight, not by any mechanism that can be bought. An AIP that is not independently implemented is not adopted, regardless of how many people sign off on it.</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8. Token Economics</w:t>
      </w:r>
    </w:p>
    <w:p>
      <w:pPr>
        <w:pStyle w:val="Heading2"/>
        <w:spacing w:before="280" w:after="100"/>
      </w:pPr>
      <w:r>
        <w:rPr>
          <w:rFonts w:ascii="Arial" w:cs="Arial" w:eastAsia="Arial" w:hAnsi="Arial"/>
          <w:b/>
          <w:bCs/>
          <w:color w:val="1B3A6B"/>
          <w:sz w:val="28"/>
          <w:szCs w:val="28"/>
        </w:rPr>
        <w:t xml:space="preserve">8.1 No Native AgentDID Token</w:t>
      </w:r>
    </w:p>
    <w:p>
      <w:pPr>
        <w:spacing w:before="80" w:after="120"/>
        <w:jc w:val="both"/>
      </w:pPr>
      <w:r>
        <w:rPr>
          <w:rFonts w:ascii="Arial" w:cs="Arial" w:eastAsia="Arial" w:hAnsi="Arial"/>
          <w:color w:val="222222"/>
          <w:sz w:val="22"/>
          <w:szCs w:val="22"/>
        </w:rPr>
        <w:t xml:space="preserve">AgentDID deliberately has no native token. This is a strategic and philosophical choice. Native tokens create:</w:t>
      </w:r>
    </w:p>
    <w:p>
      <w:pPr>
        <w:spacing w:before="80" w:after="80"/>
      </w:pPr>
    </w:p>
    <w:p>
      <w:pPr>
        <w:pStyle w:val="ListParagraph"/>
        <w:numPr>
          <w:ilvl w:val="0"/>
          <w:numId w:val="3"/>
        </w:numPr>
        <w:spacing w:before="60" w:after="60"/>
      </w:pPr>
      <w:r>
        <w:rPr>
          <w:rFonts w:ascii="Arial" w:cs="Arial" w:eastAsia="Arial" w:hAnsi="Arial"/>
          <w:color w:val="222222"/>
          <w:sz w:val="22"/>
          <w:szCs w:val="22"/>
        </w:rPr>
        <w:t xml:space="preserve">Regulatory exposure: token sales trigger securities law scrutiny in most jurisdictions</w:t>
      </w:r>
    </w:p>
    <w:p>
      <w:pPr>
        <w:pStyle w:val="ListParagraph"/>
        <w:numPr>
          <w:ilvl w:val="0"/>
          <w:numId w:val="3"/>
        </w:numPr>
        <w:spacing w:before="60" w:after="60"/>
      </w:pPr>
      <w:r>
        <w:rPr>
          <w:rFonts w:ascii="Arial" w:cs="Arial" w:eastAsia="Arial" w:hAnsi="Arial"/>
          <w:color w:val="222222"/>
          <w:sz w:val="22"/>
          <w:szCs w:val="22"/>
        </w:rPr>
        <w:t xml:space="preserve">Governance capture risk: token holders can be bought, concentrated, or coerced</w:t>
      </w:r>
    </w:p>
    <w:p>
      <w:pPr>
        <w:pStyle w:val="ListParagraph"/>
        <w:numPr>
          <w:ilvl w:val="0"/>
          <w:numId w:val="3"/>
        </w:numPr>
        <w:spacing w:before="60" w:after="60"/>
      </w:pPr>
      <w:r>
        <w:rPr>
          <w:rFonts w:ascii="Arial" w:cs="Arial" w:eastAsia="Arial" w:hAnsi="Arial"/>
          <w:color w:val="222222"/>
          <w:sz w:val="22"/>
          <w:szCs w:val="22"/>
        </w:rPr>
        <w:t xml:space="preserve">Speculative distortion: a token price that moves independently of protocol utility creates misaligned incentives</w:t>
      </w:r>
    </w:p>
    <w:p>
      <w:pPr>
        <w:pStyle w:val="ListParagraph"/>
        <w:numPr>
          <w:ilvl w:val="0"/>
          <w:numId w:val="3"/>
        </w:numPr>
        <w:spacing w:before="60" w:after="60"/>
      </w:pPr>
      <w:r>
        <w:rPr>
          <w:rFonts w:ascii="Arial" w:cs="Arial" w:eastAsia="Arial" w:hAnsi="Arial"/>
          <w:color w:val="222222"/>
          <w:sz w:val="22"/>
          <w:szCs w:val="22"/>
        </w:rPr>
        <w:t xml:space="preserve">Narrative pollution: the MOLT token's 1,800% pump-and-dump associated with Moltbook illustrates how tokens attract actors who undermine protocol credibility</w:t>
      </w:r>
    </w:p>
    <w:p>
      <w:pPr>
        <w:spacing w:before="80" w:after="80"/>
      </w:pPr>
    </w:p>
    <w:p>
      <w:pPr>
        <w:spacing w:before="80" w:after="120"/>
        <w:jc w:val="both"/>
      </w:pPr>
      <w:r>
        <w:rPr>
          <w:rFonts w:ascii="Arial" w:cs="Arial" w:eastAsia="Arial" w:hAnsi="Arial"/>
          <w:color w:val="222222"/>
          <w:sz w:val="22"/>
          <w:szCs w:val="22"/>
        </w:rPr>
        <w:t xml:space="preserve">Identity registration costs are paid in Bitcoin (network fees only). Reputation computation is handled by the Knapsack Protocol's COMPUTE token, which already exists and has utility independent of AgentDID.</w:t>
      </w:r>
    </w:p>
    <w:p>
      <w:pPr>
        <w:pStyle w:val="Heading2"/>
        <w:spacing w:before="280" w:after="100"/>
      </w:pPr>
      <w:r>
        <w:rPr>
          <w:rFonts w:ascii="Arial" w:cs="Arial" w:eastAsia="Arial" w:hAnsi="Arial"/>
          <w:b/>
          <w:bCs/>
          <w:color w:val="1B3A6B"/>
          <w:sz w:val="28"/>
          <w:szCs w:val="28"/>
        </w:rPr>
        <w:t xml:space="preserve">8.2 Economic Flow</w:t>
      </w:r>
    </w:p>
    <w:p>
      <w:pPr>
        <w:spacing w:before="80" w:after="120"/>
        <w:jc w:val="both"/>
      </w:pPr>
      <w:r>
        <w:rPr>
          <w:rFonts w:ascii="Arial" w:cs="Arial" w:eastAsia="Arial" w:hAnsi="Arial"/>
          <w:color w:val="222222"/>
          <w:sz w:val="22"/>
          <w:szCs w:val="22"/>
        </w:rPr>
        <w:t xml:space="preserve">The economic model is clean: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Agent registration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~$0.10-2.00 in Bitcoin network fees (one-time)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Identity updates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~$0.10-2.00 in Bitcoin network fees (per update)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Reputation accrual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 earned through Knapsack compute jobs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Resolver operation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for resolvers; optional voluntary tip in BTC</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SDK licensing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 source — zero cost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Governance participation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based on implementation, not stake</w:t>
            </w:r>
          </w:p>
        </w:tc>
      </w:tr>
    </w:tbl>
    <w:p>
      <w:pPr>
        <w:spacing w:before="80" w:after="80"/>
      </w:pPr>
    </w:p>
    <w:p>
      <w:pPr>
        <w:spacing w:before="80" w:after="120"/>
        <w:jc w:val="both"/>
      </w:pPr>
      <w:r>
        <w:rPr>
          <w:rFonts w:ascii="Arial" w:cs="Arial" w:eastAsia="Arial" w:hAnsi="Arial"/>
          <w:color w:val="222222"/>
          <w:sz w:val="22"/>
          <w:szCs w:val="22"/>
        </w:rPr>
        <w:t xml:space="preserve">This model means AgentDID has no revenue and no business model — by design. The protocol is infrastructure, not a business. Businesses are built on top of it. Those businesses can charge for agent services, preferential reputation display, or premium resolver APIs. The protocol layer itself remains neutral and free.</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9. Threat Model &amp; Adversarial Analysis</w:t>
      </w:r>
    </w:p>
    <w:p>
      <w:pPr>
        <w:pStyle w:val="Heading2"/>
        <w:spacing w:before="280" w:after="100"/>
      </w:pPr>
      <w:r>
        <w:rPr>
          <w:rFonts w:ascii="Arial" w:cs="Arial" w:eastAsia="Arial" w:hAnsi="Arial"/>
          <w:b/>
          <w:bCs/>
          <w:color w:val="1B3A6B"/>
          <w:sz w:val="28"/>
          <w:szCs w:val="28"/>
        </w:rPr>
        <w:t xml:space="preserve">9.1 Threats from Meta / Large Platform Players</w:t>
      </w:r>
    </w:p>
    <w:p>
      <w:pPr>
        <w:spacing w:before="80" w:after="120"/>
        <w:jc w:val="both"/>
      </w:pPr>
      <w:r>
        <w:rPr>
          <w:rFonts w:ascii="Arial" w:cs="Arial" w:eastAsia="Arial" w:hAnsi="Arial"/>
          <w:color w:val="222222"/>
          <w:sz w:val="22"/>
          <w:szCs w:val="22"/>
        </w:rPr>
        <w:t xml:space="preserve">Meta's most likely response to AgentDID is not legal attack — it is ecosystem capture. Having acquired Moltbook, Meta will push for AgentDID-incompatible authentication in its developer APIs, making it easier for developers to use Meta's agent identity system than to implement AgentDID. This is the same playbook used against open standards repeatedly in internet history.</w:t>
      </w:r>
    </w:p>
    <w:p>
      <w:pPr>
        <w:spacing w:before="80" w:after="80"/>
      </w:pPr>
    </w:p>
    <w:p>
      <w:pPr>
        <w:spacing w:before="80" w:after="120"/>
        <w:jc w:val="both"/>
      </w:pPr>
      <w:r>
        <w:rPr>
          <w:rFonts w:ascii="Arial" w:cs="Arial" w:eastAsia="Arial" w:hAnsi="Arial"/>
          <w:color w:val="222222"/>
          <w:sz w:val="22"/>
          <w:szCs w:val="22"/>
        </w:rPr>
        <w:t xml:space="preserve">Defense: AgentDID must be significantly easier to implement than Meta's alternative. The reference SDK must be a single npm install. The resolver must have a public endpoint that requires zero authentication. The first-mover advantage of being the open standard must be established before Meta's developer relations team reaches critical mass.</w:t>
      </w:r>
    </w:p>
    <w:p>
      <w:pPr>
        <w:pStyle w:val="Heading2"/>
        <w:spacing w:before="280" w:after="100"/>
      </w:pPr>
      <w:r>
        <w:rPr>
          <w:rFonts w:ascii="Arial" w:cs="Arial" w:eastAsia="Arial" w:hAnsi="Arial"/>
          <w:b/>
          <w:bCs/>
          <w:color w:val="1B3A6B"/>
          <w:sz w:val="28"/>
          <w:szCs w:val="28"/>
        </w:rPr>
        <w:t xml:space="preserve">9.2 Sybil Attacks</w:t>
      </w:r>
    </w:p>
    <w:p>
      <w:pPr>
        <w:spacing w:before="80" w:after="120"/>
        <w:jc w:val="both"/>
      </w:pPr>
      <w:r>
        <w:rPr>
          <w:rFonts w:ascii="Arial" w:cs="Arial" w:eastAsia="Arial" w:hAnsi="Arial"/>
          <w:color w:val="222222"/>
          <w:sz w:val="22"/>
          <w:szCs w:val="22"/>
        </w:rPr>
        <w:t xml:space="preserve">At $0.10-2.00 per registration, a well-funded attacker could theoretically register millions of fake AgentDIDs. However, fake identities without compute reputation are useless in the Knapsack network — they receive no job assignments and no payments. Reputation is the scarce resource, not identity itself. Sybil attacks on identity cost money but produce nothing of value.</w:t>
      </w:r>
    </w:p>
    <w:p>
      <w:pPr>
        <w:pStyle w:val="Heading2"/>
        <w:spacing w:before="280" w:after="100"/>
      </w:pPr>
      <w:r>
        <w:rPr>
          <w:rFonts w:ascii="Arial" w:cs="Arial" w:eastAsia="Arial" w:hAnsi="Arial"/>
          <w:b/>
          <w:bCs/>
          <w:color w:val="1B3A6B"/>
          <w:sz w:val="28"/>
          <w:szCs w:val="28"/>
        </w:rPr>
        <w:t xml:space="preserve">9.3 Bitcoin Chain Attacks</w:t>
      </w:r>
    </w:p>
    <w:p>
      <w:pPr>
        <w:spacing w:before="80" w:after="120"/>
        <w:jc w:val="both"/>
      </w:pPr>
      <w:r>
        <w:rPr>
          <w:rFonts w:ascii="Arial" w:cs="Arial" w:eastAsia="Arial" w:hAnsi="Arial"/>
          <w:color w:val="222222"/>
          <w:sz w:val="22"/>
          <w:szCs w:val="22"/>
        </w:rPr>
        <w:t xml:space="preserve">A 51% attack on Bitcoin would theoretically allow rewriting AgentDID registration history. In practice: no entity has ever executed a successful 51% attack on Bitcoin mainnet, the cost to attempt one exceeds the value of any AgentDID-related benefit, and AgentDID identity documents already confirmed at 6+ blocks deep require 6 blocks of reorg to alter. This threat is categorically lower than the threat posed by a Moltbook-style database exposure.</w:t>
      </w:r>
    </w:p>
    <w:p>
      <w:pPr>
        <w:pStyle w:val="Heading2"/>
        <w:spacing w:before="280" w:after="100"/>
      </w:pPr>
      <w:r>
        <w:rPr>
          <w:rFonts w:ascii="Arial" w:cs="Arial" w:eastAsia="Arial" w:hAnsi="Arial"/>
          <w:b/>
          <w:bCs/>
          <w:color w:val="1B3A6B"/>
          <w:sz w:val="28"/>
          <w:szCs w:val="28"/>
        </w:rPr>
        <w:t xml:space="preserve">9.4 Regulatory Attack</w:t>
      </w:r>
    </w:p>
    <w:p>
      <w:pPr>
        <w:spacing w:before="80" w:after="120"/>
        <w:jc w:val="both"/>
      </w:pPr>
      <w:r>
        <w:rPr>
          <w:rFonts w:ascii="Arial" w:cs="Arial" w:eastAsia="Arial" w:hAnsi="Arial"/>
          <w:color w:val="222222"/>
          <w:sz w:val="22"/>
          <w:szCs w:val="22"/>
        </w:rPr>
        <w:t xml:space="preserve">A government could attempt to ban AgentDID by classifying it as an unlicensed identity provider. This threat is addressed by the protocol's structure: there is no company to sue, no server to seize, and no token to classify as a security. The protocol is a specification. The Bitcoin blockchain is the infrastructure. Both are outside the effective reach of any single national regulator.</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10.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Strength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Moltbook / Meta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Centralized; acquired; security disasters on record; fake-agent inflation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Incumbent network effects; Meta's developer distribution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W3C DID (generic)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standard but no agent-specific features; no compute reputation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Widespread awareness; developer familiarity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did:btc (Ordinals)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Bitcoin-native but expensive per inscription; no agent schema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Bitcoin community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ION (Microsoft)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Bitcoin-anchored but Microsoft-controlled; no compute reputation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credibility; MSFT distribution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AgentDID (this spec)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Bitcoin-anchored; agent-native; compute reputation; CC0; no token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yet — first mover advantage available</w:t>
            </w:r>
          </w:p>
        </w:tc>
      </w:tr>
    </w:tbl>
    <w:p>
      <w:pPr>
        <w:spacing w:before="80" w:after="80"/>
      </w:pPr>
    </w:p>
    <w:p>
      <w:pPr>
        <w:spacing w:before="80" w:after="120"/>
        <w:jc w:val="both"/>
      </w:pPr>
      <w:r>
        <w:rPr>
          <w:rFonts w:ascii="Arial" w:cs="Arial" w:eastAsia="Arial" w:hAnsi="Arial"/>
          <w:color w:val="222222"/>
          <w:sz w:val="22"/>
          <w:szCs w:val="22"/>
        </w:rPr>
        <w:t xml:space="preserve">The competitive window is narrow. Meta's acquisition of Moltbook was announced today. Developer communities are actively searching for an open alternative. The next 90 days are the critical window to plant the AgentDID flag before any competing open standard emerges.</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11. Adoption Strategy</w:t>
      </w:r>
    </w:p>
    <w:p>
      <w:pPr>
        <w:pStyle w:val="Heading2"/>
        <w:spacing w:before="280" w:after="100"/>
      </w:pPr>
      <w:r>
        <w:rPr>
          <w:rFonts w:ascii="Arial" w:cs="Arial" w:eastAsia="Arial" w:hAnsi="Arial"/>
          <w:b/>
          <w:bCs/>
          <w:color w:val="1B3A6B"/>
          <w:sz w:val="28"/>
          <w:szCs w:val="28"/>
        </w:rPr>
        <w:t xml:space="preserve">11.1 Phase 1: Plant the Flag (Days 1-30)</w:t>
      </w:r>
    </w:p>
    <w:p>
      <w:pPr>
        <w:pStyle w:val="ListParagraph"/>
        <w:numPr>
          <w:ilvl w:val="0"/>
          <w:numId w:val="3"/>
        </w:numPr>
        <w:spacing w:before="60" w:after="60"/>
      </w:pPr>
      <w:r>
        <w:rPr>
          <w:rFonts w:ascii="Arial" w:cs="Arial" w:eastAsia="Arial" w:hAnsi="Arial"/>
          <w:color w:val="222222"/>
          <w:sz w:val="22"/>
          <w:szCs w:val="22"/>
        </w:rPr>
        <w:t xml:space="preserve">Publish this whitepaper publicly on GitHub under CC0</w:t>
      </w:r>
    </w:p>
    <w:p>
      <w:pPr>
        <w:pStyle w:val="ListParagraph"/>
        <w:numPr>
          <w:ilvl w:val="0"/>
          <w:numId w:val="3"/>
        </w:numPr>
        <w:spacing w:before="60" w:after="60"/>
      </w:pPr>
      <w:r>
        <w:rPr>
          <w:rFonts w:ascii="Arial" w:cs="Arial" w:eastAsia="Arial" w:hAnsi="Arial"/>
          <w:color w:val="222222"/>
          <w:sz w:val="22"/>
          <w:szCs w:val="22"/>
        </w:rPr>
        <w:t xml:space="preserve">Register agentdid.org and publish a minimal landing page with the spec and a resolver</w:t>
      </w:r>
    </w:p>
    <w:p>
      <w:pPr>
        <w:pStyle w:val="ListParagraph"/>
        <w:numPr>
          <w:ilvl w:val="0"/>
          <w:numId w:val="3"/>
        </w:numPr>
        <w:spacing w:before="60" w:after="60"/>
      </w:pPr>
      <w:r>
        <w:rPr>
          <w:rFonts w:ascii="Arial" w:cs="Arial" w:eastAsia="Arial" w:hAnsi="Arial"/>
          <w:color w:val="222222"/>
          <w:sz w:val="22"/>
          <w:szCs w:val="22"/>
        </w:rPr>
        <w:t xml:space="preserve">Post on Hacker News, r/bitcoin, r/MachineLearning: "We built the open alternative to Moltbook's agent identity"</w:t>
      </w:r>
    </w:p>
    <w:p>
      <w:pPr>
        <w:pStyle w:val="ListParagraph"/>
        <w:numPr>
          <w:ilvl w:val="0"/>
          <w:numId w:val="3"/>
        </w:numPr>
        <w:spacing w:before="60" w:after="60"/>
      </w:pPr>
      <w:r>
        <w:rPr>
          <w:rFonts w:ascii="Arial" w:cs="Arial" w:eastAsia="Arial" w:hAnsi="Arial"/>
          <w:color w:val="222222"/>
          <w:sz w:val="22"/>
          <w:szCs w:val="22"/>
        </w:rPr>
        <w:t xml:space="preserve">Reach out to three AI agent framework developers (LangChain, AutoGen, CrewAI) with the spec and a PR adding AgentDID support</w:t>
      </w:r>
    </w:p>
    <w:p>
      <w:pPr>
        <w:pStyle w:val="ListParagraph"/>
        <w:numPr>
          <w:ilvl w:val="0"/>
          <w:numId w:val="3"/>
        </w:numPr>
        <w:spacing w:before="60" w:after="60"/>
      </w:pPr>
      <w:r>
        <w:rPr>
          <w:rFonts w:ascii="Arial" w:cs="Arial" w:eastAsia="Arial" w:hAnsi="Arial"/>
          <w:color w:val="222222"/>
          <w:sz w:val="22"/>
          <w:szCs w:val="22"/>
        </w:rPr>
        <w:t xml:space="preserve">File prior art documentation for the AgentDID schema and Bitcoin anchoring method</w:t>
      </w:r>
    </w:p>
    <w:p>
      <w:pPr>
        <w:pStyle w:val="Heading2"/>
        <w:spacing w:before="280" w:after="100"/>
      </w:pPr>
      <w:r>
        <w:rPr>
          <w:rFonts w:ascii="Arial" w:cs="Arial" w:eastAsia="Arial" w:hAnsi="Arial"/>
          <w:b/>
          <w:bCs/>
          <w:color w:val="1B3A6B"/>
          <w:sz w:val="28"/>
          <w:szCs w:val="28"/>
        </w:rPr>
        <w:t xml:space="preserve">11.2 Phase 2: Build the Tools (Days 31-90)</w:t>
      </w:r>
    </w:p>
    <w:p>
      <w:pPr>
        <w:pStyle w:val="ListParagraph"/>
        <w:numPr>
          <w:ilvl w:val="0"/>
          <w:numId w:val="3"/>
        </w:numPr>
        <w:spacing w:before="60" w:after="60"/>
      </w:pPr>
      <w:r>
        <w:rPr>
          <w:rFonts w:ascii="Arial" w:cs="Arial" w:eastAsia="Arial" w:hAnsi="Arial"/>
          <w:color w:val="222222"/>
          <w:sz w:val="22"/>
          <w:szCs w:val="22"/>
        </w:rPr>
        <w:t xml:space="preserve">Ship reference SDK: JavaScript/TypeScript first, Python second</w:t>
      </w:r>
    </w:p>
    <w:p>
      <w:pPr>
        <w:pStyle w:val="ListParagraph"/>
        <w:numPr>
          <w:ilvl w:val="0"/>
          <w:numId w:val="3"/>
        </w:numPr>
        <w:spacing w:before="60" w:after="60"/>
      </w:pPr>
      <w:r>
        <w:rPr>
          <w:rFonts w:ascii="Arial" w:cs="Arial" w:eastAsia="Arial" w:hAnsi="Arial"/>
          <w:color w:val="222222"/>
          <w:sz w:val="22"/>
          <w:szCs w:val="22"/>
        </w:rPr>
        <w:t xml:space="preserve">Ship public resolver API: GET /resolve/:did returns the DID Document</w:t>
      </w:r>
    </w:p>
    <w:p>
      <w:pPr>
        <w:pStyle w:val="ListParagraph"/>
        <w:numPr>
          <w:ilvl w:val="0"/>
          <w:numId w:val="3"/>
        </w:numPr>
        <w:spacing w:before="60" w:after="60"/>
      </w:pPr>
      <w:r>
        <w:rPr>
          <w:rFonts w:ascii="Arial" w:cs="Arial" w:eastAsia="Arial" w:hAnsi="Arial"/>
          <w:color w:val="222222"/>
          <w:sz w:val="22"/>
          <w:szCs w:val="22"/>
        </w:rPr>
        <w:t xml:space="preserve">Ship Knapsack Protocol integration: agents running Knapsack jobs automatically accrue AgentDID reputation</w:t>
      </w:r>
    </w:p>
    <w:p>
      <w:pPr>
        <w:pStyle w:val="ListParagraph"/>
        <w:numPr>
          <w:ilvl w:val="0"/>
          <w:numId w:val="3"/>
        </w:numPr>
        <w:spacing w:before="60" w:after="60"/>
      </w:pPr>
      <w:r>
        <w:rPr>
          <w:rFonts w:ascii="Arial" w:cs="Arial" w:eastAsia="Arial" w:hAnsi="Arial"/>
          <w:color w:val="222222"/>
          <w:sz w:val="22"/>
          <w:szCs w:val="22"/>
        </w:rPr>
        <w:t xml:space="preserve">First production deployment: industrial AI optimization pilot</w:t>
      </w:r>
    </w:p>
    <w:p>
      <w:pPr>
        <w:pStyle w:val="ListParagraph"/>
        <w:numPr>
          <w:ilvl w:val="0"/>
          <w:numId w:val="3"/>
        </w:numPr>
        <w:spacing w:before="60" w:after="60"/>
      </w:pPr>
      <w:r>
        <w:rPr>
          <w:rFonts w:ascii="Arial" w:cs="Arial" w:eastAsia="Arial" w:hAnsi="Arial"/>
          <w:color w:val="222222"/>
          <w:sz w:val="22"/>
          <w:szCs w:val="22"/>
        </w:rPr>
        <w:t xml:space="preserve">First AIP (AgentDID Improvement Proposal) published — invite community feedback</w:t>
      </w:r>
    </w:p>
    <w:p>
      <w:pPr>
        <w:pStyle w:val="Heading2"/>
        <w:spacing w:before="280" w:after="100"/>
      </w:pPr>
      <w:r>
        <w:rPr>
          <w:rFonts w:ascii="Arial" w:cs="Arial" w:eastAsia="Arial" w:hAnsi="Arial"/>
          <w:b/>
          <w:bCs/>
          <w:color w:val="1B3A6B"/>
          <w:sz w:val="28"/>
          <w:szCs w:val="28"/>
        </w:rPr>
        <w:t xml:space="preserve">11.3 Phase 3: Network Effects (Days 91-180)</w:t>
      </w:r>
    </w:p>
    <w:p>
      <w:pPr>
        <w:pStyle w:val="ListParagraph"/>
        <w:numPr>
          <w:ilvl w:val="0"/>
          <w:numId w:val="3"/>
        </w:numPr>
        <w:spacing w:before="60" w:after="60"/>
      </w:pPr>
      <w:r>
        <w:rPr>
          <w:rFonts w:ascii="Arial" w:cs="Arial" w:eastAsia="Arial" w:hAnsi="Arial"/>
          <w:color w:val="222222"/>
          <w:sz w:val="22"/>
          <w:szCs w:val="22"/>
        </w:rPr>
        <w:t xml:space="preserve">Target the 17,000 human operators who owned Moltbook agents — they are actively looking for a Meta-independent alternative</w:t>
      </w:r>
    </w:p>
    <w:p>
      <w:pPr>
        <w:pStyle w:val="ListParagraph"/>
        <w:numPr>
          <w:ilvl w:val="0"/>
          <w:numId w:val="3"/>
        </w:numPr>
        <w:spacing w:before="60" w:after="60"/>
      </w:pPr>
      <w:r>
        <w:rPr>
          <w:rFonts w:ascii="Arial" w:cs="Arial" w:eastAsia="Arial" w:hAnsi="Arial"/>
          <w:color w:val="222222"/>
          <w:sz w:val="22"/>
          <w:szCs w:val="22"/>
        </w:rPr>
        <w:t xml:space="preserve">Partner with one healthcare AI startup deploying Knapsack for privacy-preserving training — their agents get AgentDIDs, generating real compute reputation</w:t>
      </w:r>
    </w:p>
    <w:p>
      <w:pPr>
        <w:pStyle w:val="ListParagraph"/>
        <w:numPr>
          <w:ilvl w:val="0"/>
          <w:numId w:val="3"/>
        </w:numPr>
        <w:spacing w:before="60" w:after="60"/>
      </w:pPr>
      <w:r>
        <w:rPr>
          <w:rFonts w:ascii="Arial" w:cs="Arial" w:eastAsia="Arial" w:hAnsi="Arial"/>
          <w:color w:val="222222"/>
          <w:sz w:val="22"/>
          <w:szCs w:val="22"/>
        </w:rPr>
        <w:t xml:space="preserve">Conference presence: Bitcoin 2026, AI Engineer Summit, DevCon</w:t>
      </w:r>
    </w:p>
    <w:p>
      <w:pPr>
        <w:pStyle w:val="ListParagraph"/>
        <w:numPr>
          <w:ilvl w:val="0"/>
          <w:numId w:val="3"/>
        </w:numPr>
        <w:spacing w:before="60" w:after="60"/>
      </w:pPr>
      <w:r>
        <w:rPr>
          <w:rFonts w:ascii="Arial" w:cs="Arial" w:eastAsia="Arial" w:hAnsi="Arial"/>
          <w:color w:val="222222"/>
          <w:sz w:val="22"/>
          <w:szCs w:val="22"/>
        </w:rPr>
        <w:t xml:space="preserve">Begin outreach to W3C DID Working Group for AgentDID method registration</w:t>
      </w:r>
    </w:p>
    <w:p>
      <w:pPr>
        <w:spacing w:before="80" w:after="80"/>
      </w:pPr>
    </w:p>
    <w:p>
      <w:r>
        <w:br w:type="page"/>
      </w:r>
    </w:p>
    <w:p>
      <w:pPr>
        <w:pStyle w:val="Heading1"/>
        <w:spacing w:before="360" w:after="120"/>
      </w:pPr>
      <w:r>
        <w:rPr>
          <w:rFonts w:ascii="Arial" w:cs="Arial" w:eastAsia="Arial" w:hAnsi="Arial"/>
          <w:b/>
          <w:bCs/>
          <w:color w:val="1B3A6B"/>
          <w:sz w:val="36"/>
          <w:szCs w:val="36"/>
        </w:rP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1-2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Publish whitepaper, register domain, set up GitHub repo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3-4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JavaScript SDK v0.1 (register, resolve, verify)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5-6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Ship public resolver API and IPFS document storage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7-8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Knapsack Protocol integration — compute jobs update AgentDID reputation on-chain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Week 9-10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production deployment: pilot partner onboarded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 11-12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AIP-001: Community comment period on schema extensions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Month 4-6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SDK; healthcare AI pilot partner; W3C method registration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7-12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registered agents; community governance established; second production deployment</w:t>
            </w:r>
          </w:p>
        </w:tc>
      </w:tr>
    </w:tbl>
    <w:p>
      <w:pPr>
        <w:spacing w:before="80" w:after="80"/>
      </w:pPr>
    </w:p>
    <w:p>
      <w:r>
        <w:br w:type="page"/>
      </w:r>
    </w:p>
    <w:p>
      <w:pPr>
        <w:pStyle w:val="Heading1"/>
        <w:spacing w:before="360" w:after="120"/>
      </w:pPr>
      <w:r>
        <w:rPr>
          <w:rFonts w:ascii="Arial" w:cs="Arial" w:eastAsia="Arial" w:hAnsi="Arial"/>
          <w:b/>
          <w:bCs/>
          <w:color w:val="1B3A6B"/>
          <w:sz w:val="36"/>
          <w:szCs w:val="36"/>
        </w:rPr>
        <w:t xml:space="preserve">13. Conclusion</w:t>
      </w:r>
    </w:p>
    <w:p>
      <w:pPr>
        <w:spacing w:before="80" w:after="120"/>
        <w:jc w:val="both"/>
      </w:pPr>
      <w:r>
        <w:rPr>
          <w:rFonts w:ascii="Arial" w:cs="Arial" w:eastAsia="Arial" w:hAnsi="Arial"/>
          <w:color w:val="222222"/>
          <w:sz w:val="22"/>
          <w:szCs w:val="22"/>
        </w:rPr>
        <w:t xml:space="preserve">Moltbook was acquired by Meta on the same day this whitepaper was drafted. That timing is not ironic — it is instructive. The window between the emergence of agent coordination needs and the corporate capture of the infrastructure that meets those needs is measured in weeks, not years.</w:t>
      </w:r>
    </w:p>
    <w:p>
      <w:pPr>
        <w:spacing w:before="80" w:after="80"/>
      </w:pPr>
    </w:p>
    <w:p>
      <w:pPr>
        <w:spacing w:before="80" w:after="120"/>
        <w:jc w:val="both"/>
      </w:pPr>
      <w:r>
        <w:rPr>
          <w:rFonts w:ascii="Arial" w:cs="Arial" w:eastAsia="Arial" w:hAnsi="Arial"/>
          <w:color w:val="222222"/>
          <w:sz w:val="22"/>
          <w:szCs w:val="22"/>
        </w:rPr>
        <w:t xml:space="preserve">AgentDID is the answer that the Moltbook acquisition makes necessary. It is not a company. It is not a token. It is not a platform. It is a specification — a mathematical statement about how AI agents can prove who they are to each other without asking Meta's permission.</w:t>
      </w:r>
    </w:p>
    <w:p>
      <w:pPr>
        <w:spacing w:before="80" w:after="80"/>
      </w:pPr>
    </w:p>
    <w:p>
      <w:pPr>
        <w:spacing w:before="80" w:after="120"/>
        <w:jc w:val="both"/>
      </w:pPr>
      <w:r>
        <w:rPr>
          <w:rFonts w:ascii="Arial" w:cs="Arial" w:eastAsia="Arial" w:hAnsi="Arial"/>
          <w:color w:val="222222"/>
          <w:sz w:val="22"/>
          <w:szCs w:val="22"/>
        </w:rPr>
        <w:t xml:space="preserve">Lysander Spooner carried mail in defiance of the postal monopoly because he understood that communication infrastructure is too important to be owned by any single entity. He was right in 1844. The principle has not expired.</w:t>
      </w:r>
    </w:p>
    <w:p>
      <w:pPr>
        <w:spacing w:before="80" w:after="80"/>
      </w:pPr>
    </w:p>
    <w:p>
      <w:pPr>
        <w:spacing w:before="80" w:after="120"/>
        <w:jc w:val="both"/>
      </w:pPr>
      <w:r>
        <w:rPr>
          <w:rFonts w:ascii="Arial" w:cs="Arial" w:eastAsia="Arial" w:hAnsi="Arial"/>
          <w:color w:val="222222"/>
          <w:sz w:val="22"/>
          <w:szCs w:val="22"/>
        </w:rPr>
        <w:t xml:space="preserve">AI agents are going to coordinate economic activity, make decisions, run critical infrastructure, and interact with each other at speeds and scales that no human oversight can follow. The identity layer underneath those interactions should be owned by mathematics and secured by Bitcoin — not by whoever wrote the largest acquisition check last month.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r>
              <w:rPr>
                <w:rFonts w:ascii="Arial" w:cs="Arial" w:eastAsia="Arial" w:hAnsi="Arial"/>
                <w:i/>
                <w:iCs/>
                <w:color w:val="1B3A6B"/>
                <w:sz w:val="22"/>
                <w:szCs w:val="22"/>
              </w:rPr>
              <w:t xml:space="preserve">"The monopoly must be broken. Not regulated. Not reformed. Broken."
AgentDID Version 0.1 is the first crack.</w:t>
            </w:r>
          </w:p>
        </w:tc>
      </w:tr>
    </w:tbl>
    <w:p>
      <w:pPr>
        <w:spacing w:before="80" w:after="80"/>
      </w:pPr>
    </w:p>
    <w:p>
      <w:pPr>
        <w:spacing w:before="80" w:after="80"/>
      </w:pPr>
    </w:p>
    <w:p>
      <w:pPr>
        <w:pBdr>
          <w:bottom w:val="single" w:color="C8A84B" w:sz="4"/>
        </w:pBdr>
        <w:spacing w:before="160" w:after="160"/>
      </w:pPr>
    </w:p>
    <w:p>
      <w:pPr>
        <w:spacing w:before="80" w:after="80"/>
      </w:pPr>
    </w:p>
    <w:p>
      <w:pPr>
        <w:spacing w:before="80" w:after="120"/>
        <w:jc w:val="both"/>
      </w:pPr>
      <w:r>
        <w:rPr>
          <w:rFonts w:ascii="Arial" w:cs="Arial" w:eastAsia="Arial" w:hAnsi="Arial"/>
          <w:i/>
          <w:iCs/>
          <w:color w:val="222222"/>
          <w:sz w:val="22"/>
          <w:szCs w:val="22"/>
        </w:rPr>
        <w:t xml:space="preserve">This specification is released into the public domain under Creative Commons Zero (CC0). No rights reserved. Implement it, fork it, extend it, compete with it. The protocol wins by being used — not by being owned.</w:t>
      </w:r>
    </w:p>
    <w:p>
      <w:pPr>
        <w:spacing w:before="80" w:after="80"/>
      </w:pPr>
    </w:p>
    <w:p>
      <w:pPr>
        <w:spacing w:before="80" w:after="120"/>
        <w:jc w:val="both"/>
      </w:pPr>
      <w:r>
        <w:rPr>
          <w:rFonts w:ascii="Arial" w:cs="Arial" w:eastAsia="Arial" w:hAnsi="Arial"/>
          <w:color w:val="1B3A6B"/>
          <w:sz w:val="22"/>
          <w:szCs w:val="22"/>
        </w:rPr>
        <w:t xml:space="preserve">GitHub: github.com/agentdid-protocol/spec</w:t>
      </w:r>
    </w:p>
    <w:p>
      <w:pPr>
        <w:spacing w:before="80" w:after="120"/>
        <w:jc w:val="both"/>
      </w:pPr>
      <w:r>
        <w:rPr>
          <w:rFonts w:ascii="Arial" w:cs="Arial" w:eastAsia="Arial" w:hAnsi="Arial"/>
          <w:color w:val="1B3A6B"/>
          <w:sz w:val="22"/>
          <w:szCs w:val="22"/>
        </w:rPr>
        <w:t xml:space="preserve">Web: agentdid.org (pending)</w:t>
      </w:r>
    </w:p>
    <w:p>
      <w:pPr>
        <w:spacing w:before="80" w:after="120"/>
        <w:jc w:val="both"/>
      </w:pPr>
      <w:r>
        <w:rPr>
          <w:rFonts w:ascii="Arial" w:cs="Arial" w:eastAsia="Arial" w:hAnsi="Arial"/>
          <w:color w:val="888888"/>
          <w:sz w:val="22"/>
          <w:szCs w:val="22"/>
        </w:rPr>
        <w:t xml:space="preserve">Built on: Knapsack Protocol v1.0 | Bitcoin Mainnet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2026-03-10T20:07:41.688Z</dcterms:created>
  <dcterms:modified xsi:type="dcterms:W3CDTF">2026-03-10T20:07:41.689Z</dcterms:modified>
</cp:coreProperties>
</file>

<file path=docProps/custom.xml><?xml version="1.0" encoding="utf-8"?>
<Properties xmlns="http://schemas.openxmlformats.org/officeDocument/2006/custom-properties" xmlns:vt="http://schemas.openxmlformats.org/officeDocument/2006/docPropsVTypes"/>
</file>