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36"/>
        </w:rPr>
        <w:t>EHR AFRICA — DRY RUN CREDENTIALS</w:t>
      </w:r>
    </w:p>
    <w:p>
      <w:pPr>
        <w:jc w:val="center"/>
      </w:pPr>
      <w:r>
        <w:rPr>
          <w:i/>
          <w:color w:val="334155"/>
          <w:sz w:val="18"/>
        </w:rPr>
        <w:t>Organised by Clinic Unit — Each section is independent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BEAFE"/>
          </w:tcPr>
          <w:p>
            <w:r>
              <w:rPr>
                <w:b/>
                <w:color w:val="1D4ED8"/>
                <w:sz w:val="18"/>
              </w:rPr>
              <w:t>System URL: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b/>
                <w:color w:val="334155"/>
                <w:sz w:val="18"/>
              </w:rPr>
              <w:t>http://192.168.30.169</w:t>
            </w:r>
          </w:p>
        </w:tc>
      </w:tr>
      <w:tr>
        <w:tc>
          <w:tcPr>
            <w:tcW w:type="dxa" w:w="5100"/>
            <w:shd w:val="clear" w:color="auto" w:fill="DBEAFE"/>
          </w:tcPr>
          <w:p>
            <w:r>
              <w:rPr>
                <w:b/>
                <w:color w:val="1D4ED8"/>
                <w:sz w:val="18"/>
              </w:rPr>
              <w:t>Password (all accounts):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b/>
                <w:color w:val="334155"/>
                <w:sz w:val="18"/>
              </w:rPr>
              <w:t>Demo@2026!</w:t>
            </w:r>
          </w:p>
        </w:tc>
      </w:tr>
      <w:tr>
        <w:tc>
          <w:tcPr>
            <w:tcW w:type="dxa" w:w="5100"/>
            <w:shd w:val="clear" w:color="auto" w:fill="DBEAFE"/>
          </w:tcPr>
          <w:p>
            <w:r>
              <w:rPr>
                <w:b/>
                <w:color w:val="1D4ED8"/>
                <w:sz w:val="18"/>
              </w:rPr>
              <w:t>Document Date: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b/>
                <w:color w:val="334155"/>
                <w:sz w:val="18"/>
              </w:rPr>
              <w:t>30 June 2026</w:t>
            </w:r>
          </w:p>
        </w:tc>
      </w:tr>
    </w:tbl>
    <w:p/>
    <w:p>
      <w:r>
        <w:rPr>
          <w:b/>
          <w:color w:val="DC2626"/>
          <w:sz w:val="17"/>
        </w:rPr>
        <w:t>CONFIDENTIAL — FOR INTERNAL DRY RUN USE ONLY. All accounts share the same password above. Change all passwords before going live.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EF9C3"/>
          </w:tcPr>
          <w:p>
            <w:pPr>
              <w:spacing w:before="80" w:after="80"/>
            </w:pPr>
            <w:r>
              <w:rPr>
                <w:color w:val="783500"/>
                <w:sz w:val="17"/>
              </w:rPr>
              <w:t>HOW TO USE THIS DOCUMENT:</w:t>
              <w:br/>
              <w:t>• Each section below is a separate clinic unit — accounts in one unit do NOT appear in another.</w:t>
              <w:br/>
              <w:t>• To simulate concurrent clinics: open a new browser tab for each user. Use the session switcher (S1–S5 button) in the top bar to run 5 users in the same browser simultaneously.</w:t>
              <w:br/>
              <w:t>• Standard OPD: doctor01–05 all serve the standard queue. Assign one doctor per consulting room.</w:t>
              <w:br/>
              <w:t>• Express, VIP, Insured: dedicated doctors and cashiers for each lane.</w:t>
              <w:br/>
              <w:t>• Specialty clinics: each specialist manages their own sub-clinic independently.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172A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GATE / QMS — Entry &amp; Queue Management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These staff control patient entry and issue queue tickets.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F8FAFC"/>
            <w:vAlign w:val="center"/>
          </w:tcPr>
          <w:p>
            <w:r>
              <w:rPr>
                <w:b/>
                <w:color w:val="334155"/>
                <w:sz w:val="17"/>
              </w:rPr>
              <w:t>gate01</w:t>
            </w:r>
          </w:p>
        </w:tc>
        <w:tc>
          <w:tcPr>
            <w:tcW w:type="dxa" w:w="1701"/>
            <w:shd w:val="clear" w:color="auto" w:fill="F8FAFC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Gatekeeper</w:t>
            </w:r>
          </w:p>
        </w:tc>
        <w:tc>
          <w:tcPr>
            <w:tcW w:type="dxa" w:w="4819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Main hospital gate — screens and grants entry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334155"/>
                <w:sz w:val="17"/>
              </w:rPr>
              <w:t>tso01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Gatekeeper (TSO)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Queue Management desk — issues QMS ticket after entry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1E40AF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RECEPTION &amp; MEDICAL RECORDS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Registration, pre-registration, patient file retrieval.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EFF6FF"/>
            <w:vAlign w:val="center"/>
          </w:tcPr>
          <w:p>
            <w:r>
              <w:rPr>
                <w:b/>
                <w:color w:val="1D4ED8"/>
                <w:sz w:val="17"/>
              </w:rPr>
              <w:t>recep01</w:t>
            </w:r>
          </w:p>
        </w:tc>
        <w:tc>
          <w:tcPr>
            <w:tcW w:type="dxa" w:w="1701"/>
            <w:shd w:val="clear" w:color="auto" w:fill="EFF6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FF6FF"/>
            <w:vAlign w:val="center"/>
          </w:tcPr>
          <w:p>
            <w:r>
              <w:rPr>
                <w:color w:val="334155"/>
                <w:sz w:val="17"/>
              </w:rPr>
              <w:t>Receptionist</w:t>
            </w:r>
          </w:p>
        </w:tc>
        <w:tc>
          <w:tcPr>
            <w:tcW w:type="dxa" w:w="4819"/>
            <w:shd w:val="clear" w:color="auto" w:fill="EFF6FF"/>
            <w:vAlign w:val="center"/>
          </w:tcPr>
          <w:p>
            <w:r>
              <w:rPr>
                <w:color w:val="334155"/>
                <w:sz w:val="17"/>
              </w:rPr>
              <w:t>New patient registration &amp; appointment booking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1D4ED8"/>
                <w:sz w:val="17"/>
              </w:rPr>
              <w:t>medrec01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Medical Records Officer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Pull existing files, update demographics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65F46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STANDARD OPD — General Ophthalmology (5 Doctors)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Each doctor sees STANDARD queue patients only. Log in separately with each account to simulate concurrent clinics.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doctor01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Ophthalmologist — Standard OPD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Consulting Room 1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doctor02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Ophthalmologist — Standard OPD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Consulting Room 2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doctor03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Ophthalmologist — Standard OPD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Consulting Room 3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doctor04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Ophthalmologist — Standard OPD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Consulting Room 4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doctor05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Ophthalmologist — Standard OPD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Consulting Room 5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nurse01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OPD / Triage Nurse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Triage station — vitals &amp; visual acuity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nurse02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OPD / Triage Nurse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Triage station — backup nurse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nurse03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OPD / Triage Nurse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Triage station — backup nurse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cnurse01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Consultation Nurse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Supports doctor in consulting room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cnurse02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Consultation Nurse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Supports doctor in consulting room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cashier01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Cashier — Standard Desk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Standard billing desk 1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cashier02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Cashier — Standard Desk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Standard billing desk 2</w:t>
            </w:r>
          </w:p>
        </w:tc>
      </w:tr>
      <w:tr>
        <w:tc>
          <w:tcPr>
            <w:tcW w:type="dxa" w:w="1928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cashier03</w:t>
            </w:r>
          </w:p>
        </w:tc>
        <w:tc>
          <w:tcPr>
            <w:tcW w:type="dxa" w:w="1701"/>
            <w:shd w:val="clear" w:color="auto" w:fill="F0FDF4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Cashier — Standard Desk</w:t>
            </w:r>
          </w:p>
        </w:tc>
        <w:tc>
          <w:tcPr>
            <w:tcW w:type="dxa" w:w="4819"/>
            <w:shd w:val="clear" w:color="auto" w:fill="F0FDF4"/>
            <w:vAlign w:val="center"/>
          </w:tcPr>
          <w:p>
            <w:r>
              <w:rPr>
                <w:color w:val="334155"/>
                <w:sz w:val="17"/>
              </w:rPr>
              <w:t>Standard billing desk 3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7C3AED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EXPRESS CLINIC — Fast Track (2 Doctors)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Patients pay BEFORE seeing the doctor (prepaid flow). Express cashier collects payment at entry.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F5F3FF"/>
            <w:vAlign w:val="center"/>
          </w:tcPr>
          <w:p>
            <w:r>
              <w:rPr>
                <w:b/>
                <w:color w:val="7C3AED"/>
                <w:sz w:val="17"/>
              </w:rPr>
              <w:t>expdoc01</w:t>
            </w:r>
          </w:p>
        </w:tc>
        <w:tc>
          <w:tcPr>
            <w:tcW w:type="dxa" w:w="1701"/>
            <w:shd w:val="clear" w:color="auto" w:fill="F5F3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5F3FF"/>
            <w:vAlign w:val="center"/>
          </w:tcPr>
          <w:p>
            <w:r>
              <w:rPr>
                <w:color w:val="334155"/>
                <w:sz w:val="17"/>
              </w:rPr>
              <w:t>Ophthalmologist — Express Clinic</w:t>
            </w:r>
          </w:p>
        </w:tc>
        <w:tc>
          <w:tcPr>
            <w:tcW w:type="dxa" w:w="4819"/>
            <w:shd w:val="clear" w:color="auto" w:fill="F5F3FF"/>
            <w:vAlign w:val="center"/>
          </w:tcPr>
          <w:p>
            <w:r>
              <w:rPr>
                <w:color w:val="334155"/>
                <w:sz w:val="17"/>
              </w:rPr>
              <w:t>Express Room 1 — fast consult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7C3AED"/>
                <w:sz w:val="17"/>
              </w:rPr>
              <w:t>expdoc02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Ophthalmologist — Express Clinic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Express Room 2 — fast consult</w:t>
            </w:r>
          </w:p>
        </w:tc>
      </w:tr>
      <w:tr>
        <w:tc>
          <w:tcPr>
            <w:tcW w:type="dxa" w:w="1928"/>
            <w:shd w:val="clear" w:color="auto" w:fill="F5F3FF"/>
            <w:vAlign w:val="center"/>
          </w:tcPr>
          <w:p>
            <w:r>
              <w:rPr>
                <w:b/>
                <w:color w:val="7C3AED"/>
                <w:sz w:val="17"/>
              </w:rPr>
              <w:t>expnurse01</w:t>
            </w:r>
          </w:p>
        </w:tc>
        <w:tc>
          <w:tcPr>
            <w:tcW w:type="dxa" w:w="1701"/>
            <w:shd w:val="clear" w:color="auto" w:fill="F5F3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5F3FF"/>
            <w:vAlign w:val="center"/>
          </w:tcPr>
          <w:p>
            <w:r>
              <w:rPr>
                <w:color w:val="334155"/>
                <w:sz w:val="17"/>
              </w:rPr>
              <w:t>OPD / Triage Nurse — Express</w:t>
            </w:r>
          </w:p>
        </w:tc>
        <w:tc>
          <w:tcPr>
            <w:tcW w:type="dxa" w:w="4819"/>
            <w:shd w:val="clear" w:color="auto" w:fill="F5F3FF"/>
            <w:vAlign w:val="center"/>
          </w:tcPr>
          <w:p>
            <w:r>
              <w:rPr>
                <w:color w:val="334155"/>
                <w:sz w:val="17"/>
              </w:rPr>
              <w:t>Triage &amp; assist in Express clinic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7C3AED"/>
                <w:sz w:val="17"/>
              </w:rPr>
              <w:t>cashierexp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Cashier — Express Desk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Collects payment BEFORE consultation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B45309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VIP CLINIC — Private / Executive (2 Doctors)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Premium service lane. VIP cashier handles billing separately from standard desk.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FFFBEB"/>
            <w:vAlign w:val="center"/>
          </w:tcPr>
          <w:p>
            <w:r>
              <w:rPr>
                <w:b/>
                <w:color w:val="EA580C"/>
                <w:sz w:val="17"/>
              </w:rPr>
              <w:t>vipdoc01</w:t>
            </w:r>
          </w:p>
        </w:tc>
        <w:tc>
          <w:tcPr>
            <w:tcW w:type="dxa" w:w="1701"/>
            <w:shd w:val="clear" w:color="auto" w:fill="FFFBEB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BEB"/>
            <w:vAlign w:val="center"/>
          </w:tcPr>
          <w:p>
            <w:r>
              <w:rPr>
                <w:color w:val="334155"/>
                <w:sz w:val="17"/>
              </w:rPr>
              <w:t>Ophthalmologist — VIP Clinic</w:t>
            </w:r>
          </w:p>
        </w:tc>
        <w:tc>
          <w:tcPr>
            <w:tcW w:type="dxa" w:w="4819"/>
            <w:shd w:val="clear" w:color="auto" w:fill="FFFBEB"/>
            <w:vAlign w:val="center"/>
          </w:tcPr>
          <w:p>
            <w:r>
              <w:rPr>
                <w:color w:val="334155"/>
                <w:sz w:val="17"/>
              </w:rPr>
              <w:t>VIP Suite 1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EA580C"/>
                <w:sz w:val="17"/>
              </w:rPr>
              <w:t>vipdoc02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Ophthalmologist — VIP Clinic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VIP Suite 2</w:t>
            </w:r>
          </w:p>
        </w:tc>
      </w:tr>
      <w:tr>
        <w:tc>
          <w:tcPr>
            <w:tcW w:type="dxa" w:w="1928"/>
            <w:shd w:val="clear" w:color="auto" w:fill="FFFBEB"/>
            <w:vAlign w:val="center"/>
          </w:tcPr>
          <w:p>
            <w:r>
              <w:rPr>
                <w:b/>
                <w:color w:val="EA580C"/>
                <w:sz w:val="17"/>
              </w:rPr>
              <w:t>vipnurse01</w:t>
            </w:r>
          </w:p>
        </w:tc>
        <w:tc>
          <w:tcPr>
            <w:tcW w:type="dxa" w:w="1701"/>
            <w:shd w:val="clear" w:color="auto" w:fill="FFFBEB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BEB"/>
            <w:vAlign w:val="center"/>
          </w:tcPr>
          <w:p>
            <w:r>
              <w:rPr>
                <w:color w:val="334155"/>
                <w:sz w:val="17"/>
              </w:rPr>
              <w:t>OPD / Triage Nurse — VIP</w:t>
            </w:r>
          </w:p>
        </w:tc>
        <w:tc>
          <w:tcPr>
            <w:tcW w:type="dxa" w:w="4819"/>
            <w:shd w:val="clear" w:color="auto" w:fill="FFFBEB"/>
            <w:vAlign w:val="center"/>
          </w:tcPr>
          <w:p>
            <w:r>
              <w:rPr>
                <w:color w:val="334155"/>
                <w:sz w:val="17"/>
              </w:rPr>
              <w:t>Triage &amp; assist in VIP clinic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EA580C"/>
                <w:sz w:val="17"/>
              </w:rPr>
              <w:t>cashiervip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Cashier — VIP Desk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Billing for VIP patients only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E749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INSURED / HMO CLINIC (2 Doctors)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Corporate / insurance patients. Billing officer verifies cover; cashier collects co-pay.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ECFEFF"/>
            <w:vAlign w:val="center"/>
          </w:tcPr>
          <w:p>
            <w:r>
              <w:rPr>
                <w:b/>
                <w:color w:val="0891B2"/>
                <w:sz w:val="17"/>
              </w:rPr>
              <w:t>insdoc01</w:t>
            </w:r>
          </w:p>
        </w:tc>
        <w:tc>
          <w:tcPr>
            <w:tcW w:type="dxa" w:w="1701"/>
            <w:shd w:val="clear" w:color="auto" w:fill="ECFE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CFEFF"/>
            <w:vAlign w:val="center"/>
          </w:tcPr>
          <w:p>
            <w:r>
              <w:rPr>
                <w:color w:val="334155"/>
                <w:sz w:val="17"/>
              </w:rPr>
              <w:t>Ophthalmologist — Insured Clinic</w:t>
            </w:r>
          </w:p>
        </w:tc>
        <w:tc>
          <w:tcPr>
            <w:tcW w:type="dxa" w:w="4819"/>
            <w:shd w:val="clear" w:color="auto" w:fill="ECFEFF"/>
            <w:vAlign w:val="center"/>
          </w:tcPr>
          <w:p>
            <w:r>
              <w:rPr>
                <w:color w:val="334155"/>
                <w:sz w:val="17"/>
              </w:rPr>
              <w:t>HMO Room 1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891B2"/>
                <w:sz w:val="17"/>
              </w:rPr>
              <w:t>insdoc02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Ophthalmologist — Insured Clinic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HMO Room 2</w:t>
            </w:r>
          </w:p>
        </w:tc>
      </w:tr>
      <w:tr>
        <w:tc>
          <w:tcPr>
            <w:tcW w:type="dxa" w:w="1928"/>
            <w:shd w:val="clear" w:color="auto" w:fill="ECFEFF"/>
            <w:vAlign w:val="center"/>
          </w:tcPr>
          <w:p>
            <w:r>
              <w:rPr>
                <w:b/>
                <w:color w:val="0891B2"/>
                <w:sz w:val="17"/>
              </w:rPr>
              <w:t>insnurse01</w:t>
            </w:r>
          </w:p>
        </w:tc>
        <w:tc>
          <w:tcPr>
            <w:tcW w:type="dxa" w:w="1701"/>
            <w:shd w:val="clear" w:color="auto" w:fill="ECFE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CFEFF"/>
            <w:vAlign w:val="center"/>
          </w:tcPr>
          <w:p>
            <w:r>
              <w:rPr>
                <w:color w:val="334155"/>
                <w:sz w:val="17"/>
              </w:rPr>
              <w:t>OPD / Triage Nurse — Insured</w:t>
            </w:r>
          </w:p>
        </w:tc>
        <w:tc>
          <w:tcPr>
            <w:tcW w:type="dxa" w:w="4819"/>
            <w:shd w:val="clear" w:color="auto" w:fill="ECFEFF"/>
            <w:vAlign w:val="center"/>
          </w:tcPr>
          <w:p>
            <w:r>
              <w:rPr>
                <w:color w:val="334155"/>
                <w:sz w:val="17"/>
              </w:rPr>
              <w:t>Triage &amp; assist in HMO clinic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0891B2"/>
                <w:sz w:val="17"/>
              </w:rPr>
              <w:t>billing01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Billing Officer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Verifies insurance, raises proforma</w:t>
            </w:r>
          </w:p>
        </w:tc>
      </w:tr>
      <w:tr>
        <w:tc>
          <w:tcPr>
            <w:tcW w:type="dxa" w:w="1928"/>
            <w:shd w:val="clear" w:color="auto" w:fill="ECFEFF"/>
            <w:vAlign w:val="center"/>
          </w:tcPr>
          <w:p>
            <w:r>
              <w:rPr>
                <w:b/>
                <w:color w:val="0891B2"/>
                <w:sz w:val="17"/>
              </w:rPr>
              <w:t>cashier01</w:t>
            </w:r>
          </w:p>
        </w:tc>
        <w:tc>
          <w:tcPr>
            <w:tcW w:type="dxa" w:w="1701"/>
            <w:shd w:val="clear" w:color="auto" w:fill="ECFE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CFEFF"/>
            <w:vAlign w:val="center"/>
          </w:tcPr>
          <w:p>
            <w:r>
              <w:rPr>
                <w:color w:val="334155"/>
                <w:sz w:val="17"/>
              </w:rPr>
              <w:t>Cashier — General Desk</w:t>
            </w:r>
          </w:p>
        </w:tc>
        <w:tc>
          <w:tcPr>
            <w:tcW w:type="dxa" w:w="4819"/>
            <w:shd w:val="clear" w:color="auto" w:fill="ECFEFF"/>
            <w:vAlign w:val="center"/>
          </w:tcPr>
          <w:p>
            <w:r>
              <w:rPr>
                <w:color w:val="334155"/>
                <w:sz w:val="17"/>
              </w:rPr>
              <w:t>Co-pay collection (shared desk)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BE185D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SPECIALTY CLINICS</w:t>
            </w:r>
          </w:p>
        </w:tc>
      </w:tr>
    </w:tbl>
    <w:p>
      <w:pPr>
        <w:spacing w:before="40" w:after="40"/>
      </w:pPr>
      <w:r>
        <w:rPr>
          <w:i/>
          <w:color w:val="334155"/>
          <w:sz w:val="16"/>
        </w:rPr>
        <w:t>Each specialist manages their own dedicated sub-clinic queue.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FFF1F2"/>
            <w:vAlign w:val="center"/>
          </w:tcPr>
          <w:p>
            <w:r>
              <w:rPr>
                <w:b/>
                <w:color w:val="BE125A"/>
                <w:sz w:val="17"/>
              </w:rPr>
              <w:t>retina01</w:t>
            </w:r>
          </w:p>
        </w:tc>
        <w:tc>
          <w:tcPr>
            <w:tcW w:type="dxa" w:w="1701"/>
            <w:shd w:val="clear" w:color="auto" w:fill="FFF1F2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Retina Specialist</w:t>
            </w:r>
          </w:p>
        </w:tc>
        <w:tc>
          <w:tcPr>
            <w:tcW w:type="dxa" w:w="4819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Retina clinic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BE125A"/>
                <w:sz w:val="17"/>
              </w:rPr>
              <w:t>glauco01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Glaucoma Specialist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Glaucoma clinic</w:t>
            </w:r>
          </w:p>
        </w:tc>
      </w:tr>
      <w:tr>
        <w:tc>
          <w:tcPr>
            <w:tcW w:type="dxa" w:w="1928"/>
            <w:shd w:val="clear" w:color="auto" w:fill="FFF1F2"/>
            <w:vAlign w:val="center"/>
          </w:tcPr>
          <w:p>
            <w:r>
              <w:rPr>
                <w:b/>
                <w:color w:val="BE125A"/>
                <w:sz w:val="17"/>
              </w:rPr>
              <w:t>cataract01</w:t>
            </w:r>
          </w:p>
        </w:tc>
        <w:tc>
          <w:tcPr>
            <w:tcW w:type="dxa" w:w="1701"/>
            <w:shd w:val="clear" w:color="auto" w:fill="FFF1F2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Ophthalmologist — Cataract</w:t>
            </w:r>
          </w:p>
        </w:tc>
        <w:tc>
          <w:tcPr>
            <w:tcW w:type="dxa" w:w="4819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Surgical / Cataract clinic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BE125A"/>
                <w:sz w:val="17"/>
              </w:rPr>
              <w:t>paedoph01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Pediatric Refractionist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Pediatric eye clinic</w:t>
            </w:r>
          </w:p>
        </w:tc>
      </w:tr>
      <w:tr>
        <w:tc>
          <w:tcPr>
            <w:tcW w:type="dxa" w:w="1928"/>
            <w:shd w:val="clear" w:color="auto" w:fill="FFF1F2"/>
            <w:vAlign w:val="center"/>
          </w:tcPr>
          <w:p>
            <w:r>
              <w:rPr>
                <w:b/>
                <w:color w:val="BE125A"/>
                <w:sz w:val="17"/>
              </w:rPr>
              <w:t>lowvis01</w:t>
            </w:r>
          </w:p>
        </w:tc>
        <w:tc>
          <w:tcPr>
            <w:tcW w:type="dxa" w:w="1701"/>
            <w:shd w:val="clear" w:color="auto" w:fill="FFF1F2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Low Vision Specialist</w:t>
            </w:r>
          </w:p>
        </w:tc>
        <w:tc>
          <w:tcPr>
            <w:tcW w:type="dxa" w:w="4819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Low vision clinic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BE125A"/>
                <w:sz w:val="17"/>
              </w:rPr>
              <w:t>optom01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Optometrist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Refraction / optometry room 1</w:t>
            </w:r>
          </w:p>
        </w:tc>
      </w:tr>
      <w:tr>
        <w:tc>
          <w:tcPr>
            <w:tcW w:type="dxa" w:w="1928"/>
            <w:shd w:val="clear" w:color="auto" w:fill="FFF1F2"/>
            <w:vAlign w:val="center"/>
          </w:tcPr>
          <w:p>
            <w:r>
              <w:rPr>
                <w:b/>
                <w:color w:val="BE125A"/>
                <w:sz w:val="17"/>
              </w:rPr>
              <w:t>optom02</w:t>
            </w:r>
          </w:p>
        </w:tc>
        <w:tc>
          <w:tcPr>
            <w:tcW w:type="dxa" w:w="1701"/>
            <w:shd w:val="clear" w:color="auto" w:fill="FFF1F2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Optometrist</w:t>
            </w:r>
          </w:p>
        </w:tc>
        <w:tc>
          <w:tcPr>
            <w:tcW w:type="dxa" w:w="4819"/>
            <w:shd w:val="clear" w:color="auto" w:fill="FFF1F2"/>
            <w:vAlign w:val="center"/>
          </w:tcPr>
          <w:p>
            <w:r>
              <w:rPr>
                <w:color w:val="334155"/>
                <w:sz w:val="17"/>
              </w:rPr>
              <w:t>Refraction / optometry room 2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BE125A"/>
                <w:sz w:val="17"/>
              </w:rPr>
              <w:t>optom03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Optometrist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Refraction / optometry room 3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1D4ED8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PHARMACY, LABORATORY &amp; OPTICAL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EFF6FF"/>
            <w:vAlign w:val="center"/>
          </w:tcPr>
          <w:p>
            <w:r>
              <w:rPr>
                <w:b/>
                <w:color w:val="1D4ED8"/>
                <w:sz w:val="17"/>
              </w:rPr>
              <w:t>pharma01</w:t>
            </w:r>
          </w:p>
        </w:tc>
        <w:tc>
          <w:tcPr>
            <w:tcW w:type="dxa" w:w="1701"/>
            <w:shd w:val="clear" w:color="auto" w:fill="EFF6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FF6FF"/>
            <w:vAlign w:val="center"/>
          </w:tcPr>
          <w:p>
            <w:r>
              <w:rPr>
                <w:color w:val="334155"/>
                <w:sz w:val="17"/>
              </w:rPr>
              <w:t>Pharmacist</w:t>
            </w:r>
          </w:p>
        </w:tc>
        <w:tc>
          <w:tcPr>
            <w:tcW w:type="dxa" w:w="4819"/>
            <w:shd w:val="clear" w:color="auto" w:fill="EFF6FF"/>
            <w:vAlign w:val="center"/>
          </w:tcPr>
          <w:p>
            <w:r>
              <w:rPr>
                <w:color w:val="334155"/>
                <w:sz w:val="17"/>
              </w:rPr>
              <w:t>Dispenses prescriptions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1D4ED8"/>
                <w:sz w:val="17"/>
              </w:rPr>
              <w:t>labtech01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Lab Technician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Processes laboratory orders</w:t>
            </w:r>
          </w:p>
        </w:tc>
      </w:tr>
      <w:tr>
        <w:tc>
          <w:tcPr>
            <w:tcW w:type="dxa" w:w="1928"/>
            <w:shd w:val="clear" w:color="auto" w:fill="EFF6FF"/>
            <w:vAlign w:val="center"/>
          </w:tcPr>
          <w:p>
            <w:r>
              <w:rPr>
                <w:b/>
                <w:color w:val="1D4ED8"/>
                <w:sz w:val="17"/>
              </w:rPr>
              <w:t>invest01</w:t>
            </w:r>
          </w:p>
        </w:tc>
        <w:tc>
          <w:tcPr>
            <w:tcW w:type="dxa" w:w="1701"/>
            <w:shd w:val="clear" w:color="auto" w:fill="EFF6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FF6FF"/>
            <w:vAlign w:val="center"/>
          </w:tcPr>
          <w:p>
            <w:r>
              <w:rPr>
                <w:color w:val="334155"/>
                <w:sz w:val="17"/>
              </w:rPr>
              <w:t>Investigation Technician</w:t>
            </w:r>
          </w:p>
        </w:tc>
        <w:tc>
          <w:tcPr>
            <w:tcW w:type="dxa" w:w="4819"/>
            <w:shd w:val="clear" w:color="auto" w:fill="EFF6FF"/>
            <w:vAlign w:val="center"/>
          </w:tcPr>
          <w:p>
            <w:r>
              <w:rPr>
                <w:color w:val="334155"/>
                <w:sz w:val="17"/>
              </w:rPr>
              <w:t>Imaging &amp; investigations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1D4ED8"/>
                <w:sz w:val="17"/>
              </w:rPr>
              <w:t>optics01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Optical Dispenser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Spectacles &amp; contact lens orders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4338CA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IPD / WARD &amp; THEATRE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EEF2FF"/>
            <w:vAlign w:val="center"/>
          </w:tcPr>
          <w:p>
            <w:r>
              <w:rPr>
                <w:b/>
                <w:color w:val="4338CA"/>
                <w:sz w:val="17"/>
              </w:rPr>
              <w:t>wardnurse01</w:t>
            </w:r>
          </w:p>
        </w:tc>
        <w:tc>
          <w:tcPr>
            <w:tcW w:type="dxa" w:w="1701"/>
            <w:shd w:val="clear" w:color="auto" w:fill="EEF2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EF2FF"/>
            <w:vAlign w:val="center"/>
          </w:tcPr>
          <w:p>
            <w:r>
              <w:rPr>
                <w:color w:val="334155"/>
                <w:sz w:val="17"/>
              </w:rPr>
              <w:t>Ward Nurse</w:t>
            </w:r>
          </w:p>
        </w:tc>
        <w:tc>
          <w:tcPr>
            <w:tcW w:type="dxa" w:w="4819"/>
            <w:shd w:val="clear" w:color="auto" w:fill="EEF2FF"/>
            <w:vAlign w:val="center"/>
          </w:tcPr>
          <w:p>
            <w:r>
              <w:rPr>
                <w:color w:val="334155"/>
                <w:sz w:val="17"/>
              </w:rPr>
              <w:t>Inpatient nursing — ward rounds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4338CA"/>
                <w:sz w:val="17"/>
              </w:rPr>
              <w:t>theatre01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Theatre Nurse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Surgical suite nursing</w:t>
            </w:r>
          </w:p>
        </w:tc>
      </w:tr>
      <w:tr>
        <w:tc>
          <w:tcPr>
            <w:tcW w:type="dxa" w:w="1928"/>
            <w:shd w:val="clear" w:color="auto" w:fill="EEF2FF"/>
            <w:vAlign w:val="center"/>
          </w:tcPr>
          <w:p>
            <w:r>
              <w:rPr>
                <w:b/>
                <w:color w:val="4338CA"/>
                <w:sz w:val="17"/>
              </w:rPr>
              <w:t>anaes01</w:t>
            </w:r>
          </w:p>
        </w:tc>
        <w:tc>
          <w:tcPr>
            <w:tcW w:type="dxa" w:w="1701"/>
            <w:shd w:val="clear" w:color="auto" w:fill="EEF2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EEF2FF"/>
            <w:vAlign w:val="center"/>
          </w:tcPr>
          <w:p>
            <w:r>
              <w:rPr>
                <w:color w:val="334155"/>
                <w:sz w:val="17"/>
              </w:rPr>
              <w:t>Anaesthetist</w:t>
            </w:r>
          </w:p>
        </w:tc>
        <w:tc>
          <w:tcPr>
            <w:tcW w:type="dxa" w:w="4819"/>
            <w:shd w:val="clear" w:color="auto" w:fill="EEF2FF"/>
            <w:vAlign w:val="center"/>
          </w:tcPr>
          <w:p>
            <w:r>
              <w:rPr>
                <w:color w:val="334155"/>
                <w:sz w:val="17"/>
              </w:rPr>
              <w:t>Pre-op &amp; intra-op anaesthesia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4338CA"/>
                <w:sz w:val="17"/>
              </w:rPr>
              <w:t>admiss01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Admission Officer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IPD admissions &amp; surgical booking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MANAGEMENT &amp; ADMINISTRATION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1701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Password</w:t>
            </w:r>
          </w:p>
        </w:tc>
        <w:tc>
          <w:tcPr>
            <w:tcW w:type="dxa" w:w="3118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Role / Title</w:t>
            </w:r>
          </w:p>
        </w:tc>
        <w:tc>
          <w:tcPr>
            <w:tcW w:type="dxa" w:w="4819"/>
            <w:shd w:val="clear" w:color="auto" w:fill="1E3A5F"/>
            <w:vAlign w:val="center"/>
          </w:tcPr>
          <w:p>
            <w:r>
              <w:rPr>
                <w:b/>
                <w:color w:val="FFFFFF"/>
                <w:sz w:val="17"/>
              </w:rPr>
              <w:t>Position / Notes</w:t>
            </w:r>
          </w:p>
        </w:tc>
      </w:tr>
      <w:tr>
        <w:tc>
          <w:tcPr>
            <w:tcW w:type="dxa" w:w="1928"/>
            <w:shd w:val="clear" w:color="auto" w:fill="F8FAFC"/>
            <w:vAlign w:val="center"/>
          </w:tcPr>
          <w:p>
            <w:r>
              <w:rPr>
                <w:b/>
                <w:color w:val="334155"/>
                <w:sz w:val="17"/>
              </w:rPr>
              <w:t>meddir01</w:t>
            </w:r>
          </w:p>
        </w:tc>
        <w:tc>
          <w:tcPr>
            <w:tcW w:type="dxa" w:w="1701"/>
            <w:shd w:val="clear" w:color="auto" w:fill="F8FAFC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Medical Director</w:t>
            </w:r>
          </w:p>
        </w:tc>
        <w:tc>
          <w:tcPr>
            <w:tcW w:type="dxa" w:w="4819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Clinical governance &amp; oversight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334155"/>
                <w:sz w:val="17"/>
              </w:rPr>
              <w:t>chiefcash01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Chief Cashier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Opens day, verifies shifts, oversight</w:t>
            </w:r>
          </w:p>
        </w:tc>
      </w:tr>
      <w:tr>
        <w:tc>
          <w:tcPr>
            <w:tcW w:type="dxa" w:w="1928"/>
            <w:shd w:val="clear" w:color="auto" w:fill="F8FAFC"/>
            <w:vAlign w:val="center"/>
          </w:tcPr>
          <w:p>
            <w:r>
              <w:rPr>
                <w:b/>
                <w:color w:val="334155"/>
                <w:sz w:val="17"/>
              </w:rPr>
              <w:t>account01</w:t>
            </w:r>
          </w:p>
        </w:tc>
        <w:tc>
          <w:tcPr>
            <w:tcW w:type="dxa" w:w="1701"/>
            <w:shd w:val="clear" w:color="auto" w:fill="F8FAFC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Accountant</w:t>
            </w:r>
          </w:p>
        </w:tc>
        <w:tc>
          <w:tcPr>
            <w:tcW w:type="dxa" w:w="4819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Invoices, refunds, AR aging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334155"/>
                <w:sz w:val="17"/>
              </w:rPr>
              <w:t>findir01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Finance Director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Full financial access + strategy</w:t>
            </w:r>
          </w:p>
        </w:tc>
      </w:tr>
      <w:tr>
        <w:tc>
          <w:tcPr>
            <w:tcW w:type="dxa" w:w="1928"/>
            <w:shd w:val="clear" w:color="auto" w:fill="F8FAFC"/>
            <w:vAlign w:val="center"/>
          </w:tcPr>
          <w:p>
            <w:r>
              <w:rPr>
                <w:b/>
                <w:color w:val="334155"/>
                <w:sz w:val="17"/>
              </w:rPr>
              <w:t>admindir01</w:t>
            </w:r>
          </w:p>
        </w:tc>
        <w:tc>
          <w:tcPr>
            <w:tcW w:type="dxa" w:w="1701"/>
            <w:shd w:val="clear" w:color="auto" w:fill="F8FAFC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Admin Director</w:t>
            </w:r>
          </w:p>
        </w:tc>
        <w:tc>
          <w:tcPr>
            <w:tcW w:type="dxa" w:w="4819"/>
            <w:shd w:val="clear" w:color="auto" w:fill="F8FAFC"/>
            <w:vAlign w:val="center"/>
          </w:tcPr>
          <w:p>
            <w:r>
              <w:rPr>
                <w:color w:val="334155"/>
                <w:sz w:val="17"/>
              </w:rPr>
              <w:t>HR &amp; administration</w:t>
            </w:r>
          </w:p>
        </w:tc>
      </w:tr>
      <w:tr>
        <w:tc>
          <w:tcPr>
            <w:tcW w:type="dxa" w:w="1928"/>
            <w:shd w:val="clear" w:color="auto" w:fill="FFFFFF"/>
            <w:vAlign w:val="center"/>
          </w:tcPr>
          <w:p>
            <w:r>
              <w:rPr>
                <w:b/>
                <w:color w:val="334155"/>
                <w:sz w:val="17"/>
              </w:rPr>
              <w:t>ceo01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059669"/>
                <w:sz w:val="17"/>
              </w:rPr>
              <w:t>Demo@2026!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CEO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color w:val="334155"/>
                <w:sz w:val="17"/>
              </w:rPr>
              <w:t>Executive dashboard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65F46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 xml:space="preserve">  DRY RUN SCENARIO QUICK REFERENCE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1E293B"/>
          </w:tcPr>
          <w:p>
            <w:r>
              <w:rPr>
                <w:b/>
                <w:color w:val="FFFFFF"/>
                <w:sz w:val="17"/>
              </w:rPr>
              <w:t>CLINIC UNIT</w:t>
            </w:r>
          </w:p>
        </w:tc>
        <w:tc>
          <w:tcPr>
            <w:tcW w:type="dxa" w:w="2550"/>
            <w:shd w:val="clear" w:color="auto" w:fill="1E293B"/>
          </w:tcPr>
          <w:p>
            <w:r>
              <w:rPr>
                <w:b/>
                <w:color w:val="FFFFFF"/>
                <w:sz w:val="17"/>
              </w:rPr>
              <w:t>DOCTORS</w:t>
            </w:r>
          </w:p>
        </w:tc>
        <w:tc>
          <w:tcPr>
            <w:tcW w:type="dxa" w:w="2550"/>
            <w:shd w:val="clear" w:color="auto" w:fill="1E293B"/>
          </w:tcPr>
          <w:p>
            <w:r>
              <w:rPr>
                <w:b/>
                <w:color w:val="FFFFFF"/>
                <w:sz w:val="17"/>
              </w:rPr>
              <w:t>NURSES / SUPPORT</w:t>
            </w:r>
          </w:p>
        </w:tc>
        <w:tc>
          <w:tcPr>
            <w:tcW w:type="dxa" w:w="2550"/>
            <w:shd w:val="clear" w:color="auto" w:fill="1E293B"/>
          </w:tcPr>
          <w:p>
            <w:r>
              <w:rPr>
                <w:b/>
                <w:color w:val="FFFFFF"/>
                <w:sz w:val="17"/>
              </w:rPr>
              <w:t>CASHIER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Standard OPD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doctor01 – doctor05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nurse01–03  |  cnurse01–02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cashier01 / cashier02 / cashier03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Express Clinic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expdoc01, expdoc02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expnurse01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cashierexp  (pay FIRST)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VIP Clinic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vipdoc01, vipdoc02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vipnurse01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cashiervip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Insured / HMO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insdoc01, insdoc02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insnurse01  |  billing01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cashier01  (co-pay)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Specialty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retina01, glauco01, cataract01</w:t>
              <w:br/>
              <w:t>paedoph01, lowvis01, optom01–03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—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—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Pharmacy / Lab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—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pharma01, labtech01</w:t>
              <w:br/>
              <w:t>invest01, optics01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—</w:t>
            </w:r>
          </w:p>
        </w:tc>
      </w:tr>
      <w:tr>
        <w:tc>
          <w:tcPr>
            <w:tcW w:type="dxa" w:w="1814"/>
            <w:shd w:val="clear" w:color="auto" w:fill="EFF6FF"/>
          </w:tcPr>
          <w:p>
            <w:r>
              <w:rPr>
                <w:b/>
                <w:color w:val="334155"/>
                <w:sz w:val="17"/>
              </w:rPr>
              <w:t>IPD / Theatre</w:t>
            </w:r>
          </w:p>
        </w:tc>
        <w:tc>
          <w:tcPr>
            <w:tcW w:type="dxa" w:w="2721"/>
            <w:shd w:val="clear" w:color="auto" w:fill="F0FDF4"/>
          </w:tcPr>
          <w:p>
            <w:r>
              <w:rPr>
                <w:color w:val="334155"/>
                <w:sz w:val="17"/>
              </w:rPr>
              <w:t>anaes01</w:t>
            </w:r>
          </w:p>
        </w:tc>
        <w:tc>
          <w:tcPr>
            <w:tcW w:type="dxa" w:w="3288"/>
            <w:shd w:val="clear" w:color="auto" w:fill="F5F3FF"/>
          </w:tcPr>
          <w:p>
            <w:r>
              <w:rPr>
                <w:color w:val="334155"/>
                <w:sz w:val="17"/>
              </w:rPr>
              <w:t>wardnurse01, theatre01</w:t>
              <w:br/>
              <w:t>admiss01</w:t>
            </w:r>
          </w:p>
        </w:tc>
        <w:tc>
          <w:tcPr>
            <w:tcW w:type="dxa" w:w="2835"/>
            <w:shd w:val="clear" w:color="auto" w:fill="FFFBEB"/>
          </w:tcPr>
          <w:p>
            <w:r>
              <w:rPr>
                <w:color w:val="334155"/>
                <w:sz w:val="17"/>
              </w:rPr>
              <w:t>—</w:t>
            </w:r>
          </w:p>
        </w:tc>
      </w:tr>
    </w:tbl>
    <w:p/>
    <w:p>
      <w:pPr>
        <w:jc w:val="center"/>
      </w:pPr>
      <w:r>
        <w:rPr>
          <w:color w:val="94A3B8"/>
          <w:sz w:val="15"/>
        </w:rPr>
        <w:t>EHR Africa Dry Run  |  Generated 30 June 2026  |  CONFIDENTIAL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