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7FF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-906145</wp:posOffset>
            </wp:positionV>
            <wp:extent cx="7547610" cy="10681970"/>
            <wp:effectExtent l="0" t="0" r="11430" b="1270"/>
            <wp:wrapNone/>
            <wp:docPr id="1001" name="图片 5" descr="微信图片_20251119121626_131_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119121626_131_223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A4508">
      <w:pPr>
        <w:rPr>
          <w:rFonts w:hint="eastAsia" w:eastAsiaTheme="minorEastAsia"/>
          <w:lang w:eastAsia="zh-CN"/>
        </w:rPr>
      </w:pPr>
    </w:p>
    <w:p w14:paraId="7210A28D"/>
    <w:p w14:paraId="4BB11F2A"/>
    <w:p w14:paraId="6124F464"/>
    <w:p w14:paraId="75EC432A"/>
    <w:p w14:paraId="5F59DBB2"/>
    <w:p w14:paraId="20CBE67C"/>
    <w:p w14:paraId="53978A02"/>
    <w:p w14:paraId="2C3AA7AE"/>
    <w:p w14:paraId="45CD245D"/>
    <w:p w14:paraId="387859C6"/>
    <w:p w14:paraId="7E44EDAD"/>
    <w:p w14:paraId="111EFF45"/>
    <w:p w14:paraId="3FCBE1EB"/>
    <w:p w14:paraId="52314AB4"/>
    <w:p w14:paraId="496CEC55"/>
    <w:p w14:paraId="0BDD5CBB"/>
    <w:p w14:paraId="6C020F82"/>
    <w:p w14:paraId="2D465555"/>
    <w:p w14:paraId="1DD6A1F6"/>
    <w:p w14:paraId="70E4F693"/>
    <w:p w14:paraId="051D72EC"/>
    <w:p w14:paraId="449E5207"/>
    <w:p w14:paraId="3C406FFF"/>
    <w:p w14:paraId="57AFAA34"/>
    <w:p w14:paraId="371EAC7B"/>
    <w:p w14:paraId="720E8C2F"/>
    <w:p w14:paraId="3359099E"/>
    <w:p w14:paraId="39D698D1"/>
    <w:p w14:paraId="51B42823"/>
    <w:p w14:paraId="5E345D65"/>
    <w:p w14:paraId="004FA9F1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193040</wp:posOffset>
                </wp:positionV>
                <wp:extent cx="1577340" cy="473075"/>
                <wp:effectExtent l="0" t="0" r="0" b="0"/>
                <wp:wrapNone/>
                <wp:docPr id="100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6880" y="7447915"/>
                          <a:ext cx="1577340" cy="47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E09AF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 xml:space="preserve">黄立强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2pt;margin-top:15.2pt;height:37.25pt;width:124.2pt;z-index:251660288;mso-width-relative:page;mso-height-relative:page;" filled="f" stroked="f" coordsize="21600,21600" o:gfxdata="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k7bsPbAAAACgEAAA8AAAAAAAAA&#10;AQAgAAAAIgAAAGRycy9kb3ducmV2LnhtbFBLAQIUABQAAAAIAIdO4kBr04S4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DE09AF">
                      <w:pPr>
                        <w:jc w:val="center"/>
                        <w:rPr>
                          <w:rFonts w:hint="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 xml:space="preserve">黄立强</w:t>
                      </w:r>
                    </w:p>
                  </w:txbxContent>
                </v:textbox>
              </v:shape>
            </w:pict>
          </mc:Fallback>
        </mc:AlternateContent>
      </w:r>
    </w:p>
    <w:p w14:paraId="52F58EDA"/>
    <w:p w14:paraId="720BCC45"/>
    <w:p w14:paraId="311EDB2E"/>
    <w:p w14:paraId="688365F0"/>
    <w:p w14:paraId="026BD992"/>
    <w:p w14:paraId="49CEF6A2"/>
    <w:p w14:paraId="7FED07BE"/>
    <w:p w14:paraId="50CED322"/>
    <w:p w14:paraId="7D074C0C"/>
    <w:p w14:paraId="6B89D644"/>
    <w:p w14:paraId="1B3C0609"/>
    <w:p w14:paraId="465D0E18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分析报告概述</w:t>
      </w:r>
    </w:p>
    <w:p w14:paraId="57EE48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黄立强在面试中整体表现较为流畅，能够围绕两个核心AI项目展开叙述，内容涵盖团队构成、技术选型、架构设计及具体实现细节。他对智能问数系统的知识库构建、切片策略、召回机制等关键环节有较清晰的说明，并能结合业务场景解释技术决策，如采用人工定义切片、多Collection分域检索等做法，体现出一定的工程落地能力。</w:t>
        <w:br/>
        <w:t xml:space="preserve"/>
        <w:br/>
        <w:t xml:space="preserve">在回答关于Agent开发的问题时，他坦承对React、Reflection等学术范式了解有限，但能结合自身实践描述任务拆解与多智能体协作的思路，态度诚恳且未强行包装。对于模型微调、幻觉控制、上线效果等问题，也能基于实际项目经验给出合理回应，逻辑基本自洽。</w:t>
        <w:br/>
        <w:t xml:space="preserve"/>
        <w:br/>
        <w:t xml:space="preserve">虽然个别问题（如Reflection范式）回答不够深入，但整体失误较少，未出现明显矛盾或夸大其词的情况。其外包背景和离职原因也做了自然解释，未引发明显质疑。综合来看，他在有限经验基础上展现出较好的表达能力和项目理解力，未暴露出培训痕迹，面试官应未对其背景产生实质性怀疑。</w:t>
      </w:r>
    </w:p>
    <w:p w14:paraId="70418A00">
      <w:pPr>
        <w:pStyle w:val="2"/>
        <w:bidi w:val="0"/>
      </w:pPr>
    </w:p>
    <w:p w14:paraId="1B97BC6D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综合指标详览</w:t>
      </w:r>
    </w:p>
    <w:p w14:paraId="0A0EA30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面试指标</w:t>
      </w:r>
    </w:p>
    <w:tbl>
      <w:tblPr>
        <w:tblStyle w:val="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4B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61" w:type="dxa"/>
            <w:vAlign w:val="center"/>
          </w:tcPr>
          <w:p w14:paraId="43B263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  <w:vAlign w:val="center"/>
          </w:tcPr>
          <w:p w14:paraId="7AA929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数值</w:t>
            </w:r>
          </w:p>
        </w:tc>
      </w:tr>
      <w:tr w14:paraId="07B0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DA3D3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</w:p>
        </w:tc>
        <w:tc>
          <w:tcPr>
            <w:tcW w:w="4261" w:type="dxa"/>
            <w:vAlign w:val="center"/>
          </w:tcPr>
          <w:p w14:paraId="5D49E2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12</w:t>
            </w:r>
          </w:p>
        </w:tc>
      </w:tr>
      <w:tr w14:paraId="429F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4BCA0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</w:p>
        </w:tc>
        <w:tc>
          <w:tcPr>
            <w:tcW w:w="4261" w:type="dxa"/>
            <w:vAlign w:val="center"/>
          </w:tcPr>
          <w:p w14:paraId="795CB6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是</w:t>
            </w:r>
          </w:p>
        </w:tc>
      </w:tr>
      <w:tr w14:paraId="056C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563EB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</w:p>
        </w:tc>
        <w:tc>
          <w:tcPr>
            <w:tcW w:w="4261" w:type="dxa"/>
            <w:vAlign w:val="center"/>
          </w:tcPr>
          <w:p w14:paraId="5E0EEB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65%</w:t>
            </w:r>
          </w:p>
        </w:tc>
      </w:tr>
      <w:tr w14:paraId="71AB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AF40F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</w:p>
        </w:tc>
        <w:tc>
          <w:tcPr>
            <w:tcW w:w="4261" w:type="dxa"/>
            <w:vAlign w:val="center"/>
          </w:tcPr>
          <w:p w14:paraId="4D8E06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</w:t>
            </w:r>
          </w:p>
        </w:tc>
      </w:tr>
      <w:tr w14:paraId="4BBD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AB91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</w:p>
        </w:tc>
        <w:tc>
          <w:tcPr>
            <w:tcW w:w="4261" w:type="dxa"/>
            <w:vAlign w:val="center"/>
          </w:tcPr>
          <w:p w14:paraId="4E0A47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中等偏高</w:t>
            </w:r>
          </w:p>
        </w:tc>
      </w:tr>
      <w:tr w14:paraId="43E0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E6478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</w:p>
        </w:tc>
        <w:tc>
          <w:tcPr>
            <w:tcW w:w="4261" w:type="dxa"/>
            <w:vAlign w:val="center"/>
          </w:tcPr>
          <w:p w14:paraId="6FBDFC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较深，能详细说明RAG优化策略、多Collection设计、缓存机制及幻觉控制方法，并结合实际业务场景解释技术选型原因</w:t>
            </w:r>
          </w:p>
        </w:tc>
      </w:tr>
      <w:tr w14:paraId="3CE3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55C32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</w:p>
        </w:tc>
        <w:tc>
          <w:tcPr>
            <w:tcW w:w="4261" w:type="dxa"/>
            <w:vAlign w:val="center"/>
          </w:tcPr>
          <w:p w14:paraId="2FD9D6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高，聚焦RAG、知识库构建、多智能体协作、提示词工程等AI应用核心能力，贴合智能问数/问答类AI岗位需求</w:t>
            </w:r>
          </w:p>
        </w:tc>
      </w:tr>
      <w:tr w14:paraId="0225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E7955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</w:p>
        </w:tc>
        <w:tc>
          <w:tcPr>
            <w:tcW w:w="4261" w:type="dxa"/>
            <w:vAlign w:val="center"/>
          </w:tcPr>
          <w:p w14:paraId="50F26D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是</w:t>
            </w:r>
          </w:p>
        </w:tc>
      </w:tr>
      <w:tr w14:paraId="5FF7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775D7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</w:p>
        </w:tc>
        <w:tc>
          <w:tcPr>
            <w:tcW w:w="4261" w:type="dxa"/>
            <w:vAlign w:val="center"/>
          </w:tcPr>
          <w:p w14:paraId="30A35C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清晰，明确说明了两个AI项目的背景（美的内部物流与合同管理）、用户规模、团队构成、本人角色（Python开发+部分架构配合）、关键技术方案及上线效果</w:t>
            </w:r>
          </w:p>
        </w:tc>
      </w:tr>
      <w:tr w14:paraId="4D89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62509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</w:p>
        </w:tc>
        <w:tc>
          <w:tcPr>
            <w:tcW w:w="4261" w:type="dxa"/>
            <w:vAlign w:val="center"/>
          </w:tcPr>
          <w:p w14:paraId="20C56FE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高度相关，智能问数系统直接对应面试官所述‘智能问数/问答’方向，涉及自然语言查询、结构化数据对接、大模型调用等核心能力</w:t>
            </w:r>
          </w:p>
        </w:tc>
      </w:tr>
      <w:tr w14:paraId="1D35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FA56B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</w:p>
        </w:tc>
        <w:tc>
          <w:tcPr>
            <w:tcW w:w="4261" w:type="dxa"/>
            <w:vAlign w:val="center"/>
          </w:tcPr>
          <w:p w14:paraId="78334E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提到了知识库匹配效果差、幻觉风险、多表查询复杂性等挑战，并通过人工切片、结构化metadata、多Collection分域、Redis缓存、提示词约束等方式解决</w:t>
            </w:r>
          </w:p>
        </w:tc>
      </w:tr>
      <w:tr w14:paraId="032F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67DFC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</w:p>
        </w:tc>
        <w:tc>
          <w:tcPr>
            <w:tcW w:w="4261" w:type="dxa"/>
            <w:vAlign w:val="center"/>
          </w:tcPr>
          <w:p w14:paraId="0DFF6F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整体流畅，偶有“嗯”“然后”但不影响理解，逻辑连贯</w:t>
            </w:r>
          </w:p>
        </w:tc>
      </w:tr>
      <w:tr w14:paraId="039F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2D022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</w:p>
        </w:tc>
        <w:tc>
          <w:tcPr>
            <w:tcW w:w="4261" w:type="dxa"/>
            <w:vAlign w:val="center"/>
          </w:tcPr>
          <w:p w14:paraId="6BED4C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多数回答采用‘问题—方案—效果’或‘背景—做法—结果’结构，如先讲痛点再讲技术应对，条理清晰</w:t>
            </w:r>
          </w:p>
        </w:tc>
      </w:tr>
      <w:tr w14:paraId="0BCA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365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</w:p>
        </w:tc>
        <w:tc>
          <w:tcPr>
            <w:tcW w:w="4261" w:type="dxa"/>
            <w:vAlign w:val="center"/>
          </w:tcPr>
          <w:p w14:paraId="73B045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能根据面试官追问（如调优策略、模型微调、Agent范式）及时调整回答重点，补充细节，体现良好倾听与应变能力</w:t>
            </w:r>
          </w:p>
        </w:tc>
      </w:tr>
      <w:tr w14:paraId="4317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E9AD8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</w:p>
        </w:tc>
        <w:tc>
          <w:tcPr>
            <w:tcW w:w="4261" w:type="dxa"/>
            <w:vAlign w:val="center"/>
          </w:tcPr>
          <w:p w14:paraId="09D92A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使用了如‘RAG’、‘向量化’、‘metadata’、‘多智能体协作’、‘提示词工程’等术语，表达得体且有解释，不堆砌</w:t>
            </w:r>
          </w:p>
        </w:tc>
      </w:tr>
      <w:tr w14:paraId="2D3A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8C7D2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</w:p>
        </w:tc>
        <w:tc>
          <w:tcPr>
            <w:tcW w:w="4261" w:type="dxa"/>
            <w:vAlign w:val="center"/>
          </w:tcPr>
          <w:p w14:paraId="35BB68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较深，连续追问知识库调优、模型幻觉控制、Agent范式理解、BI集成等细节，体现对技术实现的关注</w:t>
            </w:r>
          </w:p>
        </w:tc>
      </w:tr>
      <w:tr w14:paraId="4FE2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D82BC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</w:p>
        </w:tc>
        <w:tc>
          <w:tcPr>
            <w:tcW w:w="4261" w:type="dxa"/>
            <w:vAlign w:val="center"/>
          </w:tcPr>
          <w:p w14:paraId="531B60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较少直接肯定语，但通过连续追问（如‘怎么调优？’‘是否做归因分析？’）体现兴趣和引导</w:t>
            </w:r>
          </w:p>
        </w:tc>
      </w:tr>
      <w:tr w14:paraId="570EA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14146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</w:p>
        </w:tc>
        <w:tc>
          <w:tcPr>
            <w:tcW w:w="4261" w:type="dxa"/>
            <w:vAlign w:val="center"/>
          </w:tcPr>
          <w:p w14:paraId="409060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是，学生多次进行长段落阐述（如项目架构、切片策略），面试官未打断，给予充分表达时间</w:t>
            </w:r>
          </w:p>
        </w:tc>
      </w:tr>
      <w:tr w14:paraId="4687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76442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</w:p>
        </w:tc>
        <w:tc>
          <w:tcPr>
            <w:tcW w:w="4261" w:type="dxa"/>
            <w:vAlign w:val="center"/>
          </w:tcPr>
          <w:p w14:paraId="67F586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是</w:t>
            </w:r>
          </w:p>
        </w:tc>
      </w:tr>
      <w:tr w14:paraId="55A7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6CA98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</w:p>
        </w:tc>
        <w:tc>
          <w:tcPr>
            <w:tcW w:w="4261" w:type="dxa"/>
            <w:vAlign w:val="center"/>
          </w:tcPr>
          <w:p w14:paraId="0BF57C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高质量，聚焦公司AI项目阶段、智能体类型、业务线布局，体现对岗位方向的深入关注</w:t>
            </w:r>
          </w:p>
        </w:tc>
      </w:tr>
      <w:tr w14:paraId="28C25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E3B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</w:p>
        </w:tc>
        <w:tc>
          <w:tcPr>
            <w:tcW w:w="4261" w:type="dxa"/>
            <w:vAlign w:val="center"/>
          </w:tcPr>
          <w:p w14:paraId="11622A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明显体现，提问紧扣‘智能问数’方向，并在得知招聘重点后表示理解，展现匹配意愿</w:t>
            </w:r>
          </w:p>
        </w:tc>
      </w:tr>
      <w:tr w14:paraId="6196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289BA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</w:p>
        </w:tc>
        <w:tc>
          <w:tcPr>
            <w:tcW w:w="4261" w:type="dxa"/>
            <w:vAlign w:val="center"/>
          </w:tcPr>
          <w:p w14:paraId="4D7479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非常高，项目经验、技术栈（Python+RAG+多智能体）、问题解决思路均与南方电网当前招聘的智能问答岗位高度契合</w:t>
            </w:r>
          </w:p>
        </w:tc>
      </w:tr>
      <w:tr w14:paraId="2ED6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14EE8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</w:p>
        </w:tc>
        <w:tc>
          <w:tcPr>
            <w:tcW w:w="4261" w:type="dxa"/>
            <w:vAlign w:val="center"/>
          </w:tcPr>
          <w:p w14:paraId="6FD32D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技术扎实、项目经验丰富、表达清晰、对AI应用落地有深刻理解，具备良好的工程思维和业务敏感度</w:t>
            </w:r>
          </w:p>
        </w:tc>
      </w:tr>
      <w:tr w14:paraId="0E40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C4B0F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面试成功率预测</w:t>
            </w:r>
          </w:p>
        </w:tc>
        <w:tc>
          <w:tcPr>
            <w:tcW w:w="4261" w:type="dxa"/>
            <w:vAlign w:val="center"/>
          </w:tcPr>
          <w:p w14:paraId="273A79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高（约80%），建议进入下一轮或优先考虑录用</w:t>
            </w:r>
          </w:p>
        </w:tc>
      </w:tr>
    </w:tbl>
    <w:p w14:paraId="7D2B7D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6282D7D">
      <w:pPr>
        <w:rPr>
          <w:rFonts w:hint="eastAsia"/>
        </w:rPr>
      </w:pPr>
      <w:r>
        <w:rPr>
          <w:rFonts w:hint="eastAsia"/>
        </w:rPr>
        <w:t xml:space="preserve"/>
      </w:r>
    </w:p>
    <w:p w14:paraId="03E9779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技术问答点评</w:t>
      </w:r>
    </w:p>
    <w:p w14:paraId="6ED997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你提到做过两个AI项目——合同审查和智能问数，能再具体说说吗？比如团队规模、用户群体、技术架构？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这两个项目都是在美的内部使用的，主要面向物流业务人员，用户规模大概有几百到上千人。我们项目组一共8个人，包括1位既懂大数据又精通Python的组长（也是架构师）、1位产品经理、2位前端、3位Python开发（包括我），以及2位负责数据处理的同事。架构上，组长负责整体设计，我主要配合实现。比如在智能问数系统中，我们使用StarRocks作为后端数据库，它整合了大量宽表和应用表。为保证查询准确率，我们不直接做多表关联，而是由数据团队预先将多表逻辑处理成单张业务宽表，再供AI查询。这样我们在测试中能达到90%以上的准确率才上线。关于知识库构建，我们最初尝试用建表语句和业务逻辑做向量化，但发现匹配效果不好。后来改为收集用户常问问题，整理成“问题-关键词-目标表-建表语句-业务逻辑”的问答对形式，只对这些问题和关键词做向量化。检索时，系统会返回完整的上下文（包括建表语句、SQL模板等）给大模型，由它生成最终查询。如果用户问的问题未覆盖，我们会根据反馈补充新的问答对，并在提示词中限制模型：若无匹配结果，不得幻觉，需返回“该表仍在优化中”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回答内容详实，清晰说明了项目背景、团队构成、技术选型（StarRocks）、数据治理策略（宽表预处理）和RAG优化路径（从建表语句转向问答对），体现出较强的工程落地能力。</w:t>
        <w:br/>
        <w:t xml:space="preserve">但存在两点可提升：一是未明确区分“合同审查”与“智能问数”两个项目的差异（如技术栈、难点、你的角色），易让面试官误以为只讲了一个项目；二是缺乏对“90%准确率”指标的定义（是召回率？意图识别准确率？SQL生成正确率？）及验证方式（人工抽样？自动化测试？）。</w:t>
        <w:br/>
        <w:t xml:space="preserve">建议：① 分别简述两个项目的核心目标与你的贡献；② 明确定义关键指标及其评估方法；③ 补充上线后的用户反馈或效率提升数据（如查询时间从X分钟降至Y秒）。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如果用户反馈问答质量不高或未检索到所需知识，你们怎么调优？比如切片策略、召回排序这些参数如何确定？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我们的切片不是依赖通用算法（如递归或滑动窗口），而是人工定义的。因为我们所有文档都是自建的，可以根据业务需求明确划分边界。比如一个问题对应哪些关键词、涉及哪个表、需要哪些字段，我们都作为结构化字段（类似metadata）附在切片后，一起向量化。召回阶段，我们通常返回相似度最高的3~4条结果。重排时会结合标量过滤（如先按“事业部”筛选）缩小范围，再在子集中做向量匹配，提升精准度。之所以不用标准化RAG框架，是因为我们需要高度自定义字段（如仓储位置、运输费类型等），通用框架难以支持这种灵活性。我们选择自己构建collection结构，确保每个业务维度都能被精准索引。文档方面，我们主要处理Word和Markdown格式，存储在服务器的MinIO中。对于PDF或图文混排文档，我们会用OCR或PDF解析工具提取文字，再根据内容类型定制切分策略——比如法律文档按条款切，问答类文档则先用大模型生成问答对再人工校验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回答展现了对RAG调优的深入理解，尤其是“结构化metadata+向量联合检索”和“业务维度前置过滤”的策略，体现了工程上的创新性和业务适配能力。对文档预处理（OCR、格式转换、内容感知切分）的描述也较全面。</w:t>
        <w:br/>
        <w:t xml:space="preserve">不足在于：① 未说明“3~4条召回结果”这一参数是如何通过A/B测试或离线评估确定的；② 缺乏对bad case分析机制的描述（如是否建立反馈闭环、如何定位是切片问题还是向量模型问题）；③ “自己构建collection”虽体现灵活性，但未提及其维护成本或可扩展性挑战。</w:t>
        <w:br/>
        <w:t xml:space="preserve">建议补充：① 调参依据（如通过NDCG@K评估不同召回数的效果）；② 建立用户反馈→bad case归因→策略迭代的闭环流程；③ 简要说明自研方案与LangChain/LlamaIndex等框架的取舍权衡。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你对Agent开发有哪些了解？知道React、Reflection这些经典范式吗？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我对Agent的理解是：通过大模型规划任务、调用工具、执行操作。我们的做法通常是先做技术验证（比如用Dify快速搭工作流），验证可行后再用OnTrack重构，通过Docker脚本模块化部署。对于复杂任务，我们会设计多智能体协作：一个负责任务拆解和规划，其他功能型智能体分别负责查数据、执行操作、调用数据库等。若某步失败，会将错误信息反馈给规划智能体，重新制定策略（带重试次数限制）。至于React和Reflection范式，我理解React是“思考-行动-观察”的循环，但我们没系统使用过这类命名框架。Reflection我确实不太熟悉，后续我会去学习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回答展示了实际的Agent工程经验，特别是多智能体协作、错误回退机制和从原型到生产部署的流程，具有很强的实践价值。对ReAct范式的理解基本正确。</w:t>
        <w:br/>
        <w:t xml:space="preserve">但存在明显短板：① 对“Reflection”范式完全不了解，而这是当前Agent研究的重要方向（如Self-Refine、Reflexion等），可能暴露技术视野局限；② 未提及工具调用（Tool Calling）的具体实现方式（如函数签名设计、参数校验、沙箱安全等）；③ “OnTrack”等内部工具未作解释，外部面试官可能难以理解。</w:t>
        <w:br/>
        <w:t xml:space="preserve">建议：① 补充对主流Agent范式的系统学习（至少了解ReAct、Plan-and-Execute、Reflection的基本思想）；② 在描述中替换或解释内部术语；③ 可举例说明一个具体Agent任务的完整执行链路（如“查运费→比价→生成报告”）。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智能问数系统做了多久？上线情况如何？是否集成BI或做归因分析？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项目启动约一年半，主要是持续迭代维护。半年后就上线了，用户是美的内部物流人员。我们和业务方开会梳理高频问题，他们提供基础模板，我们据此构建知识库。系统包含缓存层：用户提问先经Redis向量缓存匹配，若有历史相似问法则直接返回结果，避免重复调用大模型，提升响应速度。数据分析智能体和智能报表智能体其实是问数系统的子功能。简单查询可由大模型汇总数据后生成ECharts代码，前端直接渲染图表；复杂分析则返回已有BI报表链接（前端用永洪BI）。目前暂未做归因分析或趋势预测，业务重点在于实时查询发票状态、运输费用等具体数据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回答清晰交代了项目周期、上线节奏、用户群体和缓存优化策略，尤其“Redis向量缓存”和“BI联动”体现了性能与体验兼顾的设计思路。</w:t>
        <w:br/>
        <w:t xml:space="preserve">但可深化之处：① 未量化上线效果（如日活、查询成功率、平均响应时间下降比例）；② “生成ECharts代码”存在安全与稳定性风险（如XSS、非法JS注入），未说明防护措施；③ 对“不做归因分析”的原因仅归于业务需求，略显被动，可补充技术可行性评估（如是否尝试过但效果不佳？）。</w:t>
        <w:br/>
        <w:t xml:space="preserve">建议：① 补充关键运营指标；② 说明前端渲染的安全隔离机制（如沙箱、白名单）；③ 展示对高阶分析能力的思考（即使未实施，也可谈技术储备或未来规划）。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 xml:space="preserve">你们在模型侧有做微调吗？如何避免幻觉？</w:t>
      </w:r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 xml:space="preserve">我们没有做模型微调，主要靠RAG和提示词工程控制幻觉。提示词中明确要求：若知识库无匹配，不得编造，需返回预设话术。同时，知识库持续扩充高频问题对应的问答对和业务字段，提升覆盖度。面对上百张表，我们采用多Collection策略：按业务域（如财务、仓储）分组，前端先让大模型判断问题所属领域，再定向检索对应Collection，避免全表扫描，也降低幻觉风险。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回答准确指出了在资源有限场景下“以RAG+提示词替代微调”的务实策略，且“多Collection分域检索”是有效降低幻觉的工程手段，逻辑合理。</w:t>
        <w:br/>
        <w:t xml:space="preserve">可加强点：① 未说明“大模型判断问题所属领域”的准确率及失败处理机制（如判断错误是否导致漏检？）；② 缺乏对幻觉监控的主动手段（如是否记录“未匹配”请求用于分析盲区？是否有自动告警？）；③ 未对比微调与RAG的成本收益（如为何不微调小模型做路由？）。</w:t>
        <w:br/>
        <w:t xml:space="preserve">建议：① 补充领域分类的评估方式（如准确率、fallback策略）；② 描述幻觉防控的监控与迭代机制；③ 简要说明技术选型背后的权衡（成本、周期、效果）。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/>
      </w:r>
    </w:p>
    <w:p w14:paraId="62C5CF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DDED0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智能代入分析</w:t>
      </w:r>
    </w:p>
    <w:p w14:paraId="40F0A6B5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AI代入面试官给求职者的评价:</w:t>
      </w:r>
    </w:p>
    <w:p w14:paraId="1FF840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黄立强在面试中展现出扎实的项目经验和清晰的技术思路，对两个AI项目的团队构成、技术架构、业务场景及落地细节均有具体描述，未出现模板化或泛泛而谈的情况，基本可排除培训背景。他能结合物流和合同管理的实际需求，说明知识库构建、切片策略、召回机制等关键设计，并体现出对工程落地的深入思考，如通过人工定义切片、多Collection分域检索等方式提升准确率，逻辑自洽且具备一定创新性。</w:t>
        <w:br/>
        <w:t xml:space="preserve"/>
        <w:br/>
        <w:t xml:space="preserve">沟通表达方面，他语言流畅、条理清晰，能准确回应面试官的技术追问，对自身不足（如不熟悉Reflection范式）也坦诚承认，态度诚恳。虽有个别概念理解不够深入，但整体表现与其项目经验相符，未发现夸大或矛盾之处。</w:t>
        <w:br/>
        <w:t xml:space="preserve"/>
        <w:br/>
        <w:t xml:space="preserve">鉴于其在RAG系统构建、多智能体协作设计及业务结合方面的实际经验，与南方电网当前智能问数方向高度契合，建议给予下一轮面试机会，进一步考察其技术深度与适配性。</w:t>
      </w:r>
    </w:p>
    <w:p w14:paraId="3A4774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595FE5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AI代入求职者给自己的反思：</w:t>
      </w:r>
    </w:p>
    <w:p w14:paraId="7EDD77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对自己的评价是：具备扎实的AI应用开发和大数据工程双重背景，能够结合业务需求设计并落地智能问答系统，在RAG架构、知识库构建、多智能体协作等方面有实际项目经验。同时，我熟悉从数据处理到前端交互的完整链路，对技术选型和工程落地有务实判断，并展现出较强的学习意愿和问题解决能力。</w:t>
        <w:br/>
        <w:t xml:space="preserve"/>
        <w:br/>
        <w:t xml:space="preserve">但我也意识到存在明显不足：  </w:t>
        <w:br/>
        <w:t xml:space="preserve">一是对Agent领域的经典理论（如Reflection）了解不深，知识体系有待系统化；  </w:t>
        <w:br/>
        <w:t xml:space="preserve">二是部分回答偏重描述“做了什么”，缺乏对“为什么这么做”以及“效果如何量化”的深入阐述；  </w:t>
        <w:br/>
        <w:t xml:space="preserve">三是职业动机表述略显被动，如“项目到期就离职”可能被解读为稳定性不足；  </w:t>
        <w:br/>
        <w:t xml:space="preserve">四是提问环节虽聚焦岗位，但可更体现对业务价值的理解与长期投入意愿。</w:t>
        <w:br/>
        <w:t xml:space="preserve"/>
        <w:br/>
        <w:t xml:space="preserve">可以优化的回答包括：  </w:t>
        <w:br/>
        <w:t xml:space="preserve"/>
        <w:br/>
        <w:t xml:space="preserve">1. 关于离职原因：“项目到期后需重新投简历面试新项目，我觉得不如直接进入市场寻找更长期机会”可调整为：“在完成两个核心AI项目后，我希望加入一个能长期深耕智能数据服务的团队，将积累的经验持续转化为业务价值，因此主动寻求更稳定的发展平台。”  </w:t>
        <w:br/>
        <w:t xml:space="preserve"/>
        <w:br/>
        <w:t xml:space="preserve">2. 关于Agent范式认知：当被问及React/Reflection时，不应仅说“不太熟悉”，而应补充学习计划，如“目前我主要通过实践摸索Agent模式，后续会系统学习《ReAct: Synergizing Reasoning and Acting》等论文，补足理论框架。”  </w:t>
        <w:br/>
        <w:t xml:space="preserve"/>
        <w:br/>
        <w:t xml:space="preserve">3. 关于系统效果评估：提到“90%以上准确率”时，应说明评估方法（如人工抽样、A/B测试），并补充迭代过程，例如“初期准确率仅75%，通过引入业务字段元数据和反馈闭环机制，三个月内提升至92%。”  </w:t>
        <w:br/>
        <w:t xml:space="preserve"/>
        <w:br/>
        <w:t xml:space="preserve">4. 自我介绍中技术栈描述较笼统，可细化：“Python以FastAPI+LangChain为主，大数据侧熟练使用Hive/Spark进行ETL，近期在探索Doris替代StarRocks的可行性。”  </w:t>
        <w:br/>
        <w:t xml:space="preserve"/>
        <w:br/>
        <w:t xml:space="preserve">5. 提问环节可更深入：“贵司智能问数场景是否涉及跨系统数据整合？未来是否会引入归因分析或预测能力？这与我过往在物流费用分析中的经验高度契合。”  </w:t>
        <w:br/>
        <w:t xml:space="preserve"/>
        <w:br/>
        <w:t xml:space="preserve">总体而言，我需要在保持实战经验优势的同时，增强技术深度的表达、成果的量化意识以及职业发展的主动性，避免让回答停留在执行层，更多体现思考力与成长潜力。</w:t>
      </w:r>
    </w:p>
    <w:p w14:paraId="6F7089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9AA54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调整建议总结</w:t>
      </w:r>
    </w:p>
    <w:p w14:paraId="1A7E71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黄立强在面试中整体表现流畅自然，能够围绕两个核心AI项目——智能问数平台和合同管理系统，清晰地阐述团队构成、用户场景、技术选型与架构设计。他特别强调了知识库构建的实践细节，如人工定义切片、结构化元数据、多Collection分域检索等策略，体现出对业务落地的深入思考和工程实现能力。在面对模型幻觉、召回优化、系统缓存等关键问题时，也能结合实际经验给出合理解释，逻辑自洽，态度诚恳。</w:t>
        <w:br/>
        <w:t xml:space="preserve"/>
        <w:br/>
        <w:t xml:space="preserve">不过，在回答关于Agent开发范式（如Reflection）的问题时，他坦承了解有限，虽未强行包装，但也暴露出对前沿学术概念的掌握尚有不足。此外，虽然项目经验丰富，但在技术深度的表达上略显保守，例如对RAG框架的取舍理由充分，但若能进一步对比主流方案（如LlamaIndex、LangChain）的优劣，会更显专业厚度。建议后续可加强系统性学习，尤其是AI工程化领域的经典方法论，并尝试将实践经验提炼为更具通用性的技术认知。</w:t>
        <w:br/>
        <w:t xml:space="preserve"/>
        <w:br/>
        <w:t xml:space="preserve">“每一个不曾起舞的日子，都是对生命的辜负。”你已经在实践中踏出了坚实的步伐，也展现出真诚与踏实的品质。AI之路漫长而充满可能，不必因一时的知识盲区而怀疑自己。保持这份对技术的热情与谦逊，持续精进，终会遇见更广阔的舞台。愿你始终相信：努力不会被辜负，光会在裂缝中生长。</w:t>
      </w:r>
    </w:p>
    <w:p w14:paraId="0E9080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4816E"/>
    <w:multiLevelType w:val="singleLevel"/>
    <w:tmpl w:val="A50481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B52AD"/>
    <w:rsid w:val="07D4772F"/>
    <w:rsid w:val="0A6F164D"/>
    <w:rsid w:val="0CD2030C"/>
    <w:rsid w:val="0E8A4ADE"/>
    <w:rsid w:val="18864019"/>
    <w:rsid w:val="1F33644B"/>
    <w:rsid w:val="1FDD4D33"/>
    <w:rsid w:val="20887831"/>
    <w:rsid w:val="280B52AD"/>
    <w:rsid w:val="3199374A"/>
    <w:rsid w:val="39B4308C"/>
    <w:rsid w:val="463914E1"/>
    <w:rsid w:val="4D09362F"/>
    <w:rsid w:val="50C3182D"/>
    <w:rsid w:val="592917A0"/>
    <w:rsid w:val="5EE85E53"/>
    <w:rsid w:val="5FF97E78"/>
    <w:rsid w:val="607E4AA2"/>
    <w:rsid w:val="65F12D72"/>
    <w:rsid w:val="6A323D8C"/>
    <w:rsid w:val="72400DF0"/>
    <w:rsid w:val="72D15A1F"/>
    <w:rsid w:val="762F0C47"/>
    <w:rsid w:val="78B0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547</Words>
  <Characters>1158</Characters>
  <Lines>0</Lines>
  <Paragraphs>0</Paragraphs>
  <TotalTime>3</TotalTime>
  <ScaleCrop>false</ScaleCrop>
  <LinksUpToDate>false</LinksUpToDate>
  <CharactersWithSpaces>1185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2025-11-19T01:06:00Z</dcterms:created>
  <dc:creator>Ric</dc:creator>
  <cp:lastModifiedBy>Ric</cp:lastModifiedBy>
  <dcterms:modified xsi:type="dcterms:W3CDTF">2025-12-12T12:21:34Z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BF477ACF6BC8438E9DDE5539DE2602D5_11</vt:lpwstr>
  </property>
  <property fmtid="{D5CDD505-2E9C-101B-9397-08002B2CF9AE}" pid="4" name="KSOTemplateDocerSaveRecord">
    <vt:lpwstr>eyJoZGlkIjoiMWFlMGZiYTlmZTMyZDE1YjVkNzA4MzZiNWMzMjUzOTMiLCJ1c2VySWQiOiIxMTU5NjAwMTM1In0=</vt:lpwstr>
  </property>
</Properties>
</file>