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Pruebas planificadas para el Sprint 3.</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Prueba de usuario planificada para el cierre.</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Depende de los resultados de las pruebas.</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Plan de trabajo, Carta Gantt y backlog por sprints.</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El control del avance comienza con el Sprint 0.</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Modelo de datos de 12 colecciones definido.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Modelo implementado en el prototipo.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Prototipo funcional construido.</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E2EFDA"/>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375623"/>
                <w:sz w:val="16"/>
                <w:szCs w:val="16"/>
              </w:rPr>
              <w:t xml:space="preserve">Presente.</w:t>
            </w:r>
            <w:r>
              <w:rPr>
                <w:rFonts w:ascii="Calibri" w:hAnsi="Calibri" w:cs="Calibri" w:eastAsia="Calibri"/>
                <w:color w:val="375623"/>
                <w:sz w:val="16"/>
                <w:szCs w:val="16"/>
              </w:rPr>
              <w:t xml:space="preserve"> App, API y base de datos integradas en el prototipo.</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pPr>
              <w:spacing w:before="0" w:after="0" w:line="276" w:lineRule="auto"/>
              <w:jc w:val="left"/>
            </w:pPr>
            <w:r>
              <w:rPr>
                <w:rFonts w:ascii="Calibri" w:hAnsi="Calibri" w:cs="Calibri" w:eastAsia="Calibri"/>
                <w:b/>
                <w:bCs/>
                <w:color w:val="7F6000"/>
                <w:sz w:val="16"/>
                <w:szCs w:val="16"/>
              </w:rPr>
              <w:t xml:space="preserve">Pendiente.</w:t>
            </w:r>
            <w:r>
              <w:rPr>
                <w:rFonts w:ascii="Calibri" w:hAnsi="Calibri" w:cs="Calibri" w:eastAsia="Calibri"/>
                <w:color w:val="7F6000"/>
                <w:sz w:val="16"/>
                <w:szCs w:val="16"/>
              </w:rPr>
              <w:t xml:space="preserve"> La implantación es parte del plan (nube y Google Play).</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shd w:val="clear" w:color="auto" w:fill="C6E0B4"/>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shd w:val="clear" w:color="auto" w:fill="C6E0B4"/>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shd w:val="clear" w:color="auto" w:fill="C6E0B4"/>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C6E0B4"/>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shd w:val="clear" w:color="auto" w:fill="C6E0B4"/>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C6E0B4"/>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0B4"/>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shd w:val="clear" w:color="auto" w:fill="C6E0B4"/>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shd w:val="clear" w:color="auto" w:fill="C6E0B4"/>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p>
            <w:pPr>
              <w:spacing w:before="0" w:after="0" w:line="276" w:lineRule="auto"/>
              <w:jc w:val="left"/>
            </w:pPr>
            <w:r>
              <w:rPr>
                <w:rFonts w:ascii="Calibri" w:hAnsi="Calibri" w:cs="Calibri" w:eastAsia="Calibri"/>
                <w:b/>
                <w:bCs/>
                <w:color w:val="375623"/>
                <w:sz w:val="16"/>
                <w:szCs w:val="16"/>
              </w:rPr>
              <w:t xml:space="preserve">✔ Mi autoevaluación</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shd w:val="clear" w:color="auto" w:fill="C6E0B4"/>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before="0" w:after="0" w:line="276" w:lineRule="auto"/>
              <w:jc w:val="left"/>
            </w:pPr>
            <w:r>
              <w:rPr>
                <w:rFonts w:ascii="Calibri" w:hAnsi="Calibri" w:cs="Calibri" w:eastAsia="Calibri"/>
                <w:b/>
                <w:bCs/>
                <w:color w:val="375623"/>
                <w:sz w:val="16"/>
                <w:szCs w:val="16"/>
              </w:rPr>
              <w:t xml:space="preserve">✔ Mi autoevaluación</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keepNext/>
        <w:pageBreakBefore/>
        <w:spacing w:before="240" w:after="120" w:line="276" w:lineRule="auto"/>
        <w:jc w:val="left"/>
      </w:pPr>
      <w:r>
        <w:rPr>
          <w:rFonts w:ascii="Calibri" w:hAnsi="Calibri" w:cs="Calibri" w:eastAsia="Calibri"/>
          <w:b/>
          <w:bCs/>
          <w:color w:val="1F3864"/>
          <w:sz w:val="28"/>
          <w:szCs w:val="28"/>
        </w:rPr>
        <w:t xml:space="preserve">Resultado de mi autoevaluación</w:t>
      </w:r>
    </w:p>
    <w:p>
      <w:pPr>
        <w:spacing w:before="0" w:after="120" w:line="276" w:lineRule="auto"/>
        <w:jc w:val="both"/>
      </w:pPr>
      <w:r>
        <w:rPr>
          <w:rFonts w:ascii="Calibri" w:hAnsi="Calibri" w:cs="Calibri" w:eastAsia="Calibri"/>
          <w:color w:val="000000"/>
          <w:sz w:val="22"/>
          <w:szCs w:val="22"/>
        </w:rPr>
        <w:t xml:space="preserve">Revisé mi definición del Proyecto APT con la pauta y con la retroalimentación recibida en la presentación de la Fase 1. Marqué en verde el nivel que considero que alcancé en cada indicador.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2100"/>
        <w:gridCol w:w="1300"/>
        <w:gridCol w:w="3100"/>
        <w:gridCol w:w="2500"/>
      </w:tblGrid>
      <w:tr>
        <w:trPr>
          <w:tblHeader/>
        </w:trPr>
        <w:tc>
          <w:tcPr>
            <w:tcW w:w="2100" w:type="dxa"/>
            <w:shd w:val="clear" w:fill="1F3864"/>
          </w:tcPr>
          <w:p>
            <w:pPr>
              <w:spacing w:before="0" w:after="0" w:line="276" w:lineRule="auto"/>
              <w:jc w:val="left"/>
            </w:pPr>
            <w:r>
              <w:rPr>
                <w:rFonts w:ascii="Calibri" w:hAnsi="Calibri" w:cs="Calibri" w:eastAsia="Calibri"/>
                <w:b/>
                <w:bCs/>
                <w:color w:val="FFFFFF"/>
                <w:sz w:val="17"/>
                <w:szCs w:val="17"/>
              </w:rPr>
              <w:t xml:space="preserve">Indicador</w:t>
            </w:r>
          </w:p>
        </w:tc>
        <w:tc>
          <w:tcPr>
            <w:tcW w:w="1300" w:type="dxa"/>
            <w:shd w:val="clear" w:fill="1F3864"/>
          </w:tcPr>
          <w:p>
            <w:pPr>
              <w:spacing w:before="0" w:after="0" w:line="276" w:lineRule="auto"/>
              <w:jc w:val="left"/>
            </w:pPr>
            <w:r>
              <w:rPr>
                <w:rFonts w:ascii="Calibri" w:hAnsi="Calibri" w:cs="Calibri" w:eastAsia="Calibri"/>
                <w:b/>
                <w:bCs/>
                <w:color w:val="FFFFFF"/>
                <w:sz w:val="17"/>
                <w:szCs w:val="17"/>
              </w:rPr>
              <w:t xml:space="preserve">Nivel</w:t>
            </w:r>
          </w:p>
        </w:tc>
        <w:tc>
          <w:tcPr>
            <w:tcW w:w="3100" w:type="dxa"/>
            <w:shd w:val="clear" w:fill="1F3864"/>
          </w:tcPr>
          <w:p>
            <w:pPr>
              <w:spacing w:before="0" w:after="0" w:line="276" w:lineRule="auto"/>
              <w:jc w:val="left"/>
            </w:pPr>
            <w:r>
              <w:rPr>
                <w:rFonts w:ascii="Calibri" w:hAnsi="Calibri" w:cs="Calibri" w:eastAsia="Calibri"/>
                <w:b/>
                <w:bCs/>
                <w:color w:val="FFFFFF"/>
                <w:sz w:val="17"/>
                <w:szCs w:val="17"/>
              </w:rPr>
              <w:t xml:space="preserve">Justificación</w:t>
            </w:r>
          </w:p>
        </w:tc>
        <w:tc>
          <w:tcPr>
            <w:tcW w:w="2500" w:type="dxa"/>
            <w:shd w:val="clear" w:fill="1F3864"/>
          </w:tcPr>
          <w:p>
            <w:pPr>
              <w:spacing w:before="0" w:after="0" w:line="276" w:lineRule="auto"/>
              <w:jc w:val="left"/>
            </w:pPr>
            <w:r>
              <w:rPr>
                <w:rFonts w:ascii="Calibri" w:hAnsi="Calibri" w:cs="Calibri" w:eastAsia="Calibri"/>
                <w:b/>
                <w:bCs/>
                <w:color w:val="FFFFFF"/>
                <w:sz w:val="17"/>
                <w:szCs w:val="17"/>
              </w:rPr>
              <w:t xml:space="preserve">Qué voy a mejorar</w:t>
            </w:r>
          </w:p>
        </w:tc>
      </w:tr>
      <w:tr>
        <w:tc>
          <w:tcPr>
            <w:tcW w:w="2100" w:type="dxa"/>
          </w:tcPr>
          <w:p>
            <w:pPr>
              <w:spacing w:before="0" w:after="0" w:line="252" w:lineRule="auto"/>
              <w:jc w:val="left"/>
            </w:pPr>
            <w:r>
              <w:rPr>
                <w:rFonts w:ascii="Calibri" w:hAnsi="Calibri" w:cs="Calibri" w:eastAsia="Calibri"/>
                <w:color w:val="000000"/>
                <w:sz w:val="17"/>
                <w:szCs w:val="17"/>
              </w:rPr>
              <w:t xml:space="preserve">1. Descripción y relevancia</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Describí el proyecto y su relevancia para el rubro y para la carrera.</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2. Perfil de egreso</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Relacioné seis competencias con actividades concretas del proyecto.</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3. Intereses profesionales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Expliqué cómo el proyecto une desarrollo de software y análisis de datos.</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4. Factibilidad</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Consideré tiempo, materiales, costos y dificultades con su solución.</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5. Objetivos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Objetivo general y seis específicos, medibles y coherentes.</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6. Metodología</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La metodología es pertinente, pero según la retroalimentación faltó justificar mejor por qué Scrum y por qué ese orden de trabajo.</w:t>
            </w:r>
          </w:p>
        </w:tc>
        <w:tc>
          <w:tcPr>
            <w:tcW w:w="2500" w:type="dxa"/>
          </w:tcPr>
          <w:p>
            <w:pPr>
              <w:spacing w:before="0" w:after="0" w:line="252" w:lineRule="auto"/>
              <w:jc w:val="left"/>
            </w:pPr>
            <w:r>
              <w:rPr>
                <w:rFonts w:ascii="Calibri" w:hAnsi="Calibri" w:cs="Calibri" w:eastAsia="Calibri"/>
                <w:color w:val="000000"/>
                <w:sz w:val="17"/>
                <w:szCs w:val="17"/>
              </w:rPr>
              <w:t xml:space="preserve">Justificar el orden de los sprints (aplicado en la Fase 2).</w:t>
            </w:r>
          </w:p>
        </w:tc>
      </w:tr>
      <w:tr>
        <w:tc>
          <w:tcPr>
            <w:tcW w:w="2100" w:type="dxa"/>
          </w:tcPr>
          <w:p>
            <w:pPr>
              <w:spacing w:before="0" w:after="0" w:line="252" w:lineRule="auto"/>
              <w:jc w:val="left"/>
            </w:pPr>
            <w:r>
              <w:rPr>
                <w:rFonts w:ascii="Calibri" w:hAnsi="Calibri" w:cs="Calibri" w:eastAsia="Calibri"/>
                <w:color w:val="000000"/>
                <w:sz w:val="17"/>
                <w:szCs w:val="17"/>
              </w:rPr>
              <w:t xml:space="preserve">7. Plan de trabajo</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El plan está completo, pero fue demasiado detallado en fechas y datos.</w:t>
            </w:r>
          </w:p>
        </w:tc>
        <w:tc>
          <w:tcPr>
            <w:tcW w:w="2500" w:type="dxa"/>
          </w:tcPr>
          <w:p>
            <w:pPr>
              <w:spacing w:before="0" w:after="0" w:line="252" w:lineRule="auto"/>
              <w:jc w:val="left"/>
            </w:pPr>
            <w:r>
              <w:rPr>
                <w:rFonts w:ascii="Calibri" w:hAnsi="Calibri" w:cs="Calibri" w:eastAsia="Calibri"/>
                <w:color w:val="000000"/>
                <w:sz w:val="17"/>
                <w:szCs w:val="17"/>
              </w:rPr>
              <w:t xml:space="preserve">Presentarlo por metas de sprint (aplicado en la Fase 2).</w:t>
            </w:r>
          </w:p>
        </w:tc>
      </w:tr>
      <w:tr>
        <w:tc>
          <w:tcPr>
            <w:tcW w:w="2100" w:type="dxa"/>
          </w:tcPr>
          <w:p>
            <w:pPr>
              <w:spacing w:before="0" w:after="0" w:line="252" w:lineRule="auto"/>
              <w:jc w:val="left"/>
            </w:pPr>
            <w:r>
              <w:rPr>
                <w:rFonts w:ascii="Calibri" w:hAnsi="Calibri" w:cs="Calibri" w:eastAsia="Calibri"/>
                <w:color w:val="000000"/>
                <w:sz w:val="17"/>
                <w:szCs w:val="17"/>
              </w:rPr>
              <w:t xml:space="preserve">8. Evidencias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Definí evidencias de avance y finales, y justifiqué cada una.</w:t>
            </w:r>
          </w:p>
        </w:tc>
        <w:tc>
          <w:tcPr>
            <w:tcW w:w="2500" w:type="dxa"/>
          </w:tcPr>
          <w:p>
            <w:pPr>
              <w:spacing w:before="0" w:after="0" w:line="252" w:lineRule="auto"/>
              <w:jc w:val="left"/>
            </w:pPr>
            <w:r>
              <w:rPr>
                <w:rFonts w:ascii="Calibri" w:hAnsi="Calibri" w:cs="Calibri" w:eastAsia="Calibri"/>
                <w:color w:val="000000"/>
                <w:sz w:val="17"/>
                <w:szCs w:val="17"/>
              </w:rPr>
              <w:t xml:space="preserve">Mantener.</w:t>
            </w:r>
          </w:p>
        </w:tc>
      </w:tr>
      <w:tr>
        <w:tc>
          <w:tcPr>
            <w:tcW w:w="2100" w:type="dxa"/>
          </w:tcPr>
          <w:p>
            <w:pPr>
              <w:spacing w:before="0" w:after="0" w:line="252" w:lineRule="auto"/>
              <w:jc w:val="left"/>
            </w:pPr>
            <w:r>
              <w:rPr>
                <w:rFonts w:ascii="Calibri" w:hAnsi="Calibri" w:cs="Calibri" w:eastAsia="Calibri"/>
                <w:color w:val="000000"/>
                <w:sz w:val="17"/>
                <w:szCs w:val="17"/>
              </w:rPr>
              <w:t xml:space="preserve">9. Redacción y citas</w:t>
            </w:r>
          </w:p>
        </w:tc>
        <w:tc>
          <w:tcPr>
            <w:tcW w:w="1300" w:type="dxa"/>
          </w:tcPr>
          <w:p>
            <w:pPr>
              <w:spacing w:before="0" w:after="0" w:line="252" w:lineRule="auto"/>
              <w:jc w:val="left"/>
            </w:pPr>
            <w:r>
              <w:rPr>
                <w:rFonts w:ascii="Calibri" w:hAnsi="Calibri" w:cs="Calibri" w:eastAsia="Calibri"/>
                <w:color w:val="000000"/>
                <w:sz w:val="17"/>
                <w:szCs w:val="17"/>
              </w:rPr>
              <w:t xml:space="preserve">Completamente logrado (100%)</w:t>
            </w:r>
          </w:p>
        </w:tc>
        <w:tc>
          <w:tcPr>
            <w:tcW w:w="3100" w:type="dxa"/>
          </w:tcPr>
          <w:p>
            <w:pPr>
              <w:spacing w:before="0" w:after="0" w:line="252" w:lineRule="auto"/>
              <w:jc w:val="left"/>
            </w:pPr>
            <w:r>
              <w:rPr>
                <w:rFonts w:ascii="Calibri" w:hAnsi="Calibri" w:cs="Calibri" w:eastAsia="Calibri"/>
                <w:color w:val="000000"/>
                <w:sz w:val="17"/>
                <w:szCs w:val="17"/>
              </w:rPr>
              <w:t xml:space="preserve">Revisé ortografía y redacción.</w:t>
            </w:r>
          </w:p>
        </w:tc>
        <w:tc>
          <w:tcPr>
            <w:tcW w:w="2500" w:type="dxa"/>
          </w:tcPr>
          <w:p>
            <w:pPr>
              <w:spacing w:before="0" w:after="0" w:line="252" w:lineRule="auto"/>
              <w:jc w:val="left"/>
            </w:pPr>
            <w:r>
              <w:rPr>
                <w:rFonts w:ascii="Calibri" w:hAnsi="Calibri" w:cs="Calibri" w:eastAsia="Calibri"/>
                <w:color w:val="000000"/>
                <w:sz w:val="17"/>
                <w:szCs w:val="17"/>
              </w:rPr>
              <w:t xml:space="preserve">Agregar citas en formato APA (aplicado en la Fase 2).</w:t>
            </w:r>
          </w:p>
        </w:tc>
      </w:tr>
      <w:tr>
        <w:tc>
          <w:tcPr>
            <w:tcW w:w="2100" w:type="dxa"/>
          </w:tcPr>
          <w:p>
            <w:pPr>
              <w:spacing w:before="0" w:after="0" w:line="252" w:lineRule="auto"/>
              <w:jc w:val="left"/>
            </w:pPr>
            <w:r>
              <w:rPr>
                <w:rFonts w:ascii="Calibri" w:hAnsi="Calibri" w:cs="Calibri" w:eastAsia="Calibri"/>
                <w:color w:val="000000"/>
                <w:sz w:val="17"/>
                <w:szCs w:val="17"/>
              </w:rPr>
              <w:t xml:space="preserve">10. Formato</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Usé la guía oficial, pero no incluí abstract ni conclusiones en inglés.</w:t>
            </w:r>
          </w:p>
        </w:tc>
        <w:tc>
          <w:tcPr>
            <w:tcW w:w="2500" w:type="dxa"/>
          </w:tcPr>
          <w:p>
            <w:pPr>
              <w:spacing w:before="0" w:after="0" w:line="252" w:lineRule="auto"/>
              <w:jc w:val="left"/>
            </w:pPr>
            <w:r>
              <w:rPr>
                <w:rFonts w:ascii="Calibri" w:hAnsi="Calibri" w:cs="Calibri" w:eastAsia="Calibri"/>
                <w:color w:val="000000"/>
                <w:sz w:val="17"/>
                <w:szCs w:val="17"/>
              </w:rPr>
              <w:t xml:space="preserve">Agregados como anexo de la guía de la Fase 1.</w:t>
            </w:r>
          </w:p>
        </w:tc>
      </w:tr>
      <w:tr>
        <w:tc>
          <w:tcPr>
            <w:tcW w:w="2100" w:type="dxa"/>
          </w:tcPr>
          <w:p>
            <w:pPr>
              <w:spacing w:before="0" w:after="0" w:line="252" w:lineRule="auto"/>
              <w:jc w:val="left"/>
            </w:pPr>
            <w:r>
              <w:rPr>
                <w:rFonts w:ascii="Calibri" w:hAnsi="Calibri" w:cs="Calibri" w:eastAsia="Calibri"/>
                <w:color w:val="000000"/>
                <w:sz w:val="17"/>
                <w:szCs w:val="17"/>
              </w:rPr>
              <w:t xml:space="preserve">11. Indicadores de calidad</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Cumplo 6 de los 10 indicadores en la etapa de diseño.</w:t>
            </w:r>
          </w:p>
        </w:tc>
        <w:tc>
          <w:tcPr>
            <w:tcW w:w="2500" w:type="dxa"/>
          </w:tcPr>
          <w:p>
            <w:pPr>
              <w:spacing w:before="0" w:after="0" w:line="252" w:lineRule="auto"/>
              <w:jc w:val="left"/>
            </w:pPr>
            <w:r>
              <w:rPr>
                <w:rFonts w:ascii="Calibri" w:hAnsi="Calibri" w:cs="Calibri" w:eastAsia="Calibri"/>
                <w:color w:val="000000"/>
                <w:sz w:val="17"/>
                <w:szCs w:val="17"/>
              </w:rPr>
              <w:t xml:space="preserve">Pruebas e implantación en la Fase 2.</w:t>
            </w:r>
          </w:p>
        </w:tc>
      </w:tr>
      <w:tr>
        <w:tc>
          <w:tcPr>
            <w:tcW w:w="2100" w:type="dxa"/>
          </w:tcPr>
          <w:p>
            <w:pPr>
              <w:spacing w:before="0" w:after="0" w:line="252" w:lineRule="auto"/>
              <w:jc w:val="left"/>
            </w:pPr>
            <w:r>
              <w:rPr>
                <w:rFonts w:ascii="Calibri" w:hAnsi="Calibri" w:cs="Calibri" w:eastAsia="Calibri"/>
                <w:color w:val="000000"/>
                <w:sz w:val="17"/>
                <w:szCs w:val="17"/>
              </w:rPr>
              <w:t xml:space="preserve">12. Inglés</w:t>
            </w:r>
          </w:p>
        </w:tc>
        <w:tc>
          <w:tcPr>
            <w:tcW w:w="1300" w:type="dxa"/>
          </w:tcPr>
          <w:p>
            <w:pPr>
              <w:spacing w:before="0" w:after="0" w:line="252" w:lineRule="auto"/>
              <w:jc w:val="left"/>
            </w:pPr>
            <w:r>
              <w:rPr>
                <w:rFonts w:ascii="Calibri" w:hAnsi="Calibri" w:cs="Calibri" w:eastAsia="Calibri"/>
                <w:color w:val="000000"/>
                <w:sz w:val="17"/>
                <w:szCs w:val="17"/>
              </w:rPr>
              <w:t xml:space="preserve">Logrado (60%)</w:t>
            </w:r>
          </w:p>
        </w:tc>
        <w:tc>
          <w:tcPr>
            <w:tcW w:w="3100" w:type="dxa"/>
          </w:tcPr>
          <w:p>
            <w:pPr>
              <w:spacing w:before="0" w:after="0" w:line="252" w:lineRule="auto"/>
              <w:jc w:val="left"/>
            </w:pPr>
            <w:r>
              <w:rPr>
                <w:rFonts w:ascii="Calibri" w:hAnsi="Calibri" w:cs="Calibri" w:eastAsia="Calibri"/>
                <w:color w:val="000000"/>
                <w:sz w:val="17"/>
                <w:szCs w:val="17"/>
              </w:rPr>
              <w:t xml:space="preserve">Los apartados en inglés no estaban en la primera versión.</w:t>
            </w:r>
          </w:p>
        </w:tc>
        <w:tc>
          <w:tcPr>
            <w:tcW w:w="2500" w:type="dxa"/>
          </w:tcPr>
          <w:p>
            <w:pPr>
              <w:spacing w:before="0" w:after="0" w:line="252" w:lineRule="auto"/>
              <w:jc w:val="left"/>
            </w:pPr>
            <w:r>
              <w:rPr>
                <w:rFonts w:ascii="Calibri" w:hAnsi="Calibri" w:cs="Calibri" w:eastAsia="Calibri"/>
                <w:color w:val="000000"/>
                <w:sz w:val="17"/>
                <w:szCs w:val="17"/>
              </w:rPr>
              <w:t xml:space="preserve">Agregados como anexo de la guía de la Fase 1.</w:t>
            </w:r>
          </w:p>
        </w:tc>
      </w:tr>
    </w:tbl>
    <w:p>
      <w:pPr>
        <w:spacing w:before="160" w:after="120" w:line="276" w:lineRule="auto"/>
        <w:jc w:val="both"/>
      </w:pPr>
      <w:r>
        <w:rPr>
          <w:rFonts w:ascii="Calibri" w:hAnsi="Calibri" w:cs="Calibri" w:eastAsia="Calibri"/>
          <w:b/>
          <w:bCs/>
          <w:color w:val="000000"/>
          <w:sz w:val="22"/>
          <w:szCs w:val="22"/>
        </w:rPr>
        <w:t xml:space="preserve">Puntaje estimado:</w:t>
      </w:r>
      <w:r>
        <w:rPr>
          <w:rFonts w:ascii="Calibri" w:hAnsi="Calibri" w:cs="Calibri" w:eastAsia="Calibri"/>
          <w:color w:val="000000"/>
          <w:sz w:val="22"/>
          <w:szCs w:val="22"/>
        </w:rPr>
        <w:t xml:space="preserve"> 78 de 100 puntos. Los ajustes que salen de esta autoevaluación (justificar la metodología, simplificar el plan y agregar los apartados en inglés) ya están aplicados en la Fase 2.</w:t>
      </w:r>
    </w:p>
    <w:p>
      <w:pPr>
        <w:spacing w:before="120" w:after="120" w:line="276" w:lineRule="auto"/>
        <w:jc w:val="both"/>
      </w:pPr>
      <w:r>
        <w:rPr>
          <w:rFonts w:ascii="Calibri" w:hAnsi="Calibri" w:cs="Calibri" w:eastAsia="Calibri"/>
          <w:b/>
          <w:bCs/>
          <w:color w:val="000000"/>
          <w:sz w:val="20"/>
          <w:szCs w:val="20"/>
        </w:rPr>
        <w:t xml:space="preserve">Estudiante:</w:t>
      </w:r>
      <w:r>
        <w:rPr>
          <w:rFonts w:ascii="Calibri" w:hAnsi="Calibri" w:cs="Calibri" w:eastAsia="Calibri"/>
          <w:color w:val="000000"/>
          <w:sz w:val="20"/>
          <w:szCs w:val="20"/>
        </w:rPr>
        <w:t xml:space="preserve"> Andy Apolo Aravena Auquilen · Ingeniería en Informática · Capstone 001V · Duoc UC San Bernardo</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Andy Apolo Aravena Auquilen</dc:creator>
  <keywords/>
  <dc:description/>
  <lastModifiedBy>Andy Apolo Aravena Auquilen</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