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Platforms and Use Cases</w:t>
      </w:r>
      <w:r w:rsidDel="00000000" w:rsidR="00000000" w:rsidRPr="00000000">
        <w:rPr>
          <w:rtl w:val="0"/>
        </w:rPr>
      </w:r>
    </w:p>
    <w:p w:rsidR="00000000" w:rsidDel="00000000" w:rsidP="00000000" w:rsidRDefault="00000000" w:rsidRPr="00000000" w14:paraId="00000007">
      <w:pPr>
        <w:pStyle w:val="Subtitle"/>
        <w:spacing w:after="160" w:before="200" w:line="259" w:lineRule="auto"/>
        <w:jc w:val="center"/>
        <w:rPr/>
      </w:pPr>
      <w:bookmarkStart w:colFirst="0" w:colLast="0" w:name="_x5hdwmgv3ucz" w:id="5"/>
      <w:bookmarkEnd w:id="5"/>
      <w:r w:rsidDel="00000000" w:rsidR="00000000" w:rsidRPr="00000000">
        <w:rPr>
          <w:rtl w:val="0"/>
        </w:rPr>
        <w:t xml:space="preserve">READING TASK | 3</w:t>
      </w:r>
      <w:r w:rsidDel="00000000" w:rsidR="00000000" w:rsidRPr="00000000">
        <w:rPr>
          <w:rtl w:val="0"/>
        </w:rPr>
      </w:r>
    </w:p>
    <w:p w:rsidR="00000000" w:rsidDel="00000000" w:rsidP="00000000" w:rsidRDefault="00000000" w:rsidRPr="00000000" w14:paraId="00000008">
      <w:pPr>
        <w:pStyle w:val="Heading2"/>
        <w:ind w:left="0" w:firstLine="0"/>
        <w:jc w:val="center"/>
        <w:rPr/>
      </w:pPr>
      <w:bookmarkStart w:colFirst="0" w:colLast="0" w:name="_jliuxgdudbn8" w:id="6"/>
      <w:bookmarkEnd w:id="6"/>
      <w:r w:rsidDel="00000000" w:rsidR="00000000" w:rsidRPr="00000000">
        <w:rPr>
          <w:rtl w:val="0"/>
        </w:rPr>
        <w:t xml:space="preserve">Last Updated: December 29, 2021</w:t>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pStyle w:val="Heading1"/>
        <w:jc w:val="center"/>
        <w:rPr>
          <w:sz w:val="40"/>
          <w:szCs w:val="40"/>
          <w:u w:val="single"/>
        </w:rPr>
      </w:pPr>
      <w:bookmarkStart w:colFirst="0" w:colLast="0" w:name="_yu9vgll4vj5q" w:id="7"/>
      <w:bookmarkEnd w:id="7"/>
      <w:r w:rsidDel="00000000" w:rsidR="00000000" w:rsidRPr="00000000">
        <w:rPr>
          <w:sz w:val="40"/>
          <w:szCs w:val="40"/>
          <w:u w:val="single"/>
          <w:rtl w:val="0"/>
        </w:rPr>
        <w:t xml:space="preserve">Platforms and Use Cases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numPr>
          <w:ilvl w:val="0"/>
          <w:numId w:val="2"/>
        </w:numPr>
        <w:spacing w:line="288" w:lineRule="auto"/>
        <w:ind w:left="720" w:hanging="360"/>
      </w:pPr>
      <w:bookmarkStart w:colFirst="0" w:colLast="0" w:name="_resur3p8v6ik" w:id="8"/>
      <w:bookmarkEnd w:id="8"/>
      <w:r w:rsidDel="00000000" w:rsidR="00000000" w:rsidRPr="00000000">
        <w:rPr>
          <w:rtl w:val="0"/>
        </w:rPr>
        <w:t xml:space="preserve">Benefits and Risks of Cryptocurrencies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below articles explains the advantages and disadvantages of crypto currencies. Read them thoroughly.</w:t>
      </w:r>
    </w:p>
    <w:p w:rsidR="00000000" w:rsidDel="00000000" w:rsidP="00000000" w:rsidRDefault="00000000" w:rsidRPr="00000000" w14:paraId="00000012">
      <w:pPr>
        <w:rPr/>
      </w:pPr>
      <w:hyperlink r:id="rId7">
        <w:r w:rsidDel="00000000" w:rsidR="00000000" w:rsidRPr="00000000">
          <w:rPr>
            <w:color w:val="1155cc"/>
            <w:u w:val="single"/>
            <w:rtl w:val="0"/>
          </w:rPr>
          <w:t xml:space="preserve">https://www.angelone.in/knowledge-center/cryptocurrency/pros-and-cons-of-using-cryptocurrency</w:t>
        </w:r>
      </w:hyperlink>
      <w:r w:rsidDel="00000000" w:rsidR="00000000" w:rsidRPr="00000000">
        <w:rPr>
          <w:rtl w:val="0"/>
        </w:rPr>
      </w:r>
    </w:p>
    <w:p w:rsidR="00000000" w:rsidDel="00000000" w:rsidP="00000000" w:rsidRDefault="00000000" w:rsidRPr="00000000" w14:paraId="00000013">
      <w:pPr>
        <w:rPr/>
      </w:pPr>
      <w:hyperlink r:id="rId8">
        <w:r w:rsidDel="00000000" w:rsidR="00000000" w:rsidRPr="00000000">
          <w:rPr>
            <w:color w:val="1155cc"/>
            <w:u w:val="single"/>
            <w:rtl w:val="0"/>
          </w:rPr>
          <w:t xml:space="preserve">https://www.thesecurityblogger.com/risks-and-benefits-of-investing-in-cryptocurrencies/</w:t>
        </w:r>
      </w:hyperlink>
      <w:r w:rsidDel="00000000" w:rsidR="00000000" w:rsidRPr="00000000">
        <w:rPr>
          <w:rtl w:val="0"/>
        </w:rPr>
      </w:r>
    </w:p>
    <w:p w:rsidR="00000000" w:rsidDel="00000000" w:rsidP="00000000" w:rsidRDefault="00000000" w:rsidRPr="00000000" w14:paraId="00000014">
      <w:pPr>
        <w:rPr/>
      </w:pPr>
      <w:hyperlink r:id="rId9">
        <w:r w:rsidDel="00000000" w:rsidR="00000000" w:rsidRPr="00000000">
          <w:rPr>
            <w:color w:val="1155cc"/>
            <w:u w:val="single"/>
            <w:rtl w:val="0"/>
          </w:rPr>
          <w:t xml:space="preserve">https://www.bbva.ch/en/news/cryptocurrencies-benefits-and-risks-of-virtual-currencies/</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numPr>
          <w:ilvl w:val="0"/>
          <w:numId w:val="2"/>
        </w:numPr>
        <w:spacing w:line="288" w:lineRule="auto"/>
        <w:ind w:left="720" w:hanging="360"/>
      </w:pPr>
      <w:bookmarkStart w:colFirst="0" w:colLast="0" w:name="_eyea485990wc" w:id="9"/>
      <w:bookmarkEnd w:id="9"/>
      <w:r w:rsidDel="00000000" w:rsidR="00000000" w:rsidRPr="00000000">
        <w:rPr>
          <w:rtl w:val="0"/>
        </w:rPr>
        <w:t xml:space="preserve">Blockchain Platforms</w:t>
      </w:r>
    </w:p>
    <w:p w:rsidR="00000000" w:rsidDel="00000000" w:rsidP="00000000" w:rsidRDefault="00000000" w:rsidRPr="00000000" w14:paraId="00000017">
      <w:pPr>
        <w:rPr/>
      </w:pPr>
      <w:r w:rsidDel="00000000" w:rsidR="00000000" w:rsidRPr="00000000">
        <w:rPr>
          <w:rtl w:val="0"/>
        </w:rPr>
        <w:t xml:space="preserve">Below links explains the different types of blockchain platforms: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Ethereum </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Corda</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Hyperledger</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Ripple</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EOS</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Others</w:t>
      </w:r>
    </w:p>
    <w:p w:rsidR="00000000" w:rsidDel="00000000" w:rsidP="00000000" w:rsidRDefault="00000000" w:rsidRPr="00000000" w14:paraId="0000001E">
      <w:pPr>
        <w:rPr/>
      </w:pPr>
      <w:r w:rsidDel="00000000" w:rsidR="00000000" w:rsidRPr="00000000">
        <w:rPr>
          <w:rtl w:val="0"/>
        </w:rPr>
        <w:t xml:space="preserve">Study the consensus, blockchain ledger, and details of each blockchain.</w:t>
      </w:r>
    </w:p>
    <w:p w:rsidR="00000000" w:rsidDel="00000000" w:rsidP="00000000" w:rsidRDefault="00000000" w:rsidRPr="00000000" w14:paraId="0000001F">
      <w:pPr>
        <w:rPr/>
      </w:pPr>
      <w:hyperlink r:id="rId10">
        <w:r w:rsidDel="00000000" w:rsidR="00000000" w:rsidRPr="00000000">
          <w:rPr>
            <w:color w:val="1155cc"/>
            <w:u w:val="single"/>
            <w:rtl w:val="0"/>
          </w:rPr>
          <w:t xml:space="preserve">https://www.leewayhertz.com/blockchain-platforms-for-top-blockchain-companies/</w:t>
        </w:r>
      </w:hyperlink>
      <w:r w:rsidDel="00000000" w:rsidR="00000000" w:rsidRPr="00000000">
        <w:rPr>
          <w:rtl w:val="0"/>
        </w:rPr>
      </w:r>
    </w:p>
    <w:p w:rsidR="00000000" w:rsidDel="00000000" w:rsidP="00000000" w:rsidRDefault="00000000" w:rsidRPr="00000000" w14:paraId="00000020">
      <w:pPr>
        <w:rPr/>
      </w:pPr>
      <w:hyperlink r:id="rId11">
        <w:r w:rsidDel="00000000" w:rsidR="00000000" w:rsidRPr="00000000">
          <w:rPr>
            <w:color w:val="1155cc"/>
            <w:u w:val="single"/>
            <w:rtl w:val="0"/>
          </w:rPr>
          <w:t xml:space="preserve">https://geekflare.com/finance/blockchain-platforms-for-finance-applications/</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numPr>
          <w:ilvl w:val="0"/>
          <w:numId w:val="2"/>
        </w:numPr>
        <w:spacing w:after="240" w:lineRule="auto"/>
        <w:rPr>
          <w:b w:val="1"/>
          <w:sz w:val="28"/>
          <w:szCs w:val="28"/>
        </w:rPr>
      </w:pPr>
      <w:bookmarkStart w:colFirst="0" w:colLast="0" w:name="_cc6lqdw8k3m3" w:id="10"/>
      <w:bookmarkEnd w:id="10"/>
      <w:r w:rsidDel="00000000" w:rsidR="00000000" w:rsidRPr="00000000">
        <w:rPr>
          <w:rtl w:val="0"/>
        </w:rPr>
        <w:t xml:space="preserve">Use Cases &amp; Applications</w:t>
      </w:r>
    </w:p>
    <w:p w:rsidR="00000000" w:rsidDel="00000000" w:rsidP="00000000" w:rsidRDefault="00000000" w:rsidRPr="00000000" w14:paraId="00000024">
      <w:pPr>
        <w:ind w:left="720" w:firstLine="0"/>
        <w:rPr/>
      </w:pPr>
      <w:r w:rsidDel="00000000" w:rsidR="00000000" w:rsidRPr="00000000">
        <w:rPr>
          <w:rtl w:val="0"/>
        </w:rPr>
        <w:t xml:space="preserve">Mentioned below are the use cases of Blockchain in multiple industry sectors, please view with your own convenience in order to get an idea of how it can be used in certain business use cases.</w:t>
      </w:r>
    </w:p>
    <w:p w:rsidR="00000000" w:rsidDel="00000000" w:rsidP="00000000" w:rsidRDefault="00000000" w:rsidRPr="00000000" w14:paraId="00000025">
      <w:pPr>
        <w:numPr>
          <w:ilvl w:val="0"/>
          <w:numId w:val="1"/>
        </w:numPr>
        <w:ind w:left="1440" w:hanging="360"/>
      </w:pPr>
      <w:r w:rsidDel="00000000" w:rsidR="00000000" w:rsidRPr="00000000">
        <w:rPr>
          <w:rtl w:val="0"/>
        </w:rPr>
        <w:t xml:space="preserve">Cryptocurrency </w:t>
      </w:r>
    </w:p>
    <w:p w:rsidR="00000000" w:rsidDel="00000000" w:rsidP="00000000" w:rsidRDefault="00000000" w:rsidRPr="00000000" w14:paraId="00000026">
      <w:pPr>
        <w:numPr>
          <w:ilvl w:val="0"/>
          <w:numId w:val="1"/>
        </w:numPr>
        <w:ind w:left="1440" w:hanging="360"/>
      </w:pPr>
      <w:r w:rsidDel="00000000" w:rsidR="00000000" w:rsidRPr="00000000">
        <w:rPr>
          <w:rtl w:val="0"/>
        </w:rPr>
        <w:t xml:space="preserve">Tracing Food</w:t>
      </w:r>
    </w:p>
    <w:p w:rsidR="00000000" w:rsidDel="00000000" w:rsidP="00000000" w:rsidRDefault="00000000" w:rsidRPr="00000000" w14:paraId="00000027">
      <w:pPr>
        <w:numPr>
          <w:ilvl w:val="1"/>
          <w:numId w:val="1"/>
        </w:numPr>
        <w:ind w:left="2160" w:hanging="360"/>
      </w:pPr>
      <w:hyperlink r:id="rId12">
        <w:r w:rsidDel="00000000" w:rsidR="00000000" w:rsidRPr="00000000">
          <w:rPr>
            <w:color w:val="1155cc"/>
            <w:u w:val="single"/>
            <w:rtl w:val="0"/>
          </w:rPr>
          <w:t xml:space="preserve">COFFEE</w:t>
        </w:r>
      </w:hyperlink>
      <w:r w:rsidDel="00000000" w:rsidR="00000000" w:rsidRPr="00000000">
        <w:rPr>
          <w:rtl w:val="0"/>
        </w:rPr>
      </w:r>
    </w:p>
    <w:p w:rsidR="00000000" w:rsidDel="00000000" w:rsidP="00000000" w:rsidRDefault="00000000" w:rsidRPr="00000000" w14:paraId="00000028">
      <w:pPr>
        <w:numPr>
          <w:ilvl w:val="1"/>
          <w:numId w:val="1"/>
        </w:numPr>
        <w:ind w:left="2160" w:hanging="360"/>
      </w:pPr>
      <w:hyperlink r:id="rId13">
        <w:r w:rsidDel="00000000" w:rsidR="00000000" w:rsidRPr="00000000">
          <w:rPr>
            <w:color w:val="1155cc"/>
            <w:u w:val="single"/>
            <w:rtl w:val="0"/>
          </w:rPr>
          <w:t xml:space="preserve">SEAFOOD</w:t>
        </w:r>
      </w:hyperlink>
      <w:r w:rsidDel="00000000" w:rsidR="00000000" w:rsidRPr="00000000">
        <w:rPr>
          <w:rtl w:val="0"/>
        </w:rPr>
      </w:r>
    </w:p>
    <w:p w:rsidR="00000000" w:rsidDel="00000000" w:rsidP="00000000" w:rsidRDefault="00000000" w:rsidRPr="00000000" w14:paraId="00000029">
      <w:pPr>
        <w:numPr>
          <w:ilvl w:val="1"/>
          <w:numId w:val="1"/>
        </w:numPr>
        <w:ind w:left="2160" w:hanging="360"/>
      </w:pPr>
      <w:hyperlink r:id="rId14">
        <w:r w:rsidDel="00000000" w:rsidR="00000000" w:rsidRPr="00000000">
          <w:rPr>
            <w:color w:val="1155cc"/>
            <w:u w:val="single"/>
            <w:rtl w:val="0"/>
          </w:rPr>
          <w:t xml:space="preserve">Walmart</w:t>
        </w:r>
      </w:hyperlink>
      <w:r w:rsidDel="00000000" w:rsidR="00000000" w:rsidRPr="00000000">
        <w:rPr>
          <w:rtl w:val="0"/>
        </w:rPr>
      </w:r>
    </w:p>
    <w:p w:rsidR="00000000" w:rsidDel="00000000" w:rsidP="00000000" w:rsidRDefault="00000000" w:rsidRPr="00000000" w14:paraId="0000002A">
      <w:pPr>
        <w:numPr>
          <w:ilvl w:val="0"/>
          <w:numId w:val="1"/>
        </w:numPr>
        <w:ind w:left="1440" w:hanging="360"/>
      </w:pPr>
      <w:r w:rsidDel="00000000" w:rsidR="00000000" w:rsidRPr="00000000">
        <w:rPr>
          <w:rtl w:val="0"/>
        </w:rPr>
        <w:t xml:space="preserve">E-Commerce</w:t>
      </w:r>
    </w:p>
    <w:p w:rsidR="00000000" w:rsidDel="00000000" w:rsidP="00000000" w:rsidRDefault="00000000" w:rsidRPr="00000000" w14:paraId="0000002B">
      <w:pPr>
        <w:numPr>
          <w:ilvl w:val="1"/>
          <w:numId w:val="1"/>
        </w:numPr>
        <w:ind w:left="2160" w:hanging="360"/>
      </w:pPr>
      <w:hyperlink r:id="rId15">
        <w:r w:rsidDel="00000000" w:rsidR="00000000" w:rsidRPr="00000000">
          <w:rPr>
            <w:color w:val="1155cc"/>
            <w:u w:val="single"/>
            <w:rtl w:val="0"/>
          </w:rPr>
          <w:t xml:space="preserve">CyberMiles</w:t>
        </w:r>
      </w:hyperlink>
      <w:r w:rsidDel="00000000" w:rsidR="00000000" w:rsidRPr="00000000">
        <w:rPr>
          <w:rtl w:val="0"/>
        </w:rPr>
      </w:r>
    </w:p>
    <w:p w:rsidR="00000000" w:rsidDel="00000000" w:rsidP="00000000" w:rsidRDefault="00000000" w:rsidRPr="00000000" w14:paraId="0000002C">
      <w:pPr>
        <w:numPr>
          <w:ilvl w:val="0"/>
          <w:numId w:val="1"/>
        </w:numPr>
        <w:ind w:left="1440" w:hanging="360"/>
      </w:pPr>
      <w:hyperlink r:id="rId16">
        <w:r w:rsidDel="00000000" w:rsidR="00000000" w:rsidRPr="00000000">
          <w:rPr>
            <w:color w:val="1155cc"/>
            <w:u w:val="single"/>
            <w:rtl w:val="0"/>
          </w:rPr>
          <w:t xml:space="preserve">Oil n Gas</w:t>
        </w:r>
      </w:hyperlink>
      <w:r w:rsidDel="00000000" w:rsidR="00000000" w:rsidRPr="00000000">
        <w:rPr>
          <w:rtl w:val="0"/>
        </w:rPr>
      </w:r>
    </w:p>
    <w:p w:rsidR="00000000" w:rsidDel="00000000" w:rsidP="00000000" w:rsidRDefault="00000000" w:rsidRPr="00000000" w14:paraId="0000002D">
      <w:pPr>
        <w:numPr>
          <w:ilvl w:val="0"/>
          <w:numId w:val="1"/>
        </w:numPr>
        <w:ind w:left="1440" w:hanging="360"/>
      </w:pPr>
      <w:hyperlink r:id="rId17">
        <w:r w:rsidDel="00000000" w:rsidR="00000000" w:rsidRPr="00000000">
          <w:rPr>
            <w:color w:val="1155cc"/>
            <w:u w:val="single"/>
            <w:rtl w:val="0"/>
          </w:rPr>
          <w:t xml:space="preserve">Energy Sector</w:t>
        </w:r>
      </w:hyperlink>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spacing w:before="200" w:lineRule="auto"/>
      <w:ind w:left="720" w:hanging="360"/>
    </w:pPr>
    <w:rPr>
      <w:b w:val="1"/>
      <w:sz w:val="28"/>
      <w:szCs w:val="28"/>
    </w:rPr>
  </w:style>
  <w:style w:type="paragraph" w:styleId="Heading3">
    <w:name w:val="heading 3"/>
    <w:basedOn w:val="Normal"/>
    <w:next w:val="Normal"/>
    <w:pPr>
      <w:keepNext w:val="1"/>
      <w:keepLines w:val="1"/>
      <w:spacing w:before="20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yperlink" Target="https://geekflare.com/finance/blockchain-platforms-for-finance-applications/" TargetMode="External"/><Relationship Id="rId10" Type="http://schemas.openxmlformats.org/officeDocument/2006/relationships/hyperlink" Target="https://www.leewayhertz.com/blockchain-platforms-for-top-blockchain-companies/" TargetMode="External"/><Relationship Id="rId13" Type="http://schemas.openxmlformats.org/officeDocument/2006/relationships/hyperlink" Target="https://www.youtube.com/watch?v=8nrVlICgiYM" TargetMode="External"/><Relationship Id="rId12" Type="http://schemas.openxmlformats.org/officeDocument/2006/relationships/hyperlink" Target="https://www.youtube.com/watch?v=YOr9A_TygB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bva.ch/en/news/cryptocurrencies-benefits-and-risks-of-virtual-currencies/" TargetMode="External"/><Relationship Id="rId15" Type="http://schemas.openxmlformats.org/officeDocument/2006/relationships/hyperlink" Target="https://www.youtube.com/watch?v=o3SE_DV9iTs" TargetMode="External"/><Relationship Id="rId14" Type="http://schemas.openxmlformats.org/officeDocument/2006/relationships/hyperlink" Target="https://www.youtube.com/watch?v=SV0KXBxSoio" TargetMode="External"/><Relationship Id="rId17" Type="http://schemas.openxmlformats.org/officeDocument/2006/relationships/hyperlink" Target="https://www.youtube.com/watch?v=AFdV530ZkWA" TargetMode="External"/><Relationship Id="rId16" Type="http://schemas.openxmlformats.org/officeDocument/2006/relationships/hyperlink" Target="https://www.youtube.com/watch?v=i2R_N-QTAt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gelone.in/knowledge-center/cryptocurrency/pros-and-cons-of-using-cryptocurrency" TargetMode="External"/><Relationship Id="rId8" Type="http://schemas.openxmlformats.org/officeDocument/2006/relationships/hyperlink" Target="https://www.thesecurityblogger.com/risks-and-benefits-of-investing-in-cryptocurrenc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