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7B0A" w14:textId="77777777" w:rsidR="00107C3F" w:rsidRDefault="00107C3F" w:rsidP="00107C3F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bookmarkStart w:id="0" w:name="_Hlk67339224"/>
      <w:bookmarkEnd w:id="0"/>
      <w:r>
        <w:rPr>
          <w:rFonts w:ascii="黑体" w:eastAsia="黑体" w:hAnsi="黑体" w:hint="eastAsia"/>
          <w:b/>
          <w:sz w:val="36"/>
          <w:szCs w:val="36"/>
        </w:rPr>
        <w:t>新能源的综合利用及探索</w:t>
      </w:r>
    </w:p>
    <w:p w14:paraId="71819BB9" w14:textId="77777777" w:rsidR="00D307C7" w:rsidRDefault="00D307C7" w:rsidP="00D307C7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可以叫我0宝</w:t>
      </w:r>
    </w:p>
    <w:p w14:paraId="6EBC228D" w14:textId="79C91FA1" w:rsidR="00107C3F" w:rsidRPr="00D45D0C" w:rsidRDefault="00107C3F" w:rsidP="00D45D0C">
      <w:pPr>
        <w:adjustRightInd w:val="0"/>
        <w:snapToGrid w:val="0"/>
        <w:spacing w:beforeLines="50" w:before="156" w:afterLines="50" w:after="156"/>
        <w:ind w:left="843" w:hangingChars="300" w:hanging="843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引言</w:t>
      </w:r>
      <w:r w:rsidR="00D45D0C">
        <w:rPr>
          <w:rFonts w:ascii="黑体" w:eastAsia="黑体" w:hAnsi="黑体" w:hint="eastAsia"/>
          <w:b/>
          <w:sz w:val="28"/>
          <w:szCs w:val="28"/>
        </w:rPr>
        <w:t>：</w:t>
      </w:r>
      <w:r w:rsidR="00314A03">
        <w:rPr>
          <w:rFonts w:ascii="宋体" w:hAnsi="宋体" w:hint="eastAsia"/>
          <w:color w:val="000000"/>
          <w:sz w:val="24"/>
          <w:szCs w:val="24"/>
        </w:rPr>
        <w:t>太阳能电池能量转换过程绿色清洁，无污染物排放，在现今乃至到未来都将会作为一种主要的清洁能源，甚至会代替目前的煤、石油、天然气等化石燃料，发展前景广阔。</w:t>
      </w:r>
    </w:p>
    <w:p w14:paraId="42866F83" w14:textId="77777777" w:rsidR="00107C3F" w:rsidRDefault="00107C3F" w:rsidP="00107C3F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5012B6CA" w14:textId="033F9D1D" w:rsidR="00107C3F" w:rsidRDefault="00107C3F" w:rsidP="00314A03">
      <w:pPr>
        <w:autoSpaceDE w:val="0"/>
        <w:adjustRightInd w:val="0"/>
        <w:snapToGrid w:val="0"/>
        <w:spacing w:beforeLines="50" w:before="156" w:afterLines="50" w:after="156"/>
        <w:ind w:firstLine="420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测量太阳能输出电池的特性。</w:t>
      </w:r>
    </w:p>
    <w:p w14:paraId="78FB4D54" w14:textId="4437E577" w:rsidR="00107C3F" w:rsidRDefault="00C74E57" w:rsidP="00C74E57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C74E57">
        <w:rPr>
          <w:rFonts w:ascii="黑体" w:eastAsia="黑体" w:hAnsi="黑体" w:hint="eastAsia"/>
          <w:b/>
          <w:sz w:val="28"/>
          <w:szCs w:val="28"/>
        </w:rPr>
        <w:t>二、</w:t>
      </w:r>
      <w:r w:rsidR="00107C3F">
        <w:rPr>
          <w:rFonts w:ascii="黑体" w:eastAsia="黑体" w:hAnsi="黑体" w:hint="eastAsia"/>
          <w:b/>
          <w:sz w:val="28"/>
          <w:szCs w:val="28"/>
        </w:rPr>
        <w:t>实验仪器</w:t>
      </w:r>
    </w:p>
    <w:p w14:paraId="5BD28993" w14:textId="3A7B18FC" w:rsidR="00107C3F" w:rsidRDefault="00107C3F" w:rsidP="00EE3024">
      <w:pPr>
        <w:autoSpaceDE w:val="0"/>
        <w:adjustRightInd w:val="0"/>
        <w:snapToGrid w:val="0"/>
        <w:spacing w:beforeLines="50" w:before="156" w:afterLines="50" w:after="156"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燃料电池综合试验仪、太阳能电板、电阻箱。</w:t>
      </w:r>
    </w:p>
    <w:p w14:paraId="36F4A232" w14:textId="7BF5ADD1" w:rsidR="00107C3F" w:rsidRDefault="00C74E57" w:rsidP="00C74E57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</w:t>
      </w:r>
      <w:r w:rsidR="00107C3F">
        <w:rPr>
          <w:rFonts w:ascii="黑体" w:eastAsia="黑体" w:hAnsi="黑体" w:hint="eastAsia"/>
          <w:b/>
          <w:sz w:val="28"/>
          <w:szCs w:val="28"/>
        </w:rPr>
        <w:t>实验原理</w:t>
      </w:r>
    </w:p>
    <w:p w14:paraId="2EA134F2" w14:textId="07D24568" w:rsidR="002243ED" w:rsidRPr="003939F1" w:rsidRDefault="00314A03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 w:rsidRPr="003939F1">
        <w:rPr>
          <w:rFonts w:ascii="宋体" w:hAnsi="宋体" w:hint="eastAsia"/>
          <w:b/>
          <w:bCs/>
          <w:color w:val="000000"/>
          <w:sz w:val="24"/>
          <w:szCs w:val="24"/>
        </w:rPr>
        <w:t>一</w:t>
      </w:r>
      <w:r w:rsidR="00E8470C" w:rsidRPr="003939F1">
        <w:rPr>
          <w:rFonts w:ascii="宋体" w:hAnsi="宋体"/>
          <w:b/>
          <w:bCs/>
          <w:color w:val="000000"/>
          <w:sz w:val="24"/>
          <w:szCs w:val="24"/>
        </w:rPr>
        <w:t>、太阳能电池</w:t>
      </w:r>
    </w:p>
    <w:p w14:paraId="4204BF56" w14:textId="21D8A775" w:rsidR="00E8470C" w:rsidRPr="003939F1" w:rsidRDefault="000A7B57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 w:rsidRPr="003939F1">
        <w:rPr>
          <w:rFonts w:ascii="宋体" w:hAnsi="宋体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2B0918" wp14:editId="002E2952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3148330" cy="157607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70C" w:rsidRPr="003939F1">
        <w:rPr>
          <w:rFonts w:ascii="宋体" w:hAnsi="宋体"/>
          <w:b/>
          <w:bCs/>
          <w:color w:val="000000"/>
          <w:sz w:val="24"/>
          <w:szCs w:val="24"/>
        </w:rPr>
        <w:t>1. 太阳能电池的结构</w:t>
      </w:r>
    </w:p>
    <w:p w14:paraId="5359C678" w14:textId="350FBEFA" w:rsidR="00E8470C" w:rsidRPr="00C74E57" w:rsidRDefault="002243ED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太阳能电池利用半导体PN结受光照射时的光伏效应发电。太阳能电池的基本结构就是一个大面积平面PN结，如图4.22-4所示。</w:t>
      </w:r>
    </w:p>
    <w:p w14:paraId="2F1F5ABF" w14:textId="7333AE82" w:rsidR="00E8470C" w:rsidRPr="00C74E57" w:rsidRDefault="002243ED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P型半导体中有相当数量的空穴</w:t>
      </w:r>
      <w:r w:rsidR="00783EE0">
        <w:rPr>
          <w:rFonts w:ascii="宋体" w:hAnsi="宋体" w:hint="eastAsia"/>
          <w:color w:val="000000"/>
          <w:sz w:val="24"/>
          <w:szCs w:val="24"/>
        </w:rPr>
        <w:t>，</w:t>
      </w:r>
      <w:r w:rsidR="00E8470C" w:rsidRPr="00C74E57">
        <w:rPr>
          <w:rFonts w:ascii="宋体" w:hAnsi="宋体"/>
          <w:color w:val="000000"/>
          <w:sz w:val="24"/>
          <w:szCs w:val="24"/>
        </w:rPr>
        <w:t>几乎没有自由电子;N型半导体中有相当数量的自由电子，几乎没有空穴。当这两种半导体结合在一起形成PN结时，N区的电子（带负电）向P区扩散，P区的空穴（带正电）向N区扩散，在PN结附近形成空间电荷区与势垒电场。势垒电场会使载流子向扩散的反方向做漂移运动，最终扩散与漂移达到平衡使流过PN结的净电流为零。在空间电荷区内，</w:t>
      </w:r>
      <w:r w:rsidR="00783EE0">
        <w:rPr>
          <w:rFonts w:ascii="宋体" w:hAnsi="宋体" w:hint="eastAsia"/>
          <w:color w:val="000000"/>
          <w:sz w:val="24"/>
          <w:szCs w:val="24"/>
        </w:rPr>
        <w:t>来自</w:t>
      </w:r>
      <w:r w:rsidR="00E8470C" w:rsidRPr="00C74E57">
        <w:rPr>
          <w:rFonts w:ascii="宋体" w:hAnsi="宋体"/>
          <w:color w:val="000000"/>
          <w:sz w:val="24"/>
          <w:szCs w:val="24"/>
        </w:rPr>
        <w:t>P区的空穴</w:t>
      </w:r>
      <w:r w:rsidR="00783EE0">
        <w:rPr>
          <w:rFonts w:ascii="宋体" w:hAnsi="宋体" w:hint="eastAsia"/>
          <w:color w:val="000000"/>
          <w:sz w:val="24"/>
          <w:szCs w:val="24"/>
        </w:rPr>
        <w:t>与</w:t>
      </w:r>
      <w:r w:rsidR="00E8470C" w:rsidRPr="00C74E57">
        <w:rPr>
          <w:rFonts w:ascii="宋体" w:hAnsi="宋体"/>
          <w:color w:val="000000"/>
          <w:sz w:val="24"/>
          <w:szCs w:val="24"/>
        </w:rPr>
        <w:t>来自N区的电子复合，使该区内几乎没有导电的载流子，又称结区或耗尽区。</w:t>
      </w:r>
    </w:p>
    <w:p w14:paraId="60E92AED" w14:textId="2B09324D" w:rsidR="00E8470C" w:rsidRPr="00C74E57" w:rsidRDefault="002243ED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>当电池受光照射时，部分电子被激发而产生电子-空穴对，在PN结区激发的电子和空穴分别被势垒电场推向N区和P区，使N区有过量的电子而带负电，P区有过量的空穴而带正电，PN结两端形成电压，这就是光伏效应。</w:t>
      </w:r>
    </w:p>
    <w:p w14:paraId="6C20A242" w14:textId="5B1A7A74" w:rsidR="00E8470C" w:rsidRPr="003939F1" w:rsidRDefault="000A7B57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 w:rsidRPr="003939F1">
        <w:rPr>
          <w:rFonts w:ascii="宋体" w:hAnsi="宋体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E48AA90" wp14:editId="477F5A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00325" cy="2051050"/>
            <wp:effectExtent l="0" t="0" r="952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70C" w:rsidRPr="003939F1">
        <w:rPr>
          <w:rFonts w:ascii="宋体" w:hAnsi="宋体"/>
          <w:b/>
          <w:bCs/>
          <w:color w:val="000000"/>
          <w:sz w:val="24"/>
          <w:szCs w:val="24"/>
        </w:rPr>
        <w:t>2.太阳能电池的特性</w:t>
      </w:r>
    </w:p>
    <w:p w14:paraId="59D2B07E" w14:textId="3F01E91C" w:rsidR="00E8470C" w:rsidRPr="00C74E57" w:rsidRDefault="002243ED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ab/>
      </w:r>
      <w:r w:rsidR="00E8470C" w:rsidRPr="00C74E57">
        <w:rPr>
          <w:rFonts w:ascii="宋体" w:hAnsi="宋体"/>
          <w:color w:val="000000"/>
          <w:sz w:val="24"/>
          <w:szCs w:val="24"/>
        </w:rPr>
        <w:t xml:space="preserve">在一定的光照条件下，改变太阳能电池负载电阻的大小，测量出输出电压与输出电流之间的关系，如图4.22-5 所示。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OC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代表开路电压，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SC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代表短路电流，虚线围出的面积为太阳能电池的输出功率，与最大功率对应的电压称为最大工作电压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，对应的电流称为最大工作电流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</m:oMath>
      <w:r w:rsidR="00E8470C" w:rsidRPr="00C74E57">
        <w:rPr>
          <w:rFonts w:ascii="宋体" w:hAnsi="宋体"/>
          <w:color w:val="000000"/>
          <w:sz w:val="24"/>
          <w:szCs w:val="24"/>
        </w:rPr>
        <w:t>。表征太阳能电池特性的基本参数有光电转换效率、填充因子等。填充因子</w:t>
      </w:r>
      <m:oMath>
        <m:r>
          <w:rPr>
            <w:rFonts w:ascii="Cambria Math" w:hAnsi="Cambria Math"/>
            <w:color w:val="000000"/>
            <w:sz w:val="24"/>
            <w:szCs w:val="24"/>
          </w:rPr>
          <m:t>FF</m:t>
        </m:r>
      </m:oMath>
      <w:r w:rsidR="00E8470C" w:rsidRPr="00C74E57">
        <w:rPr>
          <w:rFonts w:ascii="宋体" w:hAnsi="宋体"/>
          <w:color w:val="000000"/>
          <w:sz w:val="24"/>
          <w:szCs w:val="24"/>
        </w:rPr>
        <w:t>定义为</w:t>
      </w:r>
      <w:r w:rsidR="00C9395D" w:rsidRPr="00C74E57">
        <w:rPr>
          <w:rFonts w:ascii="宋体" w:hAnsi="宋体"/>
          <w:color w:val="000000"/>
          <w:sz w:val="24"/>
          <w:szCs w:val="24"/>
        </w:rPr>
        <w:t>：</w:t>
      </w:r>
    </w:p>
    <w:p w14:paraId="68028A5B" w14:textId="302474D1" w:rsidR="00107C3F" w:rsidRPr="00C74E57" w:rsidRDefault="002243ED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FF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OC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SC</m:t>
                  </m:r>
                </m:sub>
              </m:sSub>
            </m:den>
          </m:f>
        </m:oMath>
      </m:oMathPara>
    </w:p>
    <w:p w14:paraId="01A23F96" w14:textId="3EFB8962" w:rsidR="00E40C58" w:rsidRPr="00C74E57" w:rsidRDefault="00E40C58" w:rsidP="00C74E5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w:r w:rsidRPr="00C74E57">
        <w:rPr>
          <w:rFonts w:ascii="宋体" w:hAnsi="宋体"/>
          <w:color w:val="000000"/>
          <w:sz w:val="24"/>
          <w:szCs w:val="24"/>
        </w:rPr>
        <w:t>它是评价太阳能电池输出特性好坏的一个重要参数，它的值越高，表明太阳能电池输出特性越趋近于矩形，电池的光电转换效率越高。</w:t>
      </w:r>
    </w:p>
    <w:p w14:paraId="4482A591" w14:textId="2276C9D2" w:rsidR="00107C3F" w:rsidRDefault="00107C3F" w:rsidP="00107C3F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四、内容步聚</w:t>
      </w:r>
    </w:p>
    <w:p w14:paraId="4229437F" w14:textId="440F408B" w:rsidR="000A7B57" w:rsidRDefault="000A7B57" w:rsidP="000A7B57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drawing>
          <wp:inline distT="0" distB="0" distL="0" distR="0" wp14:anchorId="182BF36F" wp14:editId="3ACB1893">
            <wp:extent cx="2876550" cy="273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94" cy="27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6262" w14:textId="54BB262A" w:rsidR="00E40C58" w:rsidRPr="003939F1" w:rsidRDefault="00E40C58" w:rsidP="00AE1AC1">
      <w:pPr>
        <w:autoSpaceDE w:val="0"/>
        <w:adjustRightInd w:val="0"/>
        <w:snapToGrid w:val="0"/>
        <w:spacing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 w:rsidRPr="003939F1">
        <w:rPr>
          <w:rFonts w:ascii="宋体" w:hAnsi="宋体"/>
          <w:b/>
          <w:bCs/>
          <w:color w:val="000000"/>
          <w:sz w:val="24"/>
          <w:szCs w:val="24"/>
        </w:rPr>
        <w:t>1. 熟悉整套装置的结构和使用方法</w:t>
      </w:r>
    </w:p>
    <w:p w14:paraId="65839997" w14:textId="438C4425" w:rsidR="00E40C58" w:rsidRPr="004D13FD" w:rsidRDefault="001C49A1" w:rsidP="00AE1AC1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电池输出特性测试仪面板如图4.22-6所示。测试仪可测量电流、电压，实验前需预热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15</m:t>
        </m:r>
        <m:r>
          <w:rPr>
            <w:rFonts w:ascii="Cambria Math" w:hAnsi="Cambria Math"/>
            <w:color w:val="000000"/>
            <w:sz w:val="24"/>
            <w:szCs w:val="24"/>
          </w:rPr>
          <m:t>min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。若不用太阳能电池作电解池的电源，可从测试仪供电输出端口向电解池供电。测试仪各部分的功能如下</w:t>
      </w:r>
      <w:r w:rsidRPr="004D13FD">
        <w:rPr>
          <w:rFonts w:ascii="宋体" w:hAnsi="宋体"/>
          <w:color w:val="000000"/>
          <w:sz w:val="24"/>
          <w:szCs w:val="24"/>
        </w:rPr>
        <w:t>：</w:t>
      </w:r>
    </w:p>
    <w:p w14:paraId="04A8345B" w14:textId="36313509" w:rsidR="00E40C58" w:rsidRPr="004D13FD" w:rsidRDefault="00E40C58" w:rsidP="00AE1AC1">
      <w:pPr>
        <w:autoSpaceDE w:val="0"/>
        <w:adjustRightInd w:val="0"/>
        <w:snapToGrid w:val="0"/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>区域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</m:t>
        </m:r>
      </m:oMath>
      <w:r w:rsidRPr="004D13FD">
        <w:rPr>
          <w:rFonts w:ascii="宋体" w:hAnsi="宋体"/>
          <w:color w:val="000000"/>
          <w:sz w:val="24"/>
          <w:szCs w:val="24"/>
        </w:rPr>
        <w:t>，电流表部分</w:t>
      </w:r>
      <w:r w:rsidR="001C49A1" w:rsidRPr="004D13FD">
        <w:rPr>
          <w:rFonts w:ascii="宋体" w:hAnsi="宋体"/>
          <w:color w:val="000000"/>
          <w:sz w:val="24"/>
          <w:szCs w:val="24"/>
        </w:rPr>
        <w:t>：</w:t>
      </w:r>
      <w:r w:rsidRPr="004D13FD">
        <w:rPr>
          <w:rFonts w:ascii="宋体" w:hAnsi="宋体"/>
          <w:color w:val="000000"/>
          <w:sz w:val="24"/>
          <w:szCs w:val="24"/>
        </w:rPr>
        <w:t>作为一个独立电流表使用</w:t>
      </w:r>
      <w:r w:rsidR="000779B3">
        <w:rPr>
          <w:rFonts w:ascii="宋体" w:hAnsi="宋体" w:hint="eastAsia"/>
          <w:color w:val="000000"/>
          <w:sz w:val="24"/>
          <w:szCs w:val="24"/>
        </w:rPr>
        <w:t>，</w:t>
      </w:r>
      <w:r w:rsidRPr="004D13FD">
        <w:rPr>
          <w:rFonts w:ascii="宋体" w:hAnsi="宋体"/>
          <w:color w:val="000000"/>
          <w:sz w:val="24"/>
          <w:szCs w:val="24"/>
        </w:rPr>
        <w:t>有两个档位</w:t>
      </w:r>
      <w:r w:rsidR="001C49A1" w:rsidRPr="004D13FD">
        <w:rPr>
          <w:rFonts w:ascii="宋体" w:hAnsi="宋体"/>
          <w:color w:val="000000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  <m:r>
          <w:rPr>
            <w:rFonts w:ascii="Cambria Math" w:hAnsi="Cambria Math"/>
            <w:color w:val="000000"/>
            <w:sz w:val="24"/>
            <w:szCs w:val="24"/>
          </w:rPr>
          <m:t>A</m:t>
        </m:r>
      </m:oMath>
      <w:r w:rsidRPr="004D13FD">
        <w:rPr>
          <w:rFonts w:ascii="宋体" w:hAnsi="宋体"/>
          <w:color w:val="000000"/>
          <w:sz w:val="24"/>
          <w:szCs w:val="24"/>
        </w:rPr>
        <w:t>档和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200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Pr="004D13FD">
        <w:rPr>
          <w:rFonts w:ascii="宋体" w:hAnsi="宋体"/>
          <w:color w:val="000000"/>
          <w:sz w:val="24"/>
          <w:szCs w:val="24"/>
        </w:rPr>
        <w:lastRenderedPageBreak/>
        <w:t>档。可通过电流档位切换开关选择合适的电流档位测量电流。有两个测量通道</w:t>
      </w:r>
      <w:r w:rsidR="001C49A1" w:rsidRPr="004D13FD">
        <w:rPr>
          <w:rFonts w:ascii="宋体" w:hAnsi="宋体"/>
          <w:color w:val="000000"/>
          <w:sz w:val="24"/>
          <w:szCs w:val="24"/>
        </w:rPr>
        <w:t>：</w:t>
      </w:r>
      <w:r w:rsidRPr="004D13FD">
        <w:rPr>
          <w:rFonts w:ascii="宋体" w:hAnsi="宋体"/>
          <w:color w:val="000000"/>
          <w:sz w:val="24"/>
          <w:szCs w:val="24"/>
        </w:rPr>
        <w:t>电流测量Ⅰ和电流测量Ⅱ。通过电流测量切换键可以同时测量两条通道的电流。</w:t>
      </w:r>
    </w:p>
    <w:p w14:paraId="43ED4A0B" w14:textId="4066DDDD" w:rsidR="00E40C58" w:rsidRPr="004D13FD" w:rsidRDefault="001C49A1" w:rsidP="00AE1AC1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区域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，电压表部分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作为一个独立的电压表使用。共有两个档位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20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档和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2</m:t>
        </m:r>
        <m:r>
          <w:rPr>
            <w:rFonts w:ascii="Cambria Math" w:hAnsi="Cambria Math"/>
            <w:color w:val="000000"/>
            <w:sz w:val="24"/>
            <w:szCs w:val="24"/>
          </w:rPr>
          <m:t>V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档。可通过电压档位切换开关选择合适的电压档位测量电压。</w:t>
      </w:r>
    </w:p>
    <w:p w14:paraId="03217120" w14:textId="176C0213" w:rsidR="00E40C58" w:rsidRPr="004D13FD" w:rsidRDefault="001C49A1" w:rsidP="00AE1AC1">
      <w:pPr>
        <w:autoSpaceDE w:val="0"/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区域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3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，恒流源部分</w:t>
      </w:r>
      <w:r w:rsidRPr="004D13FD">
        <w:rPr>
          <w:rFonts w:ascii="宋体" w:hAnsi="宋体"/>
          <w:color w:val="000000"/>
          <w:sz w:val="24"/>
          <w:szCs w:val="24"/>
        </w:rPr>
        <w:t>：</w:t>
      </w:r>
      <w:r w:rsidR="00E40C58" w:rsidRPr="004D13FD">
        <w:rPr>
          <w:rFonts w:ascii="宋体" w:hAnsi="宋体"/>
          <w:color w:val="000000"/>
          <w:sz w:val="24"/>
          <w:szCs w:val="24"/>
        </w:rPr>
        <w:t>提供一个从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～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350</m:t>
        </m:r>
        <m:r>
          <w:rPr>
            <w:rFonts w:ascii="Cambria Math" w:hAnsi="Cambria Math"/>
            <w:color w:val="000000"/>
            <w:sz w:val="24"/>
            <w:szCs w:val="24"/>
          </w:rPr>
          <m:t>mA</m:t>
        </m:r>
      </m:oMath>
      <w:r w:rsidR="00E40C58" w:rsidRPr="004D13FD">
        <w:rPr>
          <w:rFonts w:ascii="宋体" w:hAnsi="宋体"/>
          <w:color w:val="000000"/>
          <w:sz w:val="24"/>
          <w:szCs w:val="24"/>
        </w:rPr>
        <w:t>的可变恒流源。</w:t>
      </w:r>
    </w:p>
    <w:p w14:paraId="34FD85CF" w14:textId="2AB40C0D" w:rsidR="00E40C58" w:rsidRPr="003939F1" w:rsidRDefault="00314A03" w:rsidP="00AE1AC1">
      <w:pPr>
        <w:autoSpaceDE w:val="0"/>
        <w:adjustRightInd w:val="0"/>
        <w:snapToGrid w:val="0"/>
        <w:spacing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 w:rsidRPr="003939F1">
        <w:rPr>
          <w:rFonts w:ascii="宋体" w:hAnsi="宋体"/>
          <w:b/>
          <w:bCs/>
          <w:color w:val="000000"/>
          <w:sz w:val="24"/>
          <w:szCs w:val="24"/>
        </w:rPr>
        <w:t>2</w:t>
      </w:r>
      <w:r w:rsidR="00E40C58" w:rsidRPr="003939F1">
        <w:rPr>
          <w:rFonts w:ascii="宋体" w:hAnsi="宋体"/>
          <w:b/>
          <w:bCs/>
          <w:color w:val="000000"/>
          <w:sz w:val="24"/>
          <w:szCs w:val="24"/>
        </w:rPr>
        <w:t>.太阳能电池的特性测量</w:t>
      </w:r>
    </w:p>
    <w:p w14:paraId="7D031DFB" w14:textId="0CB96979" w:rsidR="00E40C58" w:rsidRPr="004D13FD" w:rsidRDefault="00E40C58" w:rsidP="00AE1AC1">
      <w:pPr>
        <w:autoSpaceDE w:val="0"/>
        <w:adjustRightInd w:val="0"/>
        <w:snapToGrid w:val="0"/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>①按要求连接装置，</w:t>
      </w:r>
      <w:r w:rsidR="001D7705" w:rsidRPr="004D13FD">
        <w:rPr>
          <w:rFonts w:ascii="宋体" w:hAnsi="宋体"/>
          <w:color w:val="000000"/>
          <w:sz w:val="24"/>
          <w:szCs w:val="24"/>
        </w:rPr>
        <w:t>串联</w:t>
      </w:r>
      <w:r w:rsidRPr="004D13FD">
        <w:rPr>
          <w:rFonts w:ascii="宋体" w:hAnsi="宋体"/>
          <w:color w:val="000000"/>
          <w:sz w:val="24"/>
          <w:szCs w:val="24"/>
        </w:rPr>
        <w:t>电流测量端口与可变负载后接入太阳能电池输出端。</w:t>
      </w:r>
    </w:p>
    <w:p w14:paraId="7BA21779" w14:textId="125CC9E1" w:rsidR="00E40C58" w:rsidRPr="004D13FD" w:rsidRDefault="00E40C58" w:rsidP="00AE1AC1">
      <w:pPr>
        <w:autoSpaceDE w:val="0"/>
        <w:adjustRightInd w:val="0"/>
        <w:snapToGrid w:val="0"/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>②将电压表并联到太阳能电池两端。</w:t>
      </w:r>
    </w:p>
    <w:p w14:paraId="07588B76" w14:textId="5054D909" w:rsidR="00D50398" w:rsidRDefault="00C74E57" w:rsidP="00AE1AC1">
      <w:pPr>
        <w:autoSpaceDE w:val="0"/>
        <w:adjustRightInd w:val="0"/>
        <w:snapToGrid w:val="0"/>
        <w:spacing w:line="360" w:lineRule="auto"/>
        <w:rPr>
          <w:rFonts w:ascii="宋体" w:hAnsi="宋体"/>
          <w:color w:val="000000"/>
          <w:sz w:val="24"/>
          <w:szCs w:val="24"/>
        </w:rPr>
      </w:pPr>
      <w:r w:rsidRPr="004D13FD">
        <w:rPr>
          <w:rFonts w:ascii="宋体" w:hAnsi="宋体"/>
          <w:color w:val="000000"/>
          <w:sz w:val="24"/>
          <w:szCs w:val="24"/>
        </w:rPr>
        <w:tab/>
      </w:r>
      <w:r w:rsidR="00E40C58" w:rsidRPr="004D13FD">
        <w:rPr>
          <w:rFonts w:ascii="宋体" w:hAnsi="宋体"/>
          <w:color w:val="000000"/>
          <w:sz w:val="24"/>
          <w:szCs w:val="24"/>
        </w:rPr>
        <w:t>③保持光照不变，改变负载电阻大小，测量输出电压</w:t>
      </w:r>
      <w:r w:rsidR="00AE1AC1">
        <w:rPr>
          <w:rFonts w:ascii="宋体" w:hAnsi="宋体" w:hint="eastAsia"/>
          <w:color w:val="000000"/>
          <w:sz w:val="24"/>
          <w:szCs w:val="24"/>
        </w:rPr>
        <w:t>和</w:t>
      </w:r>
      <w:r w:rsidR="00E40C58" w:rsidRPr="004D13FD">
        <w:rPr>
          <w:rFonts w:ascii="宋体" w:hAnsi="宋体"/>
          <w:color w:val="000000"/>
          <w:sz w:val="24"/>
          <w:szCs w:val="24"/>
        </w:rPr>
        <w:t>电流值，计算输出功率，记录于表中。</w:t>
      </w:r>
    </w:p>
    <w:p w14:paraId="78FE8528" w14:textId="77777777" w:rsidR="003939F1" w:rsidRDefault="003939F1" w:rsidP="003939F1">
      <w:pPr>
        <w:spacing w:beforeLines="50" w:before="156" w:afterLines="50" w:after="156"/>
        <w:jc w:val="left"/>
        <w:rPr>
          <w:rFonts w:ascii="宋体" w:hAnsi="宋体"/>
          <w:b/>
          <w:bCs/>
          <w:iCs/>
          <w:sz w:val="28"/>
          <w:szCs w:val="28"/>
        </w:rPr>
      </w:pPr>
      <w:r w:rsidRPr="00C6283B">
        <w:rPr>
          <w:rFonts w:ascii="宋体" w:hAnsi="宋体" w:hint="eastAsia"/>
          <w:b/>
          <w:bCs/>
          <w:iCs/>
          <w:sz w:val="28"/>
          <w:szCs w:val="28"/>
        </w:rPr>
        <w:t>五、数据处理</w:t>
      </w:r>
    </w:p>
    <w:p w14:paraId="57474924" w14:textId="77777777" w:rsidR="003939F1" w:rsidRPr="00C6283B" w:rsidRDefault="003939F1" w:rsidP="003939F1">
      <w:pPr>
        <w:spacing w:line="360" w:lineRule="auto"/>
        <w:jc w:val="left"/>
        <w:rPr>
          <w:rFonts w:ascii="宋体" w:hAnsi="宋体"/>
          <w:b/>
          <w:bCs/>
          <w:iCs/>
          <w:sz w:val="24"/>
          <w:szCs w:val="24"/>
        </w:rPr>
      </w:pPr>
      <w:r w:rsidRPr="00C6283B">
        <w:rPr>
          <w:rFonts w:ascii="宋体" w:hAnsi="宋体" w:hint="eastAsia"/>
          <w:b/>
          <w:bCs/>
          <w:iCs/>
          <w:sz w:val="24"/>
          <w:szCs w:val="24"/>
        </w:rPr>
        <w:t>1</w:t>
      </w:r>
      <w:r>
        <w:rPr>
          <w:rFonts w:ascii="宋体" w:hAnsi="宋体" w:hint="eastAsia"/>
          <w:b/>
          <w:bCs/>
          <w:iCs/>
          <w:sz w:val="24"/>
          <w:szCs w:val="24"/>
        </w:rPr>
        <w:t>.</w:t>
      </w:r>
      <w:r w:rsidRPr="00C6283B">
        <w:rPr>
          <w:rFonts w:ascii="宋体" w:hAnsi="宋体" w:hint="eastAsia"/>
          <w:b/>
          <w:bCs/>
          <w:iCs/>
          <w:sz w:val="24"/>
          <w:szCs w:val="24"/>
        </w:rPr>
        <w:t>数据记录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47"/>
        <w:gridCol w:w="1068"/>
        <w:gridCol w:w="1069"/>
        <w:gridCol w:w="1069"/>
        <w:gridCol w:w="1068"/>
        <w:gridCol w:w="1069"/>
        <w:gridCol w:w="1069"/>
      </w:tblGrid>
      <w:tr w:rsidR="003939F1" w14:paraId="7E2A7F6E" w14:textId="1E869691" w:rsidTr="003939F1">
        <w:tc>
          <w:tcPr>
            <w:tcW w:w="1947" w:type="dxa"/>
          </w:tcPr>
          <w:p w14:paraId="64CDBC6C" w14:textId="418E0D92" w:rsidR="003939F1" w:rsidRPr="00C6283B" w:rsidRDefault="003939F1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外界电阻(欧</w:t>
            </w:r>
            <w:r>
              <w:rPr>
                <w:rFonts w:ascii="宋体" w:hAnsi="宋体"/>
                <w:iCs/>
              </w:rPr>
              <w:t>)</w:t>
            </w:r>
          </w:p>
        </w:tc>
        <w:tc>
          <w:tcPr>
            <w:tcW w:w="1068" w:type="dxa"/>
          </w:tcPr>
          <w:p w14:paraId="43C26CFA" w14:textId="2C0FC89F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</w:p>
        </w:tc>
        <w:tc>
          <w:tcPr>
            <w:tcW w:w="1069" w:type="dxa"/>
          </w:tcPr>
          <w:p w14:paraId="14DB8252" w14:textId="6BEBDA1F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.5</w:t>
            </w:r>
          </w:p>
        </w:tc>
        <w:tc>
          <w:tcPr>
            <w:tcW w:w="1069" w:type="dxa"/>
          </w:tcPr>
          <w:p w14:paraId="442352EA" w14:textId="70B17127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.9</w:t>
            </w:r>
          </w:p>
        </w:tc>
        <w:tc>
          <w:tcPr>
            <w:tcW w:w="1068" w:type="dxa"/>
          </w:tcPr>
          <w:p w14:paraId="1A30ADA8" w14:textId="288D63DD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  <w:r>
              <w:rPr>
                <w:rFonts w:ascii="宋体" w:hAnsi="宋体"/>
                <w:iCs/>
              </w:rPr>
              <w:t>.9</w:t>
            </w:r>
          </w:p>
        </w:tc>
        <w:tc>
          <w:tcPr>
            <w:tcW w:w="1069" w:type="dxa"/>
          </w:tcPr>
          <w:p w14:paraId="5882C6EB" w14:textId="4DE2869F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  <w:r>
              <w:rPr>
                <w:rFonts w:ascii="宋体" w:hAnsi="宋体"/>
                <w:iCs/>
              </w:rPr>
              <w:t>.9</w:t>
            </w:r>
          </w:p>
        </w:tc>
        <w:tc>
          <w:tcPr>
            <w:tcW w:w="1069" w:type="dxa"/>
          </w:tcPr>
          <w:p w14:paraId="2C160AC0" w14:textId="13862609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9.9</w:t>
            </w:r>
          </w:p>
        </w:tc>
      </w:tr>
      <w:tr w:rsidR="003939F1" w14:paraId="0B9B1CDD" w14:textId="55DBB197" w:rsidTr="003939F1">
        <w:tc>
          <w:tcPr>
            <w:tcW w:w="1947" w:type="dxa"/>
          </w:tcPr>
          <w:p w14:paraId="3F67A6E2" w14:textId="358AADA9" w:rsidR="003939F1" w:rsidRPr="003939F1" w:rsidRDefault="003939F1" w:rsidP="00084F80">
            <w:pPr>
              <w:spacing w:line="360" w:lineRule="auto"/>
              <w:jc w:val="center"/>
              <w:rPr>
                <w:rFonts w:ascii="宋体" w:hAnsi="宋体"/>
              </w:rPr>
            </w:pPr>
            <w:r w:rsidRPr="003939F1">
              <w:rPr>
                <w:rFonts w:ascii="宋体" w:hAnsi="宋体" w:hint="eastAsia"/>
              </w:rPr>
              <w:t>输出电压</w:t>
            </w:r>
            <w:r>
              <w:rPr>
                <w:rFonts w:ascii="宋体" w:hAnsi="宋体" w:hint="eastAsia"/>
              </w:rPr>
              <w:t>(伏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0679F2C3" w14:textId="3EAB130D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</w:p>
        </w:tc>
        <w:tc>
          <w:tcPr>
            <w:tcW w:w="1069" w:type="dxa"/>
          </w:tcPr>
          <w:p w14:paraId="0F62E155" w14:textId="22FAED36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.57</w:t>
            </w:r>
          </w:p>
        </w:tc>
        <w:tc>
          <w:tcPr>
            <w:tcW w:w="1069" w:type="dxa"/>
          </w:tcPr>
          <w:p w14:paraId="5F6B4016" w14:textId="0CD6AB4C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.53</w:t>
            </w:r>
          </w:p>
        </w:tc>
        <w:tc>
          <w:tcPr>
            <w:tcW w:w="1068" w:type="dxa"/>
          </w:tcPr>
          <w:p w14:paraId="30866D66" w14:textId="45CFE5D9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.93</w:t>
            </w:r>
          </w:p>
        </w:tc>
        <w:tc>
          <w:tcPr>
            <w:tcW w:w="1069" w:type="dxa"/>
          </w:tcPr>
          <w:p w14:paraId="301FC0FD" w14:textId="3863AB87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  <w:r>
              <w:rPr>
                <w:rFonts w:ascii="宋体" w:hAnsi="宋体"/>
                <w:iCs/>
              </w:rPr>
              <w:t>.55</w:t>
            </w:r>
          </w:p>
        </w:tc>
        <w:tc>
          <w:tcPr>
            <w:tcW w:w="1069" w:type="dxa"/>
          </w:tcPr>
          <w:p w14:paraId="4D3B8912" w14:textId="3FD15B20" w:rsidR="003939F1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  <w:r>
              <w:rPr>
                <w:rFonts w:ascii="宋体" w:hAnsi="宋体"/>
                <w:iCs/>
              </w:rPr>
              <w:t>.96</w:t>
            </w:r>
          </w:p>
        </w:tc>
      </w:tr>
      <w:tr w:rsidR="003939F1" w14:paraId="7057EE31" w14:textId="68B5E247" w:rsidTr="003939F1">
        <w:tc>
          <w:tcPr>
            <w:tcW w:w="1947" w:type="dxa"/>
          </w:tcPr>
          <w:p w14:paraId="58AF0CBF" w14:textId="7F361B73" w:rsidR="003939F1" w:rsidRPr="003939F1" w:rsidRDefault="003939F1" w:rsidP="00084F8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输出电流(安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4E88E74D" w14:textId="6BE36446" w:rsidR="003939F1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.393</w:t>
            </w:r>
          </w:p>
        </w:tc>
        <w:tc>
          <w:tcPr>
            <w:tcW w:w="1069" w:type="dxa"/>
          </w:tcPr>
          <w:p w14:paraId="751E5C85" w14:textId="25476714" w:rsidR="003939F1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.392</w:t>
            </w:r>
          </w:p>
        </w:tc>
        <w:tc>
          <w:tcPr>
            <w:tcW w:w="1069" w:type="dxa"/>
          </w:tcPr>
          <w:p w14:paraId="28D05B92" w14:textId="0E914662" w:rsidR="003939F1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.391</w:t>
            </w:r>
          </w:p>
        </w:tc>
        <w:tc>
          <w:tcPr>
            <w:tcW w:w="1068" w:type="dxa"/>
          </w:tcPr>
          <w:p w14:paraId="5C55B040" w14:textId="42DB8E73" w:rsidR="003939F1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.387</w:t>
            </w:r>
          </w:p>
        </w:tc>
        <w:tc>
          <w:tcPr>
            <w:tcW w:w="1069" w:type="dxa"/>
          </w:tcPr>
          <w:p w14:paraId="5E577AA3" w14:textId="6D47320E" w:rsidR="003939F1" w:rsidRPr="00C6283B" w:rsidRDefault="004F4ECD" w:rsidP="003939F1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.378</w:t>
            </w:r>
          </w:p>
        </w:tc>
        <w:tc>
          <w:tcPr>
            <w:tcW w:w="1069" w:type="dxa"/>
          </w:tcPr>
          <w:p w14:paraId="5D08B4ED" w14:textId="1F368D3A" w:rsidR="003939F1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.275</w:t>
            </w:r>
          </w:p>
        </w:tc>
      </w:tr>
      <w:tr w:rsidR="003939F1" w14:paraId="53CDB45A" w14:textId="77777777" w:rsidTr="003939F1">
        <w:tc>
          <w:tcPr>
            <w:tcW w:w="1947" w:type="dxa"/>
          </w:tcPr>
          <w:p w14:paraId="382607F4" w14:textId="46FD0DEC" w:rsidR="003939F1" w:rsidRDefault="003939F1" w:rsidP="00084F80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功率</w:t>
            </w:r>
            <w:r>
              <w:rPr>
                <w:rFonts w:ascii="宋体" w:hAnsi="宋体" w:hint="eastAsia"/>
              </w:rPr>
              <w:t>(瓦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260BF661" w14:textId="6AB9EC6A" w:rsidR="003939F1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</w:p>
        </w:tc>
        <w:tc>
          <w:tcPr>
            <w:tcW w:w="1069" w:type="dxa"/>
          </w:tcPr>
          <w:p w14:paraId="33F7BFCE" w14:textId="04C12684" w:rsidR="003939F1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.223</w:t>
            </w:r>
          </w:p>
        </w:tc>
        <w:tc>
          <w:tcPr>
            <w:tcW w:w="1069" w:type="dxa"/>
          </w:tcPr>
          <w:p w14:paraId="42861023" w14:textId="42494093" w:rsidR="003939F1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.207</w:t>
            </w:r>
          </w:p>
        </w:tc>
        <w:tc>
          <w:tcPr>
            <w:tcW w:w="1068" w:type="dxa"/>
          </w:tcPr>
          <w:p w14:paraId="2C25E170" w14:textId="52B79968" w:rsidR="003939F1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.360</w:t>
            </w:r>
          </w:p>
        </w:tc>
        <w:tc>
          <w:tcPr>
            <w:tcW w:w="1069" w:type="dxa"/>
          </w:tcPr>
          <w:p w14:paraId="44464D8B" w14:textId="4C3AB047" w:rsidR="003939F1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.964</w:t>
            </w:r>
          </w:p>
        </w:tc>
        <w:tc>
          <w:tcPr>
            <w:tcW w:w="1069" w:type="dxa"/>
          </w:tcPr>
          <w:p w14:paraId="5819AEC0" w14:textId="09FF96AA" w:rsidR="003939F1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.814</w:t>
            </w:r>
          </w:p>
        </w:tc>
      </w:tr>
    </w:tbl>
    <w:p w14:paraId="7859B44D" w14:textId="77777777" w:rsidR="003939F1" w:rsidRDefault="003939F1" w:rsidP="003939F1">
      <w:pPr>
        <w:spacing w:line="360" w:lineRule="auto"/>
        <w:jc w:val="center"/>
        <w:rPr>
          <w:rFonts w:ascii="宋体" w:hAnsi="宋体"/>
          <w:iCs/>
          <w:sz w:val="24"/>
          <w:szCs w:val="24"/>
        </w:rPr>
      </w:pP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47"/>
        <w:gridCol w:w="1068"/>
        <w:gridCol w:w="1069"/>
        <w:gridCol w:w="1069"/>
        <w:gridCol w:w="1068"/>
        <w:gridCol w:w="1069"/>
        <w:gridCol w:w="1069"/>
      </w:tblGrid>
      <w:tr w:rsidR="00B053A6" w:rsidRPr="00C6283B" w14:paraId="1ED688E3" w14:textId="77777777" w:rsidTr="00084F80">
        <w:tc>
          <w:tcPr>
            <w:tcW w:w="1947" w:type="dxa"/>
          </w:tcPr>
          <w:p w14:paraId="4368F5D6" w14:textId="7777777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外界电阻(欧</w:t>
            </w:r>
            <w:r>
              <w:rPr>
                <w:rFonts w:ascii="宋体" w:hAnsi="宋体"/>
                <w:iCs/>
              </w:rPr>
              <w:t>)</w:t>
            </w:r>
          </w:p>
        </w:tc>
        <w:tc>
          <w:tcPr>
            <w:tcW w:w="1068" w:type="dxa"/>
          </w:tcPr>
          <w:p w14:paraId="2CABF74C" w14:textId="3CB2CB7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  <w:r>
              <w:rPr>
                <w:rFonts w:ascii="宋体" w:hAnsi="宋体"/>
                <w:iCs/>
              </w:rPr>
              <w:t>3.9</w:t>
            </w:r>
          </w:p>
        </w:tc>
        <w:tc>
          <w:tcPr>
            <w:tcW w:w="1069" w:type="dxa"/>
          </w:tcPr>
          <w:p w14:paraId="5C3AEF4E" w14:textId="20445C2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  <w:r>
              <w:rPr>
                <w:rFonts w:ascii="宋体" w:hAnsi="宋体"/>
                <w:iCs/>
              </w:rPr>
              <w:t>6.9</w:t>
            </w:r>
          </w:p>
        </w:tc>
        <w:tc>
          <w:tcPr>
            <w:tcW w:w="1069" w:type="dxa"/>
          </w:tcPr>
          <w:p w14:paraId="5BFB753A" w14:textId="268EBEE9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19.9</w:t>
            </w:r>
          </w:p>
        </w:tc>
        <w:tc>
          <w:tcPr>
            <w:tcW w:w="1068" w:type="dxa"/>
          </w:tcPr>
          <w:p w14:paraId="58CD0F81" w14:textId="7CFC07F0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49.9</w:t>
            </w:r>
          </w:p>
        </w:tc>
        <w:tc>
          <w:tcPr>
            <w:tcW w:w="1069" w:type="dxa"/>
          </w:tcPr>
          <w:p w14:paraId="4DD8B51C" w14:textId="2E95F151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69.9</w:t>
            </w:r>
          </w:p>
        </w:tc>
        <w:tc>
          <w:tcPr>
            <w:tcW w:w="1069" w:type="dxa"/>
          </w:tcPr>
          <w:p w14:paraId="0DA8C692" w14:textId="49576E1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99.9</w:t>
            </w:r>
          </w:p>
        </w:tc>
      </w:tr>
      <w:tr w:rsidR="00B053A6" w:rsidRPr="00C6283B" w14:paraId="4A6F5DA0" w14:textId="77777777" w:rsidTr="00084F80">
        <w:tc>
          <w:tcPr>
            <w:tcW w:w="1947" w:type="dxa"/>
          </w:tcPr>
          <w:p w14:paraId="274E28A2" w14:textId="77777777" w:rsidR="00B053A6" w:rsidRPr="003939F1" w:rsidRDefault="00B053A6" w:rsidP="00084F80">
            <w:pPr>
              <w:spacing w:line="360" w:lineRule="auto"/>
              <w:jc w:val="center"/>
              <w:rPr>
                <w:rFonts w:ascii="宋体" w:hAnsi="宋体"/>
              </w:rPr>
            </w:pPr>
            <w:r w:rsidRPr="003939F1">
              <w:rPr>
                <w:rFonts w:ascii="宋体" w:hAnsi="宋体" w:hint="eastAsia"/>
              </w:rPr>
              <w:t>输出电压</w:t>
            </w:r>
            <w:r>
              <w:rPr>
                <w:rFonts w:ascii="宋体" w:hAnsi="宋体" w:hint="eastAsia"/>
              </w:rPr>
              <w:t>(伏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7C79A338" w14:textId="08389D8F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.04</w:t>
            </w:r>
          </w:p>
        </w:tc>
        <w:tc>
          <w:tcPr>
            <w:tcW w:w="1069" w:type="dxa"/>
          </w:tcPr>
          <w:p w14:paraId="61778969" w14:textId="59FA8FE0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.10</w:t>
            </w:r>
          </w:p>
        </w:tc>
        <w:tc>
          <w:tcPr>
            <w:tcW w:w="1069" w:type="dxa"/>
          </w:tcPr>
          <w:p w14:paraId="41DF7AE7" w14:textId="1369972D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.13</w:t>
            </w:r>
          </w:p>
        </w:tc>
        <w:tc>
          <w:tcPr>
            <w:tcW w:w="1068" w:type="dxa"/>
          </w:tcPr>
          <w:p w14:paraId="357AD020" w14:textId="7C461BD4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.21</w:t>
            </w:r>
          </w:p>
        </w:tc>
        <w:tc>
          <w:tcPr>
            <w:tcW w:w="1069" w:type="dxa"/>
          </w:tcPr>
          <w:p w14:paraId="438F3E28" w14:textId="3BB20688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.22</w:t>
            </w:r>
          </w:p>
        </w:tc>
        <w:tc>
          <w:tcPr>
            <w:tcW w:w="1069" w:type="dxa"/>
          </w:tcPr>
          <w:p w14:paraId="695058E6" w14:textId="4932DBB1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.23</w:t>
            </w:r>
          </w:p>
        </w:tc>
      </w:tr>
      <w:tr w:rsidR="00B053A6" w:rsidRPr="00C6283B" w14:paraId="27524D83" w14:textId="77777777" w:rsidTr="00084F80">
        <w:tc>
          <w:tcPr>
            <w:tcW w:w="1947" w:type="dxa"/>
          </w:tcPr>
          <w:p w14:paraId="2D679672" w14:textId="77777777" w:rsidR="00B053A6" w:rsidRPr="003939F1" w:rsidRDefault="00B053A6" w:rsidP="00084F8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输出电流(安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7A036CA7" w14:textId="649719DB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.194</w:t>
            </w:r>
          </w:p>
        </w:tc>
        <w:tc>
          <w:tcPr>
            <w:tcW w:w="1069" w:type="dxa"/>
          </w:tcPr>
          <w:p w14:paraId="706C2951" w14:textId="198BB249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.163</w:t>
            </w:r>
          </w:p>
        </w:tc>
        <w:tc>
          <w:tcPr>
            <w:tcW w:w="1069" w:type="dxa"/>
          </w:tcPr>
          <w:p w14:paraId="007A02F0" w14:textId="494B44F5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.137</w:t>
            </w:r>
          </w:p>
        </w:tc>
        <w:tc>
          <w:tcPr>
            <w:tcW w:w="1068" w:type="dxa"/>
          </w:tcPr>
          <w:p w14:paraId="63CF6410" w14:textId="3BBCF1A5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.062</w:t>
            </w:r>
          </w:p>
        </w:tc>
        <w:tc>
          <w:tcPr>
            <w:tcW w:w="1069" w:type="dxa"/>
          </w:tcPr>
          <w:p w14:paraId="263EA078" w14:textId="49C73B79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.043</w:t>
            </w:r>
          </w:p>
        </w:tc>
        <w:tc>
          <w:tcPr>
            <w:tcW w:w="1069" w:type="dxa"/>
          </w:tcPr>
          <w:p w14:paraId="4B9ED4B0" w14:textId="55495263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.030</w:t>
            </w:r>
          </w:p>
        </w:tc>
      </w:tr>
      <w:tr w:rsidR="00B053A6" w14:paraId="1C470846" w14:textId="77777777" w:rsidTr="00084F80">
        <w:tc>
          <w:tcPr>
            <w:tcW w:w="1947" w:type="dxa"/>
          </w:tcPr>
          <w:p w14:paraId="1B7471CF" w14:textId="77777777" w:rsidR="00B053A6" w:rsidRDefault="00B053A6" w:rsidP="00084F80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功率</w:t>
            </w:r>
            <w:r>
              <w:rPr>
                <w:rFonts w:ascii="宋体" w:hAnsi="宋体" w:hint="eastAsia"/>
              </w:rPr>
              <w:t>(瓦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5D3ED628" w14:textId="7B56B7D5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.590</w:t>
            </w:r>
          </w:p>
        </w:tc>
        <w:tc>
          <w:tcPr>
            <w:tcW w:w="1069" w:type="dxa"/>
          </w:tcPr>
          <w:p w14:paraId="4EAAB311" w14:textId="3C27D61A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.505</w:t>
            </w:r>
          </w:p>
        </w:tc>
        <w:tc>
          <w:tcPr>
            <w:tcW w:w="1069" w:type="dxa"/>
          </w:tcPr>
          <w:p w14:paraId="05A47AA8" w14:textId="67310980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.429</w:t>
            </w:r>
          </w:p>
        </w:tc>
        <w:tc>
          <w:tcPr>
            <w:tcW w:w="1068" w:type="dxa"/>
          </w:tcPr>
          <w:p w14:paraId="12022C97" w14:textId="0B64024F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.199</w:t>
            </w:r>
          </w:p>
        </w:tc>
        <w:tc>
          <w:tcPr>
            <w:tcW w:w="1069" w:type="dxa"/>
          </w:tcPr>
          <w:p w14:paraId="7875611D" w14:textId="637C6F6B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.138</w:t>
            </w:r>
          </w:p>
        </w:tc>
        <w:tc>
          <w:tcPr>
            <w:tcW w:w="1069" w:type="dxa"/>
          </w:tcPr>
          <w:p w14:paraId="4A1B8195" w14:textId="44FEE4A6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.097</w:t>
            </w:r>
          </w:p>
        </w:tc>
      </w:tr>
    </w:tbl>
    <w:p w14:paraId="049D0568" w14:textId="62C70FE8" w:rsidR="003939F1" w:rsidRDefault="003939F1" w:rsidP="003939F1">
      <w:pPr>
        <w:spacing w:line="360" w:lineRule="auto"/>
        <w:jc w:val="left"/>
        <w:rPr>
          <w:rFonts w:ascii="宋体" w:hAnsi="宋体"/>
          <w:b/>
          <w:bCs/>
          <w:iCs/>
          <w:sz w:val="24"/>
          <w:szCs w:val="24"/>
        </w:rPr>
      </w:pP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47"/>
        <w:gridCol w:w="1068"/>
        <w:gridCol w:w="1069"/>
        <w:gridCol w:w="1069"/>
        <w:gridCol w:w="1068"/>
        <w:gridCol w:w="1069"/>
        <w:gridCol w:w="1069"/>
      </w:tblGrid>
      <w:tr w:rsidR="00B053A6" w:rsidRPr="00C6283B" w14:paraId="6282B4F8" w14:textId="77777777" w:rsidTr="00084F80">
        <w:tc>
          <w:tcPr>
            <w:tcW w:w="1947" w:type="dxa"/>
          </w:tcPr>
          <w:p w14:paraId="0E59C42D" w14:textId="7777777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外界电阻(欧</w:t>
            </w:r>
            <w:r>
              <w:rPr>
                <w:rFonts w:ascii="宋体" w:hAnsi="宋体"/>
                <w:iCs/>
              </w:rPr>
              <w:t>)</w:t>
            </w:r>
          </w:p>
        </w:tc>
        <w:tc>
          <w:tcPr>
            <w:tcW w:w="1068" w:type="dxa"/>
          </w:tcPr>
          <w:p w14:paraId="24C7AB38" w14:textId="11F4C961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199.9</w:t>
            </w:r>
          </w:p>
        </w:tc>
        <w:tc>
          <w:tcPr>
            <w:tcW w:w="1069" w:type="dxa"/>
          </w:tcPr>
          <w:p w14:paraId="1B005804" w14:textId="47B13979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499.9</w:t>
            </w:r>
          </w:p>
        </w:tc>
        <w:tc>
          <w:tcPr>
            <w:tcW w:w="1069" w:type="dxa"/>
          </w:tcPr>
          <w:p w14:paraId="773D4EAB" w14:textId="34936EAF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699.9</w:t>
            </w:r>
          </w:p>
        </w:tc>
        <w:tc>
          <w:tcPr>
            <w:tcW w:w="1068" w:type="dxa"/>
          </w:tcPr>
          <w:p w14:paraId="05FFDF53" w14:textId="698C791E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  <w:r>
              <w:rPr>
                <w:rFonts w:ascii="宋体" w:hAnsi="宋体"/>
                <w:iCs/>
              </w:rPr>
              <w:t>99.9</w:t>
            </w:r>
          </w:p>
        </w:tc>
        <w:tc>
          <w:tcPr>
            <w:tcW w:w="1069" w:type="dxa"/>
          </w:tcPr>
          <w:p w14:paraId="44272787" w14:textId="6627406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断路</w:t>
            </w:r>
          </w:p>
        </w:tc>
        <w:tc>
          <w:tcPr>
            <w:tcW w:w="1069" w:type="dxa"/>
          </w:tcPr>
          <w:p w14:paraId="2D243E9C" w14:textId="4DF80380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/</w:t>
            </w:r>
          </w:p>
        </w:tc>
      </w:tr>
      <w:tr w:rsidR="00B053A6" w:rsidRPr="00C6283B" w14:paraId="575D21F2" w14:textId="77777777" w:rsidTr="00084F80">
        <w:tc>
          <w:tcPr>
            <w:tcW w:w="1947" w:type="dxa"/>
          </w:tcPr>
          <w:p w14:paraId="4B65872D" w14:textId="77777777" w:rsidR="00B053A6" w:rsidRPr="003939F1" w:rsidRDefault="00B053A6" w:rsidP="00084F80">
            <w:pPr>
              <w:spacing w:line="360" w:lineRule="auto"/>
              <w:jc w:val="center"/>
              <w:rPr>
                <w:rFonts w:ascii="宋体" w:hAnsi="宋体"/>
              </w:rPr>
            </w:pPr>
            <w:r w:rsidRPr="003939F1">
              <w:rPr>
                <w:rFonts w:ascii="宋体" w:hAnsi="宋体" w:hint="eastAsia"/>
              </w:rPr>
              <w:t>输出电压</w:t>
            </w:r>
            <w:r>
              <w:rPr>
                <w:rFonts w:ascii="宋体" w:hAnsi="宋体" w:hint="eastAsia"/>
              </w:rPr>
              <w:t>(伏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10FFB792" w14:textId="181EE61C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.24</w:t>
            </w:r>
          </w:p>
        </w:tc>
        <w:tc>
          <w:tcPr>
            <w:tcW w:w="1069" w:type="dxa"/>
          </w:tcPr>
          <w:p w14:paraId="3D3216EF" w14:textId="22B0182A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3.26</w:t>
            </w:r>
          </w:p>
        </w:tc>
        <w:tc>
          <w:tcPr>
            <w:tcW w:w="1069" w:type="dxa"/>
          </w:tcPr>
          <w:p w14:paraId="45A69FD2" w14:textId="2B5C1517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.27</w:t>
            </w:r>
          </w:p>
        </w:tc>
        <w:tc>
          <w:tcPr>
            <w:tcW w:w="1068" w:type="dxa"/>
          </w:tcPr>
          <w:p w14:paraId="244E22B1" w14:textId="24BB6B20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.28</w:t>
            </w:r>
          </w:p>
        </w:tc>
        <w:tc>
          <w:tcPr>
            <w:tcW w:w="1069" w:type="dxa"/>
          </w:tcPr>
          <w:p w14:paraId="6495AD40" w14:textId="49D89881" w:rsidR="00B053A6" w:rsidRPr="00C6283B" w:rsidRDefault="00B053A6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  <w:r>
              <w:rPr>
                <w:rFonts w:ascii="宋体" w:hAnsi="宋体"/>
                <w:iCs/>
              </w:rPr>
              <w:t>.24</w:t>
            </w:r>
          </w:p>
        </w:tc>
        <w:tc>
          <w:tcPr>
            <w:tcW w:w="1069" w:type="dxa"/>
          </w:tcPr>
          <w:p w14:paraId="5D245EFE" w14:textId="25272812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/</w:t>
            </w:r>
          </w:p>
        </w:tc>
      </w:tr>
      <w:tr w:rsidR="00B053A6" w:rsidRPr="00C6283B" w14:paraId="2BE952C0" w14:textId="77777777" w:rsidTr="00084F80">
        <w:tc>
          <w:tcPr>
            <w:tcW w:w="1947" w:type="dxa"/>
          </w:tcPr>
          <w:p w14:paraId="2AEC1B6E" w14:textId="77777777" w:rsidR="00B053A6" w:rsidRPr="003939F1" w:rsidRDefault="00B053A6" w:rsidP="00084F8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输出电流(安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3EE50E9F" w14:textId="188AEB1E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.016</w:t>
            </w:r>
          </w:p>
        </w:tc>
        <w:tc>
          <w:tcPr>
            <w:tcW w:w="1069" w:type="dxa"/>
          </w:tcPr>
          <w:p w14:paraId="746EC46C" w14:textId="083414F8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.004</w:t>
            </w:r>
          </w:p>
        </w:tc>
        <w:tc>
          <w:tcPr>
            <w:tcW w:w="1069" w:type="dxa"/>
          </w:tcPr>
          <w:p w14:paraId="58725B32" w14:textId="6DB25FF5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.003</w:t>
            </w:r>
          </w:p>
        </w:tc>
        <w:tc>
          <w:tcPr>
            <w:tcW w:w="1068" w:type="dxa"/>
          </w:tcPr>
          <w:p w14:paraId="36215FA9" w14:textId="732C6B27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.002</w:t>
            </w:r>
          </w:p>
        </w:tc>
        <w:tc>
          <w:tcPr>
            <w:tcW w:w="1069" w:type="dxa"/>
          </w:tcPr>
          <w:p w14:paraId="395FAFB6" w14:textId="1AE3830C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</w:p>
        </w:tc>
        <w:tc>
          <w:tcPr>
            <w:tcW w:w="1069" w:type="dxa"/>
          </w:tcPr>
          <w:p w14:paraId="26E4A060" w14:textId="6A3903AB" w:rsidR="00B053A6" w:rsidRPr="00C6283B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/</w:t>
            </w:r>
          </w:p>
        </w:tc>
      </w:tr>
      <w:tr w:rsidR="00B053A6" w14:paraId="2E641868" w14:textId="77777777" w:rsidTr="00084F80">
        <w:tc>
          <w:tcPr>
            <w:tcW w:w="1947" w:type="dxa"/>
          </w:tcPr>
          <w:p w14:paraId="31185B5B" w14:textId="77777777" w:rsidR="00B053A6" w:rsidRDefault="00B053A6" w:rsidP="00084F80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功率</w:t>
            </w:r>
            <w:r>
              <w:rPr>
                <w:rFonts w:ascii="宋体" w:hAnsi="宋体" w:hint="eastAsia"/>
              </w:rPr>
              <w:t>(瓦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068" w:type="dxa"/>
          </w:tcPr>
          <w:p w14:paraId="0E75701A" w14:textId="1B41BF1B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.052</w:t>
            </w:r>
          </w:p>
        </w:tc>
        <w:tc>
          <w:tcPr>
            <w:tcW w:w="1069" w:type="dxa"/>
          </w:tcPr>
          <w:p w14:paraId="4A5A5835" w14:textId="03F36D48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.013</w:t>
            </w:r>
          </w:p>
        </w:tc>
        <w:tc>
          <w:tcPr>
            <w:tcW w:w="1069" w:type="dxa"/>
          </w:tcPr>
          <w:p w14:paraId="06F6BD07" w14:textId="3672699D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.010</w:t>
            </w:r>
          </w:p>
        </w:tc>
        <w:tc>
          <w:tcPr>
            <w:tcW w:w="1068" w:type="dxa"/>
          </w:tcPr>
          <w:p w14:paraId="42BE6BDE" w14:textId="54467C45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  <w:r>
              <w:rPr>
                <w:rFonts w:ascii="宋体" w:hAnsi="宋体"/>
                <w:iCs/>
              </w:rPr>
              <w:t>.007</w:t>
            </w:r>
          </w:p>
        </w:tc>
        <w:tc>
          <w:tcPr>
            <w:tcW w:w="1069" w:type="dxa"/>
          </w:tcPr>
          <w:p w14:paraId="1E3CF194" w14:textId="2F1A3AA9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</w:t>
            </w:r>
          </w:p>
        </w:tc>
        <w:tc>
          <w:tcPr>
            <w:tcW w:w="1069" w:type="dxa"/>
          </w:tcPr>
          <w:p w14:paraId="230C6AA6" w14:textId="284E9BC0" w:rsidR="00B053A6" w:rsidRDefault="004F4ECD" w:rsidP="00084F80">
            <w:pPr>
              <w:spacing w:line="360" w:lineRule="auto"/>
              <w:jc w:val="center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/</w:t>
            </w:r>
          </w:p>
        </w:tc>
      </w:tr>
    </w:tbl>
    <w:p w14:paraId="49966863" w14:textId="1E5F45B8" w:rsidR="003939F1" w:rsidRDefault="003939F1" w:rsidP="003939F1">
      <w:pPr>
        <w:spacing w:line="360" w:lineRule="auto"/>
        <w:jc w:val="left"/>
        <w:rPr>
          <w:rFonts w:ascii="宋体" w:hAnsi="宋体"/>
          <w:b/>
          <w:bCs/>
          <w:iCs/>
          <w:sz w:val="24"/>
          <w:szCs w:val="24"/>
        </w:rPr>
      </w:pPr>
      <w:r w:rsidRPr="00C6283B">
        <w:rPr>
          <w:rFonts w:ascii="宋体" w:hAnsi="宋体" w:hint="eastAsia"/>
          <w:b/>
          <w:bCs/>
          <w:iCs/>
          <w:sz w:val="24"/>
          <w:szCs w:val="24"/>
        </w:rPr>
        <w:t>2</w:t>
      </w:r>
      <w:r w:rsidRPr="00C6283B">
        <w:rPr>
          <w:rFonts w:ascii="宋体" w:hAnsi="宋体"/>
          <w:b/>
          <w:bCs/>
          <w:iCs/>
          <w:sz w:val="24"/>
          <w:szCs w:val="24"/>
        </w:rPr>
        <w:t>.</w:t>
      </w:r>
      <w:r w:rsidR="004F4ECD">
        <w:rPr>
          <w:rFonts w:ascii="宋体" w:hAnsi="宋体" w:hint="eastAsia"/>
          <w:b/>
          <w:bCs/>
          <w:iCs/>
          <w:sz w:val="24"/>
          <w:szCs w:val="24"/>
        </w:rPr>
        <w:t>作出近似图</w:t>
      </w:r>
      <w:r w:rsidRPr="00C6283B">
        <w:rPr>
          <w:rFonts w:ascii="宋体" w:hAnsi="宋体" w:hint="eastAsia"/>
          <w:b/>
          <w:bCs/>
          <w:iCs/>
          <w:sz w:val="24"/>
          <w:szCs w:val="24"/>
        </w:rPr>
        <w:t>线</w:t>
      </w:r>
    </w:p>
    <w:p w14:paraId="5065A177" w14:textId="798E0BC0" w:rsidR="003939F1" w:rsidRDefault="003939F1" w:rsidP="004F4ECD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其图线如下</w:t>
      </w:r>
    </w:p>
    <w:p w14:paraId="5965C001" w14:textId="710BE789" w:rsidR="004F4ECD" w:rsidRPr="003454BF" w:rsidRDefault="004F4ECD" w:rsidP="004F4ECD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noProof/>
          <w:sz w:val="24"/>
          <w:szCs w:val="24"/>
        </w:rPr>
        <w:lastRenderedPageBreak/>
        <w:drawing>
          <wp:inline distT="0" distB="0" distL="0" distR="0" wp14:anchorId="70BE70DF" wp14:editId="1EC16F21">
            <wp:extent cx="5227320" cy="3116580"/>
            <wp:effectExtent l="0" t="0" r="11430" b="762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F03030" w14:textId="77777777" w:rsidR="003939F1" w:rsidRDefault="003939F1" w:rsidP="003939F1">
      <w:pPr>
        <w:spacing w:beforeLines="50" w:before="156" w:afterLines="50" w:after="156"/>
        <w:jc w:val="left"/>
        <w:rPr>
          <w:rFonts w:ascii="宋体" w:hAnsi="宋体"/>
          <w:b/>
          <w:bCs/>
          <w:iCs/>
          <w:sz w:val="28"/>
          <w:szCs w:val="28"/>
        </w:rPr>
      </w:pPr>
      <w:r w:rsidRPr="00C6283B">
        <w:rPr>
          <w:rFonts w:ascii="宋体" w:hAnsi="宋体" w:hint="eastAsia"/>
          <w:b/>
          <w:bCs/>
          <w:iCs/>
          <w:sz w:val="28"/>
          <w:szCs w:val="28"/>
        </w:rPr>
        <w:t>六、结论及分析</w:t>
      </w:r>
    </w:p>
    <w:p w14:paraId="4A759919" w14:textId="3D5B3833" w:rsidR="003939F1" w:rsidRDefault="003939F1" w:rsidP="003939F1">
      <w:pPr>
        <w:spacing w:line="360" w:lineRule="auto"/>
        <w:jc w:val="left"/>
        <w:rPr>
          <w:rFonts w:ascii="宋体" w:hAnsi="宋体"/>
          <w:iCs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t>1.</w:t>
      </w:r>
      <w:r>
        <w:rPr>
          <w:rFonts w:ascii="宋体" w:hAnsi="宋体" w:hint="eastAsia"/>
          <w:iCs/>
          <w:sz w:val="24"/>
          <w:szCs w:val="24"/>
        </w:rPr>
        <w:t>由</w:t>
      </w:r>
      <w:r w:rsidR="001B68F8">
        <w:rPr>
          <w:rFonts w:ascii="宋体" w:hAnsi="宋体" w:hint="eastAsia"/>
          <w:sz w:val="24"/>
          <w:szCs w:val="24"/>
        </w:rPr>
        <w:t>记录的数据可得</w:t>
      </w:r>
      <w:r w:rsidR="001B68F8">
        <w:rPr>
          <w:rFonts w:ascii="宋体" w:hAnsi="宋体"/>
          <w:sz w:val="24"/>
          <w:szCs w:val="24"/>
        </w:rPr>
        <w:t xml:space="preserve"> </w:t>
      </w:r>
      <w:r w:rsidR="001B68F8">
        <w:rPr>
          <w:rFonts w:ascii="宋体" w:hAnsi="宋体" w:hint="eastAsia"/>
          <w:sz w:val="24"/>
          <w:szCs w:val="24"/>
        </w:rPr>
        <w:t>开路电压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OC</m:t>
            </m:r>
          </m:sub>
        </m:sSub>
        <m:r>
          <w:rPr>
            <w:rFonts w:ascii="Cambria Math" w:hAnsi="Cambria Math"/>
            <w:sz w:val="24"/>
            <w:szCs w:val="24"/>
          </w:rPr>
          <m:t>=3.24</m:t>
        </m:r>
        <m:r>
          <w:rPr>
            <w:rFonts w:ascii="Cambria Math" w:hAnsi="Cambria Math" w:hint="eastAsia"/>
            <w:sz w:val="24"/>
            <w:szCs w:val="24"/>
          </w:rPr>
          <m:t>V</m:t>
        </m:r>
      </m:oMath>
      <w:r w:rsidR="001B68F8">
        <w:rPr>
          <w:rFonts w:ascii="宋体" w:hAnsi="宋体" w:hint="eastAsia"/>
          <w:sz w:val="24"/>
          <w:szCs w:val="24"/>
        </w:rPr>
        <w:t>、断路电流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SC</m:t>
            </m:r>
          </m:sub>
        </m:sSub>
        <m:r>
          <w:rPr>
            <w:rFonts w:ascii="Cambria Math" w:hAnsi="Cambria Math"/>
            <w:sz w:val="24"/>
            <w:szCs w:val="24"/>
          </w:rPr>
          <m:t>=0.393</m:t>
        </m:r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1B68F8">
        <w:rPr>
          <w:rFonts w:ascii="宋体" w:hAnsi="宋体" w:hint="eastAsia"/>
          <w:sz w:val="24"/>
          <w:szCs w:val="24"/>
        </w:rPr>
        <w:t>。</w:t>
      </w:r>
    </w:p>
    <w:p w14:paraId="1C7F30FF" w14:textId="2A0A68AB" w:rsidR="003939F1" w:rsidRDefault="003939F1" w:rsidP="003939F1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2</w:t>
      </w:r>
      <w:r>
        <w:rPr>
          <w:rFonts w:ascii="宋体" w:hAnsi="宋体"/>
          <w:iCs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由</w:t>
      </w:r>
      <w:r w:rsidR="001B68F8">
        <w:rPr>
          <w:rFonts w:ascii="宋体" w:hAnsi="宋体" w:hint="eastAsia"/>
          <w:sz w:val="24"/>
          <w:szCs w:val="24"/>
        </w:rPr>
        <w:t>上图可得 最大工作电压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=2.755</m:t>
        </m:r>
        <m:r>
          <w:rPr>
            <w:rFonts w:ascii="Cambria Math" w:hAnsi="Cambria Math" w:hint="eastAsia"/>
            <w:sz w:val="24"/>
            <w:szCs w:val="24"/>
          </w:rPr>
          <m:t>V</m:t>
        </m:r>
      </m:oMath>
      <w:r w:rsidR="001B68F8">
        <w:rPr>
          <w:rFonts w:ascii="宋体" w:hAnsi="宋体" w:hint="eastAsia"/>
          <w:sz w:val="24"/>
          <w:szCs w:val="24"/>
        </w:rPr>
        <w:t>、最大工作电流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=0.3265</m:t>
        </m:r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ascii="宋体" w:hAnsi="宋体" w:hint="eastAsia"/>
          <w:sz w:val="24"/>
          <w:szCs w:val="24"/>
        </w:rPr>
        <w:t>。</w:t>
      </w:r>
    </w:p>
    <w:p w14:paraId="5687631A" w14:textId="32F9044E" w:rsidR="003939F1" w:rsidRDefault="003939F1" w:rsidP="003939F1">
      <w:pPr>
        <w:spacing w:line="360" w:lineRule="auto"/>
        <w:ind w:left="240" w:hangingChars="100" w:hanging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 w:rsidR="00441E9A">
        <w:rPr>
          <w:rFonts w:ascii="宋体" w:hAnsi="宋体" w:hint="eastAsia"/>
          <w:sz w:val="24"/>
          <w:szCs w:val="24"/>
        </w:rPr>
        <w:t>根据以上数据，可以计算得 填充因子</w:t>
      </w:r>
      <m:oMath>
        <m:r>
          <w:rPr>
            <w:rFonts w:ascii="Cambria Math" w:hAnsi="Cambria Math" w:hint="eastAsia"/>
            <w:sz w:val="24"/>
            <w:szCs w:val="24"/>
          </w:rPr>
          <m:t>FF</m:t>
        </m:r>
        <m:r>
          <w:rPr>
            <w:rFonts w:ascii="Cambria Math" w:hAnsi="Cambria Math"/>
            <w:sz w:val="24"/>
            <w:szCs w:val="24"/>
          </w:rPr>
          <m:t>=0.706</m:t>
        </m:r>
      </m:oMath>
      <w:r w:rsidR="00441E9A">
        <w:rPr>
          <w:rFonts w:ascii="宋体" w:hAnsi="宋体" w:hint="eastAsia"/>
          <w:sz w:val="24"/>
          <w:szCs w:val="24"/>
        </w:rPr>
        <w:t>。</w:t>
      </w:r>
    </w:p>
    <w:p w14:paraId="14B18315" w14:textId="37DEEAAC" w:rsidR="003939F1" w:rsidRDefault="003939F1" w:rsidP="003D67E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</w:p>
    <w:p w14:paraId="7DDD97AE" w14:textId="78638D25" w:rsidR="00AE1AC1" w:rsidRDefault="00AE1AC1" w:rsidP="003D67E7">
      <w:pPr>
        <w:autoSpaceDE w:val="0"/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附：原始数据图片</w:t>
      </w:r>
    </w:p>
    <w:p w14:paraId="0FF659F7" w14:textId="5C59A1D7" w:rsidR="00AE1AC1" w:rsidRPr="003939F1" w:rsidRDefault="00AE1AC1" w:rsidP="00AE1AC1">
      <w:pPr>
        <w:autoSpaceDE w:val="0"/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color w:val="000000"/>
          <w:sz w:val="24"/>
          <w:szCs w:val="24"/>
        </w:rPr>
      </w:pPr>
    </w:p>
    <w:sectPr w:rsidR="00AE1AC1" w:rsidRPr="00393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ED15" w14:textId="77777777" w:rsidR="00B6725F" w:rsidRDefault="00B6725F" w:rsidP="00D45D0C">
      <w:r>
        <w:separator/>
      </w:r>
    </w:p>
  </w:endnote>
  <w:endnote w:type="continuationSeparator" w:id="0">
    <w:p w14:paraId="1393517B" w14:textId="77777777" w:rsidR="00B6725F" w:rsidRDefault="00B6725F" w:rsidP="00D4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E926B" w14:textId="77777777" w:rsidR="00B6725F" w:rsidRDefault="00B6725F" w:rsidP="00D45D0C">
      <w:r>
        <w:separator/>
      </w:r>
    </w:p>
  </w:footnote>
  <w:footnote w:type="continuationSeparator" w:id="0">
    <w:p w14:paraId="2932874E" w14:textId="77777777" w:rsidR="00B6725F" w:rsidRDefault="00B6725F" w:rsidP="00D4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D98"/>
    <w:multiLevelType w:val="multilevel"/>
    <w:tmpl w:val="DB98F126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2139A"/>
    <w:multiLevelType w:val="multilevel"/>
    <w:tmpl w:val="687CF83E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A5AAE"/>
    <w:multiLevelType w:val="multilevel"/>
    <w:tmpl w:val="FBD49A7E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280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83995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643933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F"/>
    <w:rsid w:val="000779B3"/>
    <w:rsid w:val="000A7B57"/>
    <w:rsid w:val="000C2A90"/>
    <w:rsid w:val="00107C3F"/>
    <w:rsid w:val="00156290"/>
    <w:rsid w:val="001B68F8"/>
    <w:rsid w:val="001C49A1"/>
    <w:rsid w:val="001D7705"/>
    <w:rsid w:val="002243ED"/>
    <w:rsid w:val="00232AA1"/>
    <w:rsid w:val="0027790E"/>
    <w:rsid w:val="00314A03"/>
    <w:rsid w:val="003578D8"/>
    <w:rsid w:val="003939F1"/>
    <w:rsid w:val="003D67E7"/>
    <w:rsid w:val="00441E9A"/>
    <w:rsid w:val="00451D43"/>
    <w:rsid w:val="004D13FD"/>
    <w:rsid w:val="004D1DCE"/>
    <w:rsid w:val="004F4ECD"/>
    <w:rsid w:val="005A22F6"/>
    <w:rsid w:val="006C7567"/>
    <w:rsid w:val="007047A8"/>
    <w:rsid w:val="00783EE0"/>
    <w:rsid w:val="009869CC"/>
    <w:rsid w:val="00A52900"/>
    <w:rsid w:val="00AC25A0"/>
    <w:rsid w:val="00AE1AC1"/>
    <w:rsid w:val="00B053A6"/>
    <w:rsid w:val="00B6725F"/>
    <w:rsid w:val="00BC6E45"/>
    <w:rsid w:val="00C74E57"/>
    <w:rsid w:val="00C9395D"/>
    <w:rsid w:val="00D307C7"/>
    <w:rsid w:val="00D45D0C"/>
    <w:rsid w:val="00D92177"/>
    <w:rsid w:val="00E05338"/>
    <w:rsid w:val="00E40C58"/>
    <w:rsid w:val="00E4729D"/>
    <w:rsid w:val="00E54F39"/>
    <w:rsid w:val="00E8470C"/>
    <w:rsid w:val="00EE3024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1CF29"/>
  <w15:chartTrackingRefBased/>
  <w15:docId w15:val="{8F79BEDD-182A-4218-AECF-E9AD6B6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C3F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C3F"/>
    <w:rPr>
      <w:color w:val="808080"/>
    </w:rPr>
  </w:style>
  <w:style w:type="paragraph" w:styleId="a4">
    <w:name w:val="List Paragraph"/>
    <w:basedOn w:val="a"/>
    <w:uiPriority w:val="34"/>
    <w:qFormat/>
    <w:rsid w:val="002243E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45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5D0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5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5D0C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39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0</c:v>
                </c:pt>
                <c:pt idx="1">
                  <c:v>0.56999999999999995</c:v>
                </c:pt>
                <c:pt idx="2">
                  <c:v>0.53</c:v>
                </c:pt>
                <c:pt idx="3">
                  <c:v>0.93</c:v>
                </c:pt>
                <c:pt idx="4">
                  <c:v>2.5499999999999998</c:v>
                </c:pt>
                <c:pt idx="5">
                  <c:v>2.96</c:v>
                </c:pt>
                <c:pt idx="6">
                  <c:v>3.04</c:v>
                </c:pt>
                <c:pt idx="7">
                  <c:v>3.1</c:v>
                </c:pt>
                <c:pt idx="8">
                  <c:v>3.13</c:v>
                </c:pt>
                <c:pt idx="9">
                  <c:v>3.21</c:v>
                </c:pt>
                <c:pt idx="10">
                  <c:v>3.22</c:v>
                </c:pt>
                <c:pt idx="11">
                  <c:v>3.23</c:v>
                </c:pt>
                <c:pt idx="12">
                  <c:v>3.24</c:v>
                </c:pt>
                <c:pt idx="13">
                  <c:v>3.26</c:v>
                </c:pt>
                <c:pt idx="14">
                  <c:v>3.27</c:v>
                </c:pt>
                <c:pt idx="15">
                  <c:v>3.28</c:v>
                </c:pt>
                <c:pt idx="16">
                  <c:v>3.24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0.39300000000000002</c:v>
                </c:pt>
                <c:pt idx="1">
                  <c:v>0.39200000000000002</c:v>
                </c:pt>
                <c:pt idx="2">
                  <c:v>0.39100000000000001</c:v>
                </c:pt>
                <c:pt idx="3">
                  <c:v>0.38700000000000001</c:v>
                </c:pt>
                <c:pt idx="4">
                  <c:v>0.378</c:v>
                </c:pt>
                <c:pt idx="5">
                  <c:v>0.27500000000000002</c:v>
                </c:pt>
                <c:pt idx="6">
                  <c:v>0.19400000000000001</c:v>
                </c:pt>
                <c:pt idx="7">
                  <c:v>0.16300000000000001</c:v>
                </c:pt>
                <c:pt idx="8">
                  <c:v>0.13700000000000001</c:v>
                </c:pt>
                <c:pt idx="9">
                  <c:v>6.2E-2</c:v>
                </c:pt>
                <c:pt idx="10">
                  <c:v>4.2999999999999997E-2</c:v>
                </c:pt>
                <c:pt idx="11">
                  <c:v>0.03</c:v>
                </c:pt>
                <c:pt idx="12">
                  <c:v>1.6E-2</c:v>
                </c:pt>
                <c:pt idx="13">
                  <c:v>4.0000000000000001E-3</c:v>
                </c:pt>
                <c:pt idx="14">
                  <c:v>3.0000000000000001E-3</c:v>
                </c:pt>
                <c:pt idx="15">
                  <c:v>2E-3</c:v>
                </c:pt>
                <c:pt idx="1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EB-4E31-8A88-2C4F873D7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474287"/>
        <c:axId val="1512475951"/>
      </c:scatterChart>
      <c:valAx>
        <c:axId val="151247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I/A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2922599377150394"/>
              <c:y val="0.910856935366739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2475951"/>
        <c:crosses val="autoZero"/>
        <c:crossBetween val="midCat"/>
      </c:valAx>
      <c:valAx>
        <c:axId val="1512475951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7271157167530225E-2"/>
              <c:y val="3.001989947335016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2474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3</cp:revision>
  <dcterms:created xsi:type="dcterms:W3CDTF">2021-03-22T06:23:00Z</dcterms:created>
  <dcterms:modified xsi:type="dcterms:W3CDTF">2022-10-09T12:32:00Z</dcterms:modified>
</cp:coreProperties>
</file>