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F04EC0">
      <w:pPr>
        <w:widowControl/>
        <w:jc w:val="center"/>
        <w:rPr>
          <w:rFonts w:ascii="宋体" w:hAnsi="宋体" w:eastAsia="宋体" w:cs="宋体"/>
          <w:kern w:val="0"/>
          <w:sz w:val="32"/>
          <w:szCs w:val="32"/>
          <w:u w:val="single"/>
        </w:rPr>
      </w:pPr>
      <w:r>
        <w:rPr>
          <w:rFonts w:hint="eastAsia" w:ascii="宋体" w:hAnsi="宋体" w:eastAsia="宋体" w:cs="宋体"/>
          <w:kern w:val="0"/>
          <w:sz w:val="32"/>
          <w:szCs w:val="32"/>
          <w:lang w:val="en-US" w:eastAsia="zh-CN"/>
        </w:rPr>
        <w:t>空间滤波与</w:t>
      </w:r>
      <w:r>
        <w:rPr>
          <w:rFonts w:asciiTheme="minorEastAsia" w:hAnsiTheme="minorEastAsia"/>
          <w:b w:val="0"/>
          <w:bCs w:val="0"/>
          <w:sz w:val="32"/>
          <w:szCs w:val="32"/>
        </w:rPr>
        <w:t>θ</w:t>
      </w:r>
      <w:r>
        <w:rPr>
          <w:rFonts w:hint="eastAsia" w:asciiTheme="minorEastAsia" w:hAnsiTheme="minorEastAsia"/>
          <w:b w:val="0"/>
          <w:bCs w:val="0"/>
          <w:sz w:val="32"/>
          <w:szCs w:val="32"/>
          <w:lang w:val="en-US" w:eastAsia="zh-CN"/>
        </w:rPr>
        <w:t>角调制</w:t>
      </w:r>
    </w:p>
    <w:p w14:paraId="400CF693">
      <w:pPr>
        <w:widowControl/>
        <w:jc w:val="left"/>
        <w:rPr>
          <w:rFonts w:ascii="宋体" w:hAnsi="宋体" w:eastAsia="宋体" w:cs="宋体"/>
          <w:kern w:val="0"/>
          <w:sz w:val="24"/>
          <w:szCs w:val="24"/>
        </w:rPr>
      </w:pPr>
      <w:r>
        <w:rPr>
          <w:rFonts w:hint="eastAsia" w:ascii="宋体" w:hAnsi="宋体" w:eastAsia="宋体" w:cs="宋体"/>
          <w:kern w:val="0"/>
          <w:sz w:val="24"/>
          <w:szCs w:val="24"/>
        </w:rPr>
        <w:t>23级</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u w:val="single"/>
          <w:lang w:val="en-US" w:eastAsia="zh-CN"/>
        </w:rPr>
        <w:t>1</w:t>
      </w:r>
      <w:r>
        <w:rPr>
          <w:rFonts w:hint="eastAsia" w:ascii="宋体" w:hAnsi="宋体" w:eastAsia="宋体" w:cs="宋体"/>
          <w:kern w:val="0"/>
          <w:sz w:val="24"/>
          <w:szCs w:val="24"/>
          <w:u w:val="single"/>
        </w:rPr>
        <w:t xml:space="preserve">班 </w:t>
      </w:r>
      <w:r>
        <w:rPr>
          <w:rFonts w:hint="eastAsia" w:ascii="宋体" w:hAnsi="宋体" w:eastAsia="宋体" w:cs="宋体"/>
          <w:kern w:val="0"/>
          <w:sz w:val="24"/>
          <w:szCs w:val="24"/>
        </w:rPr>
        <w:t xml:space="preserve">  </w:t>
      </w:r>
      <w:r>
        <w:rPr>
          <w:rFonts w:ascii="宋体" w:hAnsi="宋体" w:eastAsia="宋体" w:cs="宋体"/>
          <w:kern w:val="0"/>
          <w:sz w:val="24"/>
          <w:szCs w:val="24"/>
        </w:rPr>
        <w:t xml:space="preserve">   </w:t>
      </w:r>
      <w:r>
        <w:rPr>
          <w:rFonts w:hint="eastAsia" w:ascii="宋体" w:hAnsi="宋体" w:eastAsia="宋体" w:cs="宋体"/>
          <w:kern w:val="0"/>
          <w:sz w:val="24"/>
          <w:szCs w:val="24"/>
        </w:rPr>
        <w:t>姓名</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u w:val="single"/>
          <w:lang w:val="en-US" w:eastAsia="zh-CN"/>
        </w:rPr>
        <w:t>葛子午</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 xml:space="preserve"> </w:t>
      </w:r>
      <w:r>
        <w:rPr>
          <w:rFonts w:ascii="宋体" w:hAnsi="宋体" w:eastAsia="宋体" w:cs="宋体"/>
          <w:kern w:val="0"/>
          <w:sz w:val="24"/>
          <w:szCs w:val="24"/>
        </w:rPr>
        <w:t xml:space="preserve"> </w:t>
      </w:r>
      <w:r>
        <w:rPr>
          <w:rFonts w:hint="eastAsia" w:ascii="宋体" w:hAnsi="宋体" w:eastAsia="宋体" w:cs="宋体"/>
          <w:kern w:val="0"/>
          <w:sz w:val="24"/>
          <w:szCs w:val="24"/>
        </w:rPr>
        <w:t>小组序号</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u w:val="single"/>
          <w:lang w:val="en-US" w:eastAsia="zh-CN"/>
        </w:rPr>
        <w:t>16</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rPr>
        <w:t xml:space="preserve">   </w:t>
      </w:r>
    </w:p>
    <w:p w14:paraId="0213B1EE">
      <w:pPr>
        <w:widowControl/>
        <w:jc w:val="left"/>
        <w:rPr>
          <w:rFonts w:ascii="宋体" w:hAnsi="宋体" w:eastAsia="宋体" w:cs="宋体"/>
          <w:kern w:val="0"/>
          <w:sz w:val="24"/>
          <w:szCs w:val="24"/>
          <w:u w:val="single"/>
        </w:rPr>
      </w:pPr>
      <w:r>
        <w:rPr>
          <w:rFonts w:hint="eastAsia" w:ascii="宋体" w:hAnsi="宋体" w:eastAsia="宋体" w:cs="宋体"/>
          <w:color w:val="000000" w:themeColor="text1"/>
          <w:kern w:val="0"/>
          <w:sz w:val="24"/>
          <w:szCs w:val="24"/>
          <w14:textFill>
            <w14:solidFill>
              <w14:schemeClr w14:val="tx1"/>
            </w14:solidFill>
          </w14:textFill>
        </w:rPr>
        <w:t>实验日期</w:t>
      </w:r>
      <w:r>
        <w:rPr>
          <w:rFonts w:hint="eastAsia" w:ascii="宋体" w:hAnsi="宋体" w:eastAsia="宋体" w:cs="宋体"/>
          <w:color w:val="FF0000"/>
          <w:kern w:val="0"/>
          <w:sz w:val="24"/>
          <w:szCs w:val="24"/>
          <w:u w:val="single"/>
        </w:rPr>
        <w:t xml:space="preserve"> 202</w:t>
      </w:r>
      <w:r>
        <w:rPr>
          <w:rFonts w:hint="eastAsia" w:ascii="宋体" w:hAnsi="宋体" w:eastAsia="宋体" w:cs="宋体"/>
          <w:color w:val="FF0000"/>
          <w:kern w:val="0"/>
          <w:sz w:val="24"/>
          <w:szCs w:val="24"/>
          <w:u w:val="single"/>
          <w:lang w:val="en-US" w:eastAsia="zh-CN"/>
        </w:rPr>
        <w:t>4</w:t>
      </w:r>
      <w:r>
        <w:rPr>
          <w:rFonts w:hint="eastAsia" w:ascii="宋体" w:hAnsi="宋体" w:eastAsia="宋体" w:cs="宋体"/>
          <w:color w:val="FF0000"/>
          <w:kern w:val="0"/>
          <w:sz w:val="24"/>
          <w:szCs w:val="24"/>
          <w:u w:val="single"/>
        </w:rPr>
        <w:t>年</w:t>
      </w:r>
      <w:r>
        <w:rPr>
          <w:rFonts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lang w:val="en-US" w:eastAsia="zh-CN"/>
        </w:rPr>
        <w:t>10</w:t>
      </w:r>
      <w:r>
        <w:rPr>
          <w:rFonts w:hint="eastAsia" w:ascii="宋体" w:hAnsi="宋体" w:eastAsia="宋体" w:cs="宋体"/>
          <w:color w:val="FF0000"/>
          <w:kern w:val="0"/>
          <w:sz w:val="24"/>
          <w:szCs w:val="24"/>
          <w:u w:val="single"/>
        </w:rPr>
        <w:t>月</w:t>
      </w:r>
      <w:r>
        <w:rPr>
          <w:rFonts w:ascii="宋体" w:hAnsi="宋体" w:eastAsia="宋体" w:cs="宋体"/>
          <w:color w:val="FF0000"/>
          <w:kern w:val="0"/>
          <w:sz w:val="24"/>
          <w:szCs w:val="24"/>
          <w:u w:val="single"/>
        </w:rPr>
        <w:t xml:space="preserve">    </w:t>
      </w:r>
      <w:r>
        <w:rPr>
          <w:rFonts w:hint="eastAsia" w:ascii="宋体" w:hAnsi="宋体" w:eastAsia="宋体" w:cs="宋体"/>
          <w:color w:val="FF0000"/>
          <w:kern w:val="0"/>
          <w:sz w:val="24"/>
          <w:szCs w:val="24"/>
          <w:u w:val="single"/>
          <w:lang w:val="en-US" w:eastAsia="zh-CN"/>
        </w:rPr>
        <w:t>29</w:t>
      </w:r>
      <w:r>
        <w:rPr>
          <w:rFonts w:hint="eastAsia" w:ascii="宋体" w:hAnsi="宋体" w:eastAsia="宋体" w:cs="宋体"/>
          <w:color w:val="FF0000"/>
          <w:kern w:val="0"/>
          <w:sz w:val="24"/>
          <w:szCs w:val="24"/>
          <w:u w:val="single"/>
        </w:rPr>
        <w:t xml:space="preserve">日     </w:t>
      </w:r>
      <w:r>
        <w:rPr>
          <w:rFonts w:hint="eastAsia" w:ascii="宋体" w:hAnsi="宋体" w:eastAsia="宋体" w:cs="宋体"/>
          <w:kern w:val="0"/>
          <w:sz w:val="24"/>
          <w:szCs w:val="24"/>
        </w:rPr>
        <w:t>第</w:t>
      </w:r>
      <w:r>
        <w:rPr>
          <w:rFonts w:hint="eastAsia" w:ascii="宋体" w:hAnsi="宋体" w:eastAsia="宋体" w:cs="宋体"/>
          <w:kern w:val="0"/>
          <w:sz w:val="24"/>
          <w:szCs w:val="24"/>
          <w:lang w:val="en-US" w:eastAsia="zh-CN"/>
        </w:rPr>
        <w:t>10</w:t>
      </w:r>
      <w:r>
        <w:rPr>
          <w:rFonts w:hint="eastAsia" w:ascii="宋体" w:hAnsi="宋体" w:eastAsia="宋体" w:cs="宋体"/>
          <w:kern w:val="0"/>
          <w:sz w:val="24"/>
          <w:szCs w:val="24"/>
        </w:rPr>
        <w:t>周   星期</w:t>
      </w:r>
      <w:r>
        <w:rPr>
          <w:rFonts w:hint="eastAsia" w:ascii="宋体" w:hAnsi="宋体" w:eastAsia="宋体" w:cs="宋体"/>
          <w:color w:val="FF0000"/>
          <w:kern w:val="0"/>
          <w:sz w:val="24"/>
          <w:szCs w:val="24"/>
          <w:u w:val="single"/>
        </w:rPr>
        <w:t xml:space="preserve"> 二 上午  </w:t>
      </w:r>
      <w:r>
        <w:rPr>
          <w:rFonts w:hint="eastAsia" w:ascii="宋体" w:hAnsi="宋体" w:eastAsia="宋体" w:cs="宋体"/>
          <w:color w:val="FF0000"/>
          <w:kern w:val="0"/>
          <w:sz w:val="24"/>
          <w:szCs w:val="24"/>
        </w:rPr>
        <w:t xml:space="preserve"> </w:t>
      </w:r>
      <w:r>
        <w:rPr>
          <w:rFonts w:hint="eastAsia" w:ascii="宋体" w:hAnsi="宋体" w:eastAsia="宋体" w:cs="宋体"/>
          <w:kern w:val="0"/>
          <w:sz w:val="24"/>
          <w:szCs w:val="24"/>
        </w:rPr>
        <w:t>指导老师</w:t>
      </w:r>
      <w:r>
        <w:rPr>
          <w:rFonts w:hint="eastAsia" w:ascii="宋体" w:hAnsi="宋体" w:eastAsia="宋体" w:cs="宋体"/>
          <w:kern w:val="0"/>
          <w:sz w:val="24"/>
          <w:szCs w:val="24"/>
          <w:u w:val="single"/>
        </w:rPr>
        <w:t xml:space="preserve"> 张伶俐  </w:t>
      </w:r>
    </w:p>
    <w:p w14:paraId="32F4DBD2">
      <w:pPr>
        <w:widowControl/>
        <w:jc w:val="left"/>
        <w:rPr>
          <w:rFonts w:ascii="宋体" w:hAnsi="宋体" w:eastAsia="宋体" w:cs="宋体"/>
          <w:kern w:val="0"/>
          <w:sz w:val="24"/>
          <w:szCs w:val="24"/>
        </w:rPr>
      </w:pPr>
      <w:r>
        <w:rPr>
          <w:rFonts w:hint="eastAsia" w:ascii="宋体" w:hAnsi="宋体" w:eastAsia="宋体" w:cs="宋体"/>
          <w:kern w:val="0"/>
          <w:sz w:val="24"/>
          <w:szCs w:val="24"/>
        </w:rPr>
        <w:t>同组同学</w:t>
      </w:r>
      <w:r>
        <w:rPr>
          <w:rFonts w:hint="eastAsia" w:ascii="宋体" w:hAnsi="宋体" w:eastAsia="宋体" w:cs="宋体"/>
          <w:kern w:val="0"/>
          <w:sz w:val="24"/>
          <w:szCs w:val="24"/>
          <w:u w:val="single"/>
        </w:rPr>
        <w:t xml:space="preserve">      </w:t>
      </w:r>
      <w:r>
        <w:rPr>
          <w:rFonts w:hint="eastAsia" w:ascii="宋体" w:hAnsi="宋体" w:eastAsia="宋体" w:cs="宋体"/>
          <w:kern w:val="0"/>
          <w:sz w:val="24"/>
          <w:szCs w:val="24"/>
          <w:u w:val="single"/>
          <w:lang w:val="en-US" w:eastAsia="zh-CN"/>
        </w:rPr>
        <w:t>张旭超</w:t>
      </w:r>
      <w:r>
        <w:rPr>
          <w:rFonts w:hint="eastAsia" w:ascii="宋体" w:hAnsi="宋体" w:eastAsia="宋体" w:cs="宋体"/>
          <w:kern w:val="0"/>
          <w:sz w:val="24"/>
          <w:szCs w:val="24"/>
          <w:u w:val="single"/>
        </w:rPr>
        <w:t xml:space="preserve"> （有则写，没有写“无”）</w:t>
      </w:r>
    </w:p>
    <w:p w14:paraId="37885EE8">
      <w:pPr>
        <w:widowControl/>
        <w:numPr>
          <w:ilvl w:val="0"/>
          <w:numId w:val="1"/>
        </w:numPr>
        <w:jc w:val="left"/>
        <w:rPr>
          <w:rFonts w:ascii="宋体" w:hAnsi="宋体" w:eastAsia="宋体" w:cs="宋体"/>
          <w:kern w:val="0"/>
          <w:sz w:val="28"/>
          <w:szCs w:val="28"/>
        </w:rPr>
      </w:pPr>
      <w:r>
        <w:rPr>
          <w:rFonts w:ascii="宋体" w:hAnsi="宋体" w:eastAsia="宋体" w:cs="宋体"/>
          <w:kern w:val="0"/>
          <w:sz w:val="28"/>
          <w:szCs w:val="28"/>
        </w:rPr>
        <w:t>实验目的</w:t>
      </w:r>
    </w:p>
    <w:p w14:paraId="713B9200">
      <w:pPr>
        <w:widowControl/>
        <w:jc w:val="left"/>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1、</w:t>
      </w:r>
      <w:r>
        <w:rPr>
          <w:rFonts w:hint="default" w:ascii="宋体" w:hAnsi="宋体" w:eastAsia="宋体" w:cs="宋体"/>
          <w:kern w:val="0"/>
          <w:sz w:val="24"/>
          <w:szCs w:val="24"/>
        </w:rPr>
        <w:t>深入理解阿贝成像原理</w:t>
      </w:r>
      <w:r>
        <w:rPr>
          <w:rFonts w:hint="eastAsia" w:ascii="宋体" w:hAnsi="宋体" w:eastAsia="宋体" w:cs="宋体"/>
          <w:kern w:val="0"/>
          <w:sz w:val="24"/>
          <w:szCs w:val="24"/>
          <w:lang w:eastAsia="zh-CN"/>
        </w:rPr>
        <w:t>，明确物体成像过程中光信息的传播和组合方式</w:t>
      </w:r>
    </w:p>
    <w:p w14:paraId="275D0063">
      <w:pPr>
        <w:widowControl/>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2、掌握空间滤波原理及相关滤波技术，低通滤波可用于平滑图像、去除噪声等，而高通滤波则在突出图像边缘和细节方面有重要应用。</w:t>
      </w:r>
    </w:p>
    <w:p w14:paraId="3000E7C3">
      <w:pPr>
        <w:widowControl/>
        <w:jc w:val="left"/>
        <w:rPr>
          <w:rFonts w:hint="eastAsia" w:ascii="宋体" w:hAnsi="宋体" w:eastAsia="宋体" w:cs="宋体"/>
          <w:kern w:val="0"/>
          <w:sz w:val="24"/>
          <w:szCs w:val="24"/>
          <w:lang w:val="en-US" w:eastAsia="zh-CN"/>
        </w:rPr>
      </w:pPr>
    </w:p>
    <w:p w14:paraId="4F03C857">
      <w:pPr>
        <w:widowControl/>
        <w:numPr>
          <w:ilvl w:val="0"/>
          <w:numId w:val="1"/>
        </w:numPr>
        <w:jc w:val="left"/>
        <w:rPr>
          <w:rFonts w:ascii="宋体" w:hAnsi="宋体" w:eastAsia="宋体" w:cs="宋体"/>
          <w:kern w:val="0"/>
          <w:sz w:val="28"/>
          <w:szCs w:val="28"/>
        </w:rPr>
      </w:pPr>
      <w:r>
        <w:rPr>
          <w:rFonts w:hint="eastAsia" w:ascii="宋体" w:hAnsi="宋体" w:eastAsia="宋体" w:cs="宋体"/>
          <w:kern w:val="0"/>
          <w:sz w:val="28"/>
          <w:szCs w:val="28"/>
        </w:rPr>
        <w:t>实验仪器</w:t>
      </w:r>
    </w:p>
    <w:p w14:paraId="4CE42601">
      <w:pPr>
        <w:widowControl/>
        <w:jc w:val="left"/>
        <w:rPr>
          <w:rFonts w:ascii="宋体" w:hAnsi="宋体" w:eastAsia="宋体" w:cs="宋体"/>
          <w:kern w:val="0"/>
          <w:sz w:val="24"/>
          <w:szCs w:val="24"/>
        </w:rPr>
      </w:pPr>
      <w:r>
        <w:rPr>
          <w:rFonts w:ascii="宋体" w:hAnsi="宋体" w:eastAsia="宋体" w:cs="宋体"/>
          <w:kern w:val="0"/>
          <w:sz w:val="24"/>
          <w:szCs w:val="24"/>
        </w:rPr>
        <w:t>He-Ne激光器及电源、扩束镜，准直透镜，一维光栅，“光”字网格光栅，箭屏，傅里叶变换透镜，频谱滤波器。</w:t>
      </w:r>
    </w:p>
    <w:p w14:paraId="5A6F8525">
      <w:pPr>
        <w:pStyle w:val="5"/>
        <w:numPr>
          <w:ilvl w:val="0"/>
          <w:numId w:val="1"/>
        </w:numPr>
        <w:bidi w:val="0"/>
        <w:rPr>
          <w:b w:val="0"/>
          <w:bCs/>
        </w:rPr>
      </w:pPr>
      <w:r>
        <w:rPr>
          <w:b w:val="0"/>
          <w:bCs/>
        </w:rPr>
        <w:t>实验原理</w:t>
      </w:r>
    </w:p>
    <w:p w14:paraId="36965C83">
      <w:pPr>
        <w:widowControl/>
        <w:jc w:val="left"/>
        <w:rPr>
          <w:rFonts w:ascii="宋体" w:hAnsi="宋体" w:eastAsia="宋体" w:cs="宋体"/>
          <w:kern w:val="0"/>
          <w:sz w:val="24"/>
          <w:szCs w:val="24"/>
        </w:rPr>
      </w:pPr>
      <w:r>
        <w:rPr>
          <w:rFonts w:hint="default" w:ascii="宋体" w:hAnsi="宋体" w:eastAsia="宋体" w:cs="宋体"/>
          <w:kern w:val="0"/>
          <w:sz w:val="24"/>
          <w:szCs w:val="24"/>
        </w:rPr>
        <w:t>（一）空间频率的概念</w:t>
      </w:r>
    </w:p>
    <w:p w14:paraId="7177E824">
      <w:pPr>
        <w:widowControl/>
        <w:jc w:val="left"/>
        <w:rPr>
          <w:rFonts w:ascii="宋体" w:hAnsi="宋体" w:eastAsia="宋体" w:cs="宋体"/>
          <w:kern w:val="0"/>
          <w:sz w:val="24"/>
          <w:szCs w:val="24"/>
        </w:rPr>
      </w:pPr>
      <w:r>
        <w:rPr>
          <w:rFonts w:ascii="宋体" w:hAnsi="宋体" w:eastAsia="宋体" w:cs="宋体"/>
          <w:kern w:val="0"/>
          <w:sz w:val="24"/>
          <w:szCs w:val="24"/>
        </w:rPr>
        <w:t>在传统的信号分析中，“频率” 是描述时间信号周期性的物理量，即单位时间内物理量经历的完整周期次数。然而，在处理空间信号时，我们引入了 “空间频率” 这一概念。空间频率用于衡量单位长度内空间信号的周期数量。例如，对于一个光栅常数</w:t>
      </w:r>
      <w:r>
        <w:rPr>
          <w:rFonts w:hint="eastAsia" w:ascii="宋体" w:hAnsi="宋体" w:eastAsia="宋体" w:cs="宋体"/>
          <w:kern w:val="0"/>
          <w:sz w:val="24"/>
          <w:szCs w:val="24"/>
          <w:lang w:val="en-US" w:eastAsia="zh-CN"/>
        </w:rPr>
        <w:t>为</w:t>
      </w:r>
      <w:r>
        <w:rPr>
          <w:rFonts w:hint="eastAsia" w:ascii="宋体" w:hAnsi="宋体" w:eastAsia="宋体" w:cs="宋体"/>
          <w:kern w:val="0"/>
          <w:sz w:val="24"/>
          <w:szCs w:val="24"/>
          <w:lang w:val="en-US" w:eastAsia="zh-CN"/>
        </w:rPr>
        <w:br w:type="textWrapping"/>
      </w:r>
      <m:oMath>
        <m:r>
          <m:rPr>
            <m:sty m:val="p"/>
          </m:rPr>
          <w:rPr>
            <w:rFonts w:hint="eastAsia" w:ascii="Cambria Math" w:hAnsi="Cambria Math" w:eastAsia="宋体" w:cs="宋体"/>
            <w:kern w:val="0"/>
            <w:sz w:val="24"/>
            <w:szCs w:val="24"/>
            <w:lang w:val="en-US" w:eastAsia="zh-CN" w:bidi="ar-SA"/>
          </w:rPr>
          <m:t>d</m:t>
        </m:r>
        <m:r>
          <m:rPr>
            <m:sty m:val="p"/>
          </m:rPr>
          <w:rPr>
            <w:rFonts w:hint="default" w:ascii="Cambria Math" w:hAnsi="Cambria Math" w:eastAsia="宋体" w:cs="宋体"/>
            <w:kern w:val="0"/>
            <w:sz w:val="24"/>
            <w:szCs w:val="24"/>
            <w:lang w:val="en-US" w:eastAsia="zh-CN" w:bidi="ar-SA"/>
          </w:rPr>
          <m:t xml:space="preserve"> =2 </m:t>
        </m:r>
        <m:r>
          <m:rPr>
            <m:sty m:val="p"/>
          </m:rPr>
          <w:rPr>
            <w:rFonts w:ascii="Cambria Math" w:hAnsi="Cambria Math" w:cs="宋体"/>
            <w:kern w:val="0"/>
            <w:sz w:val="24"/>
            <w:szCs w:val="24"/>
            <w:lang w:val="en-US" w:bidi="ar-SA"/>
          </w:rPr>
          <m:t>×</m:t>
        </m:r>
        <m:r>
          <m:rPr>
            <m:sty m:val="p"/>
          </m:rPr>
          <w:rPr>
            <w:rFonts w:hint="default" w:ascii="Cambria Math" w:hAnsi="Cambria Math" w:cs="宋体"/>
            <w:kern w:val="0"/>
            <w:sz w:val="24"/>
            <w:szCs w:val="24"/>
            <w:lang w:val="en-US" w:eastAsia="zh-CN" w:bidi="ar-SA"/>
          </w:rPr>
          <m:t xml:space="preserve"> </m:t>
        </m:r>
        <m:sSup>
          <m:sSupPr>
            <m:ctrlPr>
              <w:rPr>
                <w:rFonts w:hint="default" w:ascii="Cambria Math" w:hAnsi="Cambria Math" w:cs="宋体"/>
                <w:kern w:val="0"/>
                <w:sz w:val="24"/>
                <w:szCs w:val="24"/>
                <w:lang w:val="en-US" w:eastAsia="zh-CN" w:bidi="ar-SA"/>
              </w:rPr>
            </m:ctrlPr>
          </m:sSupPr>
          <m:e>
            <m:r>
              <m:rPr>
                <m:sty m:val="p"/>
              </m:rPr>
              <w:rPr>
                <w:rFonts w:hint="default" w:ascii="Cambria Math" w:hAnsi="Cambria Math" w:cs="宋体"/>
                <w:kern w:val="0"/>
                <w:sz w:val="24"/>
                <w:szCs w:val="24"/>
                <w:lang w:val="en-US" w:eastAsia="zh-CN" w:bidi="ar-SA"/>
              </w:rPr>
              <m:t>10</m:t>
            </m:r>
            <m:ctrlPr>
              <w:rPr>
                <w:rFonts w:hint="default" w:ascii="Cambria Math" w:hAnsi="Cambria Math" w:cs="宋体"/>
                <w:kern w:val="0"/>
                <w:sz w:val="24"/>
                <w:szCs w:val="24"/>
                <w:lang w:val="en-US" w:eastAsia="zh-CN" w:bidi="ar-SA"/>
              </w:rPr>
            </m:ctrlPr>
          </m:e>
          <m:sup>
            <m:r>
              <m:rPr>
                <m:sty m:val="p"/>
              </m:rPr>
              <w:rPr>
                <w:rFonts w:hint="default" w:ascii="Cambria Math" w:hAnsi="Cambria Math" w:cs="宋体"/>
                <w:kern w:val="0"/>
                <w:sz w:val="24"/>
                <w:szCs w:val="24"/>
                <w:lang w:val="en-US" w:eastAsia="zh-CN" w:bidi="ar-SA"/>
              </w:rPr>
              <m:t>−5</m:t>
            </m:r>
            <m:ctrlPr>
              <w:rPr>
                <w:rFonts w:hint="default" w:ascii="Cambria Math" w:hAnsi="Cambria Math" w:cs="宋体"/>
                <w:kern w:val="0"/>
                <w:sz w:val="24"/>
                <w:szCs w:val="24"/>
                <w:lang w:val="en-US" w:eastAsia="zh-CN" w:bidi="ar-SA"/>
              </w:rPr>
            </m:ctrlPr>
          </m:sup>
        </m:sSup>
        <m:r>
          <m:rPr>
            <m:sty m:val="p"/>
          </m:rPr>
          <w:rPr>
            <w:rFonts w:hint="default" w:ascii="Cambria Math" w:hAnsi="Cambria Math" w:eastAsia="宋体" w:cs="宋体"/>
            <w:kern w:val="0"/>
            <w:sz w:val="24"/>
            <w:szCs w:val="24"/>
            <w:lang w:val="en-US" w:eastAsia="zh-CN" w:bidi="ar-SA"/>
          </w:rPr>
          <m:t xml:space="preserve"> </m:t>
        </m:r>
      </m:oMath>
      <w:r>
        <w:rPr>
          <w:rFonts w:hint="eastAsia" w:ascii="宋体" w:hAnsi="宋体" w:eastAsia="宋体" w:cs="宋体"/>
          <w:kern w:val="0"/>
          <w:sz w:val="24"/>
          <w:szCs w:val="24"/>
          <w:lang w:val="en-US" w:eastAsia="zh-CN"/>
        </w:rPr>
        <w:t>​</w:t>
      </w:r>
      <w:r>
        <w:rPr>
          <w:rFonts w:ascii="宋体" w:hAnsi="宋体" w:eastAsia="宋体" w:cs="宋体"/>
          <w:kern w:val="0"/>
          <w:sz w:val="24"/>
          <w:szCs w:val="24"/>
        </w:rPr>
        <w:t>的光栅，其空间频率</w:t>
      </w:r>
      <m:oMath>
        <m:r>
          <m:rPr>
            <m:sty m:val="p"/>
          </m:rPr>
          <w:rPr>
            <w:rFonts w:hint="default" w:ascii="Cambria Math" w:hAnsi="Cambria Math" w:eastAsia="宋体" w:cs="宋体"/>
            <w:kern w:val="0"/>
            <w:sz w:val="24"/>
            <w:szCs w:val="24"/>
            <w:lang w:val="en-US" w:eastAsia="zh-CN" w:bidi="ar-SA"/>
          </w:rPr>
          <m:t xml:space="preserve">f = 1/d = 5 </m:t>
        </m:r>
        <m:r>
          <m:rPr>
            <m:sty m:val="p"/>
          </m:rPr>
          <w:rPr>
            <w:rFonts w:hint="default" w:ascii="Cambria Math" w:hAnsi="Cambria Math" w:eastAsia="宋体" w:cs="Cambria Math"/>
            <w:kern w:val="0"/>
            <w:sz w:val="24"/>
            <w:szCs w:val="24"/>
            <w:lang w:val="en-US" w:eastAsia="zh-CN" w:bidi="ar-SA"/>
          </w:rPr>
          <m:t>×</m:t>
        </m:r>
        <m:sSup>
          <m:sSupPr>
            <m:ctrlPr>
              <w:rPr>
                <w:rFonts w:hint="default" w:ascii="Cambria Math" w:hAnsi="Cambria Math" w:eastAsia="宋体" w:cs="Cambria Math"/>
                <w:kern w:val="0"/>
                <w:sz w:val="24"/>
                <w:szCs w:val="24"/>
                <w:lang w:val="en-US" w:eastAsia="zh-CN" w:bidi="ar-SA"/>
              </w:rPr>
            </m:ctrlPr>
          </m:sSupPr>
          <m:e>
            <m:r>
              <m:rPr>
                <m:sty m:val="p"/>
              </m:rPr>
              <w:rPr>
                <w:rFonts w:hint="default" w:ascii="Cambria Math" w:hAnsi="Cambria Math" w:eastAsia="宋体" w:cs="Cambria Math"/>
                <w:kern w:val="0"/>
                <w:sz w:val="24"/>
                <w:szCs w:val="24"/>
                <w:lang w:val="en-US" w:eastAsia="zh-CN" w:bidi="ar-SA"/>
              </w:rPr>
              <m:t>10</m:t>
            </m:r>
            <m:ctrlPr>
              <w:rPr>
                <w:rFonts w:hint="default" w:ascii="Cambria Math" w:hAnsi="Cambria Math" w:eastAsia="宋体" w:cs="Cambria Math"/>
                <w:kern w:val="0"/>
                <w:sz w:val="24"/>
                <w:szCs w:val="24"/>
                <w:lang w:val="en-US" w:eastAsia="zh-CN" w:bidi="ar-SA"/>
              </w:rPr>
            </m:ctrlPr>
          </m:e>
          <m:sup>
            <m:r>
              <m:rPr>
                <m:sty m:val="p"/>
              </m:rPr>
              <w:rPr>
                <w:rFonts w:hint="default" w:ascii="Cambria Math" w:hAnsi="Cambria Math" w:eastAsia="宋体" w:cs="Cambria Math"/>
                <w:kern w:val="0"/>
                <w:sz w:val="24"/>
                <w:szCs w:val="24"/>
                <w:lang w:val="en-US" w:eastAsia="zh-CN" w:bidi="ar-SA"/>
              </w:rPr>
              <m:t>4</m:t>
            </m:r>
            <m:ctrlPr>
              <w:rPr>
                <w:rFonts w:hint="default" w:ascii="Cambria Math" w:hAnsi="Cambria Math" w:eastAsia="宋体" w:cs="Cambria Math"/>
                <w:kern w:val="0"/>
                <w:sz w:val="24"/>
                <w:szCs w:val="24"/>
                <w:lang w:val="en-US" w:eastAsia="zh-CN" w:bidi="ar-SA"/>
              </w:rPr>
            </m:ctrlPr>
          </m:sup>
        </m:sSup>
      </m:oMath>
      <w:r>
        <w:rPr>
          <w:rFonts w:ascii="宋体" w:hAnsi="宋体" w:eastAsia="宋体" w:cs="宋体"/>
          <w:kern w:val="0"/>
          <w:sz w:val="24"/>
          <w:szCs w:val="24"/>
        </w:rPr>
        <w:t>。空间频率的大小直接影响图像的细节表现，空间频率越高，条纹密度越大，图像呈现的细节就越精细。</w:t>
      </w:r>
    </w:p>
    <w:p w14:paraId="127CA649">
      <w:pPr>
        <w:widowControl/>
        <w:jc w:val="left"/>
        <w:rPr>
          <w:rFonts w:ascii="宋体" w:hAnsi="宋体" w:eastAsia="宋体" w:cs="宋体"/>
          <w:kern w:val="0"/>
          <w:sz w:val="24"/>
          <w:szCs w:val="24"/>
        </w:rPr>
      </w:pPr>
    </w:p>
    <w:p w14:paraId="5ECB8762">
      <w:pPr>
        <w:widowControl/>
        <w:jc w:val="left"/>
        <w:rPr>
          <w:rFonts w:ascii="宋体" w:hAnsi="宋体" w:eastAsia="宋体" w:cs="宋体"/>
          <w:kern w:val="0"/>
          <w:sz w:val="24"/>
          <w:szCs w:val="24"/>
        </w:rPr>
      </w:pPr>
      <w:r>
        <w:rPr>
          <w:rFonts w:ascii="宋体" w:hAnsi="宋体" w:eastAsia="宋体" w:cs="宋体"/>
          <w:kern w:val="0"/>
          <w:sz w:val="24"/>
          <w:szCs w:val="24"/>
        </w:rPr>
        <w:t>（二）阿贝成像原理剖析</w:t>
      </w:r>
    </w:p>
    <w:p w14:paraId="458DFCA1">
      <w:pPr>
        <w:widowControl/>
        <w:jc w:val="left"/>
        <w:rPr>
          <w:rFonts w:ascii="宋体" w:hAnsi="宋体" w:eastAsia="宋体" w:cs="宋体"/>
          <w:kern w:val="0"/>
          <w:sz w:val="24"/>
          <w:szCs w:val="24"/>
        </w:rPr>
      </w:pPr>
      <w:r>
        <w:rPr>
          <w:rFonts w:ascii="宋体" w:hAnsi="宋体" w:eastAsia="宋体" w:cs="宋体"/>
          <w:kern w:val="0"/>
          <w:sz w:val="24"/>
          <w:szCs w:val="24"/>
        </w:rPr>
        <w:t>阿贝成像原理指出，物体是由一系列具有不同空间频谱的光信息组合而成的。相干成像过程可分为两个关键步骤：</w:t>
      </w:r>
    </w:p>
    <w:p w14:paraId="7E3741B0">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1、</w:t>
      </w:r>
      <w:r>
        <w:rPr>
          <w:rFonts w:ascii="宋体" w:hAnsi="宋体" w:eastAsia="宋体" w:cs="宋体"/>
          <w:kern w:val="0"/>
          <w:sz w:val="24"/>
          <w:szCs w:val="24"/>
        </w:rPr>
        <w:t>夫琅和费衍射：当平行入射光照射物体时，会发生夫琅和费衍射。在透镜的后焦面上，会形成一系列衍射斑，这些衍射斑构成了物体的衍射图，也称为频谱图。这一步骤是光信息的频谱分解过程，将物体的光信息从空间域转换到了频谱域。</w:t>
      </w:r>
    </w:p>
    <w:p w14:paraId="301FCFA0">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2、</w:t>
      </w:r>
      <w:r>
        <w:rPr>
          <w:rFonts w:ascii="宋体" w:hAnsi="宋体" w:eastAsia="宋体" w:cs="宋体"/>
          <w:kern w:val="0"/>
          <w:sz w:val="24"/>
          <w:szCs w:val="24"/>
        </w:rPr>
        <w:t>次波干涉叠加成像：衍射图上的每个点都可以看作是一个次波源，这些次波向前传播，并在像平面上发生干涉叠加，最终形成原物体的像。这个过程是从频谱域回到空间域，重新构建物体的像。</w:t>
      </w:r>
    </w:p>
    <w:p w14:paraId="2A3CAEDD">
      <w:pPr>
        <w:widowControl/>
        <w:jc w:val="left"/>
        <w:rPr>
          <w:rFonts w:ascii="宋体" w:hAnsi="宋体" w:eastAsia="宋体" w:cs="宋体"/>
          <w:kern w:val="0"/>
          <w:sz w:val="24"/>
          <w:szCs w:val="24"/>
        </w:rPr>
      </w:pPr>
      <w:r>
        <w:drawing>
          <wp:inline distT="0" distB="0" distL="114300" distR="114300">
            <wp:extent cx="5754370" cy="2387600"/>
            <wp:effectExtent l="0" t="0" r="1143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
                    <a:stretch>
                      <a:fillRect/>
                    </a:stretch>
                  </pic:blipFill>
                  <pic:spPr>
                    <a:xfrm>
                      <a:off x="0" y="0"/>
                      <a:ext cx="5754370" cy="2387600"/>
                    </a:xfrm>
                    <a:prstGeom prst="rect">
                      <a:avLst/>
                    </a:prstGeom>
                    <a:noFill/>
                    <a:ln>
                      <a:noFill/>
                    </a:ln>
                  </pic:spPr>
                </pic:pic>
              </a:graphicData>
            </a:graphic>
          </wp:inline>
        </w:drawing>
      </w:r>
    </w:p>
    <w:p w14:paraId="5FC05880">
      <w:pPr>
        <w:widowControl/>
        <w:jc w:val="left"/>
        <w:rPr>
          <w:rFonts w:ascii="宋体" w:hAnsi="宋体" w:eastAsia="宋体" w:cs="宋体"/>
          <w:kern w:val="0"/>
          <w:sz w:val="24"/>
          <w:szCs w:val="24"/>
        </w:rPr>
      </w:pPr>
      <w:bookmarkStart w:id="0" w:name="三）光学傅里叶变换的原理与意义"/>
      <w:r>
        <w:rPr>
          <w:rFonts w:ascii="宋体" w:hAnsi="宋体" w:eastAsia="宋体" w:cs="宋体"/>
          <w:kern w:val="0"/>
          <w:sz w:val="24"/>
          <w:szCs w:val="24"/>
        </w:rPr>
        <w:t>（三）光学傅里叶变换的原理与意义</w:t>
      </w:r>
    </w:p>
    <w:p w14:paraId="39C90862">
      <w:pPr>
        <w:pStyle w:val="25"/>
        <w:rPr>
          <w:rFonts w:hint="eastAsia" w:ascii="宋体" w:hAnsi="宋体" w:eastAsia="宋体" w:cs="宋体"/>
          <w:kern w:val="0"/>
          <w:sz w:val="24"/>
          <w:szCs w:val="24"/>
          <w:lang w:eastAsia="zh-CN"/>
        </w:rPr>
      </w:pPr>
      <w:r>
        <w:rPr>
          <w:rFonts w:ascii="宋体" w:hAnsi="宋体" w:eastAsia="宋体" w:cs="宋体"/>
          <w:kern w:val="0"/>
          <w:sz w:val="24"/>
          <w:szCs w:val="24"/>
        </w:rPr>
        <w:t>在信息光学领域，傅里叶变换是分析光的传播现象和成像过程的重要数学工具。理论上可以证明，当在焦距为的会聚透镜的前焦面（面）放置一个振幅透射率为的图像作为物体，并以波长为的相干平行光垂直照射该物体时，在透镜的后焦面（面）会得到物体的精确傅里叶变换关系</w:t>
      </w:r>
      <w:r>
        <w:rPr>
          <w:rFonts w:hint="eastAsia" w:ascii="宋体" w:hAnsi="宋体" w:eastAsia="宋体" w:cs="宋体"/>
          <w:kern w:val="0"/>
          <w:sz w:val="24"/>
          <w:szCs w:val="24"/>
          <w:lang w:eastAsia="zh-CN"/>
        </w:rPr>
        <w:t>：</w:t>
      </w:r>
    </w:p>
    <w:p w14:paraId="3B17DE4A">
      <w:pPr>
        <w:pStyle w:val="4"/>
        <w:rPr>
          <w:rFonts w:hint="eastAsia"/>
          <w:lang w:eastAsia="zh-CN"/>
        </w:rPr>
      </w:pPr>
      <m:oMathPara>
        <m:oMath>
          <m:r>
            <m:rPr/>
            <m:t>G</m:t>
          </m:r>
          <m:d>
            <m:dPr>
              <m:sepChr m:val=""/>
            </m:dPr>
            <m:e>
              <m:r>
                <m:rPr/>
                <m:t>ζ</m:t>
              </m:r>
              <m:r>
                <m:rPr>
                  <m:sty m:val="p"/>
                </m:rPr>
                <m:t>,</m:t>
              </m:r>
              <m:r>
                <m:rPr/>
                <m:t>η</m:t>
              </m:r>
            </m:e>
          </m:d>
          <m:r>
            <m:rPr>
              <m:sty m:val="p"/>
            </m:rPr>
            <m:t>=</m:t>
          </m:r>
          <m:nary>
            <m:naryPr>
              <m:limLoc m:val="subSup"/>
            </m:naryPr>
            <m:sub>
              <m:r>
                <m:rPr>
                  <m:sty m:val="p"/>
                </m:rPr>
                <m:t>−∞</m:t>
              </m:r>
            </m:sub>
            <m:sup>
              <m:r>
                <m:rPr>
                  <m:sty m:val="p"/>
                </m:rPr>
                <m:t>∞</m:t>
              </m:r>
            </m:sup>
            <m:e>
              <m:nary>
                <m:naryPr>
                  <m:limLoc m:val="subSup"/>
                </m:naryPr>
                <m:sub>
                  <m:r>
                    <m:rPr>
                      <m:sty m:val="p"/>
                    </m:rPr>
                    <m:t>−∞</m:t>
                  </m:r>
                </m:sub>
                <m:sup>
                  <m:r>
                    <m:rPr>
                      <m:sty m:val="p"/>
                    </m:rPr>
                    <m:t>∞</m:t>
                  </m:r>
                </m:sup>
                <m:e>
                  <m:r>
                    <m:rPr/>
                    <m:t>g</m:t>
                  </m:r>
                </m:e>
              </m:nary>
            </m:e>
          </m:nary>
          <m:d>
            <m:dPr>
              <m:sepChr m:val=""/>
            </m:dPr>
            <m:e>
              <m:r>
                <m:rPr/>
                <m:t>x</m:t>
              </m:r>
              <m:r>
                <m:rPr>
                  <m:sty m:val="p"/>
                </m:rPr>
                <m:t>,</m:t>
              </m:r>
              <m:r>
                <m:rPr/>
                <m:t>y</m:t>
              </m:r>
            </m:e>
          </m:d>
          <m:r>
            <m:rPr>
              <m:sty m:val="p"/>
            </m:rPr>
            <m:t>exp</m:t>
          </m:r>
          <m:d>
            <m:dPr>
              <m:begChr m:val="["/>
              <m:sepChr m:val=""/>
              <m:endChr m:val="]"/>
            </m:dPr>
            <m:e>
              <m:r>
                <m:rPr>
                  <m:sty m:val="p"/>
                </m:rPr>
                <m:t>−</m:t>
              </m:r>
              <m:r>
                <m:rPr/>
                <m:t>i2π</m:t>
              </m:r>
              <m:d>
                <m:dPr>
                  <m:sepChr m:val=""/>
                </m:dPr>
                <m:e>
                  <m:r>
                    <m:rPr/>
                    <m:t>x</m:t>
                  </m:r>
                  <m:f>
                    <m:fPr/>
                    <m:num>
                      <m:r>
                        <m:rPr/>
                        <m:t>ζ</m:t>
                      </m:r>
                    </m:num>
                    <m:den>
                      <m:r>
                        <m:rPr/>
                        <m:t>λF</m:t>
                      </m:r>
                    </m:den>
                  </m:f>
                  <m:r>
                    <m:rPr>
                      <m:sty m:val="p"/>
                    </m:rPr>
                    <m:t>+</m:t>
                  </m:r>
                  <m:r>
                    <m:rPr/>
                    <m:t>y</m:t>
                  </m:r>
                  <m:f>
                    <m:fPr/>
                    <m:num>
                      <m:r>
                        <m:rPr/>
                        <m:t>η</m:t>
                      </m:r>
                    </m:num>
                    <m:den>
                      <m:r>
                        <m:rPr/>
                        <m:t>λF</m:t>
                      </m:r>
                    </m:den>
                  </m:f>
                </m:e>
              </m:d>
            </m:e>
          </m:d>
          <m:r>
            <m:rPr/>
            <m:t> dx dy</m:t>
          </m:r>
        </m:oMath>
      </m:oMathPara>
    </w:p>
    <w:p w14:paraId="39962002">
      <w:pPr>
        <w:widowControl/>
        <w:jc w:val="left"/>
        <w:rPr>
          <w:rFonts w:ascii="宋体" w:hAnsi="宋体" w:eastAsia="宋体" w:cs="宋体"/>
          <w:kern w:val="0"/>
          <w:sz w:val="24"/>
          <w:szCs w:val="24"/>
        </w:rPr>
      </w:pPr>
    </w:p>
    <w:p w14:paraId="183F1713">
      <w:pPr>
        <w:widowControl/>
        <w:jc w:val="left"/>
        <w:rPr>
          <w:rFonts w:ascii="宋体" w:hAnsi="宋体" w:eastAsia="宋体" w:cs="宋体"/>
          <w:kern w:val="0"/>
          <w:sz w:val="24"/>
          <w:szCs w:val="24"/>
        </w:rPr>
      </w:pPr>
      <w:r>
        <w:rPr>
          <w:rFonts w:ascii="宋体" w:hAnsi="宋体" w:eastAsia="宋体" w:cs="宋体"/>
          <w:kern w:val="0"/>
          <w:sz w:val="24"/>
          <w:szCs w:val="24"/>
        </w:rPr>
        <w:t>其中：</w:t>
      </w:r>
      <m:oMath>
        <m:d>
          <m:dPr>
            <m:begChr m:val="{"/>
            <m:sepChr m:val=""/>
            <m:endChr m:val=""/>
          </m:dPr>
          <m:e>
            <m:m>
              <m:mPr>
                <m:mcs>
                  <m:mc>
                    <m:mcPr>
                      <m:count m:val="1"/>
                      <m:mcJc m:val="left"/>
                    </m:mcPr>
                  </m:mc>
                </m:mcs>
                <m:plcHide m:val="1"/>
              </m:mPr>
              <m:mr>
                <m:e>
                  <m:sSub>
                    <m:sSubPr/>
                    <m:e>
                      <m:r>
                        <m:rPr/>
                        <m:t>f</m:t>
                      </m:r>
                    </m:e>
                    <m:sub>
                      <m:r>
                        <m:rPr/>
                        <m:t>x</m:t>
                      </m:r>
                    </m:sub>
                  </m:sSub>
                  <m:r>
                    <m:rPr>
                      <m:sty m:val="p"/>
                    </m:rPr>
                    <m:t>=</m:t>
                  </m:r>
                  <m:f>
                    <m:fPr/>
                    <m:num>
                      <m:r>
                        <m:rPr/>
                        <m:t>ζ</m:t>
                      </m:r>
                    </m:num>
                    <m:den>
                      <m:r>
                        <m:rPr/>
                        <m:t>λF</m:t>
                      </m:r>
                    </m:den>
                  </m:f>
                </m:e>
              </m:mr>
              <m:mr>
                <m:e>
                  <m:sSub>
                    <m:sSubPr/>
                    <m:e>
                      <m:r>
                        <m:rPr/>
                        <m:t>f</m:t>
                      </m:r>
                    </m:e>
                    <m:sub>
                      <m:r>
                        <m:rPr/>
                        <m:t>y</m:t>
                      </m:r>
                    </m:sub>
                  </m:sSub>
                  <m:r>
                    <m:rPr>
                      <m:sty m:val="p"/>
                    </m:rPr>
                    <m:t>=</m:t>
                  </m:r>
                  <m:f>
                    <m:fPr/>
                    <m:num>
                      <m:r>
                        <m:rPr/>
                        <m:t>η</m:t>
                      </m:r>
                    </m:num>
                    <m:den>
                      <m:r>
                        <m:rPr/>
                        <m:t>λF</m:t>
                      </m:r>
                    </m:den>
                  </m:f>
                </m:e>
              </m:mr>
            </m:m>
          </m:e>
        </m:d>
      </m:oMath>
    </w:p>
    <w:p w14:paraId="14A9AD56">
      <w:pPr>
        <w:widowControl/>
        <w:jc w:val="left"/>
        <w:rPr>
          <w:rFonts w:ascii="宋体" w:hAnsi="宋体" w:eastAsia="宋体" w:cs="宋体"/>
          <w:kern w:val="0"/>
          <w:sz w:val="24"/>
          <w:szCs w:val="24"/>
        </w:rPr>
      </w:pPr>
      <w:r>
        <w:rPr>
          <w:rFonts w:ascii="宋体" w:hAnsi="宋体" w:eastAsia="宋体" w:cs="宋体"/>
          <w:kern w:val="0"/>
          <w:sz w:val="24"/>
          <w:szCs w:val="24"/>
        </w:rPr>
        <w:t>在频谱平面上，较大的区域（远离光轴处）集中了物体频谱的高频成分，这些高频成分反映了物体表面的精细结构和突变部分。而较小的区域（靠近光轴处）则集中了低频成分，它们代表了物体表面一些粗大、缓慢变化的结构。在处是物函数的零频成分，对应于物体表面的均匀照明。需要注意的是，由于透镜的孔径有限，部分衍射角较大（离光轴较远）的光线无法进入物镜，导致图像细节信息丢失，这就是显微镜放大成像时可能出现不清晰现象的原因。</w:t>
      </w:r>
    </w:p>
    <w:bookmarkEnd w:id="0"/>
    <w:p w14:paraId="7CA39E03">
      <w:pPr>
        <w:widowControl/>
        <w:numPr>
          <w:ilvl w:val="0"/>
          <w:numId w:val="2"/>
        </w:numPr>
        <w:jc w:val="left"/>
        <w:rPr>
          <w:rFonts w:ascii="宋体" w:hAnsi="宋体" w:eastAsia="宋体" w:cs="宋体"/>
          <w:kern w:val="0"/>
          <w:sz w:val="24"/>
          <w:szCs w:val="24"/>
        </w:rPr>
      </w:pPr>
      <w:bookmarkStart w:id="1" w:name="四）空间滤波原理与方法"/>
      <w:r>
        <w:rPr>
          <w:rFonts w:ascii="宋体" w:hAnsi="宋体" w:eastAsia="宋体" w:cs="宋体"/>
          <w:kern w:val="0"/>
          <w:sz w:val="24"/>
          <w:szCs w:val="24"/>
        </w:rPr>
        <w:t>空间滤波原理与方法</w:t>
      </w:r>
    </w:p>
    <w:p w14:paraId="280CA1EE">
      <w:pPr>
        <w:widowControl/>
        <w:numPr>
          <w:ilvl w:val="0"/>
          <w:numId w:val="0"/>
        </w:numPr>
        <w:jc w:val="left"/>
        <w:rPr>
          <w:rFonts w:ascii="宋体" w:hAnsi="宋体" w:eastAsia="宋体" w:cs="宋体"/>
          <w:kern w:val="0"/>
          <w:sz w:val="24"/>
          <w:szCs w:val="24"/>
        </w:rPr>
      </w:pPr>
    </w:p>
    <w:p w14:paraId="7376E7A3">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1、</w:t>
      </w:r>
      <w:r>
        <w:rPr>
          <w:rFonts w:ascii="宋体" w:hAnsi="宋体" w:eastAsia="宋体" w:cs="宋体"/>
          <w:kern w:val="0"/>
          <w:sz w:val="24"/>
          <w:szCs w:val="24"/>
        </w:rPr>
        <w:t>理论基础：阿贝成像原理揭示了物体与空间频谱之间的内在联系，这为空间滤波技术提供了坚实的理论依据。通过在频谱面上放置特定的模板（即空间滤波器），可以对空间频率进行有选择性的处理，从而改变像面上的图像特征。</w:t>
      </w:r>
    </w:p>
    <w:p w14:paraId="37F72E45">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2、</w:t>
      </w:r>
      <w:r>
        <w:rPr>
          <w:rFonts w:ascii="宋体" w:hAnsi="宋体" w:eastAsia="宋体" w:cs="宋体"/>
          <w:kern w:val="0"/>
          <w:sz w:val="24"/>
          <w:szCs w:val="24"/>
        </w:rPr>
        <w:t>低通滤波：低通滤波的目的是滤除高频成分，保留低频成分。在频谱面上，低频成分主要集中在光轴附近，而高频成分分布在远离光轴的区域。经过低通滤波处理后，图像的精细结构和突变部分（主要由高频成分构成）会消失，图像边缘变得模糊。这种滤波方法在需要对图像进行平滑处理、去除细节噪声的情况下非常有用。例如，在一些医学图像中，去除不必要的细节可以更清晰地观察主要组织的形态。</w:t>
      </w:r>
    </w:p>
    <w:p w14:paraId="39B7ECAC">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3、</w:t>
      </w:r>
      <w:r>
        <w:rPr>
          <w:rFonts w:ascii="宋体" w:hAnsi="宋体" w:eastAsia="宋体" w:cs="宋体"/>
          <w:kern w:val="0"/>
          <w:sz w:val="24"/>
          <w:szCs w:val="24"/>
        </w:rPr>
        <w:t>高通滤波：与低通滤波相反，高通滤波是滤除低频成分，保留高频成分。经过高通滤波后，图像的轮廓会变得更加明亮清晰，精细结构也更加突出。这种滤波方式在强调图像边缘、纹理和细节方面具有显著优势。比如在工业检测中，突出零件的边缘轮廓可以更方便地检测其尺寸和形状是否符合标准。</w:t>
      </w:r>
    </w:p>
    <w:p w14:paraId="135C6259">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4、</w:t>
      </w:r>
      <w:r>
        <w:rPr>
          <w:rFonts w:ascii="宋体" w:hAnsi="宋体" w:eastAsia="宋体" w:cs="宋体"/>
          <w:kern w:val="0"/>
          <w:sz w:val="24"/>
          <w:szCs w:val="24"/>
        </w:rPr>
        <w:t>方向滤波：方向滤波是一种特殊的滤波方法，它只允许某一特定方向的频率成分通过。这样可以突出图像中与该方向相关的特征。例如，当把狭缝设置为横向时，只有横向的频率成分能够通过，从而在像面上突出物体的纵向线条。这种滤波方法在提取图像中的特定方向特征（如边缘、纹理等）方面有独特的应用，比如在分析织物纹理方向或者物体的特定方向边缘时。</w:t>
      </w:r>
    </w:p>
    <w:p w14:paraId="6821A233">
      <w:pPr>
        <w:widowControl/>
        <w:jc w:val="left"/>
        <w:rPr>
          <w:rFonts w:ascii="宋体" w:hAnsi="宋体" w:eastAsia="宋体" w:cs="宋体"/>
          <w:kern w:val="0"/>
          <w:sz w:val="24"/>
          <w:szCs w:val="24"/>
        </w:rPr>
      </w:pPr>
    </w:p>
    <w:bookmarkEnd w:id="1"/>
    <w:p w14:paraId="0E401DA3">
      <w:pPr>
        <w:widowControl/>
        <w:numPr>
          <w:ilvl w:val="0"/>
          <w:numId w:val="2"/>
        </w:numPr>
        <w:ind w:left="0" w:leftChars="0" w:firstLine="0" w:firstLineChars="0"/>
        <w:jc w:val="left"/>
        <w:rPr>
          <w:rFonts w:ascii="宋体" w:hAnsi="宋体" w:eastAsia="宋体" w:cs="宋体"/>
          <w:kern w:val="0"/>
          <w:sz w:val="24"/>
          <w:szCs w:val="24"/>
        </w:rPr>
      </w:pPr>
      <w:bookmarkStart w:id="2" w:name="五）θ-调制原理"/>
      <w:r>
        <w:rPr>
          <w:rFonts w:ascii="宋体" w:hAnsi="宋体" w:eastAsia="宋体" w:cs="宋体"/>
          <w:kern w:val="0"/>
          <w:sz w:val="24"/>
          <w:szCs w:val="24"/>
        </w:rPr>
        <w:t>θ 调制原理</w:t>
      </w:r>
    </w:p>
    <w:p w14:paraId="127C7F1B">
      <w:pPr>
        <w:widowControl/>
        <w:numPr>
          <w:ilvl w:val="0"/>
          <w:numId w:val="0"/>
        </w:numPr>
        <w:jc w:val="left"/>
        <w:rPr>
          <w:rFonts w:ascii="宋体" w:hAnsi="宋体" w:eastAsia="宋体" w:cs="宋体"/>
          <w:kern w:val="0"/>
          <w:sz w:val="24"/>
          <w:szCs w:val="24"/>
        </w:rPr>
      </w:pPr>
    </w:p>
    <w:p w14:paraId="11ED3CD8">
      <w:pPr>
        <w:widowControl/>
        <w:numPr>
          <w:ilvl w:val="0"/>
          <w:numId w:val="0"/>
        </w:numPr>
        <w:ind w:leftChars="0"/>
        <w:jc w:val="left"/>
        <w:rPr>
          <w:rFonts w:ascii="宋体" w:hAnsi="宋体" w:eastAsia="宋体" w:cs="宋体"/>
          <w:kern w:val="0"/>
          <w:sz w:val="24"/>
          <w:szCs w:val="24"/>
        </w:rPr>
      </w:pPr>
      <w:r>
        <w:rPr>
          <w:rFonts w:ascii="宋体" w:hAnsi="宋体" w:eastAsia="宋体" w:cs="宋体"/>
          <w:kern w:val="0"/>
          <w:sz w:val="24"/>
          <w:szCs w:val="24"/>
        </w:rPr>
        <w:t>θ 调制是一种独特的调制技术，它通过用不同取向的光栅对图像上的不同部位进行调制。当改变频谱面上滤波器的通光位置时，所选图像的颜色会相应地发生变化，从而可以得到具有个性化的呈像图案。这种技术为图像的彩色化和特殊效果呈现提供了一种新的途径。</w:t>
      </w:r>
      <w:bookmarkEnd w:id="2"/>
    </w:p>
    <w:p w14:paraId="08F08909">
      <w:pPr>
        <w:widowControl/>
        <w:jc w:val="left"/>
        <w:rPr>
          <w:rFonts w:ascii="宋体" w:hAnsi="宋体" w:eastAsia="宋体" w:cs="宋体"/>
          <w:kern w:val="0"/>
          <w:sz w:val="24"/>
          <w:szCs w:val="24"/>
        </w:rPr>
      </w:pPr>
    </w:p>
    <w:p w14:paraId="6780702E">
      <w:pPr>
        <w:widowControl/>
        <w:numPr>
          <w:ilvl w:val="0"/>
          <w:numId w:val="1"/>
        </w:numPr>
        <w:jc w:val="left"/>
        <w:rPr>
          <w:rFonts w:ascii="宋体" w:hAnsi="宋体" w:eastAsia="宋体" w:cs="宋体"/>
          <w:kern w:val="0"/>
          <w:sz w:val="28"/>
          <w:szCs w:val="28"/>
        </w:rPr>
      </w:pPr>
      <w:r>
        <w:rPr>
          <w:rFonts w:hint="eastAsia" w:ascii="宋体" w:hAnsi="宋体" w:eastAsia="宋体" w:cs="宋体"/>
          <w:kern w:val="0"/>
          <w:sz w:val="28"/>
          <w:szCs w:val="28"/>
        </w:rPr>
        <w:t>实验内容及操作步骤</w:t>
      </w:r>
    </w:p>
    <w:p w14:paraId="7B338967">
      <w:pPr>
        <w:widowControl/>
        <w:jc w:val="left"/>
        <w:rPr>
          <w:rFonts w:ascii="宋体" w:hAnsi="宋体" w:eastAsia="宋体" w:cs="宋体"/>
          <w:kern w:val="0"/>
          <w:sz w:val="24"/>
          <w:szCs w:val="24"/>
        </w:rPr>
      </w:pPr>
      <w:r>
        <w:rPr>
          <w:rFonts w:hint="default" w:ascii="宋体" w:hAnsi="宋体" w:eastAsia="宋体" w:cs="宋体"/>
          <w:kern w:val="0"/>
          <w:sz w:val="24"/>
          <w:szCs w:val="24"/>
        </w:rPr>
        <w:t>（1）空间滤波</w:t>
      </w:r>
    </w:p>
    <w:p w14:paraId="6A8A6477">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1、</w:t>
      </w:r>
      <w:r>
        <w:rPr>
          <w:rFonts w:hint="default" w:ascii="宋体" w:hAnsi="宋体" w:eastAsia="宋体" w:cs="宋体"/>
          <w:kern w:val="0"/>
          <w:sz w:val="24"/>
          <w:szCs w:val="24"/>
        </w:rPr>
        <w:t>把全部器件按上图依次放在平台上，调至共轴。</w:t>
      </w:r>
    </w:p>
    <w:p w14:paraId="4F751DB8">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2、</w:t>
      </w:r>
      <w:r>
        <w:rPr>
          <w:rFonts w:hint="default" w:ascii="宋体" w:hAnsi="宋体" w:eastAsia="宋体" w:cs="宋体"/>
          <w:kern w:val="0"/>
          <w:sz w:val="24"/>
          <w:szCs w:val="24"/>
        </w:rPr>
        <w:t>在激光源后面，叠加依次放上透镜L_1,L_2及观察屏，调节L_1和L_2间的距离，使出射光平行（不必严格平行）。</w:t>
      </w:r>
    </w:p>
    <w:p w14:paraId="1F2434F3">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3、</w:t>
      </w:r>
      <w:r>
        <w:rPr>
          <w:rFonts w:hint="default" w:ascii="宋体" w:hAnsi="宋体" w:eastAsia="宋体" w:cs="宋体"/>
          <w:kern w:val="0"/>
          <w:sz w:val="24"/>
          <w:szCs w:val="24"/>
        </w:rPr>
        <w:t>放上物体—透明光栅“光”字，调节透镜的位置，使在屏上呈清晰图像放大实像网格“光”字。</w:t>
      </w:r>
    </w:p>
    <w:p w14:paraId="7AAFE76C">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4、</w:t>
      </w:r>
      <w:r>
        <w:rPr>
          <w:rFonts w:hint="default" w:ascii="宋体" w:hAnsi="宋体" w:eastAsia="宋体" w:cs="宋体"/>
          <w:kern w:val="0"/>
          <w:sz w:val="24"/>
          <w:szCs w:val="24"/>
        </w:rPr>
        <w:t>在物面处放置物屏（箭屏），使从L_2出射的平行光垂直地照射在物屏上。移动物屏的位置，使在像面上得到一个清晰放大的图像，固定物面的位置。</w:t>
      </w:r>
    </w:p>
    <w:p w14:paraId="64760578">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5、</w:t>
      </w:r>
      <w:r>
        <w:rPr>
          <w:rFonts w:hint="default" w:ascii="宋体" w:hAnsi="宋体" w:eastAsia="宋体" w:cs="宋体"/>
          <w:kern w:val="0"/>
          <w:sz w:val="24"/>
          <w:szCs w:val="24"/>
        </w:rPr>
        <w:t>在频谱面上放置狭缝，使其分别沿竖直方向、水平方向、与水平方向成45°角位置，观察并记录物面上图像的变化。</w:t>
      </w:r>
    </w:p>
    <w:p w14:paraId="3462F093">
      <w:pPr>
        <w:widowControl/>
        <w:jc w:val="left"/>
        <w:rPr>
          <w:rFonts w:ascii="宋体" w:hAnsi="宋体" w:eastAsia="宋体" w:cs="宋体"/>
          <w:kern w:val="0"/>
          <w:sz w:val="24"/>
          <w:szCs w:val="24"/>
        </w:rPr>
      </w:pPr>
      <w:r>
        <w:rPr>
          <w:rFonts w:hint="default" w:ascii="宋体" w:hAnsi="宋体" w:eastAsia="宋体" w:cs="宋体"/>
          <w:kern w:val="0"/>
          <w:sz w:val="24"/>
          <w:szCs w:val="24"/>
        </w:rPr>
        <w:t>（2）θ 调制</w:t>
      </w:r>
    </w:p>
    <w:p w14:paraId="722AFFCD">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1、</w:t>
      </w:r>
      <w:r>
        <w:rPr>
          <w:rFonts w:hint="default" w:ascii="宋体" w:hAnsi="宋体" w:eastAsia="宋体" w:cs="宋体"/>
          <w:kern w:val="0"/>
          <w:sz w:val="24"/>
          <w:szCs w:val="24"/>
        </w:rPr>
        <w:t>把全部器件按上图依次放在平台上，调至共轴。</w:t>
      </w:r>
    </w:p>
    <w:p w14:paraId="47B12218">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2、</w:t>
      </w:r>
      <w:r>
        <w:rPr>
          <w:rFonts w:hint="default" w:ascii="宋体" w:hAnsi="宋体" w:eastAsia="宋体" w:cs="宋体"/>
          <w:kern w:val="0"/>
          <w:sz w:val="24"/>
          <w:szCs w:val="24"/>
        </w:rPr>
        <w:t>按上图所示放置各元件，使像面上出现清晰的天安门图像。</w:t>
      </w:r>
    </w:p>
    <w:p w14:paraId="4833159D">
      <w:pPr>
        <w:widowControl/>
        <w:jc w:val="left"/>
        <w:rPr>
          <w:rFonts w:ascii="宋体" w:hAnsi="宋体" w:eastAsia="宋体" w:cs="宋体"/>
          <w:kern w:val="0"/>
          <w:sz w:val="24"/>
          <w:szCs w:val="24"/>
        </w:rPr>
      </w:pPr>
      <w:r>
        <w:rPr>
          <w:rFonts w:hint="eastAsia" w:ascii="宋体" w:hAnsi="宋体" w:eastAsia="宋体" w:cs="宋体"/>
          <w:kern w:val="0"/>
          <w:sz w:val="24"/>
          <w:szCs w:val="24"/>
          <w:lang w:val="en-US" w:eastAsia="zh-CN"/>
        </w:rPr>
        <w:t>3、</w:t>
      </w:r>
      <w:r>
        <w:rPr>
          <w:rFonts w:hint="default" w:ascii="宋体" w:hAnsi="宋体" w:eastAsia="宋体" w:cs="宋体"/>
          <w:kern w:val="0"/>
          <w:sz w:val="24"/>
          <w:szCs w:val="24"/>
        </w:rPr>
        <w:t>在频谱面处放上θ调制滤波器，调节其上的滑块的过光位置，给像面上的天空，天安门，草地上色并记录。</w:t>
      </w:r>
    </w:p>
    <w:p w14:paraId="4E1EB3BE">
      <w:pPr>
        <w:widowControl/>
        <w:jc w:val="left"/>
        <w:rPr>
          <w:rFonts w:ascii="宋体" w:hAnsi="宋体" w:eastAsia="宋体" w:cs="宋体"/>
          <w:kern w:val="0"/>
          <w:sz w:val="24"/>
          <w:szCs w:val="24"/>
        </w:rPr>
      </w:pPr>
    </w:p>
    <w:p w14:paraId="01444937">
      <w:pPr>
        <w:widowControl/>
        <w:numPr>
          <w:ilvl w:val="0"/>
          <w:numId w:val="1"/>
        </w:numPr>
        <w:jc w:val="left"/>
        <w:rPr>
          <w:rFonts w:ascii="宋体" w:hAnsi="宋体" w:eastAsia="宋体" w:cs="宋体"/>
          <w:kern w:val="0"/>
          <w:sz w:val="24"/>
          <w:szCs w:val="24"/>
        </w:rPr>
      </w:pPr>
      <w:r>
        <w:rPr>
          <w:rFonts w:hint="eastAsia" w:ascii="宋体" w:hAnsi="宋体" w:eastAsia="宋体" w:cs="宋体"/>
          <w:kern w:val="0"/>
          <w:sz w:val="28"/>
          <w:szCs w:val="28"/>
        </w:rPr>
        <w:t>数据记录及数据处理</w:t>
      </w:r>
    </w:p>
    <w:p w14:paraId="42A47386">
      <w:pPr>
        <w:widowControl/>
        <w:jc w:val="left"/>
        <w:rPr>
          <w:rFonts w:hint="default" w:ascii="宋体" w:hAnsi="宋体" w:eastAsia="宋体" w:cs="宋体"/>
          <w:kern w:val="0"/>
          <w:sz w:val="24"/>
          <w:szCs w:val="24"/>
        </w:rPr>
      </w:pPr>
      <w:r>
        <w:rPr>
          <w:rFonts w:hint="default" w:ascii="宋体" w:hAnsi="宋体" w:eastAsia="宋体" w:cs="宋体"/>
          <w:kern w:val="0"/>
          <w:sz w:val="24"/>
          <w:szCs w:val="24"/>
        </w:rPr>
        <w:drawing>
          <wp:inline distT="0" distB="0" distL="0" distR="0">
            <wp:extent cx="5400675" cy="6909435"/>
            <wp:effectExtent l="0" t="0" r="9525" b="12065"/>
            <wp:docPr id="47" name="Picture" descr="image-20241030000524712"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image-20241030000524712" title="fig:"/>
                    <pic:cNvPicPr>
                      <a:picLocks noChangeAspect="1" noChangeArrowheads="1"/>
                    </pic:cNvPicPr>
                  </pic:nvPicPr>
                  <pic:blipFill>
                    <a:blip r:embed="rId5"/>
                    <a:stretch>
                      <a:fillRect/>
                    </a:stretch>
                  </pic:blipFill>
                  <pic:spPr>
                    <a:xfrm>
                      <a:off x="0" y="0"/>
                      <a:ext cx="5400675" cy="6909435"/>
                    </a:xfrm>
                    <a:prstGeom prst="rect">
                      <a:avLst/>
                    </a:prstGeom>
                    <a:noFill/>
                    <a:ln w="9525">
                      <a:noFill/>
                    </a:ln>
                  </pic:spPr>
                </pic:pic>
              </a:graphicData>
            </a:graphic>
          </wp:inline>
        </w:drawing>
      </w:r>
    </w:p>
    <w:p w14:paraId="0C415E92">
      <w:pPr>
        <w:widowControl/>
        <w:jc w:val="left"/>
        <w:rPr>
          <w:rFonts w:hint="default" w:ascii="宋体" w:hAnsi="宋体" w:eastAsia="宋体" w:cs="宋体"/>
          <w:kern w:val="0"/>
          <w:sz w:val="30"/>
          <w:szCs w:val="30"/>
          <w:lang w:eastAsia="zh-CN"/>
        </w:rPr>
      </w:pPr>
      <w:r>
        <w:rPr>
          <w:rFonts w:hint="default" w:ascii="宋体" w:hAnsi="宋体" w:eastAsia="宋体" w:cs="宋体"/>
          <w:kern w:val="0"/>
          <w:sz w:val="30"/>
          <w:szCs w:val="30"/>
          <w:lang w:eastAsia="zh-CN"/>
        </w:rPr>
        <w:t>上图为狭缝沿竖直方向时的图像</w:t>
      </w:r>
    </w:p>
    <w:p w14:paraId="59E45E2B">
      <w:pPr>
        <w:widowControl/>
        <w:jc w:val="left"/>
        <w:rPr>
          <w:rFonts w:hint="eastAsia" w:ascii="宋体" w:hAnsi="宋体" w:eastAsia="宋体" w:cs="宋体"/>
          <w:kern w:val="0"/>
          <w:sz w:val="30"/>
          <w:szCs w:val="30"/>
          <w:lang w:val="en-US" w:eastAsia="zh-CN"/>
        </w:rPr>
      </w:pPr>
      <w:r>
        <w:rPr>
          <w:rFonts w:hint="default" w:ascii="宋体" w:hAnsi="宋体" w:eastAsia="宋体" w:cs="宋体"/>
          <w:kern w:val="0"/>
          <w:sz w:val="30"/>
          <w:szCs w:val="30"/>
        </w:rPr>
        <w:drawing>
          <wp:inline distT="0" distB="0" distL="0" distR="0">
            <wp:extent cx="6104890" cy="7208520"/>
            <wp:effectExtent l="0" t="0" r="3810" b="5080"/>
            <wp:docPr id="50" name="Picture" descr="image-20241030000349341"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image-20241030000349341" title="fig:"/>
                    <pic:cNvPicPr>
                      <a:picLocks noChangeAspect="1" noChangeArrowheads="1"/>
                    </pic:cNvPicPr>
                  </pic:nvPicPr>
                  <pic:blipFill>
                    <a:blip r:embed="rId6"/>
                    <a:stretch>
                      <a:fillRect/>
                    </a:stretch>
                  </pic:blipFill>
                  <pic:spPr>
                    <a:xfrm>
                      <a:off x="0" y="0"/>
                      <a:ext cx="6104890" cy="7208520"/>
                    </a:xfrm>
                    <a:prstGeom prst="rect">
                      <a:avLst/>
                    </a:prstGeom>
                    <a:noFill/>
                    <a:ln w="9525">
                      <a:noFill/>
                    </a:ln>
                  </pic:spPr>
                </pic:pic>
              </a:graphicData>
            </a:graphic>
          </wp:inline>
        </w:drawing>
      </w:r>
    </w:p>
    <w:p w14:paraId="273DF13E">
      <w:pPr>
        <w:widowControl/>
        <w:jc w:val="left"/>
        <w:rPr>
          <w:rFonts w:hint="default" w:ascii="宋体" w:hAnsi="宋体" w:eastAsia="宋体" w:cs="宋体"/>
          <w:kern w:val="0"/>
          <w:sz w:val="30"/>
          <w:szCs w:val="30"/>
          <w:lang w:eastAsia="zh-CN"/>
        </w:rPr>
      </w:pPr>
      <w:r>
        <w:rPr>
          <w:rFonts w:hint="default" w:ascii="宋体" w:hAnsi="宋体" w:eastAsia="宋体" w:cs="宋体"/>
          <w:kern w:val="0"/>
          <w:sz w:val="30"/>
          <w:szCs w:val="30"/>
          <w:lang w:eastAsia="zh-CN"/>
        </w:rPr>
        <w:t>上图为狭缝沿水平方向时的图像</w:t>
      </w:r>
    </w:p>
    <w:p w14:paraId="69507C9A">
      <w:pPr>
        <w:widowControl/>
        <w:jc w:val="left"/>
        <w:rPr>
          <w:rFonts w:hint="default" w:ascii="宋体" w:hAnsi="宋体" w:eastAsia="宋体" w:cs="宋体"/>
          <w:kern w:val="0"/>
          <w:sz w:val="30"/>
          <w:szCs w:val="30"/>
        </w:rPr>
      </w:pPr>
      <w:r>
        <w:rPr>
          <w:rFonts w:hint="default" w:ascii="宋体" w:hAnsi="宋体" w:eastAsia="宋体" w:cs="宋体"/>
          <w:kern w:val="0"/>
          <w:sz w:val="30"/>
          <w:szCs w:val="30"/>
        </w:rPr>
        <w:drawing>
          <wp:inline distT="0" distB="0" distL="0" distR="0">
            <wp:extent cx="5334000" cy="5617210"/>
            <wp:effectExtent l="0" t="0" r="0" b="0"/>
            <wp:docPr id="53" name="Picture" descr="image-20241030000233873"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image-20241030000233873" title="fig:"/>
                    <pic:cNvPicPr>
                      <a:picLocks noChangeAspect="1" noChangeArrowheads="1"/>
                    </pic:cNvPicPr>
                  </pic:nvPicPr>
                  <pic:blipFill>
                    <a:blip r:embed="rId7"/>
                    <a:stretch>
                      <a:fillRect/>
                    </a:stretch>
                  </pic:blipFill>
                  <pic:spPr>
                    <a:xfrm>
                      <a:off x="0" y="0"/>
                      <a:ext cx="5334000" cy="5617590"/>
                    </a:xfrm>
                    <a:prstGeom prst="rect">
                      <a:avLst/>
                    </a:prstGeom>
                    <a:noFill/>
                    <a:ln w="9525">
                      <a:noFill/>
                    </a:ln>
                  </pic:spPr>
                </pic:pic>
              </a:graphicData>
            </a:graphic>
          </wp:inline>
        </w:drawing>
      </w:r>
    </w:p>
    <w:p w14:paraId="104548FC">
      <w:pPr>
        <w:widowControl/>
        <w:jc w:val="left"/>
        <w:rPr>
          <w:rFonts w:hint="default" w:ascii="宋体" w:hAnsi="宋体" w:eastAsia="宋体" w:cs="宋体"/>
          <w:kern w:val="0"/>
          <w:sz w:val="30"/>
          <w:szCs w:val="30"/>
          <w:lang w:eastAsia="zh-CN"/>
        </w:rPr>
      </w:pPr>
      <w:r>
        <w:rPr>
          <w:rFonts w:hint="default" w:ascii="宋体" w:hAnsi="宋体" w:eastAsia="宋体" w:cs="宋体"/>
          <w:kern w:val="0"/>
          <w:sz w:val="30"/>
          <w:szCs w:val="30"/>
          <w:lang w:eastAsia="zh-CN"/>
        </w:rPr>
        <w:t>上图为狭缝与水平方向成45°角位置时图像</w:t>
      </w:r>
    </w:p>
    <w:p w14:paraId="7E3151FB">
      <w:pPr>
        <w:widowControl/>
        <w:jc w:val="left"/>
        <w:rPr>
          <w:rFonts w:hint="default" w:ascii="宋体" w:hAnsi="宋体" w:eastAsia="宋体" w:cs="宋体"/>
          <w:kern w:val="0"/>
          <w:sz w:val="30"/>
          <w:szCs w:val="30"/>
          <w:lang w:eastAsia="zh-CN"/>
        </w:rPr>
      </w:pPr>
      <w:r>
        <w:rPr>
          <w:rFonts w:hint="default" w:ascii="宋体" w:hAnsi="宋体" w:eastAsia="宋体" w:cs="宋体"/>
          <w:kern w:val="0"/>
          <w:sz w:val="30"/>
          <w:szCs w:val="30"/>
          <w:lang w:eastAsia="zh-CN"/>
        </w:rPr>
        <w:drawing>
          <wp:inline distT="0" distB="0" distL="114300" distR="114300">
            <wp:extent cx="4786630" cy="3588385"/>
            <wp:effectExtent l="0" t="0" r="1270" b="5715"/>
            <wp:docPr id="6" name="图片 6" descr="61f78dd7502cc3fea33b57e33d7ab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1f78dd7502cc3fea33b57e33d7ab9d"/>
                    <pic:cNvPicPr>
                      <a:picLocks noChangeAspect="1"/>
                    </pic:cNvPicPr>
                  </pic:nvPicPr>
                  <pic:blipFill>
                    <a:blip r:embed="rId8"/>
                    <a:stretch>
                      <a:fillRect/>
                    </a:stretch>
                  </pic:blipFill>
                  <pic:spPr>
                    <a:xfrm>
                      <a:off x="0" y="0"/>
                      <a:ext cx="4786630" cy="3588385"/>
                    </a:xfrm>
                    <a:prstGeom prst="rect">
                      <a:avLst/>
                    </a:prstGeom>
                  </pic:spPr>
                </pic:pic>
              </a:graphicData>
            </a:graphic>
          </wp:inline>
        </w:drawing>
      </w:r>
    </w:p>
    <w:p w14:paraId="33EC2C57">
      <w:pPr>
        <w:widowControl/>
        <w:jc w:val="left"/>
        <w:rPr>
          <w:rFonts w:hint="default" w:ascii="宋体" w:hAnsi="宋体" w:eastAsia="宋体" w:cs="宋体"/>
          <w:kern w:val="0"/>
          <w:sz w:val="30"/>
          <w:szCs w:val="30"/>
        </w:rPr>
      </w:pPr>
      <w:r>
        <w:rPr>
          <w:rFonts w:hint="default" w:ascii="宋体" w:hAnsi="宋体" w:eastAsia="宋体" w:cs="宋体"/>
          <w:kern w:val="0"/>
          <w:sz w:val="30"/>
          <w:szCs w:val="30"/>
        </w:rPr>
        <w:t>上图为给像面上的天空，天安门，草地上色的图片</w:t>
      </w:r>
    </w:p>
    <w:p w14:paraId="3813A099">
      <w:pPr>
        <w:widowControl/>
        <w:jc w:val="left"/>
        <w:rPr>
          <w:rFonts w:ascii="宋体" w:hAnsi="宋体" w:eastAsia="宋体" w:cs="宋体"/>
          <w:kern w:val="0"/>
          <w:sz w:val="24"/>
          <w:szCs w:val="24"/>
        </w:rPr>
      </w:pPr>
    </w:p>
    <w:p w14:paraId="344D0B98">
      <w:pPr>
        <w:widowControl/>
        <w:jc w:val="left"/>
        <w:rPr>
          <w:rFonts w:ascii="宋体" w:hAnsi="宋体" w:eastAsia="宋体" w:cs="宋体"/>
          <w:kern w:val="0"/>
          <w:sz w:val="24"/>
          <w:szCs w:val="24"/>
        </w:rPr>
      </w:pPr>
    </w:p>
    <w:p w14:paraId="6856B2E7">
      <w:pPr>
        <w:widowControl/>
        <w:numPr>
          <w:ilvl w:val="0"/>
          <w:numId w:val="1"/>
        </w:numPr>
        <w:jc w:val="left"/>
        <w:rPr>
          <w:rFonts w:ascii="宋体" w:hAnsi="宋体" w:eastAsia="宋体" w:cs="宋体"/>
          <w:kern w:val="0"/>
          <w:sz w:val="28"/>
          <w:szCs w:val="28"/>
        </w:rPr>
      </w:pPr>
      <w:r>
        <w:rPr>
          <w:rFonts w:hint="eastAsia" w:ascii="宋体" w:hAnsi="宋体" w:eastAsia="宋体" w:cs="宋体"/>
          <w:kern w:val="0"/>
          <w:sz w:val="28"/>
          <w:szCs w:val="28"/>
        </w:rPr>
        <w:t>实验误差形成的原因分析</w:t>
      </w:r>
      <w:r>
        <w:rPr>
          <w:rFonts w:hint="eastAsia" w:ascii="宋体" w:hAnsi="宋体" w:eastAsia="宋体" w:cs="宋体"/>
          <w:kern w:val="0"/>
          <w:sz w:val="28"/>
          <w:szCs w:val="28"/>
          <w:lang w:val="en-US" w:eastAsia="zh-CN"/>
        </w:rPr>
        <w:t>以及</w:t>
      </w:r>
      <w:r>
        <w:rPr>
          <w:rFonts w:hint="eastAsia" w:ascii="宋体" w:hAnsi="宋体" w:eastAsia="宋体" w:cs="宋体"/>
          <w:kern w:val="0"/>
          <w:sz w:val="28"/>
          <w:szCs w:val="28"/>
        </w:rPr>
        <w:t>改进办法。</w:t>
      </w:r>
    </w:p>
    <w:p w14:paraId="59CBE4E9">
      <w:pPr>
        <w:widowControl/>
        <w:numPr>
          <w:ilvl w:val="0"/>
          <w:numId w:val="3"/>
        </w:numPr>
        <w:jc w:val="left"/>
        <w:rPr>
          <w:rFonts w:ascii="宋体" w:hAnsi="宋体" w:eastAsia="宋体" w:cs="宋体"/>
          <w:kern w:val="0"/>
          <w:sz w:val="24"/>
          <w:szCs w:val="24"/>
        </w:rPr>
      </w:pPr>
      <w:r>
        <w:rPr>
          <w:rFonts w:hint="eastAsia" w:ascii="宋体" w:hAnsi="宋体" w:eastAsia="宋体" w:cs="宋体"/>
          <w:kern w:val="0"/>
          <w:sz w:val="24"/>
          <w:szCs w:val="24"/>
          <w:lang w:eastAsia="zh-CN"/>
        </w:rPr>
        <w:t>、</w:t>
      </w:r>
      <w:r>
        <w:rPr>
          <w:rFonts w:ascii="宋体" w:hAnsi="宋体" w:eastAsia="宋体" w:cs="宋体"/>
          <w:kern w:val="0"/>
          <w:sz w:val="24"/>
          <w:szCs w:val="24"/>
        </w:rPr>
        <w:t>光学元件的精度和质量问题</w:t>
      </w:r>
    </w:p>
    <w:p w14:paraId="5F197E44">
      <w:pPr>
        <w:widowControl/>
        <w:numPr>
          <w:ilvl w:val="0"/>
          <w:numId w:val="0"/>
        </w:numPr>
        <w:jc w:val="left"/>
        <w:rPr>
          <w:rFonts w:ascii="宋体" w:hAnsi="宋体" w:eastAsia="宋体" w:cs="宋体"/>
          <w:kern w:val="0"/>
          <w:sz w:val="24"/>
          <w:szCs w:val="24"/>
        </w:rPr>
      </w:pPr>
    </w:p>
    <w:p w14:paraId="1DF66561">
      <w:pPr>
        <w:widowControl/>
        <w:jc w:val="left"/>
        <w:rPr>
          <w:rFonts w:ascii="宋体" w:hAnsi="宋体" w:eastAsia="宋体" w:cs="宋体"/>
          <w:kern w:val="0"/>
          <w:sz w:val="24"/>
          <w:szCs w:val="24"/>
        </w:rPr>
      </w:pPr>
      <w:r>
        <w:rPr>
          <w:rFonts w:ascii="宋体" w:hAnsi="宋体" w:eastAsia="宋体" w:cs="宋体"/>
          <w:kern w:val="0"/>
          <w:sz w:val="24"/>
          <w:szCs w:val="24"/>
        </w:rPr>
        <w:t>原因分析</w:t>
      </w:r>
      <w:r>
        <w:rPr>
          <w:rFonts w:hint="default" w:ascii="宋体" w:hAnsi="宋体" w:eastAsia="宋体" w:cs="宋体"/>
          <w:kern w:val="0"/>
          <w:sz w:val="24"/>
          <w:szCs w:val="24"/>
        </w:rPr>
        <w:t>：扩束镜、准直透镜、傅里叶变换透镜等光学元件在制造过程中可能存在一定的误差，如透镜的曲率半径不准确、表面平整度不够、折射率不均匀等。这些问题会导致光线的传播路径发生偏差，使光不能准确地按照理论要求进行扩束、准直和成像，从而影响实验结果。例如，透镜的像差可能会使成像模糊，降低频谱图的分辨率。</w:t>
      </w:r>
    </w:p>
    <w:p w14:paraId="340AF515">
      <w:pPr>
        <w:widowControl/>
        <w:jc w:val="left"/>
        <w:rPr>
          <w:rFonts w:ascii="宋体" w:hAnsi="宋体" w:eastAsia="宋体" w:cs="宋体"/>
          <w:kern w:val="0"/>
          <w:sz w:val="24"/>
          <w:szCs w:val="24"/>
        </w:rPr>
      </w:pPr>
      <w:r>
        <w:rPr>
          <w:rFonts w:hint="default" w:ascii="宋体" w:hAnsi="宋体" w:eastAsia="宋体" w:cs="宋体"/>
          <w:kern w:val="0"/>
          <w:sz w:val="24"/>
          <w:szCs w:val="24"/>
        </w:rPr>
        <w:t>改进办法：选用质量更高、精度等级更高的光学元件。在实验前，对光学元件进行检验和校准，可以使用光学干涉仪等专业设备检测透镜的平整度和曲率半径等参数，对于不符合要求的元件及时更换或调整。</w:t>
      </w:r>
    </w:p>
    <w:p w14:paraId="639CFCF1">
      <w:pPr>
        <w:widowControl/>
        <w:jc w:val="left"/>
        <w:rPr>
          <w:rFonts w:ascii="宋体" w:hAnsi="宋体" w:eastAsia="宋体" w:cs="宋体"/>
          <w:kern w:val="0"/>
          <w:sz w:val="24"/>
          <w:szCs w:val="24"/>
        </w:rPr>
      </w:pPr>
    </w:p>
    <w:p w14:paraId="24151619">
      <w:pPr>
        <w:widowControl/>
        <w:jc w:val="left"/>
        <w:rPr>
          <w:rFonts w:ascii="宋体" w:hAnsi="宋体" w:eastAsia="宋体" w:cs="宋体"/>
          <w:kern w:val="0"/>
          <w:sz w:val="24"/>
          <w:szCs w:val="24"/>
        </w:rPr>
      </w:pPr>
      <w:r>
        <w:rPr>
          <w:rFonts w:hint="default" w:ascii="宋体" w:hAnsi="宋体" w:eastAsia="宋体" w:cs="宋体"/>
          <w:kern w:val="0"/>
          <w:sz w:val="24"/>
          <w:szCs w:val="24"/>
        </w:rPr>
        <w:t>（</w:t>
      </w:r>
      <w:r>
        <w:rPr>
          <w:rFonts w:hint="eastAsia" w:ascii="宋体" w:hAnsi="宋体" w:eastAsia="宋体" w:cs="宋体"/>
          <w:kern w:val="0"/>
          <w:sz w:val="24"/>
          <w:szCs w:val="24"/>
          <w:lang w:val="en-US" w:eastAsia="zh-CN"/>
        </w:rPr>
        <w:t>二</w:t>
      </w:r>
      <w:r>
        <w:rPr>
          <w:rFonts w:hint="default" w:ascii="宋体" w:hAnsi="宋体" w:eastAsia="宋体" w:cs="宋体"/>
          <w:kern w:val="0"/>
          <w:sz w:val="24"/>
          <w:szCs w:val="24"/>
        </w:rPr>
        <w:t>）</w:t>
      </w:r>
      <w:r>
        <w:rPr>
          <w:rFonts w:hint="eastAsia" w:ascii="宋体" w:hAnsi="宋体" w:eastAsia="宋体" w:cs="宋体"/>
          <w:kern w:val="0"/>
          <w:sz w:val="24"/>
          <w:szCs w:val="24"/>
          <w:lang w:eastAsia="zh-CN"/>
        </w:rPr>
        <w:t>、</w:t>
      </w:r>
      <w:r>
        <w:rPr>
          <w:rFonts w:hint="default" w:ascii="宋体" w:hAnsi="宋体" w:eastAsia="宋体" w:cs="宋体"/>
          <w:kern w:val="0"/>
          <w:sz w:val="24"/>
          <w:szCs w:val="24"/>
        </w:rPr>
        <w:t>操作相关原因</w:t>
      </w:r>
    </w:p>
    <w:p w14:paraId="1E7BB185">
      <w:pPr>
        <w:widowControl/>
        <w:jc w:val="left"/>
        <w:rPr>
          <w:rFonts w:ascii="宋体" w:hAnsi="宋体" w:eastAsia="宋体" w:cs="宋体"/>
          <w:kern w:val="0"/>
          <w:sz w:val="24"/>
          <w:szCs w:val="24"/>
        </w:rPr>
      </w:pPr>
      <w:r>
        <w:rPr>
          <w:rFonts w:hint="default" w:ascii="宋体" w:hAnsi="宋体" w:eastAsia="宋体" w:cs="宋体"/>
          <w:kern w:val="0"/>
          <w:sz w:val="24"/>
          <w:szCs w:val="24"/>
        </w:rPr>
        <w:t>原因分析：在</w:t>
      </w:r>
      <w:bookmarkStart w:id="3" w:name="_GoBack"/>
      <w:bookmarkEnd w:id="3"/>
      <w:r>
        <w:rPr>
          <w:rFonts w:hint="default" w:ascii="宋体" w:hAnsi="宋体" w:eastAsia="宋体" w:cs="宋体"/>
          <w:kern w:val="0"/>
          <w:sz w:val="24"/>
          <w:szCs w:val="24"/>
        </w:rPr>
        <w:t>放置物体（如光栅、箭屏等）时，如果位置不准确或者角度有偏差，会导致光线的衍射和成像效果出现异常。例如，在放置 “光” 字网格光栅时，如果其与光路不垂直，会使衍射图案发生变形，影响频谱图的对称性和准确性，进而影响后续的滤波实验结果。</w:t>
      </w:r>
    </w:p>
    <w:p w14:paraId="593E4DE3">
      <w:pPr>
        <w:widowControl/>
        <w:jc w:val="left"/>
        <w:rPr>
          <w:rFonts w:ascii="宋体" w:hAnsi="宋体" w:eastAsia="宋体" w:cs="宋体"/>
          <w:kern w:val="0"/>
          <w:sz w:val="24"/>
          <w:szCs w:val="24"/>
        </w:rPr>
      </w:pPr>
      <w:r>
        <w:rPr>
          <w:rFonts w:hint="default" w:ascii="宋体" w:hAnsi="宋体" w:eastAsia="宋体" w:cs="宋体"/>
          <w:kern w:val="0"/>
          <w:sz w:val="24"/>
          <w:szCs w:val="24"/>
        </w:rPr>
        <w:t>改进办法：在放置物体时，使用精密的夹具和定位装置，确保物体的位置和角度准确。可以利用角度测量仪等工具检查物体与光路的垂直度和水平度。在调节过程中，通过观察成像情况，逐步微调物体的位置，直到获得清晰、准确的图像。</w:t>
      </w:r>
    </w:p>
    <w:p w14:paraId="0471FD25">
      <w:pPr>
        <w:widowControl/>
        <w:jc w:val="left"/>
        <w:rPr>
          <w:rFonts w:ascii="宋体" w:hAnsi="宋体" w:eastAsia="宋体" w:cs="宋体"/>
          <w:kern w:val="0"/>
          <w:sz w:val="24"/>
          <w:szCs w:val="24"/>
        </w:rPr>
      </w:pPr>
    </w:p>
    <w:p w14:paraId="5FB75770">
      <w:pPr>
        <w:widowControl/>
        <w:jc w:val="left"/>
        <w:rPr>
          <w:rFonts w:ascii="宋体" w:hAnsi="宋体" w:eastAsia="宋体" w:cs="宋体"/>
          <w:kern w:val="0"/>
          <w:sz w:val="24"/>
          <w:szCs w:val="24"/>
        </w:rPr>
      </w:pPr>
    </w:p>
    <w:p w14:paraId="25C5F6D8">
      <w:pPr>
        <w:widowControl/>
        <w:jc w:val="left"/>
        <w:rPr>
          <w:rFonts w:ascii="宋体" w:hAnsi="宋体" w:eastAsia="宋体" w:cs="宋体"/>
          <w:b/>
          <w:color w:val="FF0000"/>
          <w:kern w:val="0"/>
          <w:sz w:val="28"/>
          <w:szCs w:val="28"/>
        </w:rPr>
      </w:pPr>
    </w:p>
    <w:sectPr>
      <w:pgSz w:w="11906" w:h="16838"/>
      <w:pgMar w:top="1134" w:right="1418" w:bottom="1134"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9A8B9F5"/>
    <w:multiLevelType w:val="singleLevel"/>
    <w:tmpl w:val="C9A8B9F5"/>
    <w:lvl w:ilvl="0" w:tentative="0">
      <w:start w:val="4"/>
      <w:numFmt w:val="chineseCounting"/>
      <w:suff w:val="nothing"/>
      <w:lvlText w:val="（%1）"/>
      <w:lvlJc w:val="left"/>
      <w:rPr>
        <w:rFonts w:hint="eastAsia"/>
      </w:rPr>
    </w:lvl>
  </w:abstractNum>
  <w:abstractNum w:abstractNumId="1">
    <w:nsid w:val="EA50960F"/>
    <w:multiLevelType w:val="singleLevel"/>
    <w:tmpl w:val="EA50960F"/>
    <w:lvl w:ilvl="0" w:tentative="0">
      <w:start w:val="1"/>
      <w:numFmt w:val="chineseCounting"/>
      <w:suff w:val="nothing"/>
      <w:lvlText w:val="（%1）"/>
      <w:lvlJc w:val="left"/>
      <w:rPr>
        <w:rFonts w:hint="eastAsia"/>
      </w:rPr>
    </w:lvl>
  </w:abstractNum>
  <w:abstractNum w:abstractNumId="2">
    <w:nsid w:val="78D37C28"/>
    <w:multiLevelType w:val="multilevel"/>
    <w:tmpl w:val="78D37C28"/>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g2NTZlODU2MzY2ZDNkYjI1MTQxY2FiODZmMmMzNGEifQ=="/>
  </w:docVars>
  <w:rsids>
    <w:rsidRoot w:val="006A3164"/>
    <w:rsid w:val="00046107"/>
    <w:rsid w:val="0008468B"/>
    <w:rsid w:val="00093305"/>
    <w:rsid w:val="00130234"/>
    <w:rsid w:val="001A29C8"/>
    <w:rsid w:val="001C1DF9"/>
    <w:rsid w:val="00216380"/>
    <w:rsid w:val="00226B21"/>
    <w:rsid w:val="002C2EF4"/>
    <w:rsid w:val="0039705D"/>
    <w:rsid w:val="003E013F"/>
    <w:rsid w:val="0040277F"/>
    <w:rsid w:val="0042062C"/>
    <w:rsid w:val="004472A2"/>
    <w:rsid w:val="004534F8"/>
    <w:rsid w:val="004767B2"/>
    <w:rsid w:val="005216CA"/>
    <w:rsid w:val="005620AF"/>
    <w:rsid w:val="00591F62"/>
    <w:rsid w:val="005958AB"/>
    <w:rsid w:val="005E7B5A"/>
    <w:rsid w:val="005F3281"/>
    <w:rsid w:val="006249C6"/>
    <w:rsid w:val="00624AC2"/>
    <w:rsid w:val="00630137"/>
    <w:rsid w:val="006A3164"/>
    <w:rsid w:val="006B3EB9"/>
    <w:rsid w:val="00752837"/>
    <w:rsid w:val="0076386E"/>
    <w:rsid w:val="00784F21"/>
    <w:rsid w:val="007C0402"/>
    <w:rsid w:val="007C6504"/>
    <w:rsid w:val="00834A8C"/>
    <w:rsid w:val="008D1246"/>
    <w:rsid w:val="008D1D5C"/>
    <w:rsid w:val="009B16C8"/>
    <w:rsid w:val="009C1AAF"/>
    <w:rsid w:val="009F36C9"/>
    <w:rsid w:val="009F6103"/>
    <w:rsid w:val="00A11074"/>
    <w:rsid w:val="00A748A1"/>
    <w:rsid w:val="00A83E0D"/>
    <w:rsid w:val="00BB40C5"/>
    <w:rsid w:val="00BC7AA4"/>
    <w:rsid w:val="00BE4030"/>
    <w:rsid w:val="00BE5A53"/>
    <w:rsid w:val="00C90EC5"/>
    <w:rsid w:val="00CD3065"/>
    <w:rsid w:val="00D15F45"/>
    <w:rsid w:val="00D63B35"/>
    <w:rsid w:val="00DB204F"/>
    <w:rsid w:val="00DC36A7"/>
    <w:rsid w:val="00E57AD3"/>
    <w:rsid w:val="00EE39E3"/>
    <w:rsid w:val="00EF587B"/>
    <w:rsid w:val="00F13820"/>
    <w:rsid w:val="00F628B9"/>
    <w:rsid w:val="00F83899"/>
    <w:rsid w:val="00FB1F0A"/>
    <w:rsid w:val="15A6747B"/>
    <w:rsid w:val="245C4CCD"/>
    <w:rsid w:val="45425B56"/>
    <w:rsid w:val="54260108"/>
    <w:rsid w:val="6F3B6D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7"/>
    <w:qFormat/>
    <w:uiPriority w:val="0"/>
    <w:pPr>
      <w:keepNext/>
      <w:widowControl/>
      <w:spacing w:before="240" w:after="60"/>
      <w:jc w:val="left"/>
      <w:outlineLvl w:val="1"/>
    </w:pPr>
    <w:rPr>
      <w:rFonts w:ascii="Arial" w:hAnsi="Arial" w:cs="Arial"/>
      <w:b/>
      <w:bCs/>
      <w:i/>
      <w:iCs/>
      <w:kern w:val="0"/>
      <w:sz w:val="28"/>
      <w:szCs w:val="28"/>
    </w:rPr>
  </w:style>
  <w:style w:type="paragraph" w:styleId="3">
    <w:name w:val="heading 3"/>
    <w:basedOn w:val="1"/>
    <w:next w:val="4"/>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0"/>
    <w:pPr>
      <w:spacing w:before="180" w:after="180"/>
    </w:pPr>
  </w:style>
  <w:style w:type="paragraph" w:styleId="6">
    <w:name w:val="Balloon Text"/>
    <w:basedOn w:val="1"/>
    <w:link w:val="15"/>
    <w:semiHidden/>
    <w:unhideWhenUsed/>
    <w:uiPriority w:val="99"/>
    <w:rPr>
      <w:sz w:val="18"/>
      <w:szCs w:val="18"/>
    </w:rPr>
  </w:style>
  <w:style w:type="paragraph" w:styleId="7">
    <w:name w:val="footer"/>
    <w:basedOn w:val="1"/>
    <w:link w:val="14"/>
    <w:unhideWhenUsed/>
    <w:uiPriority w:val="99"/>
    <w:pPr>
      <w:tabs>
        <w:tab w:val="center" w:pos="4153"/>
        <w:tab w:val="right" w:pos="8306"/>
      </w:tabs>
      <w:snapToGrid w:val="0"/>
      <w:jc w:val="left"/>
    </w:pPr>
    <w:rPr>
      <w:sz w:val="18"/>
      <w:szCs w:val="18"/>
    </w:rPr>
  </w:style>
  <w:style w:type="paragraph" w:styleId="8">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uiPriority w:val="99"/>
    <w:rPr>
      <w:sz w:val="24"/>
    </w:rPr>
  </w:style>
  <w:style w:type="character" w:styleId="12">
    <w:name w:val="Strong"/>
    <w:basedOn w:val="11"/>
    <w:qFormat/>
    <w:uiPriority w:val="22"/>
    <w:rPr>
      <w:b/>
    </w:rPr>
  </w:style>
  <w:style w:type="character" w:customStyle="1" w:styleId="13">
    <w:name w:val="页眉 字符"/>
    <w:basedOn w:val="11"/>
    <w:link w:val="8"/>
    <w:qFormat/>
    <w:uiPriority w:val="99"/>
    <w:rPr>
      <w:sz w:val="18"/>
      <w:szCs w:val="18"/>
    </w:rPr>
  </w:style>
  <w:style w:type="character" w:customStyle="1" w:styleId="14">
    <w:name w:val="页脚 字符"/>
    <w:basedOn w:val="11"/>
    <w:link w:val="7"/>
    <w:uiPriority w:val="99"/>
    <w:rPr>
      <w:sz w:val="18"/>
      <w:szCs w:val="18"/>
    </w:rPr>
  </w:style>
  <w:style w:type="character" w:customStyle="1" w:styleId="15">
    <w:name w:val="批注框文本 字符"/>
    <w:basedOn w:val="11"/>
    <w:link w:val="6"/>
    <w:semiHidden/>
    <w:uiPriority w:val="99"/>
    <w:rPr>
      <w:sz w:val="18"/>
      <w:szCs w:val="18"/>
    </w:rPr>
  </w:style>
  <w:style w:type="paragraph" w:styleId="16">
    <w:name w:val="List Paragraph"/>
    <w:basedOn w:val="1"/>
    <w:qFormat/>
    <w:uiPriority w:val="34"/>
    <w:pPr>
      <w:ind w:firstLine="420" w:firstLineChars="200"/>
    </w:pPr>
  </w:style>
  <w:style w:type="character" w:customStyle="1" w:styleId="17">
    <w:name w:val="标题 2 字符"/>
    <w:basedOn w:val="11"/>
    <w:link w:val="2"/>
    <w:uiPriority w:val="0"/>
    <w:rPr>
      <w:rFonts w:ascii="Arial" w:hAnsi="Arial" w:cs="Arial"/>
      <w:b/>
      <w:bCs/>
      <w:i/>
      <w:iCs/>
      <w:kern w:val="0"/>
      <w:sz w:val="28"/>
      <w:szCs w:val="28"/>
    </w:rPr>
  </w:style>
  <w:style w:type="character" w:customStyle="1" w:styleId="18">
    <w:name w:val="col-md-7 text-left"/>
    <w:basedOn w:val="11"/>
    <w:qFormat/>
    <w:uiPriority w:val="0"/>
  </w:style>
  <w:style w:type="character" w:customStyle="1" w:styleId="19">
    <w:name w:val="col-md-6 text-left"/>
    <w:basedOn w:val="11"/>
    <w:uiPriority w:val="0"/>
  </w:style>
  <w:style w:type="character" w:customStyle="1" w:styleId="20">
    <w:name w:val="col-md-8 text-left"/>
    <w:basedOn w:val="11"/>
    <w:uiPriority w:val="0"/>
  </w:style>
  <w:style w:type="character" w:customStyle="1" w:styleId="21">
    <w:name w:val="col-md-4 text-right"/>
    <w:basedOn w:val="11"/>
    <w:qFormat/>
    <w:uiPriority w:val="0"/>
  </w:style>
  <w:style w:type="character" w:customStyle="1" w:styleId="22">
    <w:name w:val="red"/>
    <w:basedOn w:val="11"/>
    <w:qFormat/>
    <w:uiPriority w:val="0"/>
  </w:style>
  <w:style w:type="table" w:customStyle="1" w:styleId="23">
    <w:name w:val="TList"/>
    <w:basedOn w:val="10"/>
    <w:qFormat/>
    <w:uiPriority w:val="0"/>
    <w:rPr>
      <w:rFonts w:ascii="Times New Roman" w:hAnsi="Times New Roman" w:cs="Times New Roman"/>
      <w:kern w:val="0"/>
      <w:sz w:val="20"/>
      <w:szCs w:val="20"/>
    </w:rPr>
  </w:style>
  <w:style w:type="character" w:customStyle="1" w:styleId="24">
    <w:name w:val="col-md-6 text-right"/>
    <w:basedOn w:val="11"/>
    <w:qFormat/>
    <w:uiPriority w:val="0"/>
  </w:style>
  <w:style w:type="paragraph" w:customStyle="1" w:styleId="25">
    <w:name w:val="First Paragraph"/>
    <w:basedOn w:val="4"/>
    <w:next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830</Words>
  <Characters>860</Characters>
  <Lines>1</Lines>
  <Paragraphs>1</Paragraphs>
  <TotalTime>0</TotalTime>
  <ScaleCrop>false</ScaleCrop>
  <LinksUpToDate>false</LinksUpToDate>
  <CharactersWithSpaces>942</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2024-09-03T12:07:00Z</dcterms:created>
  <dc:creator>Summer</dc:creator>
  <cp:lastModifiedBy>　　　　　</cp:lastModifiedBy>
  <dcterms:modified xsi:type="dcterms:W3CDTF">2024-11-12T07:46:54Z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5151B5B45F5F4C63B32431BB7C9FFF92_13</vt:lpwstr>
  </property>
</Properties>
</file>