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16C8D" w14:textId="77777777" w:rsidR="00CA0CAD" w:rsidRDefault="00AC2DEA" w:rsidP="00353654">
      <w:pPr>
        <w:pStyle w:val="1"/>
        <w:jc w:val="center"/>
        <w:rPr>
          <w:rFonts w:asciiTheme="minorEastAsia" w:eastAsiaTheme="minorEastAsia" w:hAnsiTheme="minorEastAsia" w:hint="eastAsia"/>
          <w:color w:val="auto"/>
          <w:sz w:val="28"/>
          <w:szCs w:val="28"/>
          <w:lang w:eastAsia="zh-CN"/>
        </w:rPr>
      </w:pPr>
      <w:bookmarkStart w:id="0" w:name="双光栅测量微弱振动位移"/>
      <w:r w:rsidRPr="00353654">
        <w:rPr>
          <w:rFonts w:asciiTheme="minorEastAsia" w:eastAsiaTheme="minorEastAsia" w:hAnsiTheme="minorEastAsia"/>
          <w:color w:val="auto"/>
          <w:sz w:val="28"/>
          <w:szCs w:val="28"/>
          <w:lang w:eastAsia="zh-CN"/>
        </w:rPr>
        <w:t>双光栅测量微弱振动位移</w:t>
      </w:r>
    </w:p>
    <w:p w14:paraId="4BAE2262" w14:textId="77777777" w:rsidR="00CA0CAD" w:rsidRPr="00353654" w:rsidRDefault="00AC2DEA">
      <w:pPr>
        <w:pStyle w:val="2"/>
        <w:rPr>
          <w:rFonts w:asciiTheme="minorEastAsia" w:eastAsiaTheme="minorEastAsia" w:hAnsiTheme="minorEastAsia" w:hint="eastAsia"/>
          <w:color w:val="auto"/>
        </w:rPr>
      </w:pPr>
      <w:bookmarkStart w:id="1" w:name="X5181f45da9f69faa55b8cb470a850384522d417"/>
      <w:r w:rsidRPr="00353654">
        <w:rPr>
          <w:rFonts w:asciiTheme="minorEastAsia" w:eastAsiaTheme="minorEastAsia" w:hAnsiTheme="minorEastAsia"/>
          <w:color w:val="auto"/>
        </w:rPr>
        <w:t xml:space="preserve">1.实验目的 </w:t>
      </w:r>
    </w:p>
    <w:p w14:paraId="7269D62D" w14:textId="77777777" w:rsidR="00CA0CAD" w:rsidRPr="00353654" w:rsidRDefault="00AC2DEA">
      <w:pPr>
        <w:numPr>
          <w:ilvl w:val="0"/>
          <w:numId w:val="2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了解利用光的多普勒频移形成光拍的原理；</w:t>
      </w:r>
    </w:p>
    <w:p w14:paraId="614A6E9D" w14:textId="77777777" w:rsidR="00CA0CAD" w:rsidRPr="00353654" w:rsidRDefault="00AC2DEA">
      <w:pPr>
        <w:numPr>
          <w:ilvl w:val="0"/>
          <w:numId w:val="2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了解精确测量微弱振动位移的一种方法；</w:t>
      </w:r>
    </w:p>
    <w:p w14:paraId="7F825705" w14:textId="77777777" w:rsidR="00CA0CAD" w:rsidRPr="00353654" w:rsidRDefault="00AC2DEA">
      <w:pPr>
        <w:numPr>
          <w:ilvl w:val="0"/>
          <w:numId w:val="2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应用双光栅微弱振动测量仪测量音叉振动的微振幅。</w:t>
      </w:r>
    </w:p>
    <w:p w14:paraId="465160CA" w14:textId="77777777" w:rsidR="00CA0CAD" w:rsidRPr="00353654" w:rsidRDefault="00AC2DEA">
      <w:pPr>
        <w:pStyle w:val="2"/>
        <w:rPr>
          <w:rFonts w:asciiTheme="minorEastAsia" w:eastAsiaTheme="minorEastAsia" w:hAnsiTheme="minorEastAsia" w:hint="eastAsia"/>
          <w:color w:val="auto"/>
          <w:lang w:eastAsia="zh-CN"/>
        </w:rPr>
      </w:pPr>
      <w:bookmarkStart w:id="2" w:name="X0287609a1eb5e8081eae7a110290f05355bd4bf"/>
      <w:bookmarkEnd w:id="1"/>
      <w:r w:rsidRPr="00353654">
        <w:rPr>
          <w:rFonts w:asciiTheme="minorEastAsia" w:eastAsiaTheme="minorEastAsia" w:hAnsiTheme="minorEastAsia"/>
          <w:color w:val="auto"/>
          <w:lang w:eastAsia="zh-CN"/>
        </w:rPr>
        <w:t>2.实验仪器</w:t>
      </w:r>
    </w:p>
    <w:p w14:paraId="3AFAF688" w14:textId="77777777" w:rsidR="00CA0CAD" w:rsidRPr="00353654" w:rsidRDefault="00AC2DEA">
      <w:pPr>
        <w:pStyle w:val="FirstParagraph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FB505型双光栅仪、双踪示波器</w:t>
      </w:r>
    </w:p>
    <w:p w14:paraId="48D08E61" w14:textId="77777777" w:rsidR="00CA0CAD" w:rsidRPr="00353654" w:rsidRDefault="00AC2DEA">
      <w:pPr>
        <w:pStyle w:val="2"/>
        <w:rPr>
          <w:rFonts w:asciiTheme="minorEastAsia" w:eastAsiaTheme="minorEastAsia" w:hAnsiTheme="minorEastAsia" w:hint="eastAsia"/>
          <w:color w:val="auto"/>
          <w:lang w:eastAsia="zh-CN"/>
        </w:rPr>
      </w:pPr>
      <w:bookmarkStart w:id="3" w:name="X1b0ac209633d583417dc2e9c14f8506b7aac48d"/>
      <w:bookmarkEnd w:id="2"/>
      <w:r w:rsidRPr="00353654">
        <w:rPr>
          <w:rFonts w:asciiTheme="minorEastAsia" w:eastAsiaTheme="minorEastAsia" w:hAnsiTheme="minorEastAsia"/>
          <w:color w:val="auto"/>
          <w:lang w:eastAsia="zh-CN"/>
        </w:rPr>
        <w:t>3.实验原理</w:t>
      </w:r>
    </w:p>
    <w:p w14:paraId="03F30A51" w14:textId="77777777" w:rsidR="00CA0CAD" w:rsidRPr="00353654" w:rsidRDefault="00AC2DEA">
      <w:pPr>
        <w:pStyle w:val="FirstParagraph"/>
        <w:rPr>
          <w:rFonts w:asciiTheme="minorEastAsia" w:hAnsiTheme="minorEastAsia" w:hint="eastAsia"/>
          <w:b/>
          <w:bCs/>
          <w:lang w:eastAsia="zh-CN"/>
        </w:rPr>
      </w:pPr>
      <w:r w:rsidRPr="00353654">
        <w:rPr>
          <w:rFonts w:asciiTheme="minorEastAsia" w:hAnsiTheme="minorEastAsia"/>
          <w:b/>
          <w:bCs/>
          <w:lang w:eastAsia="zh-CN"/>
        </w:rPr>
        <w:t>（1）移动光学相位光栅的多普勒频移</w:t>
      </w:r>
    </w:p>
    <w:p w14:paraId="1DDF6832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noProof/>
        </w:rPr>
        <w:drawing>
          <wp:inline distT="0" distB="0" distL="0" distR="0" wp14:anchorId="5B783E1C" wp14:editId="2EF3A831">
            <wp:extent cx="5334000" cy="3270849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E:\Hexo_Blog\blog-demo\source\img\image-2024112623465484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D046F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当激光经过双光栅所形成的衍射光叠加成光拍信号，光拍信号进入光电检测器后，其输出电流可由下述</w:t>
      </w:r>
    </w:p>
    <w:p w14:paraId="6E8FC7A0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关系求得</w:t>
      </w:r>
    </w:p>
    <w:p w14:paraId="1CEA32E6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b/>
          <w:bCs/>
          <w:lang w:eastAsia="zh-CN"/>
        </w:rPr>
        <w:t>光束1</w:t>
      </w:r>
      <w:r w:rsidRPr="00353654">
        <w:rPr>
          <w:rFonts w:asciiTheme="minorEastAsia" w:hAnsiTheme="minorEastAsia"/>
          <w:lang w:eastAsia="zh-CN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⋅cos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0</m:t>
                </m:r>
              </m:sub>
            </m:sSub>
            <m:r>
              <w:rPr>
                <w:rFonts w:ascii="Cambria Math" w:hAnsi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e>
        </m:d>
      </m:oMath>
    </w:p>
    <w:p w14:paraId="5FAF5913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b/>
          <w:bCs/>
        </w:rPr>
        <w:t>光束2</w:t>
      </w:r>
      <w:r w:rsidRPr="00353654">
        <w:rPr>
          <w:rFonts w:asciiTheme="minorEastAsia" w:hAnsiTheme="minor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m:rPr>
            <m:sty m:val="p"/>
          </m:rPr>
          <w:rPr>
            <w:rFonts w:ascii="Cambria Math" w:hAnsi="Cambria Math"/>
          </w:rPr>
          <m:t>⋅cos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64F91E98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b/>
          <w:bCs/>
          <w:lang w:eastAsia="zh-CN"/>
        </w:rPr>
        <w:t>光电流公式</w:t>
      </w:r>
      <w:r w:rsidRPr="00353654">
        <w:rPr>
          <w:rFonts w:asciiTheme="minorEastAsia" w:hAnsiTheme="minorEastAsia"/>
          <w:lang w:eastAsia="zh-CN"/>
        </w:rPr>
        <w:t>：</w:t>
      </w:r>
    </w:p>
    <w:p w14:paraId="44178E40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m:oMath>
        <m:r>
          <w:rPr>
            <w:rFonts w:ascii="Cambria Math" w:hAnsi="Cambria Math"/>
            <w:lang w:eastAsia="zh-CN"/>
          </w:rPr>
          <w:lastRenderedPageBreak/>
          <m:t>I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ξ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 w:rsidRPr="00353654">
        <w:rPr>
          <w:rFonts w:asciiTheme="minorEastAsia" w:hAnsiTheme="minorEastAsia"/>
          <w:lang w:eastAsia="zh-CN"/>
        </w:rPr>
        <w:t>，展开得</w:t>
      </w:r>
    </w:p>
    <w:p w14:paraId="6098CF72" w14:textId="0B9F6A4D" w:rsidR="00AC2DEA" w:rsidRPr="00353654" w:rsidRDefault="00AC2DEA" w:rsidP="00AC2DEA">
      <w:pPr>
        <w:rPr>
          <w:rFonts w:asciiTheme="minorEastAsia" w:hAnsiTheme="minorEastAsia" w:hint="eastAsia"/>
        </w:rPr>
      </w:pPr>
      <m:oMathPara>
        <m:oMath>
          <m:r>
            <w:rPr>
              <w:rFonts w:ascii="Cambria Math" w:hAnsi="Cambria Math"/>
            </w:rPr>
            <m:t>I=ξ{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⁡(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t+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⁡[(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)t+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]+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⁡[(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)t+(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)]+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⁡[(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)t+(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)}</m:t>
          </m:r>
        </m:oMath>
      </m:oMathPara>
    </w:p>
    <w:p w14:paraId="149C6028" w14:textId="586CCA46" w:rsidR="00CA0CAD" w:rsidRPr="00353654" w:rsidRDefault="00AC2DEA">
      <w:pPr>
        <w:pStyle w:val="FirstParagraph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b/>
          <w:bCs/>
          <w:lang w:eastAsia="zh-CN"/>
        </w:rPr>
        <w:t>产生的光电流</w:t>
      </w:r>
      <w:r w:rsidRPr="00353654">
        <w:rPr>
          <w:rFonts w:asciiTheme="minorEastAsia" w:hAnsiTheme="minorEastAsia"/>
          <w:lang w:eastAsia="zh-CN"/>
        </w:rPr>
        <w:t>:由于光电探测器无法响应高频项，只考虑低频项（拍频信号）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i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ξ</m:t>
        </m:r>
        <m:r>
          <m:rPr>
            <m:sty m:val="p"/>
          </m:rPr>
          <w:rPr>
            <w:rFonts w:ascii="Cambria Math" w:hAnsi="Cambria Math"/>
            <w:lang w:eastAsia="zh-CN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20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cos[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e>
        </m:d>
      </m:oMath>
    </w:p>
    <w:p w14:paraId="4E21AA5C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b/>
          <w:bCs/>
          <w:lang w:eastAsia="zh-CN"/>
        </w:rPr>
        <w:t>拍频公式</w:t>
      </w:r>
      <w:r w:rsidRPr="00353654">
        <w:rPr>
          <w:rFonts w:asciiTheme="minorEastAsia" w:hAnsiTheme="minorEastAsia"/>
          <w:lang w:eastAsia="zh-CN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m:rPr>
                <m:nor/>
              </m:rPr>
              <w:rPr>
                <w:rFonts w:asciiTheme="minorEastAsia" w:hAnsiTheme="minorEastAsia"/>
                <w:lang w:eastAsia="zh-CN"/>
              </w:rPr>
              <m:t>拍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2π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d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</w:p>
    <w:p w14:paraId="7C915E5D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d</m:t>
            </m:r>
          </m:den>
        </m:f>
      </m:oMath>
      <w:r w:rsidRPr="00353654">
        <w:rPr>
          <w:rFonts w:asciiTheme="minorEastAsia" w:hAnsiTheme="minorEastAsia"/>
          <w:lang w:eastAsia="zh-CN"/>
        </w:rPr>
        <w:t>，在本实验中，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100</m:t>
        </m:r>
        <m:r>
          <m:rPr>
            <m:nor/>
          </m:rPr>
          <w:rPr>
            <w:rFonts w:asciiTheme="minorEastAsia" w:hAnsiTheme="minorEastAsia"/>
            <w:lang w:eastAsia="zh-CN"/>
          </w:rPr>
          <m:t>条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m:rPr>
            <m:nor/>
          </m:rPr>
          <w:rPr>
            <w:rFonts w:asciiTheme="minorEastAsia" w:hAnsiTheme="minorEastAsia"/>
            <w:lang w:eastAsia="zh-CN"/>
          </w:rPr>
          <m:t>mm</m:t>
        </m:r>
      </m:oMath>
      <w:r w:rsidRPr="00353654">
        <w:rPr>
          <w:rFonts w:asciiTheme="minorEastAsia" w:hAnsiTheme="minorEastAsia"/>
          <w:lang w:eastAsia="zh-CN"/>
        </w:rPr>
        <w:t>。</w:t>
      </w:r>
    </w:p>
    <w:p w14:paraId="6FDE18E8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</w:rPr>
        <w:t>则有目标公式：</w:t>
      </w:r>
    </w:p>
    <w:p w14:paraId="366E77B0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拍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46F27B12" w14:textId="77777777" w:rsidR="00CA0CAD" w:rsidRPr="00353654" w:rsidRDefault="00AC2DEA">
      <w:pPr>
        <w:pStyle w:val="FirstParagraph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θ</m:t>
            </m:r>
          </m:sub>
        </m:sSub>
      </m:oMath>
      <w:r w:rsidRPr="00353654">
        <w:rPr>
          <w:rFonts w:asciiTheme="minorEastAsia" w:hAnsiTheme="minorEastAsia"/>
          <w:lang w:eastAsia="zh-CN"/>
        </w:rPr>
        <w:t>是光栅密度，其值为100条/mm，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2</m:t>
                </m:r>
              </m:den>
            </m:f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拍</m:t>
                </m:r>
              </m:sub>
            </m:sSub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w:rPr>
            <w:rFonts w:ascii="Cambria Math" w:hAnsi="Cambria Math"/>
            <w:lang w:eastAsia="zh-CN"/>
          </w:rPr>
          <m:t>dt</m:t>
        </m:r>
      </m:oMath>
      <w:r w:rsidRPr="00353654">
        <w:rPr>
          <w:rFonts w:asciiTheme="minorEastAsia" w:hAnsiTheme="minorEastAsia"/>
          <w:lang w:eastAsia="zh-CN"/>
        </w:rPr>
        <w:t>为光拍半个周期包含的波形数。</w:t>
      </w:r>
    </w:p>
    <w:p w14:paraId="5F683D1A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noProof/>
        </w:rPr>
        <w:drawing>
          <wp:inline distT="0" distB="0" distL="0" distR="0" wp14:anchorId="5488287B" wp14:editId="0685D7DF">
            <wp:extent cx="5334000" cy="2423971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E:\Hexo_Blog\blog-demo\source\img\image-2024112700135877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CE6F0" w14:textId="77777777" w:rsidR="00CA0CAD" w:rsidRPr="00353654" w:rsidRDefault="00AC2DEA">
      <w:pPr>
        <w:pStyle w:val="a0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类似波形如上图所示，我们只需要测量光拍半个周期包含的波形数，就能得到对应条件下的周期。</w:t>
      </w:r>
    </w:p>
    <w:p w14:paraId="4D344C85" w14:textId="77777777" w:rsidR="00CA0CAD" w:rsidRPr="00353654" w:rsidRDefault="00AC2DEA">
      <w:pPr>
        <w:pStyle w:val="1"/>
        <w:rPr>
          <w:rFonts w:asciiTheme="minorEastAsia" w:eastAsiaTheme="minorEastAsia" w:hAnsiTheme="minorEastAsia" w:hint="eastAsia"/>
          <w:color w:val="auto"/>
          <w:sz w:val="28"/>
          <w:szCs w:val="28"/>
        </w:rPr>
      </w:pPr>
      <w:bookmarkStart w:id="4" w:name="Xef8909ecba6ab3f3eb0ba1aa7a556de6da8b26e"/>
      <w:bookmarkEnd w:id="0"/>
      <w:bookmarkEnd w:id="3"/>
      <w:r w:rsidRPr="00353654">
        <w:rPr>
          <w:rFonts w:asciiTheme="minorEastAsia" w:eastAsiaTheme="minorEastAsia" w:hAnsiTheme="minorEastAsia"/>
          <w:color w:val="auto"/>
          <w:sz w:val="28"/>
          <w:szCs w:val="28"/>
        </w:rPr>
        <w:t>4.实验内容及操作步骤</w:t>
      </w:r>
    </w:p>
    <w:p w14:paraId="6A686128" w14:textId="77777777" w:rsidR="00CA0CAD" w:rsidRPr="00353654" w:rsidRDefault="00AC2DEA">
      <w:pPr>
        <w:numPr>
          <w:ilvl w:val="0"/>
          <w:numId w:val="3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打开电源，按要求接好线。</w:t>
      </w:r>
    </w:p>
    <w:p w14:paraId="41642960" w14:textId="77777777" w:rsidR="00CA0CAD" w:rsidRPr="00353654" w:rsidRDefault="00AC2DEA">
      <w:pPr>
        <w:numPr>
          <w:ilvl w:val="0"/>
          <w:numId w:val="3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.调节仪器找到音叉谐振频率，调节功率电流到</w:t>
      </w:r>
      <m:oMath>
        <m:r>
          <w:rPr>
            <w:rFonts w:ascii="Cambria Math" w:hAnsi="Cambria Math"/>
            <w:lang w:eastAsia="zh-CN"/>
          </w:rPr>
          <m:t>30</m:t>
        </m:r>
        <m:r>
          <m:rPr>
            <m:sty m:val="p"/>
          </m:rPr>
          <w:rPr>
            <w:rFonts w:ascii="Cambria Math" w:hAnsi="Cambria Math"/>
            <w:lang w:eastAsia="zh-CN"/>
          </w:rPr>
          <m:t>±</m:t>
        </m:r>
        <m:r>
          <w:rPr>
            <w:rFonts w:ascii="Cambria Math" w:hAnsi="Cambria Math"/>
            <w:lang w:eastAsia="zh-CN"/>
          </w:rPr>
          <m:t>10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mA</m:t>
            </m:r>
          </m:e>
        </m:d>
      </m:oMath>
      <w:r w:rsidRPr="00353654">
        <w:rPr>
          <w:rFonts w:asciiTheme="minorEastAsia" w:hAnsiTheme="minorEastAsia"/>
          <w:lang w:eastAsia="zh-CN"/>
        </w:rPr>
        <w:t>大小。</w:t>
      </w:r>
    </w:p>
    <w:p w14:paraId="3A942CA7" w14:textId="77777777" w:rsidR="00CA0CAD" w:rsidRPr="00353654" w:rsidRDefault="00AC2DEA">
      <w:pPr>
        <w:numPr>
          <w:ilvl w:val="0"/>
          <w:numId w:val="3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lastRenderedPageBreak/>
        <w:t>用频率粗调旋钮将频率调节到</w:t>
      </w:r>
      <m:oMath>
        <m:r>
          <w:rPr>
            <w:rFonts w:ascii="Cambria Math" w:hAnsi="Cambria Math"/>
            <w:lang w:eastAsia="zh-CN"/>
          </w:rPr>
          <m:t>505Hz</m:t>
        </m:r>
      </m:oMath>
      <w:r w:rsidRPr="00353654">
        <w:rPr>
          <w:rFonts w:asciiTheme="minorEastAsia" w:hAnsiTheme="minorEastAsia"/>
          <w:lang w:eastAsia="zh-CN"/>
        </w:rPr>
        <w:t>，用频率微调旋纽在</w:t>
      </w:r>
      <m:oMath>
        <m:r>
          <w:rPr>
            <w:rFonts w:ascii="Cambria Math" w:hAnsi="Cambria Math"/>
            <w:lang w:eastAsia="zh-CN"/>
          </w:rPr>
          <m:t>505 510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Hz</m:t>
            </m:r>
          </m:e>
        </m:d>
      </m:oMath>
      <w:r w:rsidRPr="00353654">
        <w:rPr>
          <w:rFonts w:asciiTheme="minorEastAsia" w:hAnsiTheme="minorEastAsia"/>
          <w:lang w:eastAsia="zh-CN"/>
        </w:rPr>
        <w:t>之间调节频率，找到音叉振动的半周期内波形数最多时的振动频率，此频率为音叉的谐振频率;</w:t>
      </w:r>
    </w:p>
    <w:p w14:paraId="6181E845" w14:textId="77777777" w:rsidR="00CA0CAD" w:rsidRPr="00353654" w:rsidRDefault="00AC2DEA">
      <w:pPr>
        <w:numPr>
          <w:ilvl w:val="0"/>
          <w:numId w:val="3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在谐振频率时，光拍半个周期的波形数在10-20之间。在谐振频率附近频率每次改变</w:t>
      </w:r>
      <m:oMath>
        <m:r>
          <w:rPr>
            <w:rFonts w:ascii="Cambria Math" w:hAnsi="Cambria Math"/>
            <w:lang w:eastAsia="zh-CN"/>
          </w:rPr>
          <m:t>0.1Hz</m:t>
        </m:r>
      </m:oMath>
      <w:r w:rsidRPr="00353654">
        <w:rPr>
          <w:rFonts w:asciiTheme="minorEastAsia" w:hAnsiTheme="minorEastAsia"/>
          <w:lang w:eastAsia="zh-CN"/>
        </w:rPr>
        <w:t>测量一次振幅，作音叉的频率-振幅曲线。</w:t>
      </w:r>
    </w:p>
    <w:p w14:paraId="4FB88498" w14:textId="77777777" w:rsidR="00CA0CAD" w:rsidRPr="00353654" w:rsidRDefault="00AC2DEA">
      <w:pPr>
        <w:numPr>
          <w:ilvl w:val="0"/>
          <w:numId w:val="3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在谐振频率处，改变功率测量振幅，作音叉的功率振幅曲线。</w:t>
      </w:r>
    </w:p>
    <w:p w14:paraId="74C399C6" w14:textId="77777777" w:rsidR="00CA0CAD" w:rsidRPr="00353654" w:rsidRDefault="00AC2DEA">
      <w:pPr>
        <w:pStyle w:val="1"/>
        <w:rPr>
          <w:rFonts w:asciiTheme="minorEastAsia" w:eastAsiaTheme="minorEastAsia" w:hAnsiTheme="minorEastAsia" w:hint="eastAsia"/>
          <w:color w:val="auto"/>
          <w:sz w:val="28"/>
          <w:szCs w:val="28"/>
          <w:lang w:eastAsia="zh-CN"/>
        </w:rPr>
      </w:pPr>
      <w:bookmarkStart w:id="5" w:name="X79c557f8c6b64182946df4c1df65fc0b5a85998"/>
      <w:bookmarkEnd w:id="4"/>
      <w:r w:rsidRPr="00353654">
        <w:rPr>
          <w:rFonts w:asciiTheme="minorEastAsia" w:eastAsiaTheme="minorEastAsia" w:hAnsiTheme="minorEastAsia"/>
          <w:color w:val="auto"/>
          <w:sz w:val="28"/>
          <w:szCs w:val="28"/>
          <w:lang w:eastAsia="zh-CN"/>
        </w:rPr>
        <w:t>5.数据记录及数据处理</w:t>
      </w:r>
    </w:p>
    <w:p w14:paraId="0EEF49FA" w14:textId="77777777" w:rsidR="00CA0CAD" w:rsidRPr="00353654" w:rsidRDefault="00AC2DEA">
      <w:pPr>
        <w:pStyle w:val="FirstParagraph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表1：f谐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508.100Hz</m:t>
        </m:r>
      </m:oMath>
      <w:r w:rsidRPr="00353654">
        <w:rPr>
          <w:rFonts w:asciiTheme="minorEastAsia" w:hAnsiTheme="minorEastAsia"/>
          <w:lang w:eastAsia="zh-CN"/>
        </w:rPr>
        <w:t>；功率电流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31.3mA</m:t>
        </m:r>
      </m:oMath>
      <w:r w:rsidRPr="00353654">
        <w:rPr>
          <w:rFonts w:asciiTheme="minorEastAsia" w:hAnsiTheme="minorEastAsia"/>
          <w:lang w:eastAsia="zh-CN"/>
        </w:rPr>
        <w:t>。带入公式</w:t>
      </w:r>
      <m:oMath>
        <m:r>
          <w:rPr>
            <w:rFonts w:ascii="Cambria Math" w:hAnsi="Cambria Math"/>
            <w:lang w:eastAsia="zh-CN"/>
          </w:rPr>
          <m:t>A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θ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2</m:t>
                </m:r>
              </m:den>
            </m:f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拍</m:t>
                </m:r>
              </m:sub>
            </m:sSub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w:rPr>
            <w:rFonts w:ascii="Cambria Math" w:hAnsi="Cambria Math"/>
            <w:lang w:eastAsia="zh-CN"/>
          </w:rPr>
          <m:t>dt</m:t>
        </m:r>
      </m:oMath>
      <w:r w:rsidRPr="00353654">
        <w:rPr>
          <w:rFonts w:asciiTheme="minorEastAsia" w:hAnsiTheme="minorEastAsia"/>
          <w:lang w:eastAsia="zh-CN"/>
        </w:rPr>
        <w:t>，得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6"/>
        <w:gridCol w:w="1356"/>
        <w:gridCol w:w="1356"/>
        <w:gridCol w:w="936"/>
        <w:gridCol w:w="1356"/>
        <w:gridCol w:w="1356"/>
      </w:tblGrid>
      <w:tr w:rsidR="00CA0CAD" w:rsidRPr="00353654" w14:paraId="7FF87846" w14:textId="77777777" w:rsidTr="00CA0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CF5B7D7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频率</w:t>
            </w:r>
          </w:p>
        </w:tc>
        <w:tc>
          <w:tcPr>
            <w:tcW w:w="0" w:type="auto"/>
          </w:tcPr>
          <w:p w14:paraId="499A798A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f谐-0.2Hz</w:t>
            </w:r>
          </w:p>
        </w:tc>
        <w:tc>
          <w:tcPr>
            <w:tcW w:w="0" w:type="auto"/>
          </w:tcPr>
          <w:p w14:paraId="46357315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f谐-0.1Hz</w:t>
            </w:r>
          </w:p>
        </w:tc>
        <w:tc>
          <w:tcPr>
            <w:tcW w:w="0" w:type="auto"/>
          </w:tcPr>
          <w:p w14:paraId="0B8CBF34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f谐</w:t>
            </w:r>
          </w:p>
        </w:tc>
        <w:tc>
          <w:tcPr>
            <w:tcW w:w="0" w:type="auto"/>
          </w:tcPr>
          <w:p w14:paraId="318FE7D0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f谐+0.1Hz</w:t>
            </w:r>
          </w:p>
        </w:tc>
        <w:tc>
          <w:tcPr>
            <w:tcW w:w="0" w:type="auto"/>
          </w:tcPr>
          <w:p w14:paraId="78BCD9B2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f谐+0.2Hz</w:t>
            </w:r>
          </w:p>
        </w:tc>
      </w:tr>
      <w:tr w:rsidR="00CA0CAD" w:rsidRPr="00353654" w14:paraId="48ABBAE4" w14:textId="77777777">
        <w:tc>
          <w:tcPr>
            <w:tcW w:w="0" w:type="auto"/>
          </w:tcPr>
          <w:p w14:paraId="7A2B03F2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波形数</w:t>
            </w:r>
          </w:p>
        </w:tc>
        <w:tc>
          <w:tcPr>
            <w:tcW w:w="0" w:type="auto"/>
          </w:tcPr>
          <w:p w14:paraId="5F43581E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4.5</w:t>
            </w:r>
          </w:p>
        </w:tc>
        <w:tc>
          <w:tcPr>
            <w:tcW w:w="0" w:type="auto"/>
          </w:tcPr>
          <w:p w14:paraId="359864D2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7</w:t>
            </w:r>
          </w:p>
        </w:tc>
        <w:tc>
          <w:tcPr>
            <w:tcW w:w="0" w:type="auto"/>
          </w:tcPr>
          <w:p w14:paraId="326091AC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19.5</w:t>
            </w:r>
          </w:p>
        </w:tc>
        <w:tc>
          <w:tcPr>
            <w:tcW w:w="0" w:type="auto"/>
          </w:tcPr>
          <w:p w14:paraId="3DC154F7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13.5</w:t>
            </w:r>
          </w:p>
        </w:tc>
        <w:tc>
          <w:tcPr>
            <w:tcW w:w="0" w:type="auto"/>
          </w:tcPr>
          <w:p w14:paraId="3CE56DA2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6.5</w:t>
            </w:r>
          </w:p>
        </w:tc>
      </w:tr>
      <w:tr w:rsidR="00CA0CAD" w:rsidRPr="00353654" w14:paraId="376FAE11" w14:textId="77777777">
        <w:tc>
          <w:tcPr>
            <w:tcW w:w="0" w:type="auto"/>
          </w:tcPr>
          <w:p w14:paraId="7F2D8AE6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振幅/mm</w:t>
            </w:r>
          </w:p>
        </w:tc>
        <w:tc>
          <w:tcPr>
            <w:tcW w:w="0" w:type="auto"/>
          </w:tcPr>
          <w:p w14:paraId="1136A41A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0.0225</w:t>
            </w:r>
          </w:p>
        </w:tc>
        <w:tc>
          <w:tcPr>
            <w:tcW w:w="0" w:type="auto"/>
          </w:tcPr>
          <w:p w14:paraId="78422760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0.035</w:t>
            </w:r>
          </w:p>
        </w:tc>
        <w:tc>
          <w:tcPr>
            <w:tcW w:w="0" w:type="auto"/>
          </w:tcPr>
          <w:p w14:paraId="1CED74FB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0.0975</w:t>
            </w:r>
          </w:p>
        </w:tc>
        <w:tc>
          <w:tcPr>
            <w:tcW w:w="0" w:type="auto"/>
          </w:tcPr>
          <w:p w14:paraId="5CAD7243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0.0675</w:t>
            </w:r>
          </w:p>
        </w:tc>
        <w:tc>
          <w:tcPr>
            <w:tcW w:w="0" w:type="auto"/>
          </w:tcPr>
          <w:p w14:paraId="05054D35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0.0325</w:t>
            </w:r>
          </w:p>
        </w:tc>
      </w:tr>
    </w:tbl>
    <w:p w14:paraId="52758469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noProof/>
        </w:rPr>
        <w:drawing>
          <wp:inline distT="0" distB="0" distL="0" distR="0" wp14:anchorId="57B729AD" wp14:editId="28C6BD5F">
            <wp:extent cx="5334000" cy="4065548"/>
            <wp:effectExtent l="0" t="0" r="0" b="0"/>
            <wp:docPr id="3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E:\Hexo_Blog\blog-demo\source\img\image-2024112700382927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59FDE" w14:textId="77777777" w:rsidR="00CA0CAD" w:rsidRDefault="00CA0CAD">
      <w:pPr>
        <w:pStyle w:val="a0"/>
        <w:rPr>
          <w:rFonts w:asciiTheme="minorEastAsia" w:hAnsiTheme="minorEastAsia" w:hint="eastAsia"/>
          <w:lang w:eastAsia="zh-CN"/>
        </w:rPr>
      </w:pPr>
    </w:p>
    <w:p w14:paraId="7226A687" w14:textId="77777777" w:rsidR="00353654" w:rsidRPr="00353654" w:rsidRDefault="00353654">
      <w:pPr>
        <w:pStyle w:val="a0"/>
        <w:rPr>
          <w:rFonts w:asciiTheme="minorEastAsia" w:hAnsiTheme="minorEastAsia" w:hint="eastAsia"/>
          <w:lang w:eastAsia="zh-CN"/>
        </w:rPr>
      </w:pPr>
    </w:p>
    <w:p w14:paraId="32B2B475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</w:rPr>
        <w:lastRenderedPageBreak/>
        <w:t>表2：f谐</w:t>
      </w:r>
      <m:oMath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508.100Hz</m:t>
        </m:r>
      </m:oMath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6"/>
        <w:gridCol w:w="936"/>
        <w:gridCol w:w="936"/>
        <w:gridCol w:w="936"/>
        <w:gridCol w:w="816"/>
        <w:gridCol w:w="936"/>
      </w:tblGrid>
      <w:tr w:rsidR="00CA0CAD" w:rsidRPr="00353654" w14:paraId="7028DF64" w14:textId="77777777" w:rsidTr="00CA0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CC1B7D0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功率</w:t>
            </w:r>
          </w:p>
        </w:tc>
        <w:tc>
          <w:tcPr>
            <w:tcW w:w="0" w:type="auto"/>
          </w:tcPr>
          <w:p w14:paraId="7EB5543A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20mA</w:t>
            </w:r>
          </w:p>
        </w:tc>
        <w:tc>
          <w:tcPr>
            <w:tcW w:w="0" w:type="auto"/>
          </w:tcPr>
          <w:p w14:paraId="0D6D3D55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25mA</w:t>
            </w:r>
          </w:p>
        </w:tc>
        <w:tc>
          <w:tcPr>
            <w:tcW w:w="0" w:type="auto"/>
          </w:tcPr>
          <w:p w14:paraId="32D69250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30mA</w:t>
            </w:r>
          </w:p>
        </w:tc>
        <w:tc>
          <w:tcPr>
            <w:tcW w:w="0" w:type="auto"/>
          </w:tcPr>
          <w:p w14:paraId="6CB7D5E2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35mA</w:t>
            </w:r>
          </w:p>
        </w:tc>
        <w:tc>
          <w:tcPr>
            <w:tcW w:w="0" w:type="auto"/>
          </w:tcPr>
          <w:p w14:paraId="63954299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40mA</w:t>
            </w:r>
          </w:p>
        </w:tc>
      </w:tr>
      <w:tr w:rsidR="00CA0CAD" w:rsidRPr="00353654" w14:paraId="049BB9E8" w14:textId="77777777">
        <w:tc>
          <w:tcPr>
            <w:tcW w:w="0" w:type="auto"/>
          </w:tcPr>
          <w:p w14:paraId="6B0EEA2C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波形数</w:t>
            </w:r>
          </w:p>
        </w:tc>
        <w:tc>
          <w:tcPr>
            <w:tcW w:w="0" w:type="auto"/>
          </w:tcPr>
          <w:p w14:paraId="363A9B16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13.5</w:t>
            </w:r>
          </w:p>
        </w:tc>
        <w:tc>
          <w:tcPr>
            <w:tcW w:w="0" w:type="auto"/>
          </w:tcPr>
          <w:p w14:paraId="015C73A3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14.5</w:t>
            </w:r>
          </w:p>
        </w:tc>
        <w:tc>
          <w:tcPr>
            <w:tcW w:w="0" w:type="auto"/>
          </w:tcPr>
          <w:p w14:paraId="52CCE31E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16.5</w:t>
            </w:r>
          </w:p>
        </w:tc>
        <w:tc>
          <w:tcPr>
            <w:tcW w:w="0" w:type="auto"/>
          </w:tcPr>
          <w:p w14:paraId="1931EADE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17</w:t>
            </w:r>
          </w:p>
        </w:tc>
        <w:tc>
          <w:tcPr>
            <w:tcW w:w="0" w:type="auto"/>
          </w:tcPr>
          <w:p w14:paraId="2B0BF3FB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19.5</w:t>
            </w:r>
          </w:p>
        </w:tc>
      </w:tr>
      <w:tr w:rsidR="00CA0CAD" w:rsidRPr="00353654" w14:paraId="22FF5700" w14:textId="77777777">
        <w:tc>
          <w:tcPr>
            <w:tcW w:w="0" w:type="auto"/>
          </w:tcPr>
          <w:p w14:paraId="6537A4F6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振幅/mm</w:t>
            </w:r>
          </w:p>
        </w:tc>
        <w:tc>
          <w:tcPr>
            <w:tcW w:w="0" w:type="auto"/>
          </w:tcPr>
          <w:p w14:paraId="22C06D9A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0.0675</w:t>
            </w:r>
          </w:p>
        </w:tc>
        <w:tc>
          <w:tcPr>
            <w:tcW w:w="0" w:type="auto"/>
          </w:tcPr>
          <w:p w14:paraId="4B396691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0.0725</w:t>
            </w:r>
          </w:p>
        </w:tc>
        <w:tc>
          <w:tcPr>
            <w:tcW w:w="0" w:type="auto"/>
          </w:tcPr>
          <w:p w14:paraId="7420964C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0.0825</w:t>
            </w:r>
          </w:p>
        </w:tc>
        <w:tc>
          <w:tcPr>
            <w:tcW w:w="0" w:type="auto"/>
          </w:tcPr>
          <w:p w14:paraId="2132E8B5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0.085</w:t>
            </w:r>
          </w:p>
        </w:tc>
        <w:tc>
          <w:tcPr>
            <w:tcW w:w="0" w:type="auto"/>
          </w:tcPr>
          <w:p w14:paraId="39162E69" w14:textId="77777777" w:rsidR="00CA0CAD" w:rsidRPr="00353654" w:rsidRDefault="00AC2DEA">
            <w:pPr>
              <w:pStyle w:val="Compact"/>
              <w:rPr>
                <w:rFonts w:asciiTheme="minorEastAsia" w:hAnsiTheme="minorEastAsia" w:hint="eastAsia"/>
              </w:rPr>
            </w:pPr>
            <w:r w:rsidRPr="00353654">
              <w:rPr>
                <w:rFonts w:asciiTheme="minorEastAsia" w:hAnsiTheme="minorEastAsia"/>
              </w:rPr>
              <w:t>0.0975</w:t>
            </w:r>
          </w:p>
        </w:tc>
      </w:tr>
    </w:tbl>
    <w:p w14:paraId="38B96135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noProof/>
        </w:rPr>
        <w:drawing>
          <wp:inline distT="0" distB="0" distL="0" distR="0" wp14:anchorId="6B5BB216" wp14:editId="37CBE842">
            <wp:extent cx="5334000" cy="4067093"/>
            <wp:effectExtent l="0" t="0" r="0" b="0"/>
            <wp:docPr id="3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E:\Hexo_Blog\blog-demo\source\img\image-2024112700412317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30FA9" w14:textId="77777777" w:rsidR="00CA0CAD" w:rsidRPr="00353654" w:rsidRDefault="00AC2DEA">
      <w:pPr>
        <w:pStyle w:val="1"/>
        <w:rPr>
          <w:rFonts w:asciiTheme="minorEastAsia" w:eastAsiaTheme="minorEastAsia" w:hAnsiTheme="minorEastAsia" w:hint="eastAsia"/>
          <w:color w:val="auto"/>
          <w:sz w:val="28"/>
          <w:szCs w:val="28"/>
        </w:rPr>
      </w:pPr>
      <w:bookmarkStart w:id="6" w:name="X47689b73c63e7ea34afeb20bd0a2dd853bbe4e3"/>
      <w:bookmarkEnd w:id="5"/>
      <w:r w:rsidRPr="00353654">
        <w:rPr>
          <w:rFonts w:asciiTheme="minorEastAsia" w:eastAsiaTheme="minorEastAsia" w:hAnsiTheme="minorEastAsia"/>
          <w:color w:val="auto"/>
          <w:sz w:val="28"/>
          <w:szCs w:val="28"/>
        </w:rPr>
        <w:t>6.误差分析</w:t>
      </w:r>
    </w:p>
    <w:p w14:paraId="4E0CA554" w14:textId="77777777" w:rsidR="00CA0CAD" w:rsidRPr="00353654" w:rsidRDefault="00AC2DEA">
      <w:pPr>
        <w:numPr>
          <w:ilvl w:val="0"/>
          <w:numId w:val="4"/>
        </w:numPr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b/>
          <w:bCs/>
        </w:rPr>
        <w:t>仪器误差</w:t>
      </w:r>
    </w:p>
    <w:p w14:paraId="562F66AC" w14:textId="77777777" w:rsidR="00CA0CAD" w:rsidRPr="00353654" w:rsidRDefault="00AC2DEA">
      <w:pPr>
        <w:numPr>
          <w:ilvl w:val="1"/>
          <w:numId w:val="5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光电检测器本身存在灵敏度限制和固有噪声，可能导致对光电流测量的不准确，从而影响根据光电流计算得到的波形数和振幅。其频率响应特性也并非理想的，对于不同频率的光拍信号响应可能存在偏差，使得测量的频率与实际光拍频率有差异，进而影响到后续基于频率计算的各项参数。</w:t>
      </w:r>
    </w:p>
    <w:p w14:paraId="7382C88C" w14:textId="77777777" w:rsidR="00CA0CAD" w:rsidRPr="00353654" w:rsidRDefault="00AC2DEA">
      <w:pPr>
        <w:numPr>
          <w:ilvl w:val="1"/>
          <w:numId w:val="5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功率源输出功率的稳定性和准确性不足，可能使设定功率与实际作用于音叉的功率不一致，造成功率 - 振幅曲线测量的误差。</w:t>
      </w:r>
    </w:p>
    <w:p w14:paraId="7B548A8F" w14:textId="77777777" w:rsidR="00CA0CAD" w:rsidRPr="00353654" w:rsidRDefault="00AC2DEA">
      <w:pPr>
        <w:numPr>
          <w:ilvl w:val="0"/>
          <w:numId w:val="4"/>
        </w:numPr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b/>
          <w:bCs/>
        </w:rPr>
        <w:t>环境误差</w:t>
      </w:r>
    </w:p>
    <w:p w14:paraId="755478C5" w14:textId="77777777" w:rsidR="00CA0CAD" w:rsidRPr="00353654" w:rsidRDefault="00AC2DEA">
      <w:pPr>
        <w:numPr>
          <w:ilvl w:val="1"/>
          <w:numId w:val="6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lastRenderedPageBreak/>
        <w:t>实验环境的温度变化可能影响仪器的性能。例如，温度变化可能导致光栅的热胀冷缩，改变光栅常数，从而影响光拍频和衍射效果；对于音叉来说，温度变化会改变其弹性模量，进而影响音叉的谐振频率，使得测量的频率 - 振幅曲线和功率 - 振幅曲线产生偏差。</w:t>
      </w:r>
    </w:p>
    <w:p w14:paraId="44AA2244" w14:textId="77777777" w:rsidR="00CA0CAD" w:rsidRPr="00353654" w:rsidRDefault="00AC2DEA">
      <w:pPr>
        <w:numPr>
          <w:ilvl w:val="0"/>
          <w:numId w:val="4"/>
        </w:numPr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b/>
          <w:bCs/>
        </w:rPr>
        <w:t>实验条件波动误差</w:t>
      </w:r>
    </w:p>
    <w:p w14:paraId="4DF1588E" w14:textId="77777777" w:rsidR="00CA0CAD" w:rsidRPr="00353654" w:rsidRDefault="00AC2DEA">
      <w:pPr>
        <w:numPr>
          <w:ilvl w:val="0"/>
          <w:numId w:val="7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音叉在振动过程中，其振动幅度和频率可能会有微小的随机波动，即使在谐振频率附近，也难以保证其完全稳定。这种波动会导致光拍信号的不稳定，使得测量的波形数和振幅产生随机变化。</w:t>
      </w:r>
    </w:p>
    <w:p w14:paraId="3EDF0EDC" w14:textId="77777777" w:rsidR="00CA0CAD" w:rsidRPr="00353654" w:rsidRDefault="00AC2DEA">
      <w:pPr>
        <w:numPr>
          <w:ilvl w:val="0"/>
          <w:numId w:val="7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光源的发光强度可能存在一定的随机起伏，虽然整体功率在设定范围内，但这种细微的强度变化会影响光拍信号的强度，进而影响光电检测器测量的光电流大小和波形特征，引入随机误差。</w:t>
      </w:r>
    </w:p>
    <w:p w14:paraId="0E49EE82" w14:textId="77777777" w:rsidR="00CA0CAD" w:rsidRPr="00353654" w:rsidRDefault="00AC2DEA">
      <w:pPr>
        <w:pStyle w:val="FirstParagraph"/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为了减小误差，可以采取以下措施：</w:t>
      </w:r>
    </w:p>
    <w:p w14:paraId="454FA9DF" w14:textId="77777777" w:rsidR="00CA0CAD" w:rsidRPr="00353654" w:rsidRDefault="00AC2DEA">
      <w:pPr>
        <w:numPr>
          <w:ilvl w:val="0"/>
          <w:numId w:val="8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>控制实验环境，保持温度、湿度稳定，减少电磁干扰和振动。可以在实验室内安装空调、屏蔽装置等。</w:t>
      </w:r>
    </w:p>
    <w:p w14:paraId="1C34B624" w14:textId="77777777" w:rsidR="00CA0CAD" w:rsidRPr="00353654" w:rsidRDefault="00AC2DEA">
      <w:pPr>
        <w:numPr>
          <w:ilvl w:val="0"/>
          <w:numId w:val="8"/>
        </w:numPr>
        <w:rPr>
          <w:rFonts w:asciiTheme="minorEastAsia" w:hAnsiTheme="minorEastAsia" w:hint="eastAsia"/>
          <w:lang w:eastAsia="zh-CN"/>
        </w:rPr>
      </w:pPr>
      <w:r w:rsidRPr="00353654">
        <w:rPr>
          <w:rFonts w:asciiTheme="minorEastAsia" w:hAnsiTheme="minorEastAsia"/>
          <w:lang w:eastAsia="zh-CN"/>
        </w:rPr>
        <w:t xml:space="preserve">增加测量次数，对同一条件下的测量结果取平均值，以减小随机误差的影响。在读取波形数时，可以让多个观察者进行测量，然后取平均值或者采用更精确的自动测量设备。 </w:t>
      </w:r>
    </w:p>
    <w:p w14:paraId="2D3C4CA9" w14:textId="77777777" w:rsidR="00CA0CAD" w:rsidRPr="00353654" w:rsidRDefault="00AC2DEA">
      <w:pPr>
        <w:pStyle w:val="FirstParagraph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</w:rPr>
        <w:t>附实验数据：</w:t>
      </w:r>
    </w:p>
    <w:p w14:paraId="7D55B11A" w14:textId="77777777" w:rsidR="00CA0CAD" w:rsidRPr="00353654" w:rsidRDefault="00AC2DEA">
      <w:pPr>
        <w:pStyle w:val="a0"/>
        <w:rPr>
          <w:rFonts w:asciiTheme="minorEastAsia" w:hAnsiTheme="minorEastAsia" w:hint="eastAsia"/>
        </w:rPr>
      </w:pPr>
      <w:r w:rsidRPr="00353654">
        <w:rPr>
          <w:rFonts w:asciiTheme="minorEastAsia" w:hAnsiTheme="minorEastAsia"/>
          <w:noProof/>
        </w:rPr>
        <w:lastRenderedPageBreak/>
        <w:drawing>
          <wp:inline distT="0" distB="0" distL="0" distR="0" wp14:anchorId="249A05F8" wp14:editId="43E3B457">
            <wp:extent cx="5334000" cy="9482666"/>
            <wp:effectExtent l="0" t="0" r="0" b="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E:\Hexo_Blog\blog-demo\source\img\9f82823af17ca76da97ecb0d5005f3b-1732639472728-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sectPr w:rsidR="00CA0CAD" w:rsidRPr="0035365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8E2CD91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C38F02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2529E2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346665429">
    <w:abstractNumId w:val="0"/>
  </w:num>
  <w:num w:numId="2" w16cid:durableId="21203741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88783545">
    <w:abstractNumId w:val="1"/>
  </w:num>
  <w:num w:numId="4" w16cid:durableId="9124720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9206974">
    <w:abstractNumId w:val="1"/>
  </w:num>
  <w:num w:numId="6" w16cid:durableId="1189641736">
    <w:abstractNumId w:val="1"/>
  </w:num>
  <w:num w:numId="7" w16cid:durableId="759644912">
    <w:abstractNumId w:val="1"/>
  </w:num>
  <w:num w:numId="8" w16cid:durableId="1791582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0CAD"/>
    <w:rsid w:val="00353654"/>
    <w:rsid w:val="003D47C0"/>
    <w:rsid w:val="004C3666"/>
    <w:rsid w:val="00783820"/>
    <w:rsid w:val="007D003D"/>
    <w:rsid w:val="008A574E"/>
    <w:rsid w:val="00AC2DEA"/>
    <w:rsid w:val="00CA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D411"/>
  <w15:docId w15:val="{EB3E78C2-B65E-47C0-9F56-8E93C29F2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4">
    <w:name w:val="正文文本 字符"/>
    <w:basedOn w:val="a1"/>
    <w:link w:val="a0"/>
    <w:rsid w:val="008A5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张旭超</cp:lastModifiedBy>
  <cp:revision>5</cp:revision>
  <dcterms:created xsi:type="dcterms:W3CDTF">2024-12-04T04:40:00Z</dcterms:created>
  <dcterms:modified xsi:type="dcterms:W3CDTF">2025-06-29T03:37:00Z</dcterms:modified>
</cp:coreProperties>
</file>