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D4A8B2">
      <w:r>
        <w:drawing>
          <wp:inline distT="0" distB="0" distL="0" distR="0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086100" cy="714375"/>
            <wp:effectExtent l="0" t="0" r="0" b="9525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7148">
      <w:pPr>
        <w:spacing w:before="156" w:beforeLines="50" w:after="156" w:afterLines="50"/>
        <w:jc w:val="center"/>
        <w:rPr>
          <w:b/>
          <w:kern w:val="0"/>
          <w:sz w:val="48"/>
          <w:szCs w:val="48"/>
        </w:rPr>
      </w:pPr>
    </w:p>
    <w:p w14:paraId="5FFEAEF8">
      <w:pPr>
        <w:spacing w:before="156" w:beforeLines="50" w:after="156" w:afterLines="50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hint="eastAsia" w:ascii="隶书" w:eastAsia="隶书"/>
          <w:b/>
          <w:kern w:val="0"/>
          <w:sz w:val="84"/>
          <w:szCs w:val="84"/>
        </w:rPr>
        <w:t>实 验 报 告</w:t>
      </w:r>
    </w:p>
    <w:p w14:paraId="488B5BCD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14:paraId="254D9D0B">
      <w:pPr>
        <w:jc w:val="center"/>
        <w:rPr>
          <w:b/>
          <w:kern w:val="0"/>
        </w:rPr>
      </w:pPr>
    </w:p>
    <w:tbl>
      <w:tblPr>
        <w:tblStyle w:val="28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425"/>
      </w:tblGrid>
      <w:tr w14:paraId="2FAA069B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E731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CE2B0EB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编译技术</w:t>
            </w:r>
          </w:p>
        </w:tc>
      </w:tr>
      <w:tr w14:paraId="0A6A004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CC3CF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3E4C2667">
            <w:pPr>
              <w:jc w:val="center"/>
              <w:rPr>
                <w:rFonts w:hint="default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葛子午</w:t>
            </w:r>
          </w:p>
        </w:tc>
      </w:tr>
      <w:tr w14:paraId="3B4D11A4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8985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3C198D43">
            <w:pPr>
              <w:spacing w:line="360" w:lineRule="exact"/>
              <w:jc w:val="center"/>
              <w:rPr>
                <w:rFonts w:hint="default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202330550381</w:t>
            </w:r>
          </w:p>
        </w:tc>
      </w:tr>
      <w:tr w14:paraId="767C7E45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AA934D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28E1B8D5">
            <w:pPr>
              <w:spacing w:line="360" w:lineRule="exact"/>
              <w:jc w:val="center"/>
              <w:rPr>
                <w:rFonts w:hint="eastAsia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软件工程</w:t>
            </w:r>
          </w:p>
        </w:tc>
      </w:tr>
      <w:tr w14:paraId="647D89D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5146E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5AED8113">
            <w:pPr>
              <w:ind w:firstLine="1205" w:firstLineChars="400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2024-2025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第二学期</w:t>
            </w:r>
          </w:p>
        </w:tc>
      </w:tr>
    </w:tbl>
    <w:p w14:paraId="3F1D27EA">
      <w:pPr>
        <w:spacing w:before="156" w:beforeLines="50" w:after="156" w:afterLines="50"/>
        <w:rPr>
          <w:b/>
          <w:kern w:val="0"/>
          <w:sz w:val="30"/>
          <w:szCs w:val="30"/>
        </w:rPr>
      </w:pPr>
    </w:p>
    <w:p w14:paraId="5C9101B1">
      <w:pPr>
        <w:spacing w:line="480" w:lineRule="exact"/>
        <w:jc w:val="center"/>
        <w:rPr>
          <w:rFonts w:hAnsi="黑体" w:eastAsia="黑体"/>
          <w:b/>
          <w:kern w:val="0"/>
          <w:sz w:val="32"/>
          <w:szCs w:val="32"/>
        </w:rPr>
      </w:pPr>
      <w:r>
        <w:rPr>
          <w:rFonts w:hint="eastAsia" w:hAnsi="黑体" w:eastAsia="黑体"/>
          <w:b/>
          <w:kern w:val="0"/>
          <w:sz w:val="32"/>
          <w:szCs w:val="32"/>
        </w:rPr>
        <w:t>软件学院</w:t>
      </w:r>
    </w:p>
    <w:p w14:paraId="41FABA4B">
      <w:pPr>
        <w:spacing w:line="480" w:lineRule="exact"/>
        <w:jc w:val="center"/>
        <w:rPr>
          <w:rFonts w:hAnsi="黑体" w:eastAsia="黑体"/>
          <w:b/>
          <w:kern w:val="0"/>
          <w:sz w:val="32"/>
          <w:szCs w:val="32"/>
        </w:rPr>
      </w:pPr>
      <w:r>
        <w:rPr>
          <w:rFonts w:hint="eastAsia" w:hAnsi="黑体" w:eastAsia="黑体"/>
          <w:b/>
          <w:kern w:val="0"/>
          <w:sz w:val="32"/>
          <w:szCs w:val="32"/>
        </w:rPr>
        <w:t>20</w:t>
      </w:r>
      <w:r>
        <w:rPr>
          <w:rFonts w:hAnsi="黑体" w:eastAsia="黑体"/>
          <w:b/>
          <w:kern w:val="0"/>
          <w:sz w:val="32"/>
          <w:szCs w:val="32"/>
        </w:rPr>
        <w:t>25</w:t>
      </w:r>
      <w:r>
        <w:rPr>
          <w:rFonts w:hint="eastAsia" w:hAnsi="黑体" w:eastAsia="黑体"/>
          <w:b/>
          <w:kern w:val="0"/>
          <w:sz w:val="32"/>
          <w:szCs w:val="32"/>
        </w:rPr>
        <w:t>年</w:t>
      </w:r>
      <w:r>
        <w:rPr>
          <w:rFonts w:hAnsi="黑体" w:eastAsia="黑体"/>
          <w:b/>
          <w:kern w:val="0"/>
          <w:sz w:val="32"/>
          <w:szCs w:val="32"/>
        </w:rPr>
        <w:t>05</w:t>
      </w:r>
      <w:r>
        <w:rPr>
          <w:rFonts w:hint="eastAsia" w:hAnsi="黑体" w:eastAsia="黑体"/>
          <w:b/>
          <w:kern w:val="0"/>
          <w:sz w:val="32"/>
          <w:szCs w:val="32"/>
        </w:rPr>
        <w:t>月</w:t>
      </w:r>
    </w:p>
    <w:p w14:paraId="4AC9A4AA">
      <w:pPr>
        <w:jc w:val="center"/>
        <w:rPr>
          <w:rFonts w:hAnsi="黑体" w:eastAsia="黑体"/>
          <w:b/>
          <w:kern w:val="0"/>
          <w:sz w:val="36"/>
          <w:szCs w:val="36"/>
        </w:rPr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 w14:paraId="0832C238">
      <w:pPr>
        <w:pStyle w:val="2"/>
        <w:jc w:val="center"/>
      </w:pPr>
      <w:r>
        <w:rPr>
          <w:rFonts w:hint="eastAsia"/>
        </w:rPr>
        <w:t>正则表达式的实现（RE to NFA）</w:t>
      </w:r>
    </w:p>
    <w:tbl>
      <w:tblPr>
        <w:tblStyle w:val="29"/>
        <w:tblW w:w="86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"/>
        <w:gridCol w:w="1375"/>
        <w:gridCol w:w="557"/>
        <w:gridCol w:w="1102"/>
        <w:gridCol w:w="902"/>
        <w:gridCol w:w="757"/>
        <w:gridCol w:w="603"/>
        <w:gridCol w:w="1056"/>
        <w:gridCol w:w="788"/>
        <w:gridCol w:w="872"/>
        <w:gridCol w:w="344"/>
      </w:tblGrid>
      <w:tr w14:paraId="7C0BFB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  <w:jc w:val="center"/>
        </w:trPr>
        <w:tc>
          <w:tcPr>
            <w:tcW w:w="2216" w:type="dxa"/>
            <w:gridSpan w:val="3"/>
            <w:vAlign w:val="center"/>
          </w:tcPr>
          <w:p w14:paraId="1B2F25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          点：</w:t>
            </w:r>
          </w:p>
        </w:tc>
        <w:tc>
          <w:tcPr>
            <w:tcW w:w="2004" w:type="dxa"/>
            <w:gridSpan w:val="2"/>
            <w:tcBorders>
              <w:bottom w:val="single" w:color="auto" w:sz="4" w:space="0"/>
            </w:tcBorders>
            <w:vAlign w:val="center"/>
          </w:tcPr>
          <w:p w14:paraId="7AC23D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</w:t>
            </w:r>
            <w:r>
              <w:rPr>
                <w:rFonts w:hint="eastAsia"/>
                <w:sz w:val="24"/>
                <w:lang w:val="en-US" w:eastAsia="zh-CN"/>
              </w:rPr>
              <w:t>B7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gridSpan w:val="2"/>
            <w:tcBorders>
              <w:bottom w:val="single" w:color="auto" w:sz="4" w:space="0"/>
            </w:tcBorders>
            <w:vAlign w:val="center"/>
          </w:tcPr>
          <w:p w14:paraId="08AD90E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  <w:lang w:val="en-US" w:eastAsia="zh-CN"/>
              </w:rPr>
              <w:t>133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gridSpan w:val="2"/>
            <w:vAlign w:val="center"/>
          </w:tcPr>
          <w:p w14:paraId="059C3AE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gridSpan w:val="2"/>
            <w:tcBorders>
              <w:bottom w:val="single" w:color="auto" w:sz="4" w:space="0"/>
            </w:tcBorders>
            <w:vAlign w:val="center"/>
          </w:tcPr>
          <w:p w14:paraId="558C2248">
            <w:pPr>
              <w:rPr>
                <w:sz w:val="24"/>
              </w:rPr>
            </w:pPr>
          </w:p>
        </w:tc>
      </w:tr>
      <w:tr w14:paraId="5799F0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72C5B5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5C4D45F"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2025.5.10</w:t>
            </w:r>
          </w:p>
        </w:tc>
        <w:tc>
          <w:tcPr>
            <w:tcW w:w="1844" w:type="dxa"/>
            <w:gridSpan w:val="2"/>
            <w:vAlign w:val="center"/>
          </w:tcPr>
          <w:p w14:paraId="0B1403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    分：</w:t>
            </w:r>
          </w:p>
        </w:tc>
        <w:tc>
          <w:tcPr>
            <w:tcW w:w="1216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9D9E7AF">
            <w:pPr>
              <w:rPr>
                <w:sz w:val="24"/>
              </w:rPr>
            </w:pPr>
          </w:p>
        </w:tc>
      </w:tr>
      <w:tr w14:paraId="6B1AC4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47B6D1B8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B984800">
            <w:pPr>
              <w:rPr>
                <w:sz w:val="24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2C0EFE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6508C14">
            <w:pPr>
              <w:rPr>
                <w:sz w:val="24"/>
              </w:rPr>
            </w:pPr>
          </w:p>
        </w:tc>
      </w:tr>
      <w:tr w14:paraId="6B5EB5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7CE4647C">
            <w:pPr>
              <w:rPr>
                <w:b/>
                <w:spacing w:val="-6"/>
                <w:sz w:val="24"/>
              </w:rPr>
            </w:pPr>
            <w:r>
              <w:rPr>
                <w:rFonts w:hint="eastAsia"/>
                <w:b/>
                <w:spacing w:val="-6"/>
                <w:sz w:val="24"/>
              </w:rPr>
              <w:t>电子文档存放位置：</w:t>
            </w:r>
          </w:p>
        </w:tc>
        <w:tc>
          <w:tcPr>
            <w:tcW w:w="6424" w:type="dxa"/>
            <w:gridSpan w:val="8"/>
            <w:tcBorders>
              <w:bottom w:val="single" w:color="auto" w:sz="4" w:space="0"/>
            </w:tcBorders>
            <w:vAlign w:val="center"/>
          </w:tcPr>
          <w:p w14:paraId="60EFD22B">
            <w:pPr>
              <w:rPr>
                <w:sz w:val="24"/>
              </w:rPr>
            </w:pPr>
          </w:p>
        </w:tc>
      </w:tr>
      <w:tr w14:paraId="1CD96E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2B7269AC">
            <w:pPr>
              <w:rPr>
                <w:b/>
                <w:spacing w:val="-6"/>
                <w:sz w:val="24"/>
              </w:rPr>
            </w:pPr>
            <w:r>
              <w:rPr>
                <w:rFonts w:hint="eastAsia"/>
                <w:b/>
                <w:spacing w:val="-6"/>
                <w:sz w:val="24"/>
              </w:rPr>
              <w:t>电子文档文件名：</w:t>
            </w:r>
          </w:p>
        </w:tc>
        <w:tc>
          <w:tcPr>
            <w:tcW w:w="6424" w:type="dxa"/>
            <w:gridSpan w:val="8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F4CB570">
            <w:pPr>
              <w:rPr>
                <w:sz w:val="24"/>
              </w:rPr>
            </w:pPr>
          </w:p>
        </w:tc>
      </w:tr>
      <w:tr w14:paraId="701372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2216" w:type="dxa"/>
            <w:gridSpan w:val="3"/>
          </w:tcPr>
          <w:p w14:paraId="5C671138">
            <w:pPr>
              <w:rPr>
                <w:rFonts w:ascii="黑体" w:hAnsi="黑体" w:eastAsia="黑体"/>
                <w:b/>
                <w:spacing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b/>
                <w:spacing w:val="-6"/>
                <w:sz w:val="32"/>
                <w:szCs w:val="32"/>
              </w:rPr>
              <w:t>批改意见：</w:t>
            </w:r>
          </w:p>
        </w:tc>
        <w:tc>
          <w:tcPr>
            <w:tcW w:w="6424" w:type="dxa"/>
            <w:gridSpan w:val="8"/>
            <w:tcBorders>
              <w:top w:val="single" w:color="auto" w:sz="4" w:space="0"/>
            </w:tcBorders>
            <w:vAlign w:val="center"/>
          </w:tcPr>
          <w:p w14:paraId="790C833B">
            <w:pPr>
              <w:rPr>
                <w:sz w:val="24"/>
              </w:rPr>
            </w:pPr>
          </w:p>
        </w:tc>
      </w:tr>
      <w:tr w14:paraId="0F505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  <w:vMerge w:val="restart"/>
          </w:tcPr>
          <w:p w14:paraId="35122EC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出勤情况（20%）</w:t>
            </w:r>
          </w:p>
        </w:tc>
        <w:tc>
          <w:tcPr>
            <w:tcW w:w="1659" w:type="dxa"/>
            <w:gridSpan w:val="2"/>
            <w:vMerge w:val="restart"/>
          </w:tcPr>
          <w:p w14:paraId="15987C8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课堂态度（20%）</w:t>
            </w:r>
          </w:p>
        </w:tc>
        <w:tc>
          <w:tcPr>
            <w:tcW w:w="4978" w:type="dxa"/>
            <w:gridSpan w:val="6"/>
          </w:tcPr>
          <w:p w14:paraId="15EF10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实验报告质量（60%）</w:t>
            </w:r>
          </w:p>
        </w:tc>
      </w:tr>
      <w:tr w14:paraId="1241C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  <w:vMerge w:val="continue"/>
          </w:tcPr>
          <w:p w14:paraId="177CC8FE">
            <w:pPr>
              <w:jc w:val="center"/>
              <w:rPr>
                <w:sz w:val="24"/>
              </w:rPr>
            </w:pPr>
          </w:p>
        </w:tc>
        <w:tc>
          <w:tcPr>
            <w:tcW w:w="1659" w:type="dxa"/>
            <w:gridSpan w:val="2"/>
            <w:vMerge w:val="continue"/>
          </w:tcPr>
          <w:p w14:paraId="293767DB">
            <w:pPr>
              <w:rPr>
                <w:sz w:val="24"/>
              </w:rPr>
            </w:pPr>
          </w:p>
        </w:tc>
        <w:tc>
          <w:tcPr>
            <w:tcW w:w="1659" w:type="dxa"/>
            <w:gridSpan w:val="2"/>
          </w:tcPr>
          <w:p w14:paraId="4D97FD2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任务完成情况</w:t>
            </w:r>
          </w:p>
        </w:tc>
        <w:tc>
          <w:tcPr>
            <w:tcW w:w="1659" w:type="dxa"/>
            <w:gridSpan w:val="2"/>
          </w:tcPr>
          <w:p w14:paraId="5AD7644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源代码注释</w:t>
            </w:r>
          </w:p>
        </w:tc>
        <w:tc>
          <w:tcPr>
            <w:tcW w:w="1660" w:type="dxa"/>
            <w:gridSpan w:val="2"/>
          </w:tcPr>
          <w:p w14:paraId="14300BC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报告内容</w:t>
            </w:r>
          </w:p>
        </w:tc>
      </w:tr>
      <w:tr w14:paraId="5C429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</w:tcPr>
          <w:p w14:paraId="00861E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出勤</w:t>
            </w:r>
          </w:p>
          <w:p w14:paraId="345185F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缺勤</w:t>
            </w:r>
          </w:p>
          <w:p w14:paraId="368D242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早退</w:t>
            </w:r>
          </w:p>
          <w:p w14:paraId="5FB0E630">
            <w:r>
              <w:rPr>
                <w:rFonts w:hint="eastAsia"/>
                <w:sz w:val="24"/>
              </w:rPr>
              <w:t>□ 请假</w:t>
            </w:r>
          </w:p>
        </w:tc>
        <w:tc>
          <w:tcPr>
            <w:tcW w:w="1659" w:type="dxa"/>
            <w:gridSpan w:val="2"/>
          </w:tcPr>
          <w:p w14:paraId="207BA4E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认真</w:t>
            </w:r>
          </w:p>
          <w:p w14:paraId="4271966B">
            <w:r>
              <w:rPr>
                <w:rFonts w:hint="eastAsia"/>
                <w:sz w:val="24"/>
              </w:rPr>
              <w:t>□ 不认真</w:t>
            </w:r>
          </w:p>
        </w:tc>
        <w:tc>
          <w:tcPr>
            <w:tcW w:w="1659" w:type="dxa"/>
            <w:gridSpan w:val="2"/>
          </w:tcPr>
          <w:p w14:paraId="1AA46DA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完成</w:t>
            </w:r>
          </w:p>
          <w:p w14:paraId="3110416B">
            <w:r>
              <w:rPr>
                <w:rFonts w:hint="eastAsia"/>
                <w:sz w:val="24"/>
              </w:rPr>
              <w:t>□ 未完成</w:t>
            </w:r>
          </w:p>
        </w:tc>
        <w:tc>
          <w:tcPr>
            <w:tcW w:w="1659" w:type="dxa"/>
            <w:gridSpan w:val="2"/>
          </w:tcPr>
          <w:p w14:paraId="57AA68D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优秀</w:t>
            </w:r>
          </w:p>
          <w:p w14:paraId="3F85823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良好</w:t>
            </w:r>
          </w:p>
          <w:p w14:paraId="7FE208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通过</w:t>
            </w:r>
          </w:p>
          <w:p w14:paraId="1D5E5C50">
            <w:r>
              <w:rPr>
                <w:rFonts w:hint="eastAsia"/>
                <w:sz w:val="24"/>
              </w:rPr>
              <w:t>□ 未通过</w:t>
            </w:r>
          </w:p>
        </w:tc>
        <w:tc>
          <w:tcPr>
            <w:tcW w:w="1660" w:type="dxa"/>
            <w:gridSpan w:val="2"/>
          </w:tcPr>
          <w:p w14:paraId="480834D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优秀</w:t>
            </w:r>
          </w:p>
          <w:p w14:paraId="7DDF01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良好</w:t>
            </w:r>
          </w:p>
          <w:p w14:paraId="6F58DBC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通过</w:t>
            </w:r>
          </w:p>
          <w:p w14:paraId="3EF51C11">
            <w:r>
              <w:rPr>
                <w:rFonts w:hint="eastAsia"/>
                <w:sz w:val="24"/>
              </w:rPr>
              <w:t>□ 未通过</w:t>
            </w:r>
          </w:p>
        </w:tc>
      </w:tr>
    </w:tbl>
    <w:p w14:paraId="0155B037"/>
    <w:p w14:paraId="4F55DDDC">
      <w:pPr>
        <w:rPr>
          <w:color w:val="ED7D31" w:themeColor="accent2"/>
          <w14:textFill>
            <w14:solidFill>
              <w14:schemeClr w14:val="accent2"/>
            </w14:solidFill>
          </w14:textFill>
        </w:rPr>
      </w:pPr>
    </w:p>
    <w:p w14:paraId="2C2D1D63">
      <w:r>
        <w:br w:type="page"/>
      </w:r>
    </w:p>
    <w:p w14:paraId="59CD2373">
      <w:pPr>
        <w:pStyle w:val="2"/>
        <w:numPr>
          <w:ilvl w:val="0"/>
          <w:numId w:val="0"/>
        </w:numPr>
        <w:ind w:left="425"/>
        <w:jc w:val="center"/>
      </w:pPr>
      <w:r>
        <w:rPr>
          <w:rFonts w:hint="eastAsia"/>
        </w:rPr>
        <w:t>报告内容</w:t>
      </w:r>
    </w:p>
    <w:p w14:paraId="2DD5CD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1、实验目标</w:t>
      </w:r>
    </w:p>
    <w:p w14:paraId="2C2E3D0B">
      <w:pPr>
        <w:pStyle w:val="3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实现一个将正则表达式转换为非确定性有限自动机(NFA)的软件工具</w:t>
      </w:r>
    </w:p>
    <w:p w14:paraId="04E8A22C">
      <w:pPr>
        <w:pStyle w:val="3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掌握Thompson构造法的基本原理和实现方法</w:t>
      </w:r>
    </w:p>
    <w:p w14:paraId="6BA216EC">
      <w:pPr>
        <w:pStyle w:val="3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巩固正则文法、有穷自动机相关理论知识</w:t>
      </w:r>
    </w:p>
    <w:p w14:paraId="44564AA1">
      <w:pPr>
        <w:pStyle w:val="3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理解正则表达式操作符的优先级和结合性</w:t>
      </w:r>
    </w:p>
    <w:p w14:paraId="3D79D5BC">
      <w:pPr>
        <w:pStyle w:val="3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学习构建正则表达式树并递归转换为NFA的过程</w:t>
      </w:r>
    </w:p>
    <w:p w14:paraId="6F8C6467">
      <w:pPr>
        <w:rPr>
          <w:sz w:val="28"/>
          <w:szCs w:val="28"/>
        </w:rPr>
      </w:pPr>
    </w:p>
    <w:p w14:paraId="3964FD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2、实验环境</w:t>
      </w:r>
    </w:p>
    <w:p w14:paraId="58A4E300">
      <w:pPr>
        <w:rPr>
          <w:b/>
          <w:sz w:val="24"/>
          <w:szCs w:val="24"/>
        </w:rPr>
      </w:pPr>
      <w:r>
        <w:rPr>
          <w:b/>
          <w:sz w:val="24"/>
          <w:szCs w:val="24"/>
        </w:rPr>
        <w:t>操作系统：Windows 11</w:t>
      </w:r>
    </w:p>
    <w:p w14:paraId="6306B486">
      <w:p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开发工具：</w:t>
      </w:r>
    </w:p>
    <w:p w14:paraId="13485AFE">
      <w:pPr>
        <w:numPr>
          <w:ilvl w:val="0"/>
          <w:numId w:val="4"/>
        </w:num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Java开发环境：JDK 1</w:t>
      </w:r>
      <w:r>
        <w:rPr>
          <w:rFonts w:hint="eastAsia"/>
          <w:b/>
          <w:bCs/>
          <w:color w:val="333333"/>
          <w:sz w:val="24"/>
          <w:szCs w:val="24"/>
          <w:shd w:val="clear" w:color="auto" w:fill="FFFFFF"/>
        </w:rPr>
        <w:t>7</w:t>
      </w:r>
      <w:r>
        <w:rPr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59D77260">
      <w:pPr>
        <w:numPr>
          <w:ilvl w:val="0"/>
          <w:numId w:val="4"/>
        </w:num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集成开发环境：IntelliJ IDEA</w:t>
      </w:r>
    </w:p>
    <w:p w14:paraId="063F37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3、关键</w:t>
      </w:r>
      <w:r>
        <w:rPr>
          <w:sz w:val="28"/>
          <w:szCs w:val="28"/>
        </w:rPr>
        <w:t>数据结构和</w:t>
      </w:r>
      <w:r>
        <w:rPr>
          <w:rFonts w:hint="eastAsia"/>
          <w:sz w:val="28"/>
          <w:szCs w:val="28"/>
        </w:rPr>
        <w:t>核心算法</w:t>
      </w:r>
    </w:p>
    <w:p w14:paraId="42377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 数据结构</w:t>
      </w:r>
    </w:p>
    <w:p w14:paraId="1EF522C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3.1.1 正则表达式树</w:t>
      </w:r>
    </w:p>
    <w:p w14:paraId="086F74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RE经过ParseRegex的parse函数后，返回一棵正则表达式树，将这棵树的根节点传给ThompsonConstruction 的translate函数后，得到NFA</w:t>
      </w:r>
    </w:p>
    <w:p w14:paraId="02F5AC1D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3.1.1.1 ParseRegex类</w:t>
      </w:r>
    </w:p>
    <w:p w14:paraId="6882FD8E">
      <w:r>
        <w:drawing>
          <wp:inline distT="0" distB="0" distL="114300" distR="114300">
            <wp:extent cx="5271770" cy="5215255"/>
            <wp:effectExtent l="0" t="0" r="1143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0706D1">
      <w:pPr>
        <w:rPr>
          <w:rFonts w:hint="eastAsia"/>
          <w:sz w:val="28"/>
          <w:szCs w:val="28"/>
          <w:lang w:val="en-US" w:eastAsia="zh-CN"/>
        </w:rPr>
      </w:pPr>
    </w:p>
    <w:p w14:paraId="6357E1F7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3.1.1.2 正则表达式树结点（RegexTreeNode）</w:t>
      </w:r>
    </w:p>
    <w:p w14:paraId="438F9F0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 作为正则表达式语法树的基础单元，支持Thompson构造法所需的树形结构表示</w:t>
      </w:r>
    </w:p>
    <w:p w14:paraId="26E2C6F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 封装正则表达式元素的类型和值信息，实现以下操作：</w:t>
      </w:r>
    </w:p>
    <w:p w14:paraId="05513BCB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基础字符（字母/ε）</w:t>
      </w:r>
    </w:p>
    <w:p w14:paraId="44B285F6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连接（Concatenation）</w:t>
      </w:r>
    </w:p>
    <w:p w14:paraId="30B31E11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并集（Union/|）</w:t>
      </w:r>
    </w:p>
    <w:p w14:paraId="567E6E0D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Kleene闭包（*）</w:t>
      </w:r>
    </w:p>
    <w:p w14:paraId="6A1BCFCD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括号优先级处理</w:t>
      </w:r>
    </w:p>
    <w:p w14:paraId="42445E4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核心数据结构​​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12"/>
        <w:gridCol w:w="2145"/>
        <w:gridCol w:w="4869"/>
      </w:tblGrid>
      <w:tr w14:paraId="0C7E42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AB4B32C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属性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48C42A9C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C9516BF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说明</w:t>
            </w:r>
          </w:p>
        </w:tc>
      </w:tr>
      <w:tr w14:paraId="5D35C3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5AE4C36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value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9CB463D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Character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7EE7D1E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存储节点对应的字符（运算符或操作数）</w:t>
            </w:r>
          </w:p>
        </w:tc>
      </w:tr>
      <w:tr w14:paraId="5EDB97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6000C04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type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59D7E6B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46A8C93D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节点类型标识：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default"/>
                <w:sz w:val="28"/>
                <w:szCs w:val="28"/>
                <w:lang w:val="en-US" w:eastAsia="zh-CN"/>
              </w:rPr>
              <w:t>0-字符, 1-连接, 2-并集, 3-Kleene闭包,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default"/>
                <w:sz w:val="28"/>
                <w:szCs w:val="28"/>
                <w:lang w:val="en-US" w:eastAsia="zh-CN"/>
              </w:rPr>
              <w:t>4-左括号, 5-右括号</w:t>
            </w:r>
          </w:p>
        </w:tc>
      </w:tr>
      <w:tr w14:paraId="55BA94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1F8E1BE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firstChild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6419EDD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RegexTreeNode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97F7792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长子节点指针（树形结构基础）</w:t>
            </w:r>
          </w:p>
        </w:tc>
      </w:tr>
      <w:tr w14:paraId="468E74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EA25473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nextSibling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95B09F8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RegexTreeNode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BBFAC3C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右兄弟节点指针（实现多子节点平级存储）</w:t>
            </w:r>
          </w:p>
        </w:tc>
      </w:tr>
    </w:tbl>
    <w:p w14:paraId="73EB8B06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关键方法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53"/>
        <w:gridCol w:w="3844"/>
        <w:gridCol w:w="2829"/>
      </w:tblGrid>
      <w:tr w14:paraId="5C1BC2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F60B7D4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方法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ACC07F2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功能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094E8B8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算法复杂度</w:t>
            </w:r>
          </w:p>
        </w:tc>
      </w:tr>
      <w:tr w14:paraId="4D1BB9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3C5EF8E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getLastChild()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9E61580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获取当前节点的最后一个子节点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9B0C9D3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O(n)（需遍历兄弟链）</w:t>
            </w:r>
          </w:p>
        </w:tc>
      </w:tr>
      <w:tr w14:paraId="3A924F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A263800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toString()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4FEA9CF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生成"值:类型"格式的节点描述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8742C0A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O(1)</w:t>
            </w:r>
          </w:p>
        </w:tc>
      </w:tr>
      <w:tr w14:paraId="4A6E18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5A98956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构造方法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748EE10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支持三种初始化方式：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default"/>
                <w:sz w:val="28"/>
                <w:szCs w:val="28"/>
                <w:lang w:val="en-US" w:eastAsia="zh-CN"/>
              </w:rPr>
              <w:t>- 基础值+类型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default"/>
                <w:sz w:val="28"/>
                <w:szCs w:val="28"/>
                <w:lang w:val="en-US" w:eastAsia="zh-CN"/>
              </w:rPr>
              <w:t>- 带子节点和兄弟节点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default"/>
                <w:sz w:val="28"/>
                <w:szCs w:val="28"/>
                <w:lang w:val="en-US" w:eastAsia="zh-CN"/>
              </w:rPr>
              <w:t>- 序列化兼容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2082E7F"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O(1)</w:t>
            </w:r>
          </w:p>
        </w:tc>
      </w:tr>
    </w:tbl>
    <w:p w14:paraId="52758D52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3.1.1.3 正则树（RegexTree）</w:t>
      </w:r>
    </w:p>
    <w:p w14:paraId="165D838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① </w:t>
      </w:r>
      <w:r>
        <w:rPr>
          <w:rFonts w:hint="eastAsia"/>
          <w:sz w:val="24"/>
          <w:szCs w:val="24"/>
        </w:rPr>
        <w:t>正则表达式语法树的容器类，基于树形结构存储解析后的正则表达式</w:t>
      </w:r>
    </w:p>
    <w:p w14:paraId="0511527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② </w:t>
      </w:r>
      <w:r>
        <w:rPr>
          <w:rFonts w:hint="eastAsia"/>
          <w:sz w:val="24"/>
          <w:szCs w:val="24"/>
        </w:rPr>
        <w:t>提供树遍历和字符串表示功能，支持后续的NFA转换算法</w:t>
      </w:r>
    </w:p>
    <w:p w14:paraId="63A69A4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核心数据结构​​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845"/>
        <w:gridCol w:w="2145"/>
        <w:gridCol w:w="2636"/>
      </w:tblGrid>
      <w:tr w14:paraId="51FBB4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AEA5AE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root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E429DC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RegexTreeNode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6EF911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继承自DefaultTree的根节点</w:t>
            </w:r>
          </w:p>
        </w:tc>
      </w:tr>
      <w:tr w14:paraId="5E7597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7CBB6A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ArrayDeque&lt;RegexTreeNode&gt;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43673D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队列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F2AEB5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用于层序遍历的临时存储</w:t>
            </w:r>
          </w:p>
        </w:tc>
      </w:tr>
    </w:tbl>
    <w:p w14:paraId="0D526500"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关键方法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09"/>
        <w:gridCol w:w="3141"/>
        <w:gridCol w:w="3227"/>
        <w:gridCol w:w="849"/>
      </w:tblGrid>
      <w:tr w14:paraId="654485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BCB92E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toString()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6B3EEB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生成树的结构化字符串表示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4711EF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​​层序遍历（BFS）​​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1. 使用队列逐层处理节点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br w:type="textWrapping"/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2. 按父子关系缩进格式化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A9487A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O(n)</w:t>
            </w:r>
          </w:p>
        </w:tc>
      </w:tr>
    </w:tbl>
    <w:p w14:paraId="5D4E31D1">
      <w:pPr>
        <w:rPr>
          <w:rFonts w:hint="eastAsia"/>
          <w:sz w:val="28"/>
          <w:szCs w:val="28"/>
        </w:rPr>
      </w:pPr>
    </w:p>
    <w:p w14:paraId="44A1B71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3.1.2 NFA状态机</w:t>
      </w:r>
    </w:p>
    <w:p w14:paraId="249B58BC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3.1.2.1 核心架构</w:t>
      </w:r>
    </w:p>
    <w:p w14:paraId="1643B1A4">
      <w:r>
        <w:drawing>
          <wp:inline distT="0" distB="0" distL="114300" distR="114300">
            <wp:extent cx="5268595" cy="6663690"/>
            <wp:effectExtent l="0" t="0" r="190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49BF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3.1.2.2 数据结构一览</w:t>
      </w:r>
    </w:p>
    <w:tbl>
      <w:tblPr>
        <w:tblW w:w="959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99"/>
        <w:gridCol w:w="1356"/>
        <w:gridCol w:w="2662"/>
        <w:gridCol w:w="1783"/>
        <w:gridCol w:w="1797"/>
      </w:tblGrid>
      <w:tr w14:paraId="20C912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812F92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类名</w:t>
            </w:r>
          </w:p>
        </w:tc>
        <w:tc>
          <w:tcPr>
            <w:tcW w:w="1356" w:type="dxa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C2D168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父类/接口</w:t>
            </w:r>
          </w:p>
        </w:tc>
        <w:tc>
          <w:tcPr>
            <w:tcW w:w="2662" w:type="dxa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FA61D6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核心字段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647C0F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重要方法</w:t>
            </w:r>
          </w:p>
        </w:tc>
        <w:tc>
          <w:tcPr>
            <w:tcW w:w="1797" w:type="dxa"/>
            <w:tcBorders>
              <w:top w:val="nil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85994C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设计特点</w:t>
            </w:r>
          </w:p>
        </w:tc>
      </w:tr>
      <w:tr w14:paraId="656D95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4DAC976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  <w:r>
              <w:rPr>
                <w:rStyle w:val="3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​State​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</w:p>
        </w:tc>
        <w:tc>
          <w:tcPr>
            <w:tcW w:w="1356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3CC928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Serializable</w:t>
            </w:r>
          </w:p>
        </w:tc>
        <w:tc>
          <w:tcPr>
            <w:tcW w:w="2662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563197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final int 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String sid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int type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925A82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setType()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equals()</w:t>
            </w:r>
          </w:p>
        </w:tc>
        <w:tc>
          <w:tcPr>
            <w:tcW w:w="1797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928FCD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 全局自增ID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 分离逻辑ID与显示ID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3. 状态类型常量</w:t>
            </w:r>
          </w:p>
        </w:tc>
      </w:tr>
      <w:tr w14:paraId="000BC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046551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  <w:r>
              <w:rPr>
                <w:rStyle w:val="3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​FiniteAutomaton​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</w:p>
        </w:tc>
        <w:tc>
          <w:tcPr>
            <w:tcW w:w="1356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5804E5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Serializable</w:t>
            </w:r>
          </w:p>
        </w:tc>
        <w:tc>
          <w:tcPr>
            <w:tcW w:w="2662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73C089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ArrayList&lt;Character&gt; alphabet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LabeledDirectedGraph&lt;State&gt; transitTable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State startState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C5E90B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renumberSID()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getTransitTable()</w:t>
            </w:r>
          </w:p>
        </w:tc>
        <w:tc>
          <w:tcPr>
            <w:tcW w:w="1797" w:type="dxa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699BD8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 基于有向图的转移表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 广度优先重编号</w:t>
            </w:r>
          </w:p>
        </w:tc>
      </w:tr>
      <w:tr w14:paraId="0CF650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51ABE76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  <w:r>
              <w:rPr>
                <w:rStyle w:val="31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​TNFA​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​</w:t>
            </w:r>
          </w:p>
        </w:tc>
        <w:tc>
          <w:tcPr>
            <w:tcW w:w="1356" w:type="dxa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00A822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FiniteAutomaton</w:t>
            </w:r>
          </w:p>
        </w:tc>
        <w:tc>
          <w:tcPr>
            <w:tcW w:w="2662" w:type="dxa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59A35B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State acceptingState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43B14FF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getAcceptingState()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Style w:val="34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vertAlign w:val="baseline"/>
                <w:lang w:val="en-US" w:eastAsia="zh-CN" w:bidi="ar"/>
              </w:rPr>
              <w:t>setAcceptingState()</w:t>
            </w:r>
          </w:p>
        </w:tc>
        <w:tc>
          <w:tcPr>
            <w:tcW w:w="1797" w:type="dxa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945EB7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6" w:lineRule="atLeast"/>
              <w:ind w:left="0" w:right="0"/>
              <w:jc w:val="center"/>
              <w:textAlignment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4"/>
                <w:szCs w:val="1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1. 强制单接受状态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2. 合并转移表方法</w:t>
            </w:r>
          </w:p>
        </w:tc>
      </w:tr>
    </w:tbl>
    <w:p w14:paraId="38DCDC9A">
      <w:pPr>
        <w:rPr>
          <w:rFonts w:hint="default" w:eastAsia="宋体"/>
          <w:lang w:val="en-US" w:eastAsia="zh-CN"/>
        </w:rPr>
      </w:pPr>
    </w:p>
    <w:p w14:paraId="056924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 2 核心</w:t>
      </w:r>
      <w:r>
        <w:rPr>
          <w:sz w:val="28"/>
          <w:szCs w:val="28"/>
        </w:rPr>
        <w:t>算法</w:t>
      </w:r>
    </w:p>
    <w:p w14:paraId="6D1B3D74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eastAsia="宋体"/>
          <w:b/>
          <w:bCs/>
          <w:sz w:val="28"/>
          <w:szCs w:val="28"/>
          <w:lang w:val="en-US" w:eastAsia="zh-CN"/>
        </w:rPr>
        <w:t>Thompson构造算法</w:t>
      </w:r>
      <w:r>
        <w:rPr>
          <w:rFonts w:hint="default" w:eastAsia="宋体"/>
          <w:sz w:val="28"/>
          <w:szCs w:val="28"/>
          <w:lang w:val="en-US" w:eastAsia="zh-CN"/>
        </w:rPr>
        <w:t>​</w:t>
      </w:r>
    </w:p>
    <w:p w14:paraId="2DB3A115"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基础字符处理</w:t>
      </w:r>
    </w:p>
    <w:p w14:paraId="4D5CCAC8"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功能：将单个字符转换为最简单的NFA结构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代码段：</w:t>
      </w:r>
    </w:p>
    <w:p w14:paraId="3B38F6EE"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135" cy="914400"/>
            <wp:effectExtent l="0" t="0" r="1206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CE97"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状态机结构：</w:t>
      </w:r>
    </w:p>
    <w:p w14:paraId="27C83F8E"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057525" cy="1514475"/>
            <wp:effectExtent l="0" t="0" r="317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8327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关键点：</w:t>
      </w:r>
    </w:p>
    <w:p w14:paraId="1EAF2438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直接创建两状态NFA（起始+接受）</w:t>
      </w:r>
    </w:p>
    <w:p w14:paraId="393945BF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转移边标签为字符本身（如'a'）</w:t>
      </w:r>
    </w:p>
    <w:p w14:paraId="56CDA0A3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时间复杂度：O(1)</w:t>
      </w:r>
    </w:p>
    <w:p w14:paraId="18724738"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 w14:paraId="14A21649">
      <w:pPr>
        <w:numPr>
          <w:ilvl w:val="0"/>
          <w:numId w:val="5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Kleene闭包处理</w:t>
      </w:r>
    </w:p>
    <w:p w14:paraId="373EFB5B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功能：处理R*形式的正则表达式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代码段：</w:t>
      </w:r>
    </w:p>
    <w:p w14:paraId="57CA3FB9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0500" cy="3254375"/>
            <wp:effectExtent l="0" t="0" r="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C8CB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状态机结构：</w:t>
      </w:r>
    </w:p>
    <w:p w14:paraId="48738640">
      <w:pPr>
        <w:widowControl w:val="0"/>
        <w:numPr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227330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86DB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关键点：</w:t>
      </w:r>
    </w:p>
    <w:p w14:paraId="58A04990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ε环：允许跳过子表达式（S→E）</w:t>
      </w:r>
    </w:p>
    <w:p w14:paraId="257F7494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循环路径：通过B→A实现重复匹配</w:t>
      </w:r>
    </w:p>
    <w:p w14:paraId="20FB7A8C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子NFA状态必须降级为MIDDLE（避免多接受状态）</w:t>
      </w:r>
    </w:p>
    <w:p w14:paraId="4A543FB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6A6E548C">
      <w:pPr>
        <w:numPr>
          <w:ilvl w:val="0"/>
          <w:numId w:val="5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连接运算处理</w:t>
      </w:r>
    </w:p>
    <w:p w14:paraId="17A9165E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功能：处理连续的表达式连接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代码段：</w:t>
      </w:r>
    </w:p>
    <w:p w14:paraId="60D6F08B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743450" cy="1987550"/>
            <wp:effectExtent l="0" t="0" r="6350" b="635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AC35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9865" cy="3952240"/>
            <wp:effectExtent l="0" t="0" r="635" b="1016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96DC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状态机结构：</w:t>
      </w:r>
    </w:p>
    <w:p w14:paraId="046C55D4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496E57E1">
      <w:pPr>
        <w:widowControl w:val="0"/>
        <w:numPr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693420"/>
            <wp:effectExtent l="0" t="0" r="889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9854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关键点：</w:t>
      </w:r>
    </w:p>
    <w:p w14:paraId="05DA6C9C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队列管理：按顺序连接所有子NFA</w:t>
      </w:r>
    </w:p>
    <w:p w14:paraId="77288C34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状态合并：前一个NFA的接受状态连接后一个NFA的起始状态</w:t>
      </w:r>
    </w:p>
    <w:p w14:paraId="5D7588A7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时间复杂度：O(n)（n为连接的操作数）</w:t>
      </w:r>
    </w:p>
    <w:p w14:paraId="16F223EC">
      <w:pPr>
        <w:numPr>
          <w:ilvl w:val="0"/>
          <w:numId w:val="5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并集运算处理</w:t>
      </w:r>
    </w:p>
    <w:p w14:paraId="40D14430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功能：处理选择型表达式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代码段：</w:t>
      </w:r>
    </w:p>
    <w:p w14:paraId="0ECA40B1"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43450" cy="1987550"/>
            <wp:effectExtent l="0" t="0" r="6350" b="635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27BF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6690" cy="2373630"/>
            <wp:effectExtent l="0" t="0" r="3810" b="12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E620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状态机结构：</w:t>
      </w:r>
    </w:p>
    <w:p w14:paraId="6C897505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3DD43CC4">
      <w:pPr>
        <w:widowControl w:val="0"/>
        <w:numPr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2113915"/>
            <wp:effectExtent l="0" t="0" r="11430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7512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关键点：</w:t>
      </w:r>
    </w:p>
    <w:p w14:paraId="19CD57B2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并行路径：通过S→A和S→B实现选择</w:t>
      </w:r>
    </w:p>
    <w:p w14:paraId="5F6AAC81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最终汇聚：所有子NFA接受状态连接到同一终点</w:t>
      </w:r>
    </w:p>
    <w:p w14:paraId="2F435CD8"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需要保证子NFA无状态冲突（通过全局ID管理）</w:t>
      </w:r>
    </w:p>
    <w:p w14:paraId="63922CB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F3779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 3 错误处理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  <w:gridCol w:w="2000"/>
        <w:gridCol w:w="3579"/>
      </w:tblGrid>
      <w:tr w14:paraId="2BAC14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948CE83">
            <w:pPr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错误类型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19D85AD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检测方法</w:t>
            </w:r>
          </w:p>
        </w:tc>
        <w:tc>
          <w:tcPr>
            <w:tcW w:w="0" w:type="auto"/>
            <w:tcBorders>
              <w:top w:val="nil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EDEDED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1ECECA4F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处理策略</w:t>
            </w:r>
          </w:p>
        </w:tc>
      </w:tr>
      <w:tr w14:paraId="619817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68C42EC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非法运算符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23067B0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词法分析阶段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A64FAC8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抛出RegexSyntaxException</w:t>
            </w:r>
          </w:p>
        </w:tc>
      </w:tr>
      <w:tr w14:paraId="112ACC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42CA90EB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括号不匹配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7AA03B3B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栈深度检查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34A018F2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提示错误位置</w:t>
            </w:r>
          </w:p>
        </w:tc>
      </w:tr>
      <w:tr w14:paraId="59EAF8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2C5BD5A4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空输入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A3303E7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length()检测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31D0185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返回INVALID状态</w:t>
            </w:r>
          </w:p>
        </w:tc>
      </w:tr>
      <w:tr w14:paraId="358514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DEB2009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*前置错误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68E15137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语法树验证</w:t>
            </w:r>
          </w:p>
        </w:tc>
        <w:tc>
          <w:tcPr>
            <w:tcW w:w="0" w:type="auto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20" w:type="dxa"/>
              <w:left w:w="160" w:type="dxa"/>
              <w:bottom w:w="120" w:type="dxa"/>
              <w:right w:w="160" w:type="dxa"/>
            </w:tcMar>
            <w:vAlign w:val="center"/>
          </w:tcPr>
          <w:p w14:paraId="0A0A0D8C">
            <w:pPr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标记错误节点</w:t>
            </w:r>
          </w:p>
        </w:tc>
      </w:tr>
    </w:tbl>
    <w:p w14:paraId="6E3BDE70">
      <w:pPr>
        <w:rPr>
          <w:sz w:val="28"/>
          <w:szCs w:val="28"/>
        </w:rPr>
      </w:pPr>
    </w:p>
    <w:p w14:paraId="09D15378">
      <w:pPr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</w:rPr>
        <w:t>运行结果</w:t>
      </w:r>
    </w:p>
    <w:p w14:paraId="115BC443"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>案例1：c(a|b)*</w:t>
      </w:r>
    </w:p>
    <w:p w14:paraId="0CAB7C98"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3606800" cy="7207250"/>
            <wp:effectExtent l="0" t="0" r="0" b="635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720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>​</w:t>
      </w:r>
    </w:p>
    <w:p w14:paraId="1A791F5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状态转移图分析</w:t>
      </w:r>
    </w:p>
    <w:p w14:paraId="7BA7E613"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18640" cy="8860155"/>
            <wp:effectExtent l="0" t="0" r="10160" b="444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3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案例2：a|ε|ba</w:t>
      </w:r>
    </w:p>
    <w:p w14:paraId="3E7BE1E9">
      <w:r>
        <w:drawing>
          <wp:inline distT="0" distB="0" distL="114300" distR="114300">
            <wp:extent cx="3949700" cy="7048500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2D2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状态转移图</w:t>
      </w:r>
    </w:p>
    <w:p w14:paraId="6E57F324">
      <w:r>
        <w:drawing>
          <wp:inline distT="0" distB="0" distL="114300" distR="114300">
            <wp:extent cx="2230755" cy="8860790"/>
            <wp:effectExtent l="0" t="0" r="4445" b="381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A8BB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案例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</w:rPr>
        <w:t>：a(a|b)*a</w:t>
      </w:r>
    </w:p>
    <w:p w14:paraId="628E971B">
      <w:r>
        <w:drawing>
          <wp:inline distT="0" distB="0" distL="114300" distR="114300">
            <wp:extent cx="3759200" cy="7302500"/>
            <wp:effectExtent l="0" t="0" r="0" b="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EC6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状态转移图</w:t>
      </w:r>
    </w:p>
    <w:p w14:paraId="537EB9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20825" cy="8851265"/>
            <wp:effectExtent l="0" t="0" r="3175" b="63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82EF">
      <w:pPr>
        <w:numPr>
          <w:ilvl w:val="0"/>
          <w:numId w:val="6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总结</w:t>
      </w:r>
    </w:p>
    <w:p w14:paraId="273242FA">
      <w:pPr>
        <w:numPr>
          <w:numId w:val="0"/>
        </w:num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这次实验，我真正理解了正则表达式和NFA之间的转换原理。Thompson构造法确实很巧妙，把每个正则操作符都对应到NFA的特定结构上，比如看到a(a|b)*a的NFA时，那个首尾必须匹配a、中间可以循环a或b的设计，跟理论完全吻合。递归处理语法树的方法也很实用，让我对编译器如何处理复杂表达式有了直观认识。</w:t>
      </w:r>
    </w:p>
    <w:p w14:paraId="32DB469F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过实际动手时也遇到不少问题。最头疼的就是状态数增长太快，稍微复杂点的正则表达式就会产生大量状态和转移，看着都晕。ε转移虽然理论简单，但调试起来特别麻烦，经常要反复检查状态间的连接是否正确。还有一个潜在风险是递归深度问题，如果正则表达式嵌套太深，可能会引发栈溢出。</w:t>
      </w:r>
    </w:p>
    <w:p w14:paraId="0F4C98C2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下一步打算尝试把NFA转成DFA来简化状态，同时研究下怎么优化递归算法。如果能实现自动可视化可能更好，毕竟看文字描述的状态转移远没有图形直观。总的来说，这次实验收获很大，验证了理论知识</w:t>
      </w:r>
    </w:p>
    <w:p w14:paraId="09143DD9">
      <w:pPr>
        <w:rPr>
          <w:sz w:val="28"/>
          <w:szCs w:val="28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C8BE47">
    <w:pPr>
      <w:pStyle w:val="17"/>
      <w:framePr w:wrap="around" w:vAnchor="text" w:hAnchor="margin" w:xAlign="center" w:y="1"/>
      <w:rPr>
        <w:rStyle w:val="32"/>
      </w:rPr>
    </w:pPr>
    <w:r>
      <w:fldChar w:fldCharType="begin"/>
    </w:r>
    <w:r>
      <w:rPr>
        <w:rStyle w:val="32"/>
      </w:rPr>
      <w:instrText xml:space="preserve">PAGE  </w:instrText>
    </w:r>
    <w:r>
      <w:fldChar w:fldCharType="end"/>
    </w:r>
  </w:p>
  <w:p w14:paraId="3938698F"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888F1E">
    <w:pPr>
      <w:pStyle w:val="17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32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32"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5EA78B">
    <w:pPr>
      <w:pStyle w:val="1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22545"/>
    <w:multiLevelType w:val="singleLevel"/>
    <w:tmpl w:val="AD52254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CBB2EACA"/>
    <w:multiLevelType w:val="singleLevel"/>
    <w:tmpl w:val="CBB2EACA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227D3C2B"/>
    <w:multiLevelType w:val="multilevel"/>
    <w:tmpl w:val="227D3C2B"/>
    <w:lvl w:ilvl="0" w:tentative="0">
      <w:start w:val="1"/>
      <w:numFmt w:val="chineseCountingThousand"/>
      <w:lvlText w:val="第%1章"/>
      <w:lvlJc w:val="center"/>
      <w:pPr>
        <w:tabs>
          <w:tab w:val="left" w:pos="1008"/>
        </w:tabs>
        <w:ind w:left="425" w:hanging="137"/>
      </w:pPr>
      <w:rPr>
        <w:rFonts w:hint="eastAsia" w:eastAsia="黑体"/>
        <w:snapToGrid w:val="0"/>
        <w:spacing w:val="40"/>
        <w:position w:val="0"/>
        <w:sz w:val="36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黑体"/>
        <w:b w:val="0"/>
        <w:i w:val="0"/>
        <w:sz w:val="30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黑体"/>
        <w:b w:val="0"/>
        <w:i w:val="0"/>
        <w:sz w:val="28"/>
      </w:rPr>
    </w:lvl>
    <w:lvl w:ilvl="3" w:tentative="0">
      <w:start w:val="1"/>
      <w:numFmt w:val="decimal"/>
      <w:lvlText w:val="%4、"/>
      <w:lvlJc w:val="left"/>
      <w:pPr>
        <w:tabs>
          <w:tab w:val="left" w:pos="1400"/>
        </w:tabs>
        <w:ind w:left="851" w:hanging="171"/>
      </w:pPr>
      <w:rPr>
        <w:rFonts w:hint="eastAsia" w:eastAsia="宋体"/>
        <w:sz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3">
    <w:nsid w:val="2B551655"/>
    <w:multiLevelType w:val="multilevel"/>
    <w:tmpl w:val="2B551655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4">
    <w:nsid w:val="2BF47ADB"/>
    <w:multiLevelType w:val="multilevel"/>
    <w:tmpl w:val="2BF47ADB"/>
    <w:lvl w:ilvl="0" w:tentative="0">
      <w:start w:val="1"/>
      <w:numFmt w:val="lowerLetter"/>
      <w:lvlText w:val="%1)"/>
      <w:lvlJc w:val="left"/>
      <w:pPr>
        <w:ind w:left="800" w:hanging="440"/>
      </w:p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5">
    <w:nsid w:val="3A80019C"/>
    <w:multiLevelType w:val="multilevel"/>
    <w:tmpl w:val="3A80019C"/>
    <w:lvl w:ilvl="0" w:tentative="0">
      <w:start w:val="1"/>
      <w:numFmt w:val="chineseCountingThousand"/>
      <w:pStyle w:val="2"/>
      <w:lvlText w:val="实验%1 "/>
      <w:lvlJc w:val="center"/>
      <w:pPr>
        <w:tabs>
          <w:tab w:val="left" w:pos="1008"/>
        </w:tabs>
        <w:ind w:left="425" w:hanging="137"/>
      </w:pPr>
      <w:rPr>
        <w:rFonts w:hint="eastAsia" w:eastAsia="黑体"/>
        <w:snapToGrid w:val="0"/>
        <w:spacing w:val="40"/>
        <w:position w:val="0"/>
        <w:sz w:val="36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黑体"/>
        <w:b w:val="0"/>
        <w:i w:val="0"/>
        <w:sz w:val="30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黑体"/>
        <w:b w:val="0"/>
        <w:i w:val="0"/>
        <w:sz w:val="28"/>
      </w:rPr>
    </w:lvl>
    <w:lvl w:ilvl="3" w:tentative="0">
      <w:start w:val="1"/>
      <w:numFmt w:val="decimal"/>
      <w:lvlText w:val="%4、"/>
      <w:lvlJc w:val="left"/>
      <w:pPr>
        <w:tabs>
          <w:tab w:val="left" w:pos="851"/>
        </w:tabs>
        <w:ind w:left="851" w:hanging="851"/>
      </w:pPr>
      <w:rPr>
        <w:rFonts w:hint="eastAsia" w:eastAsia="宋体"/>
        <w:sz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0AAE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30E20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367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599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3FF3"/>
    <w:rsid w:val="003148DB"/>
    <w:rsid w:val="00314B5C"/>
    <w:rsid w:val="00315F96"/>
    <w:rsid w:val="00316932"/>
    <w:rsid w:val="00316B01"/>
    <w:rsid w:val="0031761E"/>
    <w:rsid w:val="00320ED2"/>
    <w:rsid w:val="00320F11"/>
    <w:rsid w:val="00321D3E"/>
    <w:rsid w:val="00322D7A"/>
    <w:rsid w:val="0032783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2FE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4AD2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495E"/>
    <w:rsid w:val="00424B3B"/>
    <w:rsid w:val="0042636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1BB3"/>
    <w:rsid w:val="004C23CE"/>
    <w:rsid w:val="004C256C"/>
    <w:rsid w:val="004C2D1C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1B43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11D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60F"/>
    <w:rsid w:val="006777B5"/>
    <w:rsid w:val="00677E81"/>
    <w:rsid w:val="006805B8"/>
    <w:rsid w:val="00681682"/>
    <w:rsid w:val="00681F05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A6C06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B0072"/>
    <w:rsid w:val="007B01F5"/>
    <w:rsid w:val="007B0AC2"/>
    <w:rsid w:val="007B2268"/>
    <w:rsid w:val="007B2F0F"/>
    <w:rsid w:val="007B392E"/>
    <w:rsid w:val="007B395C"/>
    <w:rsid w:val="007B3E60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227A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0282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034A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3F01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5E9F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B73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C74"/>
    <w:rsid w:val="00AB431B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6DD0"/>
    <w:rsid w:val="00AC76AC"/>
    <w:rsid w:val="00AC77FB"/>
    <w:rsid w:val="00AD1FD6"/>
    <w:rsid w:val="00AD2EDF"/>
    <w:rsid w:val="00AD48B6"/>
    <w:rsid w:val="00AD4A01"/>
    <w:rsid w:val="00AD521A"/>
    <w:rsid w:val="00AD573F"/>
    <w:rsid w:val="00AD6FA6"/>
    <w:rsid w:val="00AD7ED6"/>
    <w:rsid w:val="00AE050F"/>
    <w:rsid w:val="00AE1412"/>
    <w:rsid w:val="00AE1F0B"/>
    <w:rsid w:val="00AE2EEA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3261"/>
    <w:rsid w:val="00BB540F"/>
    <w:rsid w:val="00BB55FF"/>
    <w:rsid w:val="00BB589C"/>
    <w:rsid w:val="00BB5D18"/>
    <w:rsid w:val="00BB6D90"/>
    <w:rsid w:val="00BB726F"/>
    <w:rsid w:val="00BB75D3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9AF"/>
    <w:rsid w:val="00C05805"/>
    <w:rsid w:val="00C07EBA"/>
    <w:rsid w:val="00C10205"/>
    <w:rsid w:val="00C115F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4649"/>
    <w:rsid w:val="00C56D56"/>
    <w:rsid w:val="00C574B4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1DB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657"/>
    <w:rsid w:val="00D02DAD"/>
    <w:rsid w:val="00D03533"/>
    <w:rsid w:val="00D03542"/>
    <w:rsid w:val="00D03893"/>
    <w:rsid w:val="00D05AAB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2EC6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0D06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D7B89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50BA"/>
    <w:rsid w:val="00F35B1D"/>
    <w:rsid w:val="00F35FD5"/>
    <w:rsid w:val="00F36ABD"/>
    <w:rsid w:val="00F41454"/>
    <w:rsid w:val="00F423F9"/>
    <w:rsid w:val="00F443A9"/>
    <w:rsid w:val="00F46383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C760E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421502BE"/>
    <w:rsid w:val="653D58E5"/>
    <w:rsid w:val="6931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2"/>
      </w:numPr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hAnsi="Arial" w:eastAsia="黑体"/>
      <w:kern w:val="0"/>
      <w:sz w:val="30"/>
      <w:szCs w:val="20"/>
    </w:rPr>
  </w:style>
  <w:style w:type="paragraph" w:styleId="5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djustRightInd w:val="0"/>
      <w:spacing w:before="120" w:after="120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6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30">
    <w:name w:val="Default Paragraph Font"/>
    <w:semiHidden/>
    <w:unhideWhenUsed/>
    <w:qFormat/>
    <w:uiPriority w:val="1"/>
  </w:style>
  <w:style w:type="table" w:default="1" w:styleId="2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7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Body Text"/>
    <w:basedOn w:val="1"/>
    <w:qFormat/>
    <w:uiPriority w:val="0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10">
    <w:name w:val="Body Text Indent"/>
    <w:basedOn w:val="1"/>
    <w:qFormat/>
    <w:uiPriority w:val="0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11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2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13">
    <w:name w:val="Plain Text"/>
    <w:basedOn w:val="1"/>
    <w:qFormat/>
    <w:uiPriority w:val="0"/>
    <w:rPr>
      <w:rFonts w:ascii="宋体" w:hAnsi="Courier New"/>
      <w:szCs w:val="20"/>
    </w:rPr>
  </w:style>
  <w:style w:type="paragraph" w:styleId="14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15">
    <w:name w:val="Body Text Indent 2"/>
    <w:basedOn w:val="1"/>
    <w:qFormat/>
    <w:uiPriority w:val="0"/>
    <w:pPr>
      <w:spacing w:line="400" w:lineRule="exact"/>
      <w:ind w:firstLine="482"/>
    </w:pPr>
    <w:rPr>
      <w:sz w:val="28"/>
      <w:szCs w:val="20"/>
    </w:rPr>
  </w:style>
  <w:style w:type="paragraph" w:styleId="16">
    <w:name w:val="Balloon Text"/>
    <w:basedOn w:val="1"/>
    <w:link w:val="38"/>
    <w:qFormat/>
    <w:uiPriority w:val="0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2">
    <w:name w:val="Body Text Indent 3"/>
    <w:basedOn w:val="1"/>
    <w:qFormat/>
    <w:uiPriority w:val="0"/>
    <w:pPr>
      <w:snapToGrid w:val="0"/>
      <w:ind w:firstLine="482"/>
    </w:pPr>
    <w:rPr>
      <w:rFonts w:ascii="宋体" w:hAnsi="宋体"/>
      <w:kern w:val="0"/>
      <w:sz w:val="24"/>
    </w:rPr>
  </w:style>
  <w:style w:type="paragraph" w:styleId="23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24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25">
    <w:name w:val="HTML Preformatted"/>
    <w:basedOn w:val="1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6">
    <w:name w:val="Normal (Web)"/>
    <w:basedOn w:val="1"/>
    <w:semiHidden/>
    <w:unhideWhenUsed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7">
    <w:name w:val="Title"/>
    <w:basedOn w:val="1"/>
    <w:qFormat/>
    <w:uiPriority w:val="0"/>
    <w:pPr>
      <w:jc w:val="center"/>
    </w:pPr>
    <w:rPr>
      <w:sz w:val="28"/>
    </w:rPr>
  </w:style>
  <w:style w:type="table" w:styleId="29">
    <w:name w:val="Table Grid"/>
    <w:basedOn w:val="2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qFormat/>
    <w:uiPriority w:val="0"/>
  </w:style>
  <w:style w:type="character" w:styleId="33">
    <w:name w:val="Hyperlink"/>
    <w:basedOn w:val="30"/>
    <w:qFormat/>
    <w:uiPriority w:val="0"/>
    <w:rPr>
      <w:color w:val="0000FF"/>
      <w:u w:val="single"/>
    </w:rPr>
  </w:style>
  <w:style w:type="character" w:styleId="34">
    <w:name w:val="HTML Code"/>
    <w:basedOn w:val="30"/>
    <w:semiHidden/>
    <w:unhideWhenUsed/>
    <w:uiPriority w:val="0"/>
    <w:rPr>
      <w:rFonts w:ascii="Courier New" w:hAnsi="Courier New"/>
      <w:sz w:val="20"/>
    </w:rPr>
  </w:style>
  <w:style w:type="character" w:customStyle="1" w:styleId="35">
    <w:name w:val="标题4 Char"/>
    <w:basedOn w:val="30"/>
    <w:qFormat/>
    <w:uiPriority w:val="0"/>
    <w:rPr>
      <w:rFonts w:eastAsia="宋体"/>
      <w:kern w:val="2"/>
      <w:sz w:val="28"/>
      <w:szCs w:val="24"/>
      <w:lang w:val="en-US" w:eastAsia="zh-CN" w:bidi="ar-SA"/>
    </w:rPr>
  </w:style>
  <w:style w:type="paragraph" w:customStyle="1" w:styleId="36">
    <w:name w:val="xl2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37">
    <w:name w:val="标题4"/>
    <w:basedOn w:val="1"/>
    <w:qFormat/>
    <w:uiPriority w:val="0"/>
    <w:pPr>
      <w:ind w:firstLine="560" w:firstLineChars="200"/>
    </w:pPr>
    <w:rPr>
      <w:sz w:val="28"/>
    </w:rPr>
  </w:style>
  <w:style w:type="character" w:customStyle="1" w:styleId="38">
    <w:name w:val="批注框文本 字符"/>
    <w:basedOn w:val="30"/>
    <w:link w:val="16"/>
    <w:qFormat/>
    <w:uiPriority w:val="0"/>
    <w:rPr>
      <w:kern w:val="2"/>
      <w:sz w:val="18"/>
      <w:szCs w:val="18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1</Company>
  <Pages>19</Pages>
  <Words>274</Words>
  <Characters>301</Characters>
  <Lines>3</Lines>
  <Paragraphs>1</Paragraphs>
  <TotalTime>0</TotalTime>
  <ScaleCrop>false</ScaleCrop>
  <LinksUpToDate>false</LinksUpToDate>
  <CharactersWithSpaces>361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2017-10-18T03:01:00Z</dcterms:created>
  <dc:creator>1</dc:creator>
  <cp:lastModifiedBy>　　　　　</cp:lastModifiedBy>
  <dcterms:modified xsi:type="dcterms:W3CDTF">2025-05-18T17:04:43Z</dcterms:modified>
  <dc:title>   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eyJoZGlkIjoiNjg2NTZlODU2MzY2ZDNkYjI1MTQxY2FiODZmMmMzNGEiLCJ1c2VySWQiOiI1MTEzMjgwMDMifQ==</vt:lpwstr>
  </property>
  <property fmtid="{D5CDD505-2E9C-101B-9397-08002B2CF9AE}" pid="4" name="ICV">
    <vt:lpwstr>CFB79A668F0F457CB8C99799E4BDB922_12</vt:lpwstr>
  </property>
</Properties>
</file>