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06ABB" w14:textId="77777777" w:rsidR="004E3EF8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选择题考点</w:t>
      </w:r>
    </w:p>
    <w:p w14:paraId="324B4F57" w14:textId="77777777" w:rsidR="004E3EF8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为什么要建模</w:t>
      </w:r>
    </w:p>
    <w:p w14:paraId="0E2F9A6B" w14:textId="77777777" w:rsidR="004E3EF8" w:rsidRDefault="00000000">
      <w:pPr>
        <w:rPr>
          <w:rFonts w:ascii="等线" w:eastAsia="等线" w:hAnsi="等线" w:cs="等线"/>
        </w:rPr>
      </w:pPr>
      <w:r>
        <w:rPr>
          <w:noProof/>
        </w:rPr>
        <w:drawing>
          <wp:inline distT="0" distB="0" distL="114300" distR="114300" wp14:anchorId="13FFAE8B" wp14:editId="52D7CBC2">
            <wp:extent cx="5266055" cy="685800"/>
            <wp:effectExtent l="0" t="0" r="1079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43BE3B" w14:textId="77777777" w:rsidR="004E3EF8" w:rsidRDefault="00000000">
      <w:pPr>
        <w:rPr>
          <w:rFonts w:ascii="等线" w:eastAsia="等线" w:hAnsi="等线" w:cs="等线"/>
        </w:rPr>
      </w:pPr>
      <w:r>
        <w:rPr>
          <w:rFonts w:ascii="微软雅黑" w:eastAsia="微软雅黑" w:hAnsi="微软雅黑" w:hint="eastAsia"/>
          <w:sz w:val="24"/>
        </w:rPr>
        <w:t>8.The purpose of elaboration is to fully and carefully define models , which are translated into code during construction. F</w:t>
      </w:r>
    </w:p>
    <w:p w14:paraId="68E5C296" w14:textId="77777777" w:rsidR="004E3EF8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OO的优点：Increased encapsulation、Decreased coupling between modules 、High level of abstraction</w:t>
      </w:r>
    </w:p>
    <w:p w14:paraId="5166D693" w14:textId="77777777" w:rsidR="004E3EF8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Relationship：一个类可以有不止一个relationship</w:t>
      </w:r>
    </w:p>
    <w:p w14:paraId="71429652" w14:textId="77777777" w:rsidR="004E3EF8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color w:val="FF0000"/>
        </w:rPr>
        <w:t>Aggregation：</w:t>
      </w:r>
      <w:r>
        <w:rPr>
          <w:rFonts w:ascii="等线" w:eastAsia="等线" w:hAnsi="等线" w:cs="等线" w:hint="eastAsia"/>
        </w:rPr>
        <w:t>A car has four wheels.</w:t>
      </w:r>
    </w:p>
    <w:p w14:paraId="228DCE96" w14:textId="77777777" w:rsidR="004E3EF8" w:rsidRDefault="00000000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 w:hint="eastAsia"/>
        </w:rPr>
        <w:t>UML composition作品：</w:t>
      </w:r>
      <w:r>
        <w:rPr>
          <w:rFonts w:ascii="等线" w:eastAsia="等线" w:hAnsi="等线" w:cs="等线" w:hint="eastAsia"/>
          <w:color w:val="FF0000"/>
        </w:rPr>
        <w:t>an aggregation with additional semantics</w:t>
      </w:r>
    </w:p>
    <w:p w14:paraId="353B21A4" w14:textId="77777777" w:rsidR="004E3EF8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Extension Mechanisms of UML：TaggedValue、Constraint、Stereotype</w:t>
      </w:r>
    </w:p>
    <w:p w14:paraId="38865F8E" w14:textId="77777777" w:rsidR="004E3EF8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noProof/>
        </w:rPr>
        <w:drawing>
          <wp:inline distT="0" distB="0" distL="114300" distR="114300" wp14:anchorId="3BB0B355" wp14:editId="04DCA644">
            <wp:extent cx="5047615" cy="466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0C8F4C" w14:textId="77777777" w:rsidR="004E3EF8" w:rsidRDefault="00000000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 w:hint="eastAsia"/>
        </w:rPr>
        <w:t>约束的表示（用大括号）：</w:t>
      </w:r>
      <w:r>
        <w:rPr>
          <w:rFonts w:ascii="等线" w:eastAsia="等线" w:hAnsi="等线" w:cs="等线" w:hint="eastAsia"/>
          <w:color w:val="FF0000"/>
        </w:rPr>
        <w:t xml:space="preserve"> { text string } </w:t>
      </w:r>
    </w:p>
    <w:p w14:paraId="7AE21FBC" w14:textId="77777777" w:rsidR="004E3EF8" w:rsidRDefault="00000000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 w:hint="eastAsia"/>
          <w:color w:val="FF0000"/>
        </w:rPr>
        <w:t>UML接口是用来：specify required services for types of objects为一些类型的对象说明所需要的服务</w:t>
      </w:r>
    </w:p>
    <w:p w14:paraId="4FE87A4A" w14:textId="77777777" w:rsidR="004E3EF8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color w:val="FF0000"/>
          <w:sz w:val="24"/>
        </w:rPr>
        <w:t xml:space="preserve">Logical </w:t>
      </w:r>
      <w:r>
        <w:rPr>
          <w:rFonts w:ascii="等线" w:eastAsia="等线" w:hAnsi="等线" w:cs="等线" w:hint="eastAsia"/>
          <w:sz w:val="24"/>
        </w:rPr>
        <w:t xml:space="preserve">view focus on </w:t>
      </w:r>
      <w:bookmarkStart w:id="0" w:name="OLE_LINK2"/>
      <w:r>
        <w:rPr>
          <w:rFonts w:ascii="等线" w:eastAsia="等线" w:hAnsi="等线" w:cs="等线" w:hint="eastAsia"/>
          <w:sz w:val="24"/>
        </w:rPr>
        <w:t>structural</w:t>
      </w:r>
      <w:bookmarkEnd w:id="0"/>
      <w:r>
        <w:rPr>
          <w:rFonts w:ascii="等线" w:eastAsia="等线" w:hAnsi="等线" w:cs="等线" w:hint="eastAsia"/>
          <w:sz w:val="24"/>
        </w:rPr>
        <w:t xml:space="preserve"> issue</w:t>
      </w:r>
    </w:p>
    <w:p w14:paraId="24A840A0" w14:textId="77777777" w:rsidR="004E3EF8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sz w:val="24"/>
        </w:rPr>
        <w:t>part of a use-case realization：Sequence diagrams、Use case、Class diagram</w:t>
      </w:r>
    </w:p>
    <w:p w14:paraId="65C4087F" w14:textId="77777777" w:rsidR="004E3EF8" w:rsidRDefault="00000000">
      <w:pPr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sz w:val="24"/>
        </w:rPr>
        <w:t>设计良好的层架构：</w:t>
      </w:r>
      <w:r>
        <w:rPr>
          <w:rFonts w:ascii="等线" w:eastAsia="等线" w:hAnsi="等线" w:cs="等线" w:hint="eastAsia"/>
          <w:color w:val="FF0000"/>
          <w:sz w:val="24"/>
        </w:rPr>
        <w:t xml:space="preserve">视图 knows 模型 ,模型 knows </w:t>
      </w:r>
      <w:bookmarkStart w:id="1" w:name="OLE_LINK4"/>
      <w:r>
        <w:rPr>
          <w:rFonts w:ascii="等线" w:eastAsia="等线" w:hAnsi="等线" w:cs="等线" w:hint="eastAsia"/>
          <w:color w:val="FF0000"/>
          <w:sz w:val="24"/>
        </w:rPr>
        <w:t>Persistence</w:t>
      </w:r>
      <w:bookmarkEnd w:id="1"/>
    </w:p>
    <w:p w14:paraId="2C86F031" w14:textId="77777777" w:rsidR="004E3EF8" w:rsidRDefault="00000000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UP推荐的软件工程的维度</w:t>
      </w:r>
      <w:r>
        <w:rPr>
          <w:rFonts w:ascii="等线" w:eastAsia="等线" w:hAnsi="等线" w:cs="等线" w:hint="eastAsia"/>
          <w:sz w:val="24"/>
        </w:rPr>
        <w:t>：迭代开发、可视化建模软件、控制变化</w:t>
      </w:r>
    </w:p>
    <w:p w14:paraId="4FB94B89" w14:textId="77777777" w:rsidR="004E3EF8" w:rsidRDefault="00000000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软件质量衡量标准</w:t>
      </w:r>
      <w:r>
        <w:rPr>
          <w:rFonts w:ascii="等线" w:eastAsia="等线" w:hAnsi="等线" w:cs="等线" w:hint="eastAsia"/>
          <w:sz w:val="24"/>
        </w:rPr>
        <w:t>：可支持性、性能、可用性</w:t>
      </w:r>
    </w:p>
    <w:p w14:paraId="1293A867" w14:textId="77777777" w:rsidR="004E3EF8" w:rsidRDefault="00000000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有效用例</w:t>
      </w:r>
      <w:r>
        <w:rPr>
          <w:rFonts w:ascii="等线" w:eastAsia="等线" w:hAnsi="等线" w:cs="等线" w:hint="eastAsia"/>
          <w:sz w:val="24"/>
        </w:rPr>
        <w:t>（不能通过三测试的：Negotiate a Supplier Contract、Log In、More Piece on Game Board）：</w:t>
      </w:r>
      <w:r>
        <w:rPr>
          <w:rFonts w:ascii="等线" w:eastAsia="等线" w:hAnsi="等线" w:cs="等线" w:hint="eastAsia"/>
          <w:b/>
          <w:bCs/>
          <w:sz w:val="24"/>
        </w:rPr>
        <w:t>Handle Returns</w:t>
      </w:r>
    </w:p>
    <w:p w14:paraId="45B044E5" w14:textId="77777777" w:rsidR="004E3EF8" w:rsidRDefault="00000000">
      <w:pPr>
        <w:rPr>
          <w:rFonts w:ascii="等线" w:eastAsia="等线" w:hAnsi="等线" w:cs="等线"/>
          <w:sz w:val="24"/>
          <w:u w:val="single"/>
        </w:rPr>
      </w:pPr>
      <w:r>
        <w:rPr>
          <w:rFonts w:ascii="等线" w:eastAsia="等线" w:hAnsi="等线" w:cs="等线" w:hint="eastAsia"/>
          <w:sz w:val="24"/>
        </w:rPr>
        <w:t>进行领域分析时，类图必须首先被画出来来表示：</w:t>
      </w:r>
      <w:r>
        <w:rPr>
          <w:rFonts w:ascii="等线" w:eastAsia="等线" w:hAnsi="等线" w:cs="等线" w:hint="eastAsia"/>
          <w:sz w:val="24"/>
          <w:u w:val="single"/>
        </w:rPr>
        <w:t>业务对象和对象实现（比如包装和设备）</w:t>
      </w:r>
    </w:p>
    <w:p w14:paraId="164FD7FD" w14:textId="77777777" w:rsidR="004E3EF8" w:rsidRDefault="004E3EF8">
      <w:pPr>
        <w:rPr>
          <w:rFonts w:ascii="等线" w:eastAsia="等线" w:hAnsi="等线" w:cs="等线"/>
          <w:b/>
          <w:bCs/>
          <w:sz w:val="24"/>
        </w:rPr>
      </w:pPr>
    </w:p>
    <w:p w14:paraId="101DD3BD" w14:textId="77777777" w:rsidR="004E3EF8" w:rsidRDefault="004E3EF8">
      <w:pPr>
        <w:rPr>
          <w:rFonts w:ascii="等线" w:eastAsia="等线" w:hAnsi="等线" w:cs="等线"/>
          <w:b/>
          <w:bCs/>
          <w:sz w:val="24"/>
        </w:rPr>
      </w:pPr>
    </w:p>
    <w:p w14:paraId="6350B06E" w14:textId="77777777" w:rsidR="004E3EF8" w:rsidRDefault="00000000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 w:hint="eastAsia"/>
          <w:color w:val="FF0000"/>
        </w:rPr>
        <w:lastRenderedPageBreak/>
        <w:t>填空题：</w:t>
      </w:r>
    </w:p>
    <w:p w14:paraId="298D63B3" w14:textId="77777777" w:rsidR="004E3EF8" w:rsidRDefault="00000000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 w:hint="eastAsia"/>
          <w:color w:val="FF0000"/>
        </w:rPr>
        <w:t>动态模型包括：交互、活动、状态机图</w:t>
      </w:r>
    </w:p>
    <w:p w14:paraId="3036878B" w14:textId="77777777" w:rsidR="004E3EF8" w:rsidRDefault="00000000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 w:hint="eastAsia"/>
          <w:color w:val="FF0000"/>
        </w:rPr>
        <w:t>表示并发进程：活动、状态机图</w:t>
      </w:r>
    </w:p>
    <w:p w14:paraId="36FABE35" w14:textId="77777777" w:rsidR="004E3EF8" w:rsidRDefault="004E3EF8">
      <w:pPr>
        <w:rPr>
          <w:rFonts w:ascii="等线" w:eastAsia="等线" w:hAnsi="等线" w:cs="等线"/>
          <w:color w:val="FF0000"/>
        </w:rPr>
      </w:pPr>
    </w:p>
    <w:p w14:paraId="4C5FC182" w14:textId="77777777" w:rsidR="004E3EF8" w:rsidRDefault="00000000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 w:hint="eastAsia"/>
          <w:color w:val="FF0000"/>
        </w:rPr>
        <w:t>用例之间的relationship</w:t>
      </w:r>
    </w:p>
    <w:p w14:paraId="108F724B" w14:textId="77777777" w:rsidR="004E3EF8" w:rsidRDefault="004E3EF8">
      <w:pPr>
        <w:rPr>
          <w:rFonts w:ascii="等线" w:eastAsia="等线" w:hAnsi="等线" w:cs="等线"/>
          <w:color w:val="FF0000"/>
        </w:rPr>
      </w:pPr>
    </w:p>
    <w:p w14:paraId="4F0493D6" w14:textId="77777777" w:rsidR="0085358A" w:rsidRDefault="0085358A" w:rsidP="0085358A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考察各种图的功能</w:t>
      </w:r>
    </w:p>
    <w:p w14:paraId="7DA84CE2" w14:textId="77777777" w:rsidR="0085358A" w:rsidRDefault="0085358A" w:rsidP="0085358A">
      <w:pPr>
        <w:rPr>
          <w:rFonts w:ascii="微软雅黑" w:eastAsia="微软雅黑" w:hAnsi="微软雅黑" w:cs="微软雅黑"/>
          <w:color w:val="C00000"/>
          <w:sz w:val="24"/>
        </w:rPr>
      </w:pPr>
      <w:r>
        <w:rPr>
          <w:rFonts w:ascii="微软雅黑" w:eastAsia="微软雅黑" w:hAnsi="微软雅黑" w:cs="微软雅黑" w:hint="eastAsia"/>
          <w:color w:val="C00000"/>
          <w:sz w:val="24"/>
        </w:rPr>
        <w:t>SSD：</w:t>
      </w:r>
    </w:p>
    <w:p w14:paraId="3C9A79A1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for场景，actor和系统的交互（与系统相关的input和output）</w:t>
      </w:r>
    </w:p>
    <w:p w14:paraId="0D38F553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for one particular scenario of a use case , the events that external actors generate , their order , and inter-system events. </w:t>
      </w:r>
    </w:p>
    <w:p w14:paraId="5D2830D7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C00000"/>
          <w:sz w:val="24"/>
        </w:rPr>
        <w:t>交互图</w:t>
      </w:r>
      <w:r>
        <w:rPr>
          <w:rFonts w:ascii="微软雅黑" w:eastAsia="微软雅黑" w:hAnsi="微软雅黑" w:cs="微软雅黑" w:hint="eastAsia"/>
          <w:sz w:val="24"/>
        </w:rPr>
        <w:t>：对象如何在单个用例中</w:t>
      </w:r>
      <w:r>
        <w:rPr>
          <w:rFonts w:ascii="微软雅黑" w:eastAsia="微软雅黑" w:hAnsi="微软雅黑" w:cs="微软雅黑" w:hint="eastAsia"/>
          <w:b/>
          <w:bCs/>
          <w:sz w:val="24"/>
        </w:rPr>
        <w:t xml:space="preserve">细化 </w:t>
      </w:r>
      <w:r>
        <w:rPr>
          <w:rFonts w:ascii="微软雅黑" w:eastAsia="微软雅黑" w:hAnsi="微软雅黑" w:cs="微软雅黑" w:hint="eastAsia"/>
          <w:sz w:val="24"/>
        </w:rPr>
        <w:t>, for finish a task</w:t>
      </w:r>
    </w:p>
    <w:p w14:paraId="69E69114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showing how several objects collaborate in single use case</w:t>
      </w:r>
    </w:p>
    <w:p w14:paraId="4D589876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</w:p>
    <w:p w14:paraId="5ADDCBCB" w14:textId="77777777" w:rsidR="0085358A" w:rsidRDefault="0085358A" w:rsidP="0085358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color w:val="C00000"/>
          <w:sz w:val="24"/>
        </w:rPr>
        <w:t>顺序图：</w:t>
      </w:r>
      <w:r>
        <w:rPr>
          <w:rFonts w:ascii="等线" w:eastAsia="等线" w:hAnsi="等线" w:cs="等线" w:hint="eastAsia"/>
          <w:sz w:val="24"/>
        </w:rPr>
        <w:t>强调对象之间消息传递的</w:t>
      </w:r>
      <w:r>
        <w:rPr>
          <w:rFonts w:ascii="等线" w:eastAsia="等线" w:hAnsi="等线" w:cs="等线" w:hint="eastAsia"/>
          <w:b/>
          <w:bCs/>
          <w:sz w:val="24"/>
        </w:rPr>
        <w:t>时间</w:t>
      </w:r>
      <w:r>
        <w:rPr>
          <w:rFonts w:ascii="等线" w:eastAsia="等线" w:hAnsi="等线" w:cs="等线" w:hint="eastAsia"/>
          <w:sz w:val="24"/>
        </w:rPr>
        <w:t>先后</w:t>
      </w:r>
    </w:p>
    <w:p w14:paraId="09E01E4A" w14:textId="77777777" w:rsidR="0085358A" w:rsidRDefault="0085358A" w:rsidP="0085358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color w:val="C00000"/>
          <w:sz w:val="24"/>
        </w:rPr>
        <w:t>通信图：</w:t>
      </w:r>
      <w:r>
        <w:rPr>
          <w:rFonts w:ascii="等线" w:eastAsia="等线" w:hAnsi="等线" w:cs="等线" w:hint="eastAsia"/>
          <w:sz w:val="24"/>
        </w:rPr>
        <w:t>强调有特定</w:t>
      </w:r>
      <w:r>
        <w:rPr>
          <w:rFonts w:ascii="等线" w:eastAsia="等线" w:hAnsi="等线" w:cs="等线" w:hint="eastAsia"/>
          <w:b/>
          <w:bCs/>
          <w:sz w:val="24"/>
        </w:rPr>
        <w:t>结构</w:t>
      </w:r>
      <w:r>
        <w:rPr>
          <w:rFonts w:ascii="等线" w:eastAsia="等线" w:hAnsi="等线" w:cs="等线" w:hint="eastAsia"/>
          <w:sz w:val="24"/>
        </w:rPr>
        <w:t>的对象群之间的消息传递</w:t>
      </w:r>
    </w:p>
    <w:p w14:paraId="75F6B3CD" w14:textId="77777777" w:rsidR="0085358A" w:rsidRDefault="0085358A" w:rsidP="0085358A">
      <w:pPr>
        <w:rPr>
          <w:rFonts w:ascii="微软雅黑" w:eastAsia="微软雅黑" w:hAnsi="微软雅黑" w:cs="微软雅黑"/>
          <w:color w:val="C00000"/>
          <w:sz w:val="24"/>
        </w:rPr>
      </w:pPr>
    </w:p>
    <w:p w14:paraId="145CC526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C00000"/>
          <w:sz w:val="24"/>
        </w:rPr>
        <w:t>状态机图</w:t>
      </w:r>
      <w:r>
        <w:rPr>
          <w:rFonts w:ascii="微软雅黑" w:eastAsia="微软雅黑" w:hAnsi="微软雅黑" w:cs="微软雅黑" w:hint="eastAsia"/>
          <w:sz w:val="24"/>
        </w:rPr>
        <w:t>：①描述在一个用例下，被系统操作者组织和使用的</w:t>
      </w:r>
      <w:r>
        <w:rPr>
          <w:rFonts w:ascii="微软雅黑" w:eastAsia="微软雅黑" w:hAnsi="微软雅黑" w:cs="微软雅黑" w:hint="eastAsia"/>
          <w:b/>
          <w:bCs/>
          <w:sz w:val="24"/>
        </w:rPr>
        <w:t>外部系统事件</w:t>
      </w:r>
    </w:p>
    <w:p w14:paraId="4603F814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describe external system events that are recognized and handled by system operators in the context of a use case</w:t>
      </w:r>
    </w:p>
    <w:p w14:paraId="2150F6BA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②显示一个</w:t>
      </w:r>
      <w:r>
        <w:rPr>
          <w:rFonts w:ascii="微软雅黑" w:eastAsia="微软雅黑" w:hAnsi="微软雅黑" w:cs="微软雅黑" w:hint="eastAsia"/>
          <w:b/>
          <w:bCs/>
          <w:sz w:val="24"/>
        </w:rPr>
        <w:t>对象</w:t>
      </w:r>
      <w:r>
        <w:rPr>
          <w:rFonts w:ascii="微软雅黑" w:eastAsia="微软雅黑" w:hAnsi="微软雅黑" w:cs="微软雅黑" w:hint="eastAsia"/>
          <w:sz w:val="24"/>
        </w:rPr>
        <w:t>在其</w:t>
      </w:r>
      <w:r>
        <w:rPr>
          <w:rFonts w:ascii="微软雅黑" w:eastAsia="微软雅黑" w:hAnsi="微软雅黑" w:cs="微软雅黑" w:hint="eastAsia"/>
          <w:b/>
          <w:bCs/>
          <w:sz w:val="24"/>
        </w:rPr>
        <w:t>生命周期</w:t>
      </w:r>
      <w:r>
        <w:rPr>
          <w:rFonts w:ascii="微软雅黑" w:eastAsia="微软雅黑" w:hAnsi="微软雅黑" w:cs="微软雅黑" w:hint="eastAsia"/>
          <w:sz w:val="24"/>
        </w:rPr>
        <w:t>内的行为</w:t>
      </w:r>
    </w:p>
    <w:p w14:paraId="3A1600C8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color w:val="C00000"/>
          <w:sz w:val="24"/>
        </w:rPr>
        <w:t>活动图</w:t>
      </w:r>
      <w:r>
        <w:rPr>
          <w:rFonts w:ascii="微软雅黑" w:eastAsia="微软雅黑" w:hAnsi="微软雅黑" w:cs="微软雅黑" w:hint="eastAsia"/>
          <w:sz w:val="24"/>
        </w:rPr>
        <w:t>：分析用例、理解涉及</w:t>
      </w:r>
      <w:r>
        <w:rPr>
          <w:rFonts w:ascii="微软雅黑" w:eastAsia="微软雅黑" w:hAnsi="微软雅黑" w:cs="微软雅黑" w:hint="eastAsia"/>
          <w:b/>
          <w:bCs/>
          <w:sz w:val="24"/>
        </w:rPr>
        <w:t>多个用例</w:t>
      </w:r>
      <w:r>
        <w:rPr>
          <w:rFonts w:ascii="微软雅黑" w:eastAsia="微软雅黑" w:hAnsi="微软雅黑" w:cs="微软雅黑" w:hint="eastAsia"/>
          <w:sz w:val="24"/>
        </w:rPr>
        <w:t>的</w:t>
      </w:r>
      <w:r>
        <w:rPr>
          <w:rFonts w:ascii="微软雅黑" w:eastAsia="微软雅黑" w:hAnsi="微软雅黑" w:cs="微软雅黑" w:hint="eastAsia"/>
          <w:b/>
          <w:bCs/>
          <w:sz w:val="24"/>
        </w:rPr>
        <w:t>工作流</w:t>
      </w:r>
      <w:r>
        <w:rPr>
          <w:rFonts w:ascii="微软雅黑" w:eastAsia="微软雅黑" w:hAnsi="微软雅黑" w:cs="微软雅黑" w:hint="eastAsia"/>
          <w:sz w:val="24"/>
        </w:rPr>
        <w:t>、处理多线程应用。</w:t>
      </w:r>
    </w:p>
    <w:p w14:paraId="7928CFDF" w14:textId="77777777" w:rsidR="0085358A" w:rsidRDefault="0085358A" w:rsidP="0085358A">
      <w:pPr>
        <w:rPr>
          <w:rFonts w:ascii="宋体" w:hAnsi="宋体"/>
        </w:rPr>
      </w:pPr>
    </w:p>
    <w:p w14:paraId="2DBB8856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</w:p>
    <w:p w14:paraId="0E6A1B7E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</w:p>
    <w:p w14:paraId="17AD78DB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分配职责的原则：最小化依赖</w:t>
      </w:r>
    </w:p>
    <w:p w14:paraId="7502395B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</w:p>
    <w:p w14:paraId="715F430E" w14:textId="77777777" w:rsidR="0085358A" w:rsidRDefault="0085358A" w:rsidP="0085358A">
      <w:pPr>
        <w:spacing w:line="300" w:lineRule="exact"/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依赖：</w:t>
      </w:r>
    </w:p>
    <w:p w14:paraId="6E9C589C" w14:textId="77777777" w:rsidR="0085358A" w:rsidRDefault="0085358A" w:rsidP="0085358A">
      <w:pPr>
        <w:spacing w:line="300" w:lineRule="exac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描述对象之间的</w:t>
      </w:r>
      <w:r>
        <w:rPr>
          <w:rFonts w:ascii="等线" w:eastAsia="等线" w:hAnsi="等线" w:cs="等线" w:hint="eastAsia"/>
          <w:b/>
          <w:bCs/>
          <w:sz w:val="24"/>
        </w:rPr>
        <w:t>变量</w:t>
      </w:r>
      <w:r>
        <w:rPr>
          <w:rFonts w:ascii="等线" w:eastAsia="等线" w:hAnsi="等线" w:cs="等线" w:hint="eastAsia"/>
          <w:sz w:val="24"/>
        </w:rPr>
        <w:t>、</w:t>
      </w:r>
      <w:r>
        <w:rPr>
          <w:rFonts w:ascii="等线" w:eastAsia="等线" w:hAnsi="等线" w:cs="等线" w:hint="eastAsia"/>
          <w:b/>
          <w:bCs/>
          <w:sz w:val="24"/>
        </w:rPr>
        <w:t>静态方法</w:t>
      </w:r>
      <w:r>
        <w:rPr>
          <w:rFonts w:ascii="等线" w:eastAsia="等线" w:hAnsi="等线" w:cs="等线" w:hint="eastAsia"/>
          <w:sz w:val="24"/>
        </w:rPr>
        <w:t>的依赖</w:t>
      </w:r>
    </w:p>
    <w:p w14:paraId="7F00417E" w14:textId="77777777" w:rsidR="0085358A" w:rsidRDefault="0085358A" w:rsidP="0085358A">
      <w:pPr>
        <w:spacing w:line="300" w:lineRule="exac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A依赖B</w:t>
      </w:r>
    </w:p>
    <w:p w14:paraId="47DD8379" w14:textId="77777777" w:rsidR="0085358A" w:rsidRDefault="0085358A" w:rsidP="0085358A">
      <w:pPr>
        <w:spacing w:line="300" w:lineRule="exac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eg.A接收B类对象作为参数</w:t>
      </w:r>
    </w:p>
    <w:p w14:paraId="180986CF" w14:textId="77777777" w:rsidR="0085358A" w:rsidRDefault="0085358A" w:rsidP="0085358A">
      <w:pPr>
        <w:spacing w:line="300" w:lineRule="exac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eg.A调用B类的静态方法</w:t>
      </w:r>
    </w:p>
    <w:p w14:paraId="40858279" w14:textId="77777777" w:rsidR="0085358A" w:rsidRDefault="0085358A" w:rsidP="0085358A">
      <w:pPr>
        <w:spacing w:line="300" w:lineRule="exact"/>
        <w:rPr>
          <w:rFonts w:ascii="等线" w:eastAsia="等线" w:hAnsi="等线" w:cs="等线"/>
          <w:sz w:val="24"/>
        </w:rPr>
      </w:pPr>
    </w:p>
    <w:p w14:paraId="5CEB3C8A" w14:textId="77777777" w:rsidR="0085358A" w:rsidRDefault="0085358A" w:rsidP="0085358A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color w:val="FF0000"/>
          <w:sz w:val="24"/>
          <w:u w:val="single"/>
        </w:rPr>
        <w:t>例题：</w:t>
      </w:r>
    </w:p>
    <w:p w14:paraId="477E5924" w14:textId="77777777" w:rsidR="0085358A" w:rsidRDefault="0085358A" w:rsidP="0085358A">
      <w:pPr>
        <w:autoSpaceDE w:val="0"/>
        <w:autoSpaceDN w:val="0"/>
        <w:adjustRightInd w:val="0"/>
        <w:spacing w:line="300" w:lineRule="exac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color w:val="FF0000"/>
          <w:sz w:val="24"/>
          <w:u w:val="single"/>
        </w:rPr>
        <w:t>Dependency</w:t>
      </w:r>
      <w:r>
        <w:rPr>
          <w:rFonts w:ascii="等线" w:eastAsia="等线" w:hAnsi="等线" w:cs="等线" w:hint="eastAsia"/>
          <w:sz w:val="24"/>
          <w:u w:val="single"/>
        </w:rPr>
        <w:t xml:space="preserve"> association</w:t>
      </w:r>
      <w:r>
        <w:rPr>
          <w:rFonts w:ascii="等线" w:eastAsia="等线" w:hAnsi="等线" w:cs="等线" w:hint="eastAsia"/>
          <w:sz w:val="24"/>
        </w:rPr>
        <w:t xml:space="preserve"> between the 2 classes described in java below.                     </w:t>
      </w:r>
    </w:p>
    <w:p w14:paraId="552EA034" w14:textId="77777777" w:rsidR="0085358A" w:rsidRDefault="0085358A" w:rsidP="0085358A">
      <w:pPr>
        <w:autoSpaceDE w:val="0"/>
        <w:autoSpaceDN w:val="0"/>
        <w:adjustRightInd w:val="0"/>
        <w:spacing w:line="300" w:lineRule="exact"/>
        <w:ind w:firstLineChars="150" w:firstLine="36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public class A{</w:t>
      </w:r>
    </w:p>
    <w:p w14:paraId="78C4DAD5" w14:textId="77777777" w:rsidR="0085358A" w:rsidRDefault="0085358A" w:rsidP="0085358A">
      <w:pPr>
        <w:autoSpaceDE w:val="0"/>
        <w:autoSpaceDN w:val="0"/>
        <w:adjustRightInd w:val="0"/>
        <w:spacing w:line="300" w:lineRule="exact"/>
        <w:ind w:firstLineChars="350" w:firstLine="8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private ArrayList  _Bs=new ArrayList();</w:t>
      </w:r>
    </w:p>
    <w:p w14:paraId="330C0575" w14:textId="77777777" w:rsidR="0085358A" w:rsidRDefault="0085358A" w:rsidP="0085358A">
      <w:pPr>
        <w:autoSpaceDE w:val="0"/>
        <w:autoSpaceDN w:val="0"/>
        <w:adjustRightInd w:val="0"/>
        <w:spacing w:line="300" w:lineRule="exact"/>
        <w:ind w:firstLineChars="150" w:firstLine="36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ab/>
      </w:r>
      <w:r>
        <w:rPr>
          <w:rFonts w:ascii="等线" w:eastAsia="等线" w:hAnsi="等线" w:cs="等线" w:hint="eastAsia"/>
          <w:sz w:val="24"/>
        </w:rPr>
        <w:tab/>
        <w:t>public A</w:t>
      </w:r>
      <w:r>
        <w:rPr>
          <w:rFonts w:ascii="等线" w:eastAsia="等线" w:hAnsi="等线" w:cs="等线" w:hint="eastAsia"/>
          <w:b/>
          <w:bCs/>
          <w:sz w:val="24"/>
        </w:rPr>
        <w:t>(_Bs：B)</w:t>
      </w:r>
      <w:r>
        <w:rPr>
          <w:rFonts w:ascii="等线" w:eastAsia="等线" w:hAnsi="等线" w:cs="等线" w:hint="eastAsia"/>
          <w:sz w:val="24"/>
        </w:rPr>
        <w:t>{</w:t>
      </w:r>
    </w:p>
    <w:p w14:paraId="6F3A1884" w14:textId="77777777" w:rsidR="0085358A" w:rsidRDefault="0085358A" w:rsidP="0085358A">
      <w:pPr>
        <w:autoSpaceDE w:val="0"/>
        <w:autoSpaceDN w:val="0"/>
        <w:adjustRightInd w:val="0"/>
        <w:spacing w:line="300" w:lineRule="exact"/>
        <w:ind w:leftChars="400" w:left="840" w:firstLineChars="100" w:firstLine="2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this._Bs.add(_Bs);</w:t>
      </w:r>
    </w:p>
    <w:p w14:paraId="22CB76F1" w14:textId="77777777" w:rsidR="0085358A" w:rsidRDefault="0085358A" w:rsidP="0085358A">
      <w:pPr>
        <w:autoSpaceDE w:val="0"/>
        <w:autoSpaceDN w:val="0"/>
        <w:adjustRightInd w:val="0"/>
        <w:spacing w:line="300" w:lineRule="exact"/>
        <w:ind w:left="84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}</w:t>
      </w:r>
    </w:p>
    <w:p w14:paraId="729EC01B" w14:textId="77777777" w:rsidR="0085358A" w:rsidRDefault="0085358A" w:rsidP="0085358A">
      <w:pPr>
        <w:autoSpaceDE w:val="0"/>
        <w:autoSpaceDN w:val="0"/>
        <w:adjustRightInd w:val="0"/>
        <w:spacing w:line="300" w:lineRule="exact"/>
        <w:ind w:firstLineChars="150" w:firstLine="36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}</w:t>
      </w:r>
    </w:p>
    <w:p w14:paraId="4F3CD3BA" w14:textId="77777777" w:rsidR="0085358A" w:rsidRDefault="0085358A" w:rsidP="0085358A">
      <w:pPr>
        <w:autoSpaceDE w:val="0"/>
        <w:autoSpaceDN w:val="0"/>
        <w:adjustRightInd w:val="0"/>
        <w:spacing w:line="300" w:lineRule="exact"/>
        <w:ind w:firstLineChars="150" w:firstLine="36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public class B{</w:t>
      </w:r>
    </w:p>
    <w:p w14:paraId="6B937397" w14:textId="77777777" w:rsidR="0085358A" w:rsidRDefault="0085358A" w:rsidP="0085358A">
      <w:pPr>
        <w:autoSpaceDE w:val="0"/>
        <w:autoSpaceDN w:val="0"/>
        <w:adjustRightInd w:val="0"/>
        <w:spacing w:line="300" w:lineRule="exact"/>
        <w:ind w:firstLineChars="150" w:firstLine="36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 xml:space="preserve">     …;</w:t>
      </w:r>
    </w:p>
    <w:p w14:paraId="12C64CB6" w14:textId="77777777" w:rsidR="0085358A" w:rsidRDefault="0085358A" w:rsidP="0085358A">
      <w:pPr>
        <w:autoSpaceDE w:val="0"/>
        <w:autoSpaceDN w:val="0"/>
        <w:adjustRightInd w:val="0"/>
        <w:spacing w:line="300" w:lineRule="exact"/>
        <w:ind w:firstLineChars="150" w:firstLine="360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}</w:t>
      </w:r>
    </w:p>
    <w:p w14:paraId="5C79A879" w14:textId="77777777" w:rsidR="0085358A" w:rsidRDefault="0085358A" w:rsidP="0085358A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b/>
          <w:bCs/>
          <w:sz w:val="24"/>
        </w:rPr>
      </w:pPr>
    </w:p>
    <w:p w14:paraId="4241194D" w14:textId="77777777" w:rsidR="0085358A" w:rsidRDefault="0085358A" w:rsidP="0085358A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组合composition（强·整体-部分关系）：</w:t>
      </w:r>
    </w:p>
    <w:p w14:paraId="567475AA" w14:textId="77777777" w:rsidR="0085358A" w:rsidRDefault="0085358A" w:rsidP="0085358A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16.13 三准则</w:t>
      </w:r>
    </w:p>
    <w:p w14:paraId="4CD2DAAA" w14:textId="77777777" w:rsidR="0085358A" w:rsidRDefault="0085358A" w:rsidP="0085358A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（人话版：finger不能同时属于两只手、不存在游离的finger、手负责finger的创建和删除）</w:t>
      </w:r>
    </w:p>
    <w:p w14:paraId="501B98C7" w14:textId="77777777" w:rsidR="0085358A" w:rsidRDefault="0085358A" w:rsidP="0085358A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sz w:val="24"/>
        </w:rPr>
      </w:pPr>
    </w:p>
    <w:p w14:paraId="4DC0EF25" w14:textId="77777777" w:rsidR="0085358A" w:rsidRDefault="0085358A" w:rsidP="0085358A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聚合aggregation（has a）：</w:t>
      </w:r>
    </w:p>
    <w:p w14:paraId="7DA34B02" w14:textId="77777777" w:rsidR="0085358A" w:rsidRDefault="0085358A" w:rsidP="0085358A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记住栗子，车有4个轮子是聚合，即可。课本都说了聚合是没有明确语义的。</w:t>
      </w:r>
    </w:p>
    <w:p w14:paraId="7C81937E" w14:textId="77777777" w:rsidR="0085358A" w:rsidRDefault="0085358A" w:rsidP="0085358A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sz w:val="24"/>
        </w:rPr>
      </w:pPr>
    </w:p>
    <w:p w14:paraId="12044E13" w14:textId="77777777" w:rsidR="0085358A" w:rsidRDefault="0085358A" w:rsidP="0085358A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color w:val="FF0000"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继承inheritance</w:t>
      </w:r>
      <w:r>
        <w:rPr>
          <w:rFonts w:ascii="等线" w:eastAsia="等线" w:hAnsi="等线" w:cs="等线" w:hint="eastAsia"/>
          <w:sz w:val="24"/>
        </w:rPr>
        <w:t>：</w:t>
      </w:r>
      <w:r>
        <w:rPr>
          <w:rFonts w:ascii="等线" w:eastAsia="等线" w:hAnsi="等线" w:cs="等线" w:hint="eastAsia"/>
          <w:color w:val="FF0000"/>
          <w:sz w:val="24"/>
        </w:rPr>
        <w:t xml:space="preserve">is a  或者is a kind of </w:t>
      </w:r>
    </w:p>
    <w:p w14:paraId="4A33E7C6" w14:textId="77777777" w:rsidR="0085358A" w:rsidRDefault="0085358A" w:rsidP="0085358A">
      <w:pPr>
        <w:autoSpaceDE w:val="0"/>
        <w:autoSpaceDN w:val="0"/>
        <w:adjustRightInd w:val="0"/>
        <w:spacing w:line="300" w:lineRule="exact"/>
        <w:jc w:val="left"/>
        <w:rPr>
          <w:rFonts w:ascii="等线" w:eastAsia="等线" w:hAnsi="等线" w:cs="等线"/>
          <w:color w:val="FF0000"/>
          <w:sz w:val="24"/>
        </w:rPr>
      </w:pPr>
    </w:p>
    <w:p w14:paraId="444F6B99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用例：功能性需求</w:t>
      </w:r>
    </w:p>
    <w:p w14:paraId="35DFB02A" w14:textId="77777777" w:rsidR="0085358A" w:rsidRDefault="0085358A" w:rsidP="0085358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补充规约[supplementary </w:t>
      </w:r>
      <w:bookmarkStart w:id="2" w:name="OLE_LINK1"/>
      <w:r>
        <w:rPr>
          <w:rFonts w:ascii="微软雅黑" w:eastAsia="微软雅黑" w:hAnsi="微软雅黑" w:cs="微软雅黑" w:hint="eastAsia"/>
          <w:sz w:val="24"/>
        </w:rPr>
        <w:t>specification</w:t>
      </w:r>
      <w:bookmarkEnd w:id="2"/>
      <w:r>
        <w:rPr>
          <w:rFonts w:ascii="微软雅黑" w:eastAsia="微软雅黑" w:hAnsi="微软雅黑" w:cs="微软雅黑" w:hint="eastAsia"/>
          <w:sz w:val="24"/>
        </w:rPr>
        <w:t>]：非功能性需求</w:t>
      </w:r>
    </w:p>
    <w:p w14:paraId="6A206775" w14:textId="77777777" w:rsidR="004E3EF8" w:rsidRDefault="004E3EF8">
      <w:pPr>
        <w:rPr>
          <w:rFonts w:ascii="等线" w:eastAsia="等线" w:hAnsi="等线" w:cs="等线"/>
        </w:rPr>
      </w:pPr>
    </w:p>
    <w:p w14:paraId="782DE6E4" w14:textId="77777777" w:rsidR="004E3EF8" w:rsidRDefault="004E3EF8">
      <w:pPr>
        <w:rPr>
          <w:rFonts w:ascii="等线" w:eastAsia="等线" w:hAnsi="等线" w:cs="等线"/>
        </w:rPr>
      </w:pPr>
    </w:p>
    <w:sectPr w:rsidR="004E3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E16C5"/>
    <w:multiLevelType w:val="singleLevel"/>
    <w:tmpl w:val="595E16C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28831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E3EF8"/>
    <w:rsid w:val="0085358A"/>
    <w:rsid w:val="00A90BE2"/>
    <w:rsid w:val="02B63F87"/>
    <w:rsid w:val="06B7674B"/>
    <w:rsid w:val="173B3480"/>
    <w:rsid w:val="2B963044"/>
    <w:rsid w:val="46842C68"/>
    <w:rsid w:val="47691E4A"/>
    <w:rsid w:val="49AF25D9"/>
    <w:rsid w:val="523E287E"/>
    <w:rsid w:val="58AA5DB7"/>
    <w:rsid w:val="636231FD"/>
    <w:rsid w:val="66484228"/>
    <w:rsid w:val="74F17369"/>
    <w:rsid w:val="7BFB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7C74F"/>
  <w15:docId w15:val="{5F963969-F71A-4D59-852A-78857B07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aluminum</dc:creator>
  <cp:lastModifiedBy>Kevin Zheng</cp:lastModifiedBy>
  <cp:revision>2</cp:revision>
  <dcterms:created xsi:type="dcterms:W3CDTF">2017-07-02T13:10:00Z</dcterms:created>
  <dcterms:modified xsi:type="dcterms:W3CDTF">2024-05-19T08:32:00Z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