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E7739" w14:textId="77777777" w:rsidR="007D1ED9" w:rsidRPr="00550AA1" w:rsidRDefault="000424D5" w:rsidP="00550AA1">
      <w:pPr>
        <w:pStyle w:val="FirstParagraph"/>
        <w:jc w:val="center"/>
        <w:rPr>
          <w:rFonts w:ascii="黑体" w:eastAsia="黑体" w:hAnsi="黑体"/>
          <w:b/>
          <w:bCs/>
          <w:sz w:val="36"/>
          <w:szCs w:val="36"/>
          <w:lang w:eastAsia="zh-CN"/>
        </w:rPr>
      </w:pPr>
      <w:r w:rsidRPr="00550AA1">
        <w:rPr>
          <w:rFonts w:ascii="黑体" w:eastAsia="黑体" w:hAnsi="黑体"/>
          <w:b/>
          <w:bCs/>
          <w:sz w:val="36"/>
          <w:szCs w:val="36"/>
          <w:lang w:eastAsia="zh-CN"/>
        </w:rPr>
        <w:t>布儒斯特角和棱镜折射率的测量</w:t>
      </w:r>
    </w:p>
    <w:p w14:paraId="043C3B8F" w14:textId="77777777" w:rsidR="00550AA1" w:rsidRPr="0091788A" w:rsidRDefault="00550AA1" w:rsidP="00550AA1">
      <w:pPr>
        <w:pStyle w:val="a0"/>
        <w:spacing w:beforeLines="50" w:before="120" w:afterLines="50" w:after="120"/>
        <w:jc w:val="center"/>
        <w:rPr>
          <w:rFonts w:asciiTheme="majorEastAsia" w:eastAsiaTheme="majorEastAsia" w:hAnsiTheme="majorEastAsia"/>
          <w:lang w:eastAsia="zh-CN"/>
        </w:rPr>
      </w:pPr>
      <w:r w:rsidRPr="0091788A">
        <w:rPr>
          <w:rFonts w:asciiTheme="majorEastAsia" w:eastAsiaTheme="majorEastAsia" w:hAnsiTheme="majorEastAsia" w:hint="eastAsia"/>
          <w:lang w:eastAsia="zh-CN"/>
        </w:rPr>
        <w:t>（</w:t>
      </w:r>
      <w:r w:rsidRPr="0091788A">
        <w:rPr>
          <w:rFonts w:asciiTheme="majorEastAsia" w:eastAsiaTheme="majorEastAsia" w:hAnsiTheme="majorEastAsia"/>
          <w:lang w:eastAsia="zh-CN"/>
        </w:rPr>
        <w:t>年级：2023级 专业；软件工程 姓名;张旭超</w:t>
      </w:r>
      <w:r w:rsidRPr="0091788A">
        <w:rPr>
          <w:rFonts w:asciiTheme="majorEastAsia" w:eastAsiaTheme="majorEastAsia" w:hAnsiTheme="majorEastAsia" w:hint="eastAsia"/>
          <w:lang w:eastAsia="zh-CN"/>
        </w:rPr>
        <w:t>）</w:t>
      </w:r>
    </w:p>
    <w:p w14:paraId="17005EA9" w14:textId="77777777" w:rsidR="00550AA1" w:rsidRPr="00550AA1" w:rsidRDefault="00550AA1" w:rsidP="00550AA1">
      <w:pPr>
        <w:pStyle w:val="a0"/>
        <w:rPr>
          <w:lang w:eastAsia="zh-CN"/>
        </w:rPr>
      </w:pPr>
    </w:p>
    <w:p w14:paraId="3AF07849" w14:textId="77777777" w:rsidR="007D1ED9" w:rsidRPr="00550AA1" w:rsidRDefault="000424D5" w:rsidP="00550AA1">
      <w:pPr>
        <w:pStyle w:val="a0"/>
        <w:jc w:val="both"/>
        <w:rPr>
          <w:lang w:eastAsia="zh-CN"/>
        </w:rPr>
      </w:pPr>
      <w:r w:rsidRPr="00550AA1">
        <w:rPr>
          <w:rFonts w:ascii="黑体" w:eastAsia="黑体" w:hAnsi="黑体"/>
          <w:sz w:val="28"/>
          <w:szCs w:val="28"/>
          <w:lang w:eastAsia="zh-CN"/>
        </w:rPr>
        <w:t>引言：</w:t>
      </w:r>
      <w:r w:rsidRPr="00550AA1">
        <w:rPr>
          <w:lang w:eastAsia="zh-CN"/>
        </w:rPr>
        <w:t>在光学实验中，折射率是描述光在不同介质中传播速度变化的重要参数。而布儒斯特角则是光线从一种介质射入另一种介质时，使得折射角达到最小值的特定角度。本实验旨在通过测量布儒斯特角以及棱镜的折射率，探究光在不同介质中的传播特性。</w:t>
      </w:r>
    </w:p>
    <w:p w14:paraId="3643534D" w14:textId="77777777" w:rsidR="007D1ED9" w:rsidRPr="00550AA1" w:rsidRDefault="000424D5" w:rsidP="00550AA1">
      <w:pPr>
        <w:pStyle w:val="a0"/>
        <w:spacing w:beforeLines="50" w:before="120" w:afterLines="50" w:after="120"/>
        <w:rPr>
          <w:rFonts w:ascii="黑体" w:eastAsia="黑体" w:hAnsi="黑体"/>
          <w:b/>
          <w:bCs/>
          <w:sz w:val="28"/>
          <w:szCs w:val="28"/>
        </w:rPr>
      </w:pPr>
      <w:proofErr w:type="spellStart"/>
      <w:proofErr w:type="gramStart"/>
      <w:r w:rsidRPr="00550AA1">
        <w:rPr>
          <w:rFonts w:ascii="黑体" w:eastAsia="黑体" w:hAnsi="黑体"/>
          <w:b/>
          <w:bCs/>
          <w:sz w:val="28"/>
          <w:szCs w:val="28"/>
        </w:rPr>
        <w:t>一.实验目的</w:t>
      </w:r>
      <w:proofErr w:type="spellEnd"/>
      <w:proofErr w:type="gramEnd"/>
    </w:p>
    <w:p w14:paraId="4FDF6F16" w14:textId="77777777" w:rsidR="007D1ED9" w:rsidRDefault="000424D5" w:rsidP="00550AA1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理解布儒斯特角的概念，掌握测量布儒斯特角的方法。</w:t>
      </w:r>
    </w:p>
    <w:p w14:paraId="49B58F16" w14:textId="77777777" w:rsidR="007D1ED9" w:rsidRDefault="000424D5" w:rsidP="00550AA1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测量不同介质中的布儒斯特角，并通过计算确定介质的折射率。</w:t>
      </w:r>
    </w:p>
    <w:p w14:paraId="553F0EA4" w14:textId="77777777" w:rsidR="007D1ED9" w:rsidRDefault="000424D5" w:rsidP="00550AA1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探究光在不同介质中的传播速度变化与介质光学性质之间的关系。</w:t>
      </w:r>
    </w:p>
    <w:p w14:paraId="6F2186A3" w14:textId="77777777" w:rsidR="007D1ED9" w:rsidRDefault="000424D5" w:rsidP="00550AA1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分析实验结果，验证折射率与介质光学性质的关系，并讨论其在光学器件设计和应用中的意义。</w:t>
      </w:r>
    </w:p>
    <w:p w14:paraId="74370BFB" w14:textId="77777777" w:rsidR="007D1ED9" w:rsidRPr="00550AA1" w:rsidRDefault="000424D5" w:rsidP="00550AA1">
      <w:pPr>
        <w:pStyle w:val="FirstParagraph"/>
        <w:spacing w:beforeLines="50" w:before="120" w:afterLines="50" w:after="120"/>
        <w:rPr>
          <w:rFonts w:ascii="黑体" w:eastAsia="黑体" w:hAnsi="黑体"/>
          <w:b/>
          <w:bCs/>
          <w:sz w:val="28"/>
          <w:szCs w:val="28"/>
          <w:lang w:eastAsia="zh-CN"/>
        </w:rPr>
      </w:pPr>
      <w:r w:rsidRPr="00550AA1">
        <w:rPr>
          <w:rFonts w:ascii="黑体" w:eastAsia="黑体" w:hAnsi="黑体"/>
          <w:b/>
          <w:bCs/>
          <w:sz w:val="28"/>
          <w:szCs w:val="28"/>
          <w:lang w:eastAsia="zh-CN"/>
        </w:rPr>
        <w:t>二.实验仪器</w:t>
      </w:r>
    </w:p>
    <w:p w14:paraId="7ED38441" w14:textId="77777777" w:rsidR="007D1ED9" w:rsidRPr="00550AA1" w:rsidRDefault="000424D5" w:rsidP="00550AA1">
      <w:pPr>
        <w:pStyle w:val="a0"/>
        <w:spacing w:line="360" w:lineRule="auto"/>
        <w:rPr>
          <w:rFonts w:asciiTheme="minorEastAsia" w:hAnsiTheme="minorEastAsia"/>
          <w:lang w:eastAsia="zh-CN"/>
        </w:rPr>
      </w:pPr>
      <m:oMath>
        <m:r>
          <w:rPr>
            <w:rFonts w:ascii="Cambria Math" w:hAnsi="Cambria Math"/>
            <w:lang w:eastAsia="zh-CN"/>
          </w:rPr>
          <m:t>635nm</m:t>
        </m:r>
      </m:oMath>
      <w:r w:rsidRPr="00550AA1">
        <w:rPr>
          <w:rFonts w:asciiTheme="minorEastAsia" w:hAnsiTheme="minorEastAsia"/>
          <w:lang w:eastAsia="zh-CN"/>
        </w:rPr>
        <w:t>激光器，起偏器，1/4波片，检偏器，棱镜，白屏</w:t>
      </w:r>
    </w:p>
    <w:p w14:paraId="1385BD5C" w14:textId="77777777" w:rsidR="007D1ED9" w:rsidRPr="00550AA1" w:rsidRDefault="000424D5" w:rsidP="00550AA1">
      <w:pPr>
        <w:pStyle w:val="a0"/>
        <w:spacing w:beforeLines="50" w:before="120" w:afterLines="50" w:after="120"/>
        <w:rPr>
          <w:rFonts w:ascii="黑体" w:eastAsia="黑体" w:hAnsi="黑体"/>
          <w:b/>
          <w:bCs/>
          <w:sz w:val="28"/>
          <w:szCs w:val="28"/>
          <w:lang w:eastAsia="zh-CN"/>
        </w:rPr>
      </w:pPr>
      <w:r w:rsidRPr="00550AA1">
        <w:rPr>
          <w:rFonts w:ascii="黑体" w:eastAsia="黑体" w:hAnsi="黑体"/>
          <w:b/>
          <w:bCs/>
          <w:sz w:val="28"/>
          <w:szCs w:val="28"/>
          <w:lang w:eastAsia="zh-CN"/>
        </w:rPr>
        <w:t>三.实验原理</w:t>
      </w:r>
    </w:p>
    <w:p w14:paraId="74620A00" w14:textId="59334551" w:rsidR="007D1ED9" w:rsidRDefault="000424D5" w:rsidP="004B375C">
      <w:pPr>
        <w:pStyle w:val="a0"/>
        <w:spacing w:line="360" w:lineRule="auto"/>
        <w:ind w:firstLineChars="200" w:firstLine="480"/>
        <w:rPr>
          <w:lang w:eastAsia="zh-CN"/>
        </w:rPr>
      </w:pPr>
      <w:r w:rsidRPr="00550AA1">
        <w:rPr>
          <w:rFonts w:asciiTheme="minorEastAsia" w:hAnsiTheme="minorEastAsia"/>
          <w:lang w:eastAsia="zh-CN"/>
        </w:rPr>
        <w:t>在光学实验中，常用某些装置完全或者部分移去自然光中两相互垂直的分振动之一，就可获得完全或者部分偏振光。从自然光获得偏振光的过程</w:t>
      </w:r>
      <w:proofErr w:type="gramStart"/>
      <w:r w:rsidRPr="00550AA1">
        <w:rPr>
          <w:rFonts w:asciiTheme="minorEastAsia" w:hAnsiTheme="minorEastAsia"/>
          <w:lang w:eastAsia="zh-CN"/>
        </w:rPr>
        <w:t>叫做起偏</w:t>
      </w:r>
      <w:proofErr w:type="gramEnd"/>
      <w:r w:rsidRPr="00550AA1">
        <w:rPr>
          <w:rFonts w:asciiTheme="minorEastAsia" w:hAnsiTheme="minorEastAsia"/>
          <w:lang w:eastAsia="zh-CN"/>
        </w:rPr>
        <w:t>;获得偏振光的器件或装置叫做起偏器。当一束自然光在两种</w:t>
      </w:r>
      <w:proofErr w:type="gramStart"/>
      <w:r w:rsidRPr="00550AA1">
        <w:rPr>
          <w:rFonts w:asciiTheme="minorEastAsia" w:hAnsiTheme="minorEastAsia"/>
          <w:lang w:eastAsia="zh-CN"/>
        </w:rPr>
        <w:t>不</w:t>
      </w:r>
      <w:proofErr w:type="gramEnd"/>
      <w:r w:rsidRPr="00550AA1">
        <w:rPr>
          <w:rFonts w:asciiTheme="minorEastAsia" w:hAnsiTheme="minorEastAsia"/>
          <w:lang w:eastAsia="zh-CN"/>
        </w:rPr>
        <w:t>同性介质的分界面上反射和折射时，不但光的传播方向要改变，起偏振角 改变，而且其偏振状态也要发生变化。一般</w:t>
      </w:r>
      <w:r w:rsidRPr="00550AA1">
        <w:rPr>
          <w:rFonts w:asciiTheme="minorEastAsia" w:hAnsiTheme="minorEastAsia"/>
          <w:lang w:eastAsia="zh-CN"/>
        </w:rPr>
        <w:br/>
      </w:r>
      <w:r w:rsidR="004B375C">
        <w:rPr>
          <w:rFonts w:asciiTheme="minorEastAsia" w:hAnsiTheme="minorEastAsia" w:hint="eastAsia"/>
          <w:lang w:eastAsia="zh-CN"/>
        </w:rPr>
        <w:t xml:space="preserve">   </w:t>
      </w:r>
      <w:r w:rsidRPr="00550AA1">
        <w:rPr>
          <w:rFonts w:asciiTheme="minorEastAsia" w:hAnsiTheme="minorEastAsia"/>
          <w:lang w:eastAsia="zh-CN"/>
        </w:rPr>
        <w:t>情况下，反射光和折射光不再是自然光，而是部分偏振光。在反射光中垂直于入射面的光振动多于平行振动，而在折射光中平行于入射面的光振动多于垂直振动。而且反射光的偏振化程度与入射角有关。当入射角等于某一特定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550AA1">
        <w:rPr>
          <w:rFonts w:asciiTheme="minorEastAsia" w:hAnsiTheme="minorEastAsia"/>
          <w:lang w:eastAsia="zh-CN"/>
        </w:rPr>
        <w:t>时，反射光将</w:t>
      </w:r>
      <w:r w:rsidRPr="00550AA1">
        <w:rPr>
          <w:rFonts w:asciiTheme="minorEastAsia" w:hAnsiTheme="minorEastAsia"/>
          <w:lang w:eastAsia="zh-CN"/>
        </w:rPr>
        <w:lastRenderedPageBreak/>
        <w:t>变为光矢量垂直于入射面的完全偏振光，此时</w:t>
      </w:r>
      <m:oMath>
        <m:r>
          <w:rPr>
            <w:rFonts w:ascii="Cambria Math" w:hAnsi="Cambria Math"/>
            <w:lang w:eastAsia="zh-CN"/>
          </w:rPr>
          <m:t>tan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550AA1">
        <w:rPr>
          <w:rFonts w:asciiTheme="minorEastAsia" w:hAnsiTheme="minorEastAsia"/>
          <w:lang w:eastAsia="zh-CN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γ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90</m:t>
            </m:r>
          </m:e>
          <m:sup>
            <m:r>
              <w:rPr>
                <w:rFonts w:ascii="Cambria Math" w:hAnsi="Cambria Math"/>
                <w:lang w:eastAsia="zh-CN"/>
              </w:rPr>
              <m:t>o</m:t>
            </m:r>
          </m:sup>
        </m:sSup>
      </m:oMath>
      <w:r w:rsidRPr="00550AA1">
        <w:rPr>
          <w:rFonts w:asciiTheme="minorEastAsia" w:hAnsiTheme="minor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550AA1">
        <w:rPr>
          <w:rFonts w:asciiTheme="minorEastAsia" w:hAnsiTheme="minorEastAsia"/>
          <w:lang w:eastAsia="zh-CN"/>
        </w:rPr>
        <w:t>称为布儒斯特角，该式称为布儒斯特定律。</w:t>
      </w:r>
    </w:p>
    <w:p w14:paraId="7026A5CC" w14:textId="77777777" w:rsidR="007D1ED9" w:rsidRDefault="000424D5">
      <w:pPr>
        <w:pStyle w:val="a0"/>
      </w:pPr>
      <w:r>
        <w:rPr>
          <w:noProof/>
        </w:rPr>
        <w:drawing>
          <wp:inline distT="0" distB="0" distL="0" distR="0" wp14:anchorId="3EA170DD" wp14:editId="29E2733D">
            <wp:extent cx="3409950" cy="2476500"/>
            <wp:effectExtent l="0" t="0" r="0" b="0"/>
            <wp:docPr id="21" name="Picture" descr="image-20240416193404376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:\Hexo_Blog\blog-demo\source\img\image-2024041619340437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26" cy="247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3706F" w14:textId="77777777" w:rsidR="007D1ED9" w:rsidRDefault="007D1ED9">
      <w:pPr>
        <w:pStyle w:val="a0"/>
      </w:pPr>
    </w:p>
    <w:p w14:paraId="1FED0667" w14:textId="77777777" w:rsidR="007D1ED9" w:rsidRPr="00550AA1" w:rsidRDefault="004B375C" w:rsidP="00550AA1">
      <w:pPr>
        <w:pStyle w:val="a0"/>
        <w:spacing w:line="360" w:lineRule="auto"/>
        <w:rPr>
          <w:rFonts w:asciiTheme="minorEastAsia" w:hAnsiTheme="minorEastAsia"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0424D5" w:rsidRPr="00550AA1">
        <w:rPr>
          <w:rFonts w:asciiTheme="minorEastAsia" w:hAnsiTheme="minorEastAsia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0424D5" w:rsidRPr="00550AA1">
        <w:rPr>
          <w:rFonts w:asciiTheme="minorEastAsia" w:hAnsiTheme="minorEastAsia"/>
          <w:lang w:eastAsia="zh-CN"/>
        </w:rPr>
        <w:t>分别为上部分和下部分的折射率，可得到：</w:t>
      </w:r>
    </w:p>
    <w:p w14:paraId="631B5A1C" w14:textId="77777777" w:rsidR="007D1ED9" w:rsidRPr="00550AA1" w:rsidRDefault="004B375C" w:rsidP="00550AA1">
      <w:pPr>
        <w:pStyle w:val="a0"/>
        <w:spacing w:line="360" w:lineRule="auto"/>
        <w:rPr>
          <w:rFonts w:asciiTheme="minorEastAsia" w:hAnsi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tan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2B5CC2F5" w14:textId="77777777" w:rsidR="007D1ED9" w:rsidRPr="00550AA1" w:rsidRDefault="000424D5" w:rsidP="00550AA1">
      <w:pPr>
        <w:pStyle w:val="FirstParagraph"/>
        <w:spacing w:line="360" w:lineRule="auto"/>
        <w:rPr>
          <w:rFonts w:asciiTheme="minorEastAsia" w:hAnsiTheme="minorEastAsia"/>
        </w:rPr>
      </w:pPr>
      <w:r w:rsidRPr="00550AA1">
        <w:rPr>
          <w:rFonts w:asciiTheme="minorEastAsia" w:hAnsiTheme="minorEastAsia"/>
        </w:rPr>
        <w:t>角度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550AA1">
        <w:rPr>
          <w:rFonts w:asciiTheme="minorEastAsia" w:hAnsiTheme="minorEastAsia"/>
        </w:rPr>
        <w:t>即所求的布儒斯特角</w:t>
      </w:r>
    </w:p>
    <w:p w14:paraId="20B0023A" w14:textId="77777777" w:rsidR="007D1ED9" w:rsidRPr="00550AA1" w:rsidRDefault="000424D5" w:rsidP="00550AA1">
      <w:pPr>
        <w:pStyle w:val="a0"/>
        <w:spacing w:beforeLines="50" w:before="120" w:afterLines="50" w:after="120"/>
        <w:rPr>
          <w:rFonts w:ascii="黑体" w:eastAsia="黑体" w:hAnsi="黑体"/>
          <w:b/>
          <w:bCs/>
          <w:sz w:val="28"/>
          <w:szCs w:val="28"/>
          <w:lang w:eastAsia="zh-CN"/>
        </w:rPr>
      </w:pPr>
      <w:r w:rsidRPr="00550AA1">
        <w:rPr>
          <w:rFonts w:ascii="黑体" w:eastAsia="黑体" w:hAnsi="黑体"/>
          <w:b/>
          <w:bCs/>
          <w:sz w:val="28"/>
          <w:szCs w:val="28"/>
          <w:lang w:eastAsia="zh-CN"/>
        </w:rPr>
        <w:t>四.实验步骤</w:t>
      </w:r>
    </w:p>
    <w:p w14:paraId="1B524104" w14:textId="77777777" w:rsidR="007D1ED9" w:rsidRPr="00550AA1" w:rsidRDefault="000424D5" w:rsidP="00550AA1">
      <w:pPr>
        <w:pStyle w:val="a0"/>
        <w:spacing w:line="360" w:lineRule="auto"/>
        <w:rPr>
          <w:rFonts w:asciiTheme="minorEastAsia" w:hAnsiTheme="minorEastAsia"/>
          <w:b/>
          <w:bCs/>
          <w:lang w:eastAsia="zh-CN"/>
        </w:rPr>
      </w:pPr>
      <w:proofErr w:type="gramStart"/>
      <w:r w:rsidRPr="00550AA1">
        <w:rPr>
          <w:rFonts w:asciiTheme="minorEastAsia" w:hAnsiTheme="minorEastAsia"/>
          <w:b/>
          <w:bCs/>
          <w:lang w:eastAsia="zh-CN"/>
        </w:rPr>
        <w:t>一</w:t>
      </w:r>
      <w:proofErr w:type="gramEnd"/>
      <w:r w:rsidRPr="00550AA1">
        <w:rPr>
          <w:rFonts w:asciiTheme="minorEastAsia" w:hAnsiTheme="minorEastAsia"/>
          <w:b/>
          <w:bCs/>
          <w:lang w:eastAsia="zh-CN"/>
        </w:rPr>
        <w:t>.布儒斯特角和棱镜折射率的测量</w:t>
      </w:r>
    </w:p>
    <w:p w14:paraId="3D94F70B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将棱镜安装在旋转平台上，然后安装其它各元件并将其调至等高共轴。</w:t>
      </w:r>
    </w:p>
    <w:p w14:paraId="16D62A81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靠近激光器放置起偏器，旋转起偏器改变其偏振方向，通过肉眼判断，大致使其后方光束最强。</w:t>
      </w:r>
    </w:p>
    <w:p w14:paraId="3129519C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放上另一个偏振器作为检偏器，旋转检偏器改变其偏振方向，借助准直</w:t>
      </w:r>
      <w:proofErr w:type="gramStart"/>
      <w:r w:rsidRPr="00550AA1">
        <w:rPr>
          <w:rFonts w:asciiTheme="minorEastAsia" w:hAnsiTheme="minorEastAsia"/>
          <w:lang w:eastAsia="zh-CN"/>
        </w:rPr>
        <w:t>白屏使其</w:t>
      </w:r>
      <w:proofErr w:type="gramEnd"/>
      <w:r w:rsidRPr="00550AA1">
        <w:rPr>
          <w:rFonts w:asciiTheme="minorEastAsia" w:hAnsiTheme="minorEastAsia"/>
          <w:lang w:eastAsia="zh-CN"/>
        </w:rPr>
        <w:t>后方光斑消光。</w:t>
      </w:r>
    </w:p>
    <w:p w14:paraId="192C90BC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依图再放入1/4波片，旋转1/4波片，先使检偏器后的光斑消光，然后再在此基础上旋转45°，得到圆偏振光。</w:t>
      </w:r>
    </w:p>
    <w:p w14:paraId="5DB94593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/>
          <w:lang w:eastAsia="zh-CN"/>
        </w:rPr>
      </w:pPr>
      <w:r w:rsidRPr="00550AA1">
        <w:rPr>
          <w:rFonts w:asciiTheme="minorEastAsia" w:hAnsiTheme="minorEastAsia"/>
          <w:lang w:eastAsia="zh-CN"/>
        </w:rPr>
        <w:lastRenderedPageBreak/>
        <w:t>放上棱镜平台，调节激光器，使其照射在棱镜的斜面上。旋转棱镜使反射光照在白屏上，然后旋转检偏器，使光斑最弱。</w:t>
      </w:r>
    </w:p>
    <w:p w14:paraId="27AF0AF8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再次转动棱镜，使白屏上反射光斑的光强最弱。</w:t>
      </w:r>
    </w:p>
    <w:p w14:paraId="01449B86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再次旋转检偏器角度，使白屏上反射光斑的光强最弱。</w:t>
      </w:r>
    </w:p>
    <w:p w14:paraId="400F0579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多次重复上述两步(建议3次及以上)，使白屏上光斑最暗，记录棱镜旋转平台的角度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550AA1">
        <w:rPr>
          <w:rFonts w:asciiTheme="minorEastAsia" w:hAnsiTheme="minorEastAsia"/>
          <w:lang w:eastAsia="zh-CN"/>
        </w:rPr>
        <w:t>;</w:t>
      </w:r>
    </w:p>
    <w:p w14:paraId="1B51C9BA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将起偏器、检偏器和1/4波片取下。旋转棱镜，使其直角面上的反射光斑与激光光阑重合或在同一竖直线上，记录</w:t>
      </w:r>
      <w:proofErr w:type="gramStart"/>
      <w:r w:rsidRPr="00550AA1">
        <w:rPr>
          <w:rFonts w:asciiTheme="minorEastAsia" w:hAnsiTheme="minorEastAsia"/>
          <w:lang w:eastAsia="zh-CN"/>
        </w:rPr>
        <w:t>下此时</w:t>
      </w:r>
      <w:proofErr w:type="gramEnd"/>
      <w:r w:rsidRPr="00550AA1">
        <w:rPr>
          <w:rFonts w:asciiTheme="minorEastAsia" w:hAnsiTheme="minorEastAsia"/>
          <w:lang w:eastAsia="zh-CN"/>
        </w:rPr>
        <w:t>旋转平台的角度位置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550AA1">
        <w:rPr>
          <w:rFonts w:asciiTheme="minorEastAsia" w:hAnsiTheme="minorEastAsia"/>
          <w:lang w:eastAsia="zh-CN"/>
        </w:rPr>
        <w:t>;</w:t>
      </w:r>
    </w:p>
    <w:p w14:paraId="2BB4B08D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则布儒斯特角为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56.6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o</m:t>
                </m:r>
              </m:sup>
            </m:sSup>
          </m:e>
        </m:d>
      </m:oMath>
      <w:r w:rsidRPr="00550AA1">
        <w:rPr>
          <w:rFonts w:asciiTheme="minorEastAsia" w:hAnsiTheme="minorEastAsia"/>
          <w:lang w:eastAsia="zh-CN"/>
        </w:rPr>
        <w:t>重复测试多次，取平均值为最终布儒斯特角；</w:t>
      </w:r>
    </w:p>
    <w:p w14:paraId="4DE5CBBE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由此计算棱镜折射率，并计算测试误差(该实验选用直角三棱镜材料为</w:t>
      </w:r>
      <m:oMath>
        <m:r>
          <w:rPr>
            <w:rFonts w:ascii="Cambria Math" w:hAnsi="Cambria Math"/>
            <w:lang w:eastAsia="zh-CN"/>
          </w:rPr>
          <m:t>K9</m:t>
        </m:r>
      </m:oMath>
      <w:r w:rsidRPr="00550AA1">
        <w:rPr>
          <w:rFonts w:asciiTheme="minorEastAsia" w:hAnsiTheme="minorEastAsia"/>
          <w:lang w:eastAsia="zh-CN"/>
        </w:rPr>
        <w:t>玻璃，n=1.5163)。</w:t>
      </w:r>
    </w:p>
    <w:p w14:paraId="03C60C8C" w14:textId="77777777" w:rsidR="007D1ED9" w:rsidRPr="00550AA1" w:rsidRDefault="000424D5" w:rsidP="00550AA1">
      <w:pPr>
        <w:pStyle w:val="FirstParagraph"/>
        <w:spacing w:beforeLines="50" w:before="120" w:afterLines="50" w:after="120"/>
        <w:rPr>
          <w:rFonts w:ascii="黑体" w:eastAsia="黑体" w:hAnsi="黑体"/>
          <w:b/>
          <w:bCs/>
          <w:sz w:val="28"/>
          <w:szCs w:val="28"/>
        </w:rPr>
      </w:pPr>
      <w:proofErr w:type="spellStart"/>
      <w:proofErr w:type="gramStart"/>
      <w:r w:rsidRPr="00550AA1">
        <w:rPr>
          <w:rFonts w:ascii="黑体" w:eastAsia="黑体" w:hAnsi="黑体"/>
          <w:b/>
          <w:bCs/>
          <w:sz w:val="28"/>
          <w:szCs w:val="28"/>
        </w:rPr>
        <w:t>五.数据处理</w:t>
      </w:r>
      <w:proofErr w:type="spellEnd"/>
      <w:proofErr w:type="gram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56"/>
        <w:gridCol w:w="741"/>
        <w:gridCol w:w="741"/>
        <w:gridCol w:w="741"/>
      </w:tblGrid>
      <w:tr w:rsidR="007D1ED9" w:rsidRPr="00550AA1" w14:paraId="7DB23C3E" w14:textId="77777777" w:rsidTr="007D1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DC0623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测量次数</w:t>
            </w:r>
          </w:p>
        </w:tc>
        <w:tc>
          <w:tcPr>
            <w:tcW w:w="0" w:type="auto"/>
          </w:tcPr>
          <w:p w14:paraId="16E45E29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51FCFE85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1BD13EC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7D1ED9" w:rsidRPr="00550AA1" w14:paraId="2CBCDD9E" w14:textId="77777777">
        <w:tc>
          <w:tcPr>
            <w:tcW w:w="0" w:type="auto"/>
          </w:tcPr>
          <w:p w14:paraId="39BE0BF0" w14:textId="77777777" w:rsidR="007D1ED9" w:rsidRPr="00E265CF" w:rsidRDefault="004B375C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/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4ADCC1F1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285.3</w:t>
            </w:r>
          </w:p>
        </w:tc>
        <w:tc>
          <w:tcPr>
            <w:tcW w:w="0" w:type="auto"/>
          </w:tcPr>
          <w:p w14:paraId="12090688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230.1</w:t>
            </w:r>
          </w:p>
        </w:tc>
        <w:tc>
          <w:tcPr>
            <w:tcW w:w="0" w:type="auto"/>
          </w:tcPr>
          <w:p w14:paraId="7F4C49EC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235.8</w:t>
            </w:r>
          </w:p>
        </w:tc>
      </w:tr>
      <w:tr w:rsidR="007D1ED9" w:rsidRPr="00550AA1" w14:paraId="19A5BED6" w14:textId="77777777">
        <w:tc>
          <w:tcPr>
            <w:tcW w:w="0" w:type="auto"/>
          </w:tcPr>
          <w:p w14:paraId="648ECC0A" w14:textId="77777777" w:rsidR="007D1ED9" w:rsidRPr="00E265CF" w:rsidRDefault="004B375C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/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5368D13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229.5</w:t>
            </w:r>
          </w:p>
        </w:tc>
        <w:tc>
          <w:tcPr>
            <w:tcW w:w="0" w:type="auto"/>
          </w:tcPr>
          <w:p w14:paraId="28CEEBE5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173.4</w:t>
            </w:r>
          </w:p>
        </w:tc>
        <w:tc>
          <w:tcPr>
            <w:tcW w:w="0" w:type="auto"/>
          </w:tcPr>
          <w:p w14:paraId="253C6970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179.6</w:t>
            </w:r>
          </w:p>
        </w:tc>
      </w:tr>
      <w:tr w:rsidR="007D1ED9" w:rsidRPr="00550AA1" w14:paraId="70C87FD6" w14:textId="77777777">
        <w:tc>
          <w:tcPr>
            <w:tcW w:w="0" w:type="auto"/>
          </w:tcPr>
          <w:p w14:paraId="0696E6B8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布氏角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/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sup>
              </m:sSup>
            </m:oMath>
          </w:p>
        </w:tc>
        <w:tc>
          <w:tcPr>
            <w:tcW w:w="0" w:type="auto"/>
          </w:tcPr>
          <w:p w14:paraId="661DE58D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55.8</w:t>
            </w:r>
          </w:p>
        </w:tc>
        <w:tc>
          <w:tcPr>
            <w:tcW w:w="0" w:type="auto"/>
          </w:tcPr>
          <w:p w14:paraId="23FC41B8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56.7</w:t>
            </w:r>
          </w:p>
        </w:tc>
        <w:tc>
          <w:tcPr>
            <w:tcW w:w="0" w:type="auto"/>
          </w:tcPr>
          <w:p w14:paraId="1F71EE1D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56.2</w:t>
            </w:r>
          </w:p>
        </w:tc>
      </w:tr>
    </w:tbl>
    <w:p w14:paraId="56DD2283" w14:textId="77777777" w:rsidR="007D1ED9" w:rsidRPr="00550AA1" w:rsidRDefault="000424D5" w:rsidP="00550AA1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得到</w:t>
      </w:r>
      <w:proofErr w:type="gramStart"/>
      <w:r w:rsidRPr="00550AA1">
        <w:rPr>
          <w:rFonts w:asciiTheme="minorEastAsia" w:hAnsiTheme="minorEastAsia"/>
          <w:lang w:eastAsia="zh-CN"/>
        </w:rPr>
        <w:t>布氏角的</w:t>
      </w:r>
      <w:proofErr w:type="gramEnd"/>
      <w:r w:rsidRPr="00550AA1">
        <w:rPr>
          <w:rFonts w:asciiTheme="minorEastAsia" w:hAnsiTheme="minorEastAsia"/>
          <w:lang w:eastAsia="zh-CN"/>
        </w:rPr>
        <w:t>平均值为：56.23</w:t>
      </w:r>
    </w:p>
    <w:p w14:paraId="7C81D979" w14:textId="77777777" w:rsidR="007D1ED9" w:rsidRPr="00550AA1" w:rsidRDefault="000424D5" w:rsidP="00550AA1">
      <w:pPr>
        <w:pStyle w:val="a0"/>
        <w:spacing w:line="360" w:lineRule="auto"/>
        <w:rPr>
          <w:rFonts w:asciiTheme="minorEastAsia" w:hAnsiTheme="minorEastAsia"/>
        </w:rPr>
      </w:pPr>
      <w:r w:rsidRPr="00550AA1">
        <w:rPr>
          <w:rFonts w:asciiTheme="minorEastAsia" w:hAnsiTheme="minorEastAsia"/>
        </w:rP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1.5163</m:t>
        </m:r>
      </m:oMath>
      <w:r w:rsidRPr="00550AA1">
        <w:rPr>
          <w:rFonts w:asciiTheme="minorEastAsia" w:hAnsiTheme="minor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tan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550AA1">
        <w:rPr>
          <w:rFonts w:asciiTheme="minorEastAsia" w:hAnsiTheme="minorEastAsia"/>
        </w:rPr>
        <w:t>得，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Pr="00550AA1">
        <w:rPr>
          <w:rFonts w:asciiTheme="minorEastAsia" w:hAnsiTheme="minorEastAsia"/>
        </w:rPr>
        <w:t>1.6515</w:t>
      </w:r>
    </w:p>
    <w:p w14:paraId="1C80E7A7" w14:textId="77777777" w:rsidR="007D1ED9" w:rsidRPr="00550AA1" w:rsidRDefault="000424D5" w:rsidP="00550AA1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得到相对误差</w:t>
      </w:r>
      <m:oMath>
        <m:r>
          <w:rPr>
            <w:rFonts w:ascii="Cambria Math" w:hAnsi="Cambria Math"/>
            <w:lang w:eastAsia="zh-CN"/>
          </w:rPr>
          <m:t>E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0.0891</m:t>
        </m:r>
      </m:oMath>
    </w:p>
    <w:p w14:paraId="477712C5" w14:textId="0BEA19C3" w:rsidR="00CE23F4" w:rsidRPr="00CE23F4" w:rsidRDefault="000424D5" w:rsidP="00CE23F4">
      <w:pPr>
        <w:pStyle w:val="a0"/>
        <w:spacing w:beforeLines="50" w:before="120" w:afterLines="50" w:after="120"/>
        <w:rPr>
          <w:rFonts w:ascii="黑体" w:eastAsia="黑体" w:hAnsi="黑体" w:cs="Times New Roman"/>
          <w:b/>
          <w:bCs/>
          <w:sz w:val="28"/>
          <w:szCs w:val="28"/>
          <w:lang w:eastAsia="zh-CN"/>
        </w:rPr>
      </w:pPr>
      <w:r w:rsidRPr="00E265CF">
        <w:rPr>
          <w:rFonts w:ascii="黑体" w:eastAsia="黑体" w:hAnsi="黑体" w:cs="Times New Roman"/>
          <w:b/>
          <w:bCs/>
          <w:sz w:val="28"/>
          <w:szCs w:val="28"/>
          <w:lang w:eastAsia="zh-CN"/>
        </w:rPr>
        <w:t>六.结论及分析</w:t>
      </w:r>
    </w:p>
    <w:p w14:paraId="37D7BBA4" w14:textId="15542EB2" w:rsidR="00CE23F4" w:rsidRPr="00CE23F4" w:rsidRDefault="00CE23F4" w:rsidP="00C63872">
      <w:pPr>
        <w:pStyle w:val="a0"/>
        <w:spacing w:beforeLines="50" w:before="120" w:afterLines="50" w:after="120" w:line="360" w:lineRule="auto"/>
        <w:ind w:firstLineChars="200" w:firstLine="480"/>
        <w:rPr>
          <w:rFonts w:asciiTheme="minorEastAsia" w:hAnsiTheme="minorEastAsia" w:cs="Times New Roman"/>
          <w:lang w:eastAsia="zh-CN"/>
        </w:rPr>
      </w:pPr>
      <w:r w:rsidRPr="00CE23F4">
        <w:rPr>
          <w:rFonts w:asciiTheme="minorEastAsia" w:hAnsiTheme="minorEastAsia" w:cs="Times New Roman" w:hint="eastAsia"/>
          <w:lang w:eastAsia="zh-CN"/>
        </w:rPr>
        <w:t>本实验旨在测量布儒斯特角，并通过布儒斯特角计算出棱镜的折射率。根据实验数据，得到了布儒斯特角的测量值为56.23度，</w:t>
      </w:r>
      <w:r w:rsidR="00C63872">
        <w:rPr>
          <w:rFonts w:asciiTheme="minorEastAsia" w:hAnsiTheme="minorEastAsia" w:cs="Times New Roman" w:hint="eastAsia"/>
          <w:lang w:eastAsia="zh-CN"/>
        </w:rPr>
        <w:t>棱镜折射率为1.6515</w:t>
      </w:r>
      <w:r w:rsidRPr="00CE23F4">
        <w:rPr>
          <w:rFonts w:asciiTheme="minorEastAsia" w:hAnsiTheme="minorEastAsia" w:cs="Times New Roman" w:hint="eastAsia"/>
          <w:lang w:eastAsia="zh-CN"/>
        </w:rPr>
        <w:t>。</w:t>
      </w:r>
    </w:p>
    <w:p w14:paraId="6A465D50" w14:textId="46629CF5" w:rsidR="00CE23F4" w:rsidRPr="00CE23F4" w:rsidRDefault="00CE23F4" w:rsidP="00C63872">
      <w:pPr>
        <w:pStyle w:val="a0"/>
        <w:numPr>
          <w:ilvl w:val="0"/>
          <w:numId w:val="5"/>
        </w:numPr>
        <w:spacing w:beforeLines="50" w:before="120" w:afterLines="50" w:after="120" w:line="360" w:lineRule="auto"/>
        <w:rPr>
          <w:rFonts w:asciiTheme="minorEastAsia" w:hAnsiTheme="minorEastAsia" w:cs="Times New Roman"/>
          <w:lang w:eastAsia="zh-CN"/>
        </w:rPr>
      </w:pPr>
      <w:r w:rsidRPr="00CE23F4">
        <w:rPr>
          <w:rFonts w:asciiTheme="minorEastAsia" w:hAnsiTheme="minorEastAsia" w:cs="Times New Roman" w:hint="eastAsia"/>
          <w:lang w:eastAsia="zh-CN"/>
        </w:rPr>
        <w:lastRenderedPageBreak/>
        <w:t>测量结果与目标值存在一定的偏差，可能是由于实验操作过程中的误差造成的。</w:t>
      </w:r>
    </w:p>
    <w:p w14:paraId="2876C4FE" w14:textId="77777777" w:rsidR="00CE23F4" w:rsidRPr="00CE23F4" w:rsidRDefault="00CE23F4" w:rsidP="00CE23F4">
      <w:pPr>
        <w:pStyle w:val="a0"/>
        <w:spacing w:beforeLines="50" w:before="120" w:afterLines="50" w:after="120" w:line="360" w:lineRule="auto"/>
        <w:rPr>
          <w:rFonts w:asciiTheme="minorEastAsia" w:hAnsiTheme="minorEastAsia" w:cs="Times New Roman"/>
          <w:lang w:eastAsia="zh-CN"/>
        </w:rPr>
      </w:pPr>
    </w:p>
    <w:p w14:paraId="6F701292" w14:textId="2BAAA611" w:rsidR="00CE23F4" w:rsidRPr="00CE23F4" w:rsidRDefault="00CE23F4" w:rsidP="00C63872">
      <w:pPr>
        <w:pStyle w:val="a0"/>
        <w:numPr>
          <w:ilvl w:val="0"/>
          <w:numId w:val="5"/>
        </w:numPr>
        <w:spacing w:beforeLines="50" w:before="120" w:afterLines="50" w:after="120" w:line="360" w:lineRule="auto"/>
        <w:rPr>
          <w:rFonts w:asciiTheme="minorEastAsia" w:hAnsiTheme="minorEastAsia" w:cs="Times New Roman"/>
          <w:lang w:eastAsia="zh-CN"/>
        </w:rPr>
      </w:pPr>
      <w:r w:rsidRPr="00CE23F4">
        <w:rPr>
          <w:rFonts w:asciiTheme="minorEastAsia" w:hAnsiTheme="minorEastAsia" w:cs="Times New Roman" w:hint="eastAsia"/>
          <w:lang w:eastAsia="zh-CN"/>
        </w:rPr>
        <w:t>影响布儒斯特角测量准确性的因素包括装置的稳定性、光源的稳定性、测量仪器的精度以及实验者的操作技巧等。在实验中，我尽可能保持实验装置的稳定性，并多次重复实验以提高测量的精确度。然而，仍然无法完全避免由于环境因素和操作技巧引起的误差。</w:t>
      </w:r>
    </w:p>
    <w:p w14:paraId="537B061C" w14:textId="77777777" w:rsidR="00C63872" w:rsidRDefault="00C63872" w:rsidP="00C63872">
      <w:pPr>
        <w:pStyle w:val="af"/>
        <w:ind w:firstLine="480"/>
        <w:rPr>
          <w:rFonts w:asciiTheme="minorEastAsia" w:hAnsiTheme="minorEastAsia" w:cs="Times New Roman"/>
          <w:lang w:eastAsia="zh-CN"/>
        </w:rPr>
      </w:pPr>
    </w:p>
    <w:p w14:paraId="4CE33AF1" w14:textId="2DDAFF8E" w:rsidR="00CE23F4" w:rsidRPr="00C63872" w:rsidRDefault="00CE23F4" w:rsidP="00CE23F4">
      <w:pPr>
        <w:pStyle w:val="a0"/>
        <w:numPr>
          <w:ilvl w:val="0"/>
          <w:numId w:val="5"/>
        </w:numPr>
        <w:spacing w:beforeLines="50" w:before="120" w:afterLines="50" w:after="120" w:line="360" w:lineRule="auto"/>
        <w:rPr>
          <w:rFonts w:asciiTheme="minorEastAsia" w:hAnsiTheme="minorEastAsia" w:cs="Times New Roman"/>
          <w:lang w:eastAsia="zh-CN"/>
        </w:rPr>
      </w:pPr>
      <w:r w:rsidRPr="00CE23F4">
        <w:rPr>
          <w:rFonts w:asciiTheme="minorEastAsia" w:hAnsiTheme="minorEastAsia" w:cs="Times New Roman" w:hint="eastAsia"/>
          <w:lang w:eastAsia="zh-CN"/>
        </w:rPr>
        <w:t>由于实验测量结果与目标值存在一定的偏差，导致计算得到的折射率可能也存在一定的误差。因此，在实际应用中，我们应该对实验结果进行进一步的验证和修正，以确保得到准确的折射率值。</w:t>
      </w:r>
    </w:p>
    <w:p w14:paraId="40678515" w14:textId="6AD127A6" w:rsidR="00CE23F4" w:rsidRPr="00C63872" w:rsidRDefault="00CE23F4" w:rsidP="00C63872">
      <w:pPr>
        <w:pStyle w:val="a0"/>
        <w:spacing w:beforeLines="50" w:before="120" w:afterLines="50" w:after="120" w:line="360" w:lineRule="auto"/>
        <w:rPr>
          <w:rFonts w:asciiTheme="minorEastAsia" w:hAnsiTheme="minorEastAsia" w:cs="Times New Roman"/>
          <w:lang w:eastAsia="zh-CN"/>
        </w:rPr>
      </w:pPr>
      <w:r w:rsidRPr="00CE23F4">
        <w:rPr>
          <w:rFonts w:asciiTheme="minorEastAsia" w:hAnsiTheme="minorEastAsia" w:cs="Times New Roman" w:hint="eastAsia"/>
          <w:lang w:eastAsia="zh-CN"/>
        </w:rPr>
        <w:t>通过对实验结果的分析和总结，我们可以更好地理解光学现象，并进一步提高实验的准确性和可靠性。</w:t>
      </w:r>
      <w:r w:rsidRPr="00C63872">
        <w:rPr>
          <w:rFonts w:asciiTheme="minorEastAsia" w:hAnsiTheme="minorEastAsia" w:cs="Times New Roman" w:hint="eastAsia"/>
          <w:lang w:eastAsia="zh-CN"/>
        </w:rPr>
        <w:t>总的来说，这个实验不仅帮助我们理论知识与实际操作相结合，还培养了我们的观察力和分析能力，是一次富有收获的光学实验。</w:t>
      </w:r>
    </w:p>
    <w:p w14:paraId="773741B2" w14:textId="77777777" w:rsidR="007D1ED9" w:rsidRDefault="000424D5" w:rsidP="00E265CF">
      <w:pPr>
        <w:pStyle w:val="a0"/>
        <w:spacing w:beforeLines="50" w:before="120" w:afterLines="50" w:after="120"/>
        <w:rPr>
          <w:rFonts w:ascii="黑体" w:eastAsia="黑体" w:hAnsi="黑体"/>
          <w:b/>
          <w:bCs/>
          <w:sz w:val="28"/>
          <w:szCs w:val="28"/>
          <w:lang w:eastAsia="zh-CN"/>
        </w:rPr>
      </w:pPr>
      <w:r w:rsidRPr="00E265CF">
        <w:rPr>
          <w:rFonts w:ascii="黑体" w:eastAsia="黑体" w:hAnsi="黑体"/>
          <w:b/>
          <w:bCs/>
          <w:sz w:val="28"/>
          <w:szCs w:val="28"/>
          <w:lang w:eastAsia="zh-CN"/>
        </w:rPr>
        <w:t>七.思考题</w:t>
      </w:r>
    </w:p>
    <w:p w14:paraId="50719AE7" w14:textId="2E28DE83" w:rsidR="000424D5" w:rsidRDefault="000424D5" w:rsidP="000424D5">
      <w:pPr>
        <w:pStyle w:val="a0"/>
        <w:spacing w:beforeLines="50" w:before="120" w:afterLines="50" w:after="120" w:line="360" w:lineRule="auto"/>
        <w:rPr>
          <w:rFonts w:asciiTheme="minorEastAsia" w:hAnsiTheme="minorEastAsia"/>
          <w:lang w:eastAsia="zh-CN"/>
        </w:rPr>
      </w:pPr>
      <w:r w:rsidRPr="000424D5">
        <w:rPr>
          <w:rFonts w:asciiTheme="minorEastAsia" w:hAnsiTheme="minorEastAsia" w:hint="eastAsia"/>
          <w:lang w:eastAsia="zh-CN"/>
        </w:rPr>
        <w:t>1.</w:t>
      </w:r>
      <w:r w:rsidRPr="000424D5">
        <w:rPr>
          <w:rFonts w:asciiTheme="minorEastAsia" w:hAnsiTheme="minorEastAsia" w:hint="eastAsia"/>
          <w:sz w:val="22"/>
          <w:szCs w:val="22"/>
          <w:lang w:eastAsia="zh-CN"/>
        </w:rPr>
        <w:t xml:space="preserve"> </w:t>
      </w:r>
      <w:r w:rsidRPr="000424D5">
        <w:rPr>
          <w:rFonts w:asciiTheme="minorEastAsia" w:hAnsiTheme="minorEastAsia" w:hint="eastAsia"/>
          <w:lang w:eastAsia="zh-CN"/>
        </w:rPr>
        <w:t>除了布儒斯特角，你认为还有哪些光学现象可以通过类似的实验方法进行测量和研究？你对这些实验的原理和操作有何理解和想法</w:t>
      </w:r>
    </w:p>
    <w:p w14:paraId="4C65DBFE" w14:textId="77777777" w:rsidR="000424D5" w:rsidRPr="000424D5" w:rsidRDefault="000424D5" w:rsidP="004B375C">
      <w:pPr>
        <w:pStyle w:val="a0"/>
        <w:spacing w:beforeLines="50" w:before="120" w:afterLines="50" w:after="120" w:line="360" w:lineRule="auto"/>
        <w:ind w:firstLineChars="200" w:firstLine="480"/>
        <w:rPr>
          <w:rFonts w:asciiTheme="minorEastAsia" w:hAnsiTheme="minorEastAsia"/>
          <w:lang w:eastAsia="zh-CN"/>
        </w:rPr>
      </w:pPr>
      <w:r w:rsidRPr="000424D5">
        <w:rPr>
          <w:rFonts w:asciiTheme="minorEastAsia" w:hAnsiTheme="minorEastAsia" w:hint="eastAsia"/>
          <w:lang w:eastAsia="zh-CN"/>
        </w:rPr>
        <w:t>全反射角度：全反射是当光从一种密度较高的介质射向密度较低的介质时，入射角大于临界角时发生的现象。通过测量不同介质之间的临界角，可以研究光的全反射现象，并根据这些数据计算出不同介质的折射率。</w:t>
      </w:r>
    </w:p>
    <w:p w14:paraId="7AB57596" w14:textId="77777777" w:rsidR="000424D5" w:rsidRPr="000424D5" w:rsidRDefault="000424D5" w:rsidP="004B375C">
      <w:pPr>
        <w:pStyle w:val="a0"/>
        <w:spacing w:beforeLines="50" w:before="120" w:afterLines="50" w:after="120" w:line="360" w:lineRule="auto"/>
        <w:ind w:firstLineChars="200" w:firstLine="480"/>
        <w:rPr>
          <w:rFonts w:asciiTheme="minorEastAsia" w:hAnsiTheme="minorEastAsia"/>
          <w:lang w:eastAsia="zh-CN"/>
        </w:rPr>
      </w:pPr>
      <w:r w:rsidRPr="000424D5">
        <w:rPr>
          <w:rFonts w:asciiTheme="minorEastAsia" w:hAnsiTheme="minorEastAsia" w:hint="eastAsia"/>
          <w:lang w:eastAsia="zh-CN"/>
        </w:rPr>
        <w:t>光的偏振性质：光有偏振性质，可以沿着特定方向振动。可以通过实验测量光的偏振状态，比如线偏振、圆偏振和椭圆偏振等，以及观察偏振光在不同介质中的行为，从而深入了解光的偏振现象。</w:t>
      </w:r>
    </w:p>
    <w:p w14:paraId="1E6D054A" w14:textId="77777777" w:rsidR="000424D5" w:rsidRPr="000424D5" w:rsidRDefault="000424D5" w:rsidP="004B375C">
      <w:pPr>
        <w:pStyle w:val="a0"/>
        <w:spacing w:beforeLines="50" w:before="120" w:afterLines="50" w:after="120" w:line="360" w:lineRule="auto"/>
        <w:ind w:firstLineChars="200" w:firstLine="480"/>
        <w:rPr>
          <w:rFonts w:asciiTheme="minorEastAsia" w:hAnsiTheme="minorEastAsia"/>
          <w:lang w:eastAsia="zh-CN"/>
        </w:rPr>
      </w:pPr>
      <w:r w:rsidRPr="000424D5">
        <w:rPr>
          <w:rFonts w:asciiTheme="minorEastAsia" w:hAnsiTheme="minorEastAsia" w:hint="eastAsia"/>
          <w:lang w:eastAsia="zh-CN"/>
        </w:rPr>
        <w:t>光的散射特性：散射是光在介质中传播时遇到粒子或界面时发生的现象。可以通过实验测量光的散射角度和强度，研究光在不同介质中的散射特性，比如雷利散射、米氏散射等，从而了解光的散射规律。</w:t>
      </w:r>
    </w:p>
    <w:p w14:paraId="57709CDB" w14:textId="77777777" w:rsidR="000424D5" w:rsidRPr="000424D5" w:rsidRDefault="000424D5" w:rsidP="000424D5">
      <w:pPr>
        <w:pStyle w:val="a0"/>
        <w:spacing w:beforeLines="50" w:before="120" w:afterLines="50" w:after="120" w:line="360" w:lineRule="auto"/>
        <w:rPr>
          <w:rFonts w:asciiTheme="minorEastAsia" w:hAnsiTheme="minorEastAsia"/>
          <w:lang w:eastAsia="zh-CN"/>
        </w:rPr>
      </w:pPr>
      <w:r w:rsidRPr="000424D5">
        <w:rPr>
          <w:rFonts w:asciiTheme="minorEastAsia" w:hAnsiTheme="minorEastAsia" w:hint="eastAsia"/>
          <w:lang w:eastAsia="zh-CN"/>
        </w:rPr>
        <w:lastRenderedPageBreak/>
        <w:t>多普勒效应：多普勒效应是当光源或观察者相对于介质运动时，引起光的频率和波长发生变化的现象。可以通过实验测量移动光源或观察者产生的多普勒效应，研究光在运动介质中的行为，比如多普勒移动显微镜等。</w:t>
      </w:r>
    </w:p>
    <w:p w14:paraId="64668D0A" w14:textId="163E6783" w:rsidR="000424D5" w:rsidRDefault="000424D5" w:rsidP="004B375C">
      <w:pPr>
        <w:pStyle w:val="a0"/>
        <w:spacing w:beforeLines="50" w:before="120" w:afterLines="50" w:after="120" w:line="360" w:lineRule="auto"/>
        <w:ind w:firstLineChars="200" w:firstLine="480"/>
        <w:rPr>
          <w:rFonts w:asciiTheme="minorEastAsia" w:hAnsiTheme="minorEastAsia"/>
          <w:lang w:eastAsia="zh-CN"/>
        </w:rPr>
      </w:pPr>
      <w:r w:rsidRPr="000424D5">
        <w:rPr>
          <w:rFonts w:asciiTheme="minorEastAsia" w:hAnsiTheme="minorEastAsia" w:hint="eastAsia"/>
          <w:lang w:eastAsia="zh-CN"/>
        </w:rPr>
        <w:t>光的衍射现象：衍射是光通过孔径或物体边缘时产生的波动现象，可以导致光的干涉和衍射图样的形成。可以通过实验观察光的衍射图样，研究光的衍射特性，比如夫琅禾费衍射、菲</w:t>
      </w:r>
      <w:proofErr w:type="gramStart"/>
      <w:r w:rsidRPr="000424D5">
        <w:rPr>
          <w:rFonts w:asciiTheme="minorEastAsia" w:hAnsiTheme="minorEastAsia" w:hint="eastAsia"/>
          <w:lang w:eastAsia="zh-CN"/>
        </w:rPr>
        <w:t>涅</w:t>
      </w:r>
      <w:proofErr w:type="gramEnd"/>
      <w:r w:rsidRPr="000424D5">
        <w:rPr>
          <w:rFonts w:asciiTheme="minorEastAsia" w:hAnsiTheme="minorEastAsia" w:hint="eastAsia"/>
          <w:lang w:eastAsia="zh-CN"/>
        </w:rPr>
        <w:t>尔衍射等。</w:t>
      </w:r>
    </w:p>
    <w:p w14:paraId="1C8212C0" w14:textId="70811B4F" w:rsidR="004B375C" w:rsidRPr="004B375C" w:rsidRDefault="004B375C" w:rsidP="004B375C">
      <w:pPr>
        <w:pStyle w:val="FirstParagraph"/>
        <w:spacing w:line="360" w:lineRule="auto"/>
        <w:rPr>
          <w:rFonts w:hint="eastAsia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4368FD" wp14:editId="6A8089C9">
            <wp:simplePos x="0" y="0"/>
            <wp:positionH relativeFrom="column">
              <wp:posOffset>-93511</wp:posOffset>
            </wp:positionH>
            <wp:positionV relativeFrom="paragraph">
              <wp:posOffset>462253</wp:posOffset>
            </wp:positionV>
            <wp:extent cx="5475605" cy="5738495"/>
            <wp:effectExtent l="0" t="0" r="0" b="0"/>
            <wp:wrapSquare wrapText="bothSides"/>
            <wp:docPr id="1467460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0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eastAsia="zh-CN"/>
        </w:rPr>
        <w:t>附：原始数据图片</w:t>
      </w:r>
    </w:p>
    <w:sectPr w:rsidR="004B375C" w:rsidRPr="004B37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8A8AE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B4A7A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27344BA"/>
    <w:multiLevelType w:val="hybridMultilevel"/>
    <w:tmpl w:val="0C268A36"/>
    <w:lvl w:ilvl="0" w:tplc="37483F62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DD52AAA"/>
    <w:multiLevelType w:val="multilevel"/>
    <w:tmpl w:val="BB4A7A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23551135">
    <w:abstractNumId w:val="0"/>
  </w:num>
  <w:num w:numId="2" w16cid:durableId="119996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6494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043129">
    <w:abstractNumId w:val="3"/>
  </w:num>
  <w:num w:numId="5" w16cid:durableId="118378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ED9"/>
    <w:rsid w:val="000424D5"/>
    <w:rsid w:val="004A7F06"/>
    <w:rsid w:val="004B375C"/>
    <w:rsid w:val="00550AA1"/>
    <w:rsid w:val="007D1ED9"/>
    <w:rsid w:val="00C63872"/>
    <w:rsid w:val="00CE23F4"/>
    <w:rsid w:val="00E2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3D68"/>
  <w15:docId w15:val="{6A15A69D-5F6A-4F54-8342-EB551619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550AA1"/>
  </w:style>
  <w:style w:type="paragraph" w:styleId="af">
    <w:name w:val="List Paragraph"/>
    <w:basedOn w:val="a"/>
    <w:rsid w:val="00C6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2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旭超 张</cp:lastModifiedBy>
  <cp:revision>4</cp:revision>
  <dcterms:created xsi:type="dcterms:W3CDTF">2024-04-28T08:56:00Z</dcterms:created>
  <dcterms:modified xsi:type="dcterms:W3CDTF">2024-04-30T03:42:00Z</dcterms:modified>
</cp:coreProperties>
</file>