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center"/>
        <w:textAlignment w:val="auto"/>
        <w:rPr>
          <w:rFonts w:hint="default" w:ascii="宋体" w:hAnsi="宋体" w:eastAsia="宋体"/>
          <w:b/>
          <w:color w:val="000000"/>
          <w:spacing w:val="0"/>
          <w:position w:val="0"/>
          <w:sz w:val="30"/>
          <w:szCs w:val="30"/>
        </w:rPr>
      </w:pPr>
      <w:r>
        <w:rPr>
          <w:rFonts w:hint="default" w:ascii="宋体" w:hAnsi="宋体" w:eastAsia="宋体"/>
          <w:b/>
          <w:color w:val="000000"/>
          <w:spacing w:val="0"/>
          <w:position w:val="0"/>
          <w:sz w:val="30"/>
          <w:szCs w:val="30"/>
        </w:rPr>
        <w:t>项目合同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center"/>
        <w:textAlignment w:val="auto"/>
        <w:rPr>
          <w:rFonts w:hint="default" w:ascii="Calibri" w:hAnsi="宋体" w:eastAsia="宋体"/>
          <w:b w:val="0"/>
          <w:color w:val="auto"/>
          <w:spacing w:val="0"/>
          <w:position w:val="0"/>
          <w:sz w:val="21"/>
          <w:szCs w:val="21"/>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center"/>
        <w:textAlignment w:val="auto"/>
        <w:rPr>
          <w:rFonts w:hint="default" w:ascii="Calibri" w:hAnsi="宋体" w:eastAsia="宋体"/>
          <w:b w:val="0"/>
          <w:color w:val="auto"/>
          <w:spacing w:val="0"/>
          <w:position w:val="0"/>
          <w:sz w:val="24"/>
          <w:szCs w:val="24"/>
        </w:rPr>
      </w:pPr>
      <w:r>
        <w:rPr>
          <w:rFonts w:hint="eastAsia" w:ascii="Calibri" w:hAnsi="宋体" w:eastAsia="宋体"/>
          <w:b w:val="0"/>
          <w:color w:val="auto"/>
          <w:spacing w:val="0"/>
          <w:position w:val="0"/>
          <w:sz w:val="24"/>
          <w:szCs w:val="24"/>
          <w:lang w:val="en-US" w:eastAsia="zh-CN"/>
        </w:rPr>
        <w:t>商品销售管理</w:t>
      </w:r>
      <w:r>
        <w:rPr>
          <w:rFonts w:hint="default" w:ascii="Calibri" w:hAnsi="宋体" w:eastAsia="宋体"/>
          <w:b w:val="0"/>
          <w:color w:val="auto"/>
          <w:spacing w:val="0"/>
          <w:position w:val="0"/>
          <w:sz w:val="24"/>
          <w:szCs w:val="24"/>
        </w:rPr>
        <w:t>系统软件开发项目</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center"/>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合同书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 xml:space="preserve">  项目名称：</w:t>
      </w:r>
      <w:r>
        <w:rPr>
          <w:rFonts w:hint="default" w:ascii="Calibri" w:hAnsi="宋体" w:eastAsia="宋体"/>
          <w:b w:val="0"/>
          <w:color w:val="auto"/>
          <w:spacing w:val="0"/>
          <w:position w:val="0"/>
          <w:sz w:val="24"/>
          <w:szCs w:val="24"/>
          <w:u w:val="single"/>
        </w:rPr>
        <w:t>商品销售管理系统软件开发项目</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u w:val="single"/>
        </w:rPr>
      </w:pPr>
      <w:r>
        <w:rPr>
          <w:rFonts w:hint="default" w:ascii="Calibri" w:hAnsi="宋体" w:eastAsia="宋体"/>
          <w:b w:val="0"/>
          <w:color w:val="auto"/>
          <w:spacing w:val="0"/>
          <w:position w:val="0"/>
          <w:sz w:val="24"/>
          <w:szCs w:val="24"/>
        </w:rPr>
        <w:t xml:space="preserve">  签订地点：</w:t>
      </w:r>
      <w:r>
        <w:rPr>
          <w:rFonts w:hint="default" w:ascii="Calibri" w:hAnsi="宋体" w:eastAsia="宋体"/>
          <w:b w:val="0"/>
          <w:color w:val="auto"/>
          <w:spacing w:val="0"/>
          <w:position w:val="0"/>
          <w:sz w:val="24"/>
          <w:szCs w:val="24"/>
          <w:u w:val="single"/>
        </w:rPr>
        <w:t>武汉市</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u w:val="single"/>
        </w:rPr>
      </w:pPr>
      <w:r>
        <w:rPr>
          <w:rFonts w:hint="default" w:ascii="Calibri" w:hAnsi="宋体" w:eastAsia="宋体"/>
          <w:b w:val="0"/>
          <w:color w:val="auto"/>
          <w:spacing w:val="0"/>
          <w:position w:val="0"/>
          <w:sz w:val="24"/>
          <w:szCs w:val="24"/>
        </w:rPr>
        <w:t xml:space="preserve">  签订日期：</w:t>
      </w:r>
      <w:r>
        <w:rPr>
          <w:rFonts w:hint="default" w:ascii="Calibri" w:hAnsi="宋体" w:eastAsia="宋体"/>
          <w:b w:val="0"/>
          <w:color w:val="auto"/>
          <w:spacing w:val="0"/>
          <w:position w:val="0"/>
          <w:sz w:val="24"/>
          <w:szCs w:val="24"/>
          <w:u w:val="single"/>
        </w:rPr>
        <w:t>2020年6月18日</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lang w:val="en-US" w:eastAsia="zh-CN"/>
        </w:rPr>
      </w:pPr>
      <w:r>
        <w:rPr>
          <w:rFonts w:hint="default" w:ascii="Calibri" w:hAnsi="宋体" w:eastAsia="宋体"/>
          <w:b w:val="0"/>
          <w:color w:val="auto"/>
          <w:spacing w:val="0"/>
          <w:position w:val="0"/>
          <w:sz w:val="24"/>
          <w:szCs w:val="24"/>
        </w:rPr>
        <w:t xml:space="preserve">  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rPr>
      </w:pPr>
      <w:r>
        <w:rPr>
          <w:rFonts w:hint="eastAsia" w:ascii="Calibri" w:hAnsi="宋体" w:eastAsia="宋体"/>
          <w:b w:val="0"/>
          <w:color w:val="auto"/>
          <w:spacing w:val="0"/>
          <w:position w:val="0"/>
          <w:sz w:val="24"/>
          <w:szCs w:val="24"/>
          <w:lang w:val="en-US" w:eastAsia="zh-CN"/>
        </w:rPr>
        <w:t xml:space="preserve">  甲方身份证号：</w:t>
      </w:r>
      <w:r>
        <w:rPr>
          <w:rFonts w:hint="default" w:ascii="Calibri" w:hAnsi="宋体" w:eastAsia="宋体"/>
          <w:b w:val="0"/>
          <w:color w:val="auto"/>
          <w:spacing w:val="0"/>
          <w:position w:val="0"/>
          <w:sz w:val="24"/>
          <w:szCs w:val="24"/>
          <w:u w:val="single"/>
        </w:rPr>
        <w:t xml:space="preserve">             </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eastAsia" w:ascii="Calibri" w:hAnsi="宋体" w:eastAsia="宋体"/>
          <w:b w:val="0"/>
          <w:color w:val="auto"/>
          <w:spacing w:val="0"/>
          <w:position w:val="0"/>
          <w:sz w:val="24"/>
          <w:szCs w:val="24"/>
          <w:lang w:eastAsia="zh-CN"/>
        </w:rPr>
      </w:pPr>
      <w:r>
        <w:rPr>
          <w:rFonts w:hint="default" w:ascii="Calibri" w:hAnsi="宋体" w:eastAsia="宋体"/>
          <w:b w:val="0"/>
          <w:color w:val="auto"/>
          <w:spacing w:val="0"/>
          <w:position w:val="0"/>
          <w:sz w:val="24"/>
          <w:szCs w:val="24"/>
        </w:rPr>
        <w:t xml:space="preserve">  乙方</w:t>
      </w:r>
      <w:r>
        <w:rPr>
          <w:rFonts w:hint="eastAsia" w:ascii="Calibri" w:hAnsi="宋体" w:eastAsia="宋体"/>
          <w:b w:val="0"/>
          <w:color w:val="auto"/>
          <w:spacing w:val="0"/>
          <w:position w:val="0"/>
          <w:sz w:val="24"/>
          <w:szCs w:val="24"/>
          <w:lang w:eastAsia="zh-CN"/>
        </w:rPr>
        <w:t>：</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u w:val="single"/>
        </w:rPr>
      </w:pPr>
      <w:r>
        <w:rPr>
          <w:rFonts w:hint="eastAsia" w:ascii="Calibri" w:hAnsi="宋体" w:eastAsia="宋体"/>
          <w:b w:val="0"/>
          <w:color w:val="auto"/>
          <w:spacing w:val="0"/>
          <w:position w:val="0"/>
          <w:sz w:val="24"/>
          <w:szCs w:val="24"/>
          <w:lang w:val="en-US" w:eastAsia="zh-CN"/>
        </w:rPr>
        <w:t xml:space="preserve">  乙方身份证号：</w:t>
      </w:r>
      <w:r>
        <w:rPr>
          <w:rFonts w:hint="default" w:ascii="Calibri" w:hAnsi="宋体" w:eastAsia="宋体"/>
          <w:b w:val="0"/>
          <w:color w:val="auto"/>
          <w:spacing w:val="0"/>
          <w:position w:val="0"/>
          <w:sz w:val="24"/>
          <w:szCs w:val="24"/>
          <w:u w:val="single"/>
        </w:rPr>
        <w:t xml:space="preserve">         </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left"/>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 xml:space="preserve">  根据XXXc 招投标中心招标编号为xxx的项目招标结果、乙方报价文件及该项目中标通知书，经甲方与乙方协商一致同意签订如下条款:</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color w:val="auto"/>
          <w:spacing w:val="0"/>
          <w:position w:val="0"/>
          <w:sz w:val="24"/>
          <w:szCs w:val="24"/>
        </w:rPr>
        <w:t>一、总则</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1.甲乙双方一致同意遵守《中华人民共和国合同法》、《中华人民共和国政府采购法》、《中华人民共和国政府招投标法)》及其它有关法律法规，并遵循公平原则各自履行己方的权利和义务。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2.下列文件为本合同不可分割部分：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（1）XXX招投标中心招标编号: XXX招标文件;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（2）XXX项目乙方中标的投标文件及中标通知书;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（3）本合同执行过程中双方一致同意签署的变更文件;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（4）本项目《需求规格说明书》、《项目实施计划》、《项目验收方案》。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3.双方同意在出现合同理解上的歧义时，按照本合同及其附件、《需求规格说明书》、变更文件、《中标通知书》、《招标文件》、《项目实施计划》、《项目验收方案》《投标文件》的顺序解释。</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4.乙方保证按照合同条款的规定向甲方提供合格的项目应用开发软件。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5.甲方保证按照合同条款规定的时间办理乙方到期应付合同款的支付手续。</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6.本项目建设采用第三方监理机制，卖方必须接受买方依法委托的项目监理单位的监督，遵守监理单位的相关管理制度。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二、合同标的内容、形式及要求</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1.本合同标的为学校内部职工工资管理系统项目应用软件。实施内容包括但不限于需求分析、研发设计、安装实施、培训、测试、调试、验收、质保期保障等全部内容。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eastAsia" w:ascii="Calibri" w:hAnsi="宋体"/>
          <w:b w:val="0"/>
          <w:color w:val="auto"/>
          <w:spacing w:val="0"/>
          <w:position w:val="0"/>
          <w:sz w:val="24"/>
          <w:szCs w:val="24"/>
          <w:lang w:val="en-US" w:eastAsia="zh-CN"/>
        </w:rPr>
        <w:t>2</w:t>
      </w:r>
      <w:r>
        <w:rPr>
          <w:rFonts w:hint="default" w:ascii="Calibri" w:hAnsi="宋体" w:eastAsia="宋体"/>
          <w:b w:val="0"/>
          <w:color w:val="auto"/>
          <w:spacing w:val="0"/>
          <w:position w:val="0"/>
          <w:sz w:val="24"/>
          <w:szCs w:val="24"/>
        </w:rPr>
        <w:t>.合同签订的同时，双方共同组成商品销售管理系统项目管理委员会,作为项目协调的最终决定机构，指定专门接口人员负责双方的协调事宜，并负责除合同本身之外的本项目其他确认事宜。</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eastAsia" w:ascii="Calibri" w:hAnsi="宋体"/>
          <w:b w:val="0"/>
          <w:color w:val="auto"/>
          <w:spacing w:val="0"/>
          <w:position w:val="0"/>
          <w:sz w:val="24"/>
          <w:szCs w:val="24"/>
          <w:lang w:val="en-US" w:eastAsia="zh-CN"/>
        </w:rPr>
        <w:t>3</w:t>
      </w:r>
      <w:r>
        <w:rPr>
          <w:rFonts w:hint="default" w:ascii="Calibri" w:hAnsi="宋体" w:eastAsia="宋体"/>
          <w:b w:val="0"/>
          <w:color w:val="auto"/>
          <w:spacing w:val="0"/>
          <w:position w:val="0"/>
          <w:sz w:val="24"/>
          <w:szCs w:val="24"/>
        </w:rPr>
        <w:t>.由乙方根据甲方需求框架充分调查并与甲方协商后于本合同生效后</w:t>
      </w:r>
      <w:r>
        <w:rPr>
          <w:rFonts w:hint="default" w:ascii="Calibri" w:hAnsi="宋体" w:eastAsia="宋体"/>
          <w:b w:val="0"/>
          <w:color w:val="auto"/>
          <w:spacing w:val="0"/>
          <w:position w:val="0"/>
          <w:sz w:val="24"/>
          <w:szCs w:val="24"/>
          <w:u w:val="single"/>
        </w:rPr>
        <w:t>2</w:t>
      </w:r>
      <w:r>
        <w:rPr>
          <w:rFonts w:hint="default" w:ascii="Calibri" w:hAnsi="宋体" w:eastAsia="宋体"/>
          <w:b w:val="0"/>
          <w:color w:val="auto"/>
          <w:spacing w:val="0"/>
          <w:position w:val="0"/>
          <w:sz w:val="24"/>
          <w:szCs w:val="24"/>
        </w:rPr>
        <w:t>个工作日内提出《需求规格说明书》。经双方签字确认后实施，《需求规格说明书》将作为本合同执行不可分割的部分。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eastAsia" w:ascii="Calibri" w:hAnsi="宋体"/>
          <w:b w:val="0"/>
          <w:color w:val="auto"/>
          <w:spacing w:val="0"/>
          <w:position w:val="0"/>
          <w:sz w:val="24"/>
          <w:szCs w:val="24"/>
          <w:lang w:val="en-US" w:eastAsia="zh-CN"/>
        </w:rPr>
        <w:t>4</w:t>
      </w:r>
      <w:r>
        <w:rPr>
          <w:rFonts w:hint="default" w:ascii="Calibri" w:hAnsi="宋体" w:eastAsia="宋体"/>
          <w:b w:val="0"/>
          <w:color w:val="auto"/>
          <w:spacing w:val="0"/>
          <w:position w:val="0"/>
          <w:sz w:val="24"/>
          <w:szCs w:val="24"/>
        </w:rPr>
        <w:t>.若需求发生变更，变更后的需求同样经双方签字确认后，以需求变更补充文件的形式，同样作为本合同执行不可分割的部分。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eastAsia" w:ascii="Calibri" w:hAnsi="宋体"/>
          <w:b w:val="0"/>
          <w:color w:val="auto"/>
          <w:spacing w:val="0"/>
          <w:position w:val="0"/>
          <w:sz w:val="24"/>
          <w:szCs w:val="24"/>
          <w:lang w:val="en-US" w:eastAsia="zh-CN"/>
        </w:rPr>
        <w:t>5</w:t>
      </w:r>
      <w:r>
        <w:rPr>
          <w:rFonts w:hint="default" w:ascii="Calibri" w:hAnsi="宋体" w:eastAsia="宋体"/>
          <w:b w:val="0"/>
          <w:color w:val="auto"/>
          <w:spacing w:val="0"/>
          <w:position w:val="0"/>
          <w:sz w:val="24"/>
          <w:szCs w:val="24"/>
        </w:rPr>
        <w:t>.乙方开发的系统应具有先进、实用、安全、可靠、可扩展以及界面美观、大方的特点。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eastAsia" w:ascii="Calibri" w:hAnsi="宋体" w:eastAsia="宋体"/>
          <w:b w:val="0"/>
          <w:color w:val="auto"/>
          <w:spacing w:val="0"/>
          <w:position w:val="0"/>
          <w:sz w:val="24"/>
          <w:szCs w:val="24"/>
          <w:lang w:eastAsia="zh-CN"/>
        </w:rPr>
      </w:pPr>
      <w:r>
        <w:rPr>
          <w:rFonts w:hint="eastAsia" w:ascii="Calibri" w:hAnsi="宋体"/>
          <w:b w:val="0"/>
          <w:color w:val="auto"/>
          <w:spacing w:val="0"/>
          <w:position w:val="0"/>
          <w:sz w:val="24"/>
          <w:szCs w:val="24"/>
          <w:lang w:val="en-US" w:eastAsia="zh-CN"/>
        </w:rPr>
        <w:t>6</w:t>
      </w:r>
      <w:r>
        <w:rPr>
          <w:rFonts w:hint="default" w:ascii="Calibri" w:hAnsi="宋体" w:eastAsia="宋体"/>
          <w:b w:val="0"/>
          <w:color w:val="auto"/>
          <w:spacing w:val="0"/>
          <w:position w:val="0"/>
          <w:sz w:val="24"/>
          <w:szCs w:val="24"/>
        </w:rPr>
        <w:t>.系统设计要做到:代码标准化、模块标准化、文档标准化、测试标准化以及信息标准化</w:t>
      </w:r>
      <w:r>
        <w:rPr>
          <w:rFonts w:hint="eastAsia" w:ascii="Calibri" w:hAnsi="宋体" w:eastAsia="宋体"/>
          <w:b w:val="0"/>
          <w:color w:val="auto"/>
          <w:spacing w:val="0"/>
          <w:position w:val="0"/>
          <w:sz w:val="24"/>
          <w:szCs w:val="24"/>
          <w:lang w:eastAsia="zh-CN"/>
        </w:rPr>
        <w:t>。</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eastAsia" w:ascii="Calibri" w:hAnsi="宋体"/>
          <w:b w:val="0"/>
          <w:color w:val="auto"/>
          <w:spacing w:val="0"/>
          <w:position w:val="0"/>
          <w:sz w:val="24"/>
          <w:szCs w:val="24"/>
          <w:lang w:val="en-US" w:eastAsia="zh-CN"/>
        </w:rPr>
        <w:t>7</w:t>
      </w:r>
      <w:r>
        <w:rPr>
          <w:rFonts w:hint="default" w:ascii="Calibri" w:hAnsi="宋体" w:eastAsia="宋体"/>
          <w:b w:val="0"/>
          <w:color w:val="auto"/>
          <w:spacing w:val="0"/>
          <w:position w:val="0"/>
          <w:sz w:val="24"/>
          <w:szCs w:val="24"/>
        </w:rPr>
        <w:t>.提交的成果:乙方按照《学校内部职工工资管理系统项目招标文件》(编号: XXXX-XXXX )的要求，在规定时间内完成需求调研、系统设计、研发、安装实施、测试、调试、验收、质保期保障等工作，并以光盘形式向甲方提供学校内部职工工资管理系统项目应用软件全套软件，即系统的可执行程序。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1"/>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bookmarkStart w:id="0" w:name="_GoBack"/>
      <w:bookmarkEnd w:id="0"/>
      <w:r>
        <w:rPr>
          <w:rFonts w:hint="default" w:ascii="Calibri" w:hAnsi="宋体" w:eastAsia="宋体"/>
          <w:b/>
          <w:color w:val="auto"/>
          <w:spacing w:val="0"/>
          <w:position w:val="0"/>
          <w:sz w:val="24"/>
          <w:szCs w:val="24"/>
        </w:rPr>
        <w:t>合同价格及支付方式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rightChars="0"/>
        <w:jc w:val="both"/>
        <w:textAlignment w:val="auto"/>
        <w:rPr>
          <w:rFonts w:hint="default" w:ascii="Calibri" w:hAnsi="宋体" w:eastAsia="宋体"/>
          <w:b/>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1.合同总金额为中标价人民币大写XXX元，小写XXX元。</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合同总价包括了乙方进行需求调研、研发设计、安装实施、培训、测试、调试、试运行、验收、质保期保障服务等的全部含税费用，以及合同实施过程中应预见或不可预见费用。甲方无须向乙方另外支付任何费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3.本合同总金额在原招标技术与商务方案不变的基础下，合同价格为固定不变价。如果单价和数量的乘积与总价不一致时，以总价为准。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4.付款方式: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1)合同签订后二十个工作日内甲方支付合同总价的30%项目预付款给乙方，即人民币(大写) XXX元(￥XXX);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2)项目通过甲方组织的初步验收后二十个工作日内，甲方支付合同总价的40%给乙方，即人民币(大写) XXX元(￥XXX);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3)项目通过甲方组织的竣工验收后二十个工作日内，甲方支付合同总价的30%给乙方，即人民币(大写) XXX元(￥XXX);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4)合同总价的5%,即人民币(大写) XXX元(￥XXX)作为项目的质量保证金，在质保期满后30天内无息退还(项目通过竣工验收之日起计质保期)。</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5.甲方采用以下方式之一向乙方支付费用: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1)转帐;</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2)支票;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6.甲方履约付款时间为甲方向政府采购支付部门提出支付申请的时间(不含政府财政支付部门审查的时间)。</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7.甲方支付乙方的费用汇至乙方指定账户(乙方提供的指定账户体现在付款申请内)。</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8.每笔款项支付时，乙方同时向甲方提供相应金额的正式发票(含货物款发票、货物安装费发票及有关服务发票)。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四、项目实施地点及工期</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1.本项目实施地点为:</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 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2)甲方指定地点。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2.本合同总工期要求为XXX工作日。由于甲方所造成的延误，工期顺应顺延。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2"/>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在合同签订后，由甲方提早XXX个工作日通知乙方，乙方在收到通知后XXX个工作日内完成用户需求调研，编制《需求规格说明书》， 《需求规格说明书》经双方签字确认后的XXX个工作日完成系统的设计开发。在指定地点XXX个工作日内调试完毕进入试运行,试运行XXX个工作日后竣工验收。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rightChars="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五、安装调试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1.乙方必须向甲方提供合同产品安装所需的材料、技术资料以及组装/维修所需工具。</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2.乙方在接到甲方要求开始安装的通知后XXX天内必须派合适的人员到现场进行安装和调试。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3.乙方派出的安装人员应具备相关的专业知识、技术水平、相应资质和能力，熟悉本合同所述产品的规格、技术指标及安装，有足够能力安装、调试本合同的产品并使之达到本合同要求。</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六、测试与验收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1.测试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1)系统设计完成后，由乙方进行系统测试，甲方应给予充分的配合。乙方必须在测试前，向甲方、监理方提交满足合同技术规范要求的测试方案，并经甲方、监理方审核通过后方可进行测试。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2)应用系统测试:系统安装完成后，由甲、乙方及监理方对开发应用系统进行相应的系统测试，测试的内容包括但不仅限系统功能测试、安全性测试、性能测试等，测试结果须实现本项目的建设目标和功能。</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所有测试过程须在甲方、监理方指定人员的参与下进行，测试的过程和结果须详细记录，经各方签字后作为验收的文件之一。测试结果未达合同要求的，由乙方负责解决，直至各项检测结果全部达到合同相关要求为止，由此造成的项目违约，按合同约定的违约责任处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2.验收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1)验收按国家有关的规定、规范、招标文件要求及本合同的有关约定进行。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2)项目验收的标准及方法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a)项目初步验收: 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b)项目竣工验收: 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应根据所提交的《验收方案》(通过甲方和监理方评审后),组织设备和人员，配合甲方指定的第三方检测机构，并在甲方监查下现场进行测试和验收。以第三方检测机构的验收合格意见为依据，项目各方共同签署《验收报告)》。竣工验收不合格的，由乙方按要求进行整改并再次提请验收，直至验收通过。</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3.项目文档.</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1)乙方应负责在项目验收时将系统的全部软件文档以及可安装的程序运行文件以及软件的源代码文件、资料等文档汇集成册交付设备使用单位和甲方委托的监理单位。</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所提供的技术文件须保证甲方能够正确进行安装、操作、检查、维护、测试、调试、验收和运行，甲方按照技术文件的指导进行的任何安装、操作、检查、维护、测试、调试、验收所引起的系统损坏由乙方承担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3)乙方应按照甲方的要求提供上述技术文件一式两套给甲方，甲方应在收到相关技术文件的三十个工作日内给予乙方答复确认。所有未列明交付时间的乙方应提供的技术文件，必须单独包装按时交付给甲方。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4)乙方在规定时间内完成项目的研发设计，并提供但不限于下列文档:</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a)项目管理计划</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b)项目实施方案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c)需求规格说明书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d)概要设计说明书.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e)详细设计说明书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f)数据库设计说明书</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g) 系统维护及操作手册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h)测试方案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i)测试报告</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j)培训记录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5)乙方必须按照文档管理规范完成项目各阶段以下文档编制工作:</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(1)项目启动阶段:《项目管理计划》、《项目实施方案》。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(2)项目实施阶段:《需求规格说明书》、《概要设计说明书》、《详细设计说明书》《数据库设计说明书》《项目测试报告》。</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(3)项目交付验收:《试运行报告》、《培训记录》、《系统维护及操作手册》、《验收报告》。</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七、培训</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1.乙方提供培训内容如下:</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 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 XXX</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2.乙方将对甲方的系统用户进行培训，培训费用已包含在合同总价中，确保系统用户能够正确熟练地使用系统。总培训课时不少于XXX学时,人数不少于XXX人。</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3.所提供的培训课程表及配套教材最后由甲方确定批准。培训授课人必须是经过开发厂家(或权威第三方机构)认证的系统工程师、技术员等。</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4.乙方负责提供甲方所有被培训人员培训用文字资料和讲义等相关用品。所有的资料必须是中文书写。</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八、质量保证</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为了提供高品质服务，乙方应保证:</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1.统一的实施流程，保证项目质量;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2.完备的软件文档规范，保证按时保质提交所有合同要求之文档;</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3.明确的岗位职责，保证技术支持、售后等服务人员即时到位;</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4.保证提供严密的系统测试、与各单位联调、及系统自身定期进行系统测试。</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5.规范的项目管理，保证在项目的前、中、后详细归档。</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九、售后服务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1.保修期内的售后服务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1)系统XX验收合格后，乙方为甲方提供XXX年的应用系统非数据结构改变的功能改进性维护及长期免费纠错性服务。(含系统试运行期间3个月的免费售后服务)，为甲方作技术支持，保证甲方顺利运行系统。</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系统开发完毕交付使用后，试运行期为三个月，如试运行期系统运行正常，达到用户要求，则双方在试运行期后五个工作日内组织项目竣工验收。在系统试运行期共三个月内，乙方将对甲方的系统用户进行免费的培训，确保系统用户能够正确熟练地使用系统。培训内容为乙方开发的系统等。</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3)乙方所提供之售后服务为7*24小时服务。保修期内，乙方负责对应用系统，并且保证每XXX上门巡检一次，不再向甲方收取费用。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对服务期内的故障报修，如乙方未能做到上款的服务承诺，甲方可采取必要的补救措施，但其风险和费用由乙方承担，甲方根据合同规定对乙方行使的其它权力不受影响。由于乙方的保证服务不到位，服务期的到期时间.将顺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5)系统故障报修的响应时间:工作日8:30至 17:30 时间内1 小时内响应，到场时间: 2小时内;非工作日8:30 至17:30 时间内响应时间为2小时内，到场时间: 4小时内。重大问题或其他无法迅速解决的问题应在36小时内解决或提出明确解决方案，否则乙方应赔偿甲方的相应损失。</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6)乙方应本着认真负责态度，组织技术队伍，做好维护方案，并书面提出长期保修、维护、服务以及今后技术支持的措施计划和承诺;</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2.保修期后的设备维护服务保证</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1)保修期后乙方提供的收费维修、维护内容和服务方式、范围(产品、技术、模块、部件)如下:所有开发的应用系统。</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2)收费维修的费用为:双方协商。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十、项目管理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1.在施工期内，乙方项目经理、管理负责人、技术负责人应长驻广州,并在接到甲方通知后XXX小时内到达现场处理问题或交流情况。</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2.配合甲方委托的第三方监理对项目质量、进度、投资方面的监督和管理。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3.乙方如中途更换项目经理，需征得甲方同意，未经同意每更换一人，乙方按合同总金总额5%向甲方支付违约金。</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4.乙方应根据项目总体进度要求、需求规格说明书和施工程序制定工程进度计划表，且满足招标文件的时限规定</w:t>
      </w:r>
      <w:r>
        <w:rPr>
          <w:rFonts w:hint="eastAsia" w:ascii="Calibri" w:hAnsi="宋体" w:eastAsia="宋体"/>
          <w:b w:val="0"/>
          <w:color w:val="auto"/>
          <w:spacing w:val="0"/>
          <w:position w:val="0"/>
          <w:sz w:val="24"/>
          <w:szCs w:val="24"/>
          <w:lang w:eastAsia="zh-CN"/>
        </w:rPr>
        <w:t>，</w:t>
      </w:r>
      <w:r>
        <w:rPr>
          <w:rFonts w:hint="default" w:ascii="Calibri" w:hAnsi="宋体" w:eastAsia="宋体"/>
          <w:b w:val="0"/>
          <w:color w:val="auto"/>
          <w:spacing w:val="0"/>
          <w:position w:val="0"/>
          <w:sz w:val="24"/>
          <w:szCs w:val="24"/>
        </w:rPr>
        <w:t>明确各节点的工程内容和考核指标。</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5.乙方如果不能按进度计划规定的节点完成阶段任务，每逾期一天，乙方按合同总金额0.1%向甲方支付违约金。工程总工期逾期一天，乙方按合同总金额0.5%向甲方支付违约金。</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十一、权利与义务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1.甲方权利与义务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1)甲方有为项目指定项目监理单位的权利。</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2)甲方派出业务人员配合乙方完成本系统的业务需求分析，组织、协调有关部门和人员对乙方在项目实施现场进行的各项工作予以必要配合。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3)甲方负责系统开发的主要系统管理工作，并有权要求乙方提供本系统的技术资料，包括接口、系统代码等。</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4)甲方有权在系统开发过程中对乙方的开发工作进行督导。有关与系统开发相关的其他方面进行业务和技术资料交流时由甲方牵头进行，若乙方向第三方提供技术资料需先经甲方确认。</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5)甲方应按期按质的向乙方提供与系统开发相关的业务及技术资料,如因甲方原因导致开发工作延迟或停顿的，由甲方承担责任。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6)甲方有对乙方项目架构人员提出撤换要求的权利。</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7)甲方应按时组织人员进行验收工作。</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8)甲方应按本合同的约定条件及时间向乙方支付合同款。</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9)甲方须及时配合乙方对软件进行测试和试运行，并及时反馈修改意见给乙方。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2.乙方权利与义务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1)乙方有按经审批同意的实施方案开展项目实施并要求甲方给予必要配合的权利。</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2)乙方有按约及时收取项目款项的权利。</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3)乙方负责与甲方协商后提出《需求规格说明书》。乙方应按期按质的进.行开发工作，如因乙方原因导致开发工作延迟或停顿的，由乙方承担责任。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须提供满足本项目正常开展的人员配置，包括(但不限于):项目经理、测试人员、研发人员等XXX人，其中驻场人员应不少于XXX人，并须指定一名专业人员作为代表与甲方配合，定期与甲方代表对本项目的进度进行沟通，及时解决项目实施过程中可能出现的问题。</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 乙方负责根据甲方的具体需求进行设计，并及时与甲方沟通，确保设计的功能符合实际操作和管理需要。</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6)乙方负责软件代码的编写，确保软件质量，提供高质量的运行软件;并确保运行可靠、数据准确、实用、简捷、界面友好。</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7) 乙方应按本合同的规定向甲方公开本系统有关技术细节，提供必要的技术资料，并向甲方开发人员提供培训和技术支持，而且应保证使受训人员理解并掌握操作、管理和维护乙方按本合同提供的开发系统的技术。</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8)乙方所提供的一切资料应通过合法途径获得，任何第三方不得对该资料主张权利，否则，乙方应承担相应的责任，并承担由此给甲方造成的一切损失。</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9)乙方应接受甲方监督检查，若项目存在监理单位，乙方应接受甲方指派的监理单位开展的项目监理工作。</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10)乙方应为其派出的项目有关人员投保必要的险种，如其派出人员因项目实施受伤或发生意外事故，由乙方负担所有责任。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11)项目实施须在不影响甲方相应业务工作正常开展的情况下进行。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12)若因乙方原因需更换项目实施架构人员，乙方应事先书面通知甲方并征得甲方同意方可进行更换;若因甲方书面提出对乙方项目实施架构人员的撤换要求，乙方应在3个工作日内按甲方要求撤换相应人员并补充称职的人员。</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13)乙方为甲方提供的软件产品不加密，不限制安装次数和安装的终端数量。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十二、应达到的技术指标与参数</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1.最终的验收以双方签字认可的本项目《需求规格说明书》为验收依据。</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 《需求规格说明书》的内容自动包括但不限于招标文件所要求的所有</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系统功能需求，如有减少或降低，须有专门说明，并经双方书面确认才能生.</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十三、 合同转让与分包</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1.除甲方事先书面同意外，乙方不得部分转让或全部转让其应履行的合同义务。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2.乙方任何形式的分包须通过甲方书面同意。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3.乙方应书面通知甲方其在本合同中所分包的全部分包合同，但此分包通知并不能解除乙方履行本合同的责任和义务。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4.分包必须符合合同条款规定。</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十四、 知识产权</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1.乙方在本合同中所提供给甲方的软件可执行代码及其技术文档等研究开发成果所有权由甲方享有，同时，未经甲方许可，乙方不得将相关甲方资料提供给第三方。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2.乙方随服务提供的软件的授权、用户授权数量(许可证)进行说明并提供授权证明及相关资料。</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系统软件、通用软件必须具有在中国境内的合法使用权或版权的正版软件，所开发的应用软件的知识产权和专利权属甲方所有，涉及到第三方提出侵权或知识产权的起诉及支付版税等费用由乙方承担所有责任及费用。</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保证，甲方在中华人民共和国使用该货物或货物的任何一部分时，免受第三方提出的侵犯其专利权、商标权或其他知识产权的起诉。如发生此类纠纷，由乙方承担一切责任;如因此给甲方造成损失的，乙方负责全额赔偿。</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十五、保密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1.未经对方许可，甲乙双方都不得将招标文件中关于采购人的系统现状及需求情况、建设情况提供给任何第三方。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未经甲方事先书面同意，乙方不得将由甲方为本合同提供的条文、规格、计划、图纸、模型、样品或资料提供给与本合同无关的任何第三方，不得将其用于履行本合同之外的其它用途。即使向与履行本合同有关的人员提.供，也应注意保密并限于履行合同所必需的范围。</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3.除了合同本身之外，上款所列举的任何物件均为 甲方财产。如果甲方有要求，乙方在完成合同后应将这些物件及全部复制件还给甲方。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4.保密规定的义务和权利在本合同期满或终止后将持续5年有效。</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十六、合同变更</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根据现场实际或施工情况，发现合同原计划或方案不尽合理，确实需变更原合同约定的服务的，应及时通知甲方，并提出变更理由、修正方案及变更清单，经双方协商并签署有关文件(作为合同附件)后实施。</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2.因甲方的原因变更合同的，甲方应以书面形式通知乙方，并经双方协商一致签署有关变更文件。如因此造成乙方履行合同义务的价格或时间增减,将对合同价、交货时间进行公平调整。乙方 据此要求的调整必须在收到甲方通知后30天内提出。</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十七、违约责任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1.乙方履约延误</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1)乙方应在合同约定的时间内提供服务。</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2)如乙方无正当理由而拖延提供服务,甲方有权对乙方加收误期赔偿或终止合同。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3)在合同履约过程中,如果乙方可能遇到妨碍无法按时提供服务的情况时,应及时以书面形式将拖延的事实,可能拖延的期限和理由通知甲方。甲方在收到乙方通知后,应尽快对情况进行评价,酌情处理。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4)如乙方交付的软件系统，经甲方测试连续XXX次不能通过的，或者，经过两个试运行期后，仍不能通过交工验收的，其有权单方解除合同，并依据本条第一款的规定向乙方主张违约责任。</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2.甲方履约延误</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1)甲方应按照双方权利与义务提供协调与配合。如甲方无正当理由拖延支付乙方服务款项，乙方有权对甲方加收误期赔偿或终止合同。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2)甲方应按时组织人员进行验收工作。</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3.误期赔偿</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延迟服务:乙方必须按合同规定的时间完成项目，若因乙方的原因致使项目延误，赔偿费按每天3000元计算，延误期限为30天，一旦合计延误时间达期限，甲方有权解除合同。此时甲方如已按合同支付了预付款的，甲方有权要求乙方按双倍于预付款金额立即支付违约金。如按上述办法计算的</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违约金仍不足以补偿因乙方违约造成的损失，甲方有权进一步向乙方提出索赔。</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2)延迟付款:甲方如未能按合同规定付款， 甲方应向乙方提供赔偿，赔偿费按应付费用的0.8%0(每天)计算，延误期限为30天。一旦达期限，乙方有权解除合同。此时乙方如已按合同进度完成，乙方有权要求甲方按双倍于应付款金额立即支付违约金。如按上述办法计算的违约金仍不足以补偿因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违约造成的损失，乙方有权进一步向甲方提出索赔。</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3)若因甲方的原因造成合同终止，则前期支付给乙方的款项乙方将不退还给甲方。若因乙方的原因造成合同终止，则乙方需将前期甲方支付给乙方的款项退还给甲方。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4)本合同中对于甲方付款和乙方交付使用有先决条件约定的，按约定执行。甲方解除合同,乙方须在接到甲方解约通知之日起10 天内退回甲方已支付的价款。</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4.其他服务延迟赔偿:</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1)乙方在接到用户求助电话后若未在规定的时间内做出及时响应或未在规定时间内排除故障，每逾期一天，乙方则按合同总价每天2 %o支付违约金给甲方。</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所有经甲方确认参与本项目施工的管理人员或施工技术人员在施工时不到场，经检查发现超过4人次的，或变更后的项目管理人员和技术人员级别及经验、技术水平有一项低于变更前的项目管理人员和技术人员超过4人次的。</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3)甲方发现乙方未提供保证本合同执行的管理及技术文件，可以推迟付款，直至乙方补齐有关文件。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4)乙方提供的培训每少1 天人，则乙方须向甲方缴纳合同总价的0.25%违约金，该项的总违约金不超过合同金额的5%。</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5)用户在使用中出现问题而又确需乙方帮助解决问题时，乙方不得以“非软件问题”推脱或不按合同规定及时上门服务,否则，每发生一次按3000元处罚。</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6)乙方收到甲方发出的实施通知后，没有在规定时间内进驻实施通知所述的实施地点，按3000元/天处罚。</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7)甲方发现乙方泄露秘密的，乙方按合同总价5%支付违约金给甲方。如上述违约金金额仍不足以补偿甲方因乙方违约造成的损失，甲方有权进一步向乙方提出索赔。</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8)若因乙方原因，该系统在运行期间，若因应用系统原因而致客户资料或设备毁损，甲方有权向乙方追索因此而导致的一切损失。</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5.处罚缴款方式:上述处罚的罚款直接从甲方未支付乙方的合同金额中扣减，如合同剩余金额不足扣减罚款，乙方应在规定时限内向甲方交纳罚款。</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十八、不可抗力</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签约双方任何一方由于不可抗力事件的影响而不能执行合同时，履行合同的期限应予以延长，其延长的期限应相当于事件所影响的时间。不可抗力事件系指买卖双方在缔结合同时所不能预见的，并且它的发生及其后果是无法避免和无法克服的事件，诸如战争、严重水灾、洪水、台风、地震及其他双方同意可认定的不可抗力事件。</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受阻一方应在不可抗力事件发生后尽快用电报、传真或电传通知对方，并于事件发生后14日内将有关当局出具的证明文件用特快专递或挂号信寄给对方审阅确认。一旦不可抗力事件的影响持续120日以上，双方应通过友好协商在合理的时间内达成进一步履行合同的协议。</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十九、适用法 律和争议解决.</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1.本合同的订立、效力、解释、执行及履行，以及争议的解决，均应适用中华人民共和国现行的法律和相关地方法规。</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2.凡因执行本合同或与本合同有关的一切争议，双方均应协商解决。若双方不愿协商或协商不成的，任何一方有权向有管辖权的法院提出诉讼。</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3.争议解决方式</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因货物(含软件)的质量问题而发生的争议，由广州市质检部门进行质量鉴定。鉴定费用由乙方承担，并且乙方负责重新提供符合合同要求的货物(含软件)给甲方，由此造成逾期供货的，乙方承担逾期供货的违约责任，甲方有权进一步向乙方进行索赔。</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2)凡与本合同有关的一切争议，甲乙双方应首先通过友好协商解决;如经协商后仍不能达成协议时，双方同意向广州市仲裁委员会申请仲裁;对仲.裁结果不服的，向有管辖权的法院提出诉讼。</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3)本合同的诉讼管辖地为广州市有管辖权的法院。</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4)在仲裁或诉讼期间，除有争议部分的事项外，合同其他不受影响的部分仍应继续履行。</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二十、税和关税</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1.中国政府根据现行税法对甲方征收的与合同有关的一切税费均应由甲方负担。</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2.中国政府根据现行税法对乙方或其雇员征收的与本合同有关的切税费(包括但不限于货物和部件的进口关税，所有货物的国内增值税)均应由乙方负担。</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3.在中国境外发生的与本合同执行有关的一切税费均应由乙方负担。</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二十一、通知</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1.本合同一方给对方的通知，应用书面形式送达合同中规定的对方地址。电传或传真要经对方书面确认，以电传形式的通知，从当地邮电局发出电报的第二天视为送达。</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2.通知以送到日期或通知书的生效日期为生效日期，两者中以晚的一个日期为准。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color w:val="auto"/>
          <w:spacing w:val="0"/>
          <w:position w:val="0"/>
          <w:sz w:val="24"/>
          <w:szCs w:val="24"/>
        </w:rPr>
      </w:pPr>
      <w:r>
        <w:rPr>
          <w:rFonts w:hint="default" w:ascii="Calibri" w:hAnsi="宋体" w:eastAsia="宋体"/>
          <w:b/>
          <w:color w:val="auto"/>
          <w:spacing w:val="0"/>
          <w:position w:val="0"/>
          <w:sz w:val="24"/>
          <w:szCs w:val="24"/>
        </w:rPr>
        <w:t>二十二、合同生效、修改、终止及其他</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1.自甲乙双方法人或授权代表签字、盖章之日起生效，至本合同服务期结束且甲方向乙方付清所有款项时终止。本合同的附件为本合同不可分割的组成部分。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2.对合同内容的任何修改、变更需经双方同意，并形成书面形式，经双方签字、盖章后生效。合同修改、变更部分为本合同不可分割的组成部分。</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3.本合同未尽事宜，双方可另行协商签订补充合同，补充合同与本合同具有同等效力。</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r>
        <w:rPr>
          <w:rFonts w:hint="default" w:ascii="Calibri" w:hAnsi="宋体" w:eastAsia="宋体"/>
          <w:b w:val="0"/>
          <w:color w:val="auto"/>
          <w:spacing w:val="0"/>
          <w:position w:val="0"/>
          <w:sz w:val="24"/>
          <w:szCs w:val="24"/>
        </w:rPr>
        <w:t>4.本合同一式肆份，甲方执两份，乙方执两份，政府采购管理机构执一份副本，政府采购代理机构执一份副本，具有同等效力。</w:t>
      </w: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b w:val="0"/>
          <w:color w:val="auto"/>
          <w:spacing w:val="0"/>
          <w:position w:val="0"/>
          <w:sz w:val="24"/>
          <w:szCs w:val="24"/>
        </w:rPr>
      </w:pPr>
    </w:p>
    <w:p>
      <w:pPr>
        <w:keepNext w:val="0"/>
        <w:keepLines w:val="0"/>
        <w:pageBreakBefore w:val="0"/>
        <w:widowControl/>
        <w:numPr>
          <w:ilvl w:val="0"/>
          <w:numId w:val="0"/>
        </w:numPr>
        <w:kinsoku/>
        <w:wordWrap w:val="0"/>
        <w:overflowPunct/>
        <w:topLinePunct w:val="0"/>
        <w:autoSpaceDE w:val="0"/>
        <w:autoSpaceDN w:val="0"/>
        <w:bidi w:val="0"/>
        <w:adjustRightInd/>
        <w:snapToGrid w:val="0"/>
        <w:spacing w:before="0" w:after="0" w:line="360" w:lineRule="auto"/>
        <w:ind w:right="0" w:firstLine="0"/>
        <w:jc w:val="both"/>
        <w:textAlignment w:val="auto"/>
        <w:rPr>
          <w:rFonts w:hint="default" w:ascii="Calibri" w:hAnsi="宋体" w:eastAsia="宋体"/>
          <w:color w:val="auto"/>
          <w:position w:val="0"/>
          <w:sz w:val="24"/>
          <w:szCs w:val="24"/>
        </w:rPr>
      </w:pPr>
      <w:r>
        <w:rPr>
          <w:rFonts w:hint="default" w:ascii="Calibri" w:hAnsi="宋体" w:eastAsia="宋体"/>
          <w:b w:val="0"/>
          <w:color w:val="auto"/>
          <w:spacing w:val="0"/>
          <w:position w:val="0"/>
          <w:sz w:val="24"/>
          <w:szCs w:val="24"/>
        </w:rPr>
        <w:t>5.本合同正文(不含封面)合计XXX页A4纸张,附件XXX份，缺页之合同为无效合同。</w:t>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8A54"/>
    <w:multiLevelType w:val="singleLevel"/>
    <w:tmpl w:val="04A58A54"/>
    <w:lvl w:ilvl="0" w:tentative="0">
      <w:start w:val="3"/>
      <w:numFmt w:val="chineseCounting"/>
      <w:suff w:val="nothing"/>
      <w:lvlText w:val="%1、"/>
      <w:lvlJc w:val="left"/>
      <w:rPr>
        <w:rFonts w:hint="eastAsia"/>
      </w:rPr>
    </w:lvl>
  </w:abstractNum>
  <w:abstractNum w:abstractNumId="1">
    <w:nsid w:val="332055DE"/>
    <w:multiLevelType w:val="singleLevel"/>
    <w:tmpl w:val="332055D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95E336B"/>
    <w:rsid w:val="5EB348BB"/>
    <w:rsid w:val="74C22745"/>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imes New Roman" w:hAnsi="Times New Roman" w:eastAsia="宋体" w:cs="Times New Roman"/>
      <w:w w:val="100"/>
      <w:sz w:val="21"/>
      <w:szCs w:val="21"/>
      <w:shd w:val="clear"/>
    </w:rPr>
  </w:style>
  <w:style w:type="paragraph" w:styleId="2">
    <w:name w:val="heading 1"/>
    <w:next w:val="1"/>
    <w:qFormat/>
    <w:uiPriority w:val="7"/>
    <w:pPr>
      <w:jc w:val="both"/>
    </w:pPr>
    <w:rPr>
      <w:rFonts w:ascii="Times New Roman" w:hAnsi="Times New Roman" w:eastAsia="宋体" w:cs="Times New Roman"/>
      <w:w w:val="100"/>
      <w:sz w:val="28"/>
      <w:szCs w:val="28"/>
      <w:shd w:val="clear"/>
    </w:rPr>
  </w:style>
  <w:style w:type="paragraph" w:styleId="3">
    <w:name w:val="heading 2"/>
    <w:next w:val="1"/>
    <w:qFormat/>
    <w:uiPriority w:val="8"/>
    <w:pPr>
      <w:jc w:val="both"/>
    </w:pPr>
    <w:rPr>
      <w:rFonts w:ascii="Times New Roman" w:hAnsi="Times New Roman" w:eastAsia="宋体" w:cs="Times New Roman"/>
      <w:w w:val="100"/>
      <w:sz w:val="21"/>
      <w:szCs w:val="21"/>
      <w:shd w:val="clear"/>
    </w:rPr>
  </w:style>
  <w:style w:type="paragraph" w:styleId="4">
    <w:name w:val="heading 3"/>
    <w:next w:val="1"/>
    <w:qFormat/>
    <w:uiPriority w:val="9"/>
    <w:pPr>
      <w:ind w:left="1000" w:hanging="400"/>
      <w:jc w:val="both"/>
    </w:pPr>
    <w:rPr>
      <w:rFonts w:ascii="Times New Roman" w:hAnsi="Times New Roman" w:eastAsia="宋体" w:cs="Times New Roman"/>
      <w:w w:val="100"/>
      <w:sz w:val="21"/>
      <w:szCs w:val="21"/>
      <w:shd w:val="clear"/>
    </w:rPr>
  </w:style>
  <w:style w:type="paragraph" w:styleId="5">
    <w:name w:val="heading 4"/>
    <w:next w:val="1"/>
    <w:qFormat/>
    <w:uiPriority w:val="10"/>
    <w:pPr>
      <w:ind w:left="1200" w:hanging="400"/>
      <w:jc w:val="both"/>
    </w:pPr>
    <w:rPr>
      <w:rFonts w:ascii="Times New Roman" w:hAnsi="Times New Roman" w:eastAsia="宋体" w:cs="Times New Roman"/>
      <w:b/>
      <w:w w:val="100"/>
      <w:sz w:val="21"/>
      <w:szCs w:val="21"/>
      <w:shd w:val="clear"/>
    </w:rPr>
  </w:style>
  <w:style w:type="paragraph" w:styleId="6">
    <w:name w:val="heading 5"/>
    <w:next w:val="1"/>
    <w:qFormat/>
    <w:uiPriority w:val="11"/>
    <w:pPr>
      <w:ind w:left="1400" w:hanging="400"/>
      <w:jc w:val="both"/>
    </w:pPr>
    <w:rPr>
      <w:rFonts w:ascii="Times New Roman" w:hAnsi="Times New Roman" w:eastAsia="宋体" w:cs="Times New Roman"/>
      <w:w w:val="100"/>
      <w:sz w:val="21"/>
      <w:szCs w:val="21"/>
      <w:shd w:val="clear"/>
    </w:rPr>
  </w:style>
  <w:style w:type="paragraph" w:styleId="7">
    <w:name w:val="heading 6"/>
    <w:next w:val="1"/>
    <w:qFormat/>
    <w:uiPriority w:val="12"/>
    <w:pPr>
      <w:ind w:left="1600" w:hanging="400"/>
      <w:jc w:val="both"/>
    </w:pPr>
    <w:rPr>
      <w:rFonts w:ascii="Times New Roman" w:hAnsi="Times New Roman" w:eastAsia="宋体" w:cs="Times New Roman"/>
      <w:b/>
      <w:w w:val="100"/>
      <w:sz w:val="21"/>
      <w:szCs w:val="21"/>
      <w:shd w:val="clear"/>
    </w:rPr>
  </w:style>
  <w:style w:type="paragraph" w:styleId="8">
    <w:name w:val="heading 7"/>
    <w:next w:val="1"/>
    <w:qFormat/>
    <w:uiPriority w:val="13"/>
    <w:pPr>
      <w:ind w:left="1800" w:hanging="400"/>
      <w:jc w:val="both"/>
    </w:pPr>
    <w:rPr>
      <w:rFonts w:ascii="Times New Roman" w:hAnsi="Times New Roman" w:eastAsia="宋体" w:cs="Times New Roman"/>
      <w:w w:val="100"/>
      <w:sz w:val="21"/>
      <w:szCs w:val="21"/>
      <w:shd w:val="clear"/>
    </w:rPr>
  </w:style>
  <w:style w:type="paragraph" w:styleId="9">
    <w:name w:val="heading 8"/>
    <w:next w:val="1"/>
    <w:qFormat/>
    <w:uiPriority w:val="14"/>
    <w:pPr>
      <w:ind w:left="2000" w:hanging="400"/>
      <w:jc w:val="both"/>
    </w:pPr>
    <w:rPr>
      <w:rFonts w:ascii="Times New Roman" w:hAnsi="Times New Roman" w:eastAsia="宋体" w:cs="Times New Roman"/>
      <w:w w:val="100"/>
      <w:sz w:val="21"/>
      <w:szCs w:val="21"/>
      <w:shd w:val="clear"/>
    </w:rPr>
  </w:style>
  <w:style w:type="paragraph" w:styleId="10">
    <w:name w:val="heading 9"/>
    <w:next w:val="1"/>
    <w:qFormat/>
    <w:uiPriority w:val="15"/>
    <w:pPr>
      <w:ind w:left="2200" w:hanging="400"/>
      <w:jc w:val="both"/>
    </w:pPr>
    <w:rPr>
      <w:rFonts w:ascii="Times New Roman" w:hAnsi="Times New Roman" w:eastAsia="宋体" w:cs="Times New Roman"/>
      <w:w w:val="100"/>
      <w:sz w:val="21"/>
      <w:szCs w:val="21"/>
      <w:shd w:val="clear"/>
    </w:rPr>
  </w:style>
  <w:style w:type="character" w:default="1" w:styleId="23">
    <w:name w:val="Default Paragraph Font"/>
    <w:semiHidden/>
    <w:unhideWhenUsed/>
    <w:qFormat/>
    <w:uiPriority w:val="2"/>
    <w:rPr>
      <w:w w:val="100"/>
      <w:sz w:val="21"/>
      <w:szCs w:val="21"/>
      <w:shd w:val="clear"/>
    </w:rPr>
  </w:style>
  <w:style w:type="table" w:default="1" w:styleId="22">
    <w:name w:val="Normal Table"/>
    <w:semiHidden/>
    <w:unhideWhenUsed/>
    <w:uiPriority w:val="3"/>
    <w:tblPr>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rFonts w:ascii="Times New Roman" w:hAnsi="Times New Roman" w:eastAsia="宋体" w:cs="Times New Roman"/>
      <w:w w:val="100"/>
      <w:sz w:val="21"/>
      <w:szCs w:val="21"/>
      <w:shd w:val="clear"/>
    </w:rPr>
  </w:style>
  <w:style w:type="paragraph" w:styleId="12">
    <w:name w:val="toc 5"/>
    <w:next w:val="1"/>
    <w:unhideWhenUsed/>
    <w:qFormat/>
    <w:uiPriority w:val="32"/>
    <w:pPr>
      <w:ind w:left="1700" w:firstLine="0"/>
      <w:jc w:val="both"/>
    </w:pPr>
    <w:rPr>
      <w:rFonts w:ascii="Times New Roman" w:hAnsi="Times New Roman" w:eastAsia="宋体" w:cs="Times New Roman"/>
      <w:w w:val="100"/>
      <w:sz w:val="21"/>
      <w:szCs w:val="21"/>
      <w:shd w:val="clear"/>
    </w:rPr>
  </w:style>
  <w:style w:type="paragraph" w:styleId="13">
    <w:name w:val="toc 3"/>
    <w:next w:val="1"/>
    <w:unhideWhenUsed/>
    <w:qFormat/>
    <w:uiPriority w:val="30"/>
    <w:pPr>
      <w:ind w:left="850" w:firstLine="0"/>
      <w:jc w:val="both"/>
    </w:pPr>
    <w:rPr>
      <w:rFonts w:ascii="Times New Roman" w:hAnsi="Times New Roman" w:eastAsia="宋体" w:cs="Times New Roman"/>
      <w:w w:val="100"/>
      <w:sz w:val="21"/>
      <w:szCs w:val="21"/>
      <w:shd w:val="clear"/>
    </w:rPr>
  </w:style>
  <w:style w:type="paragraph" w:styleId="14">
    <w:name w:val="toc 8"/>
    <w:next w:val="1"/>
    <w:unhideWhenUsed/>
    <w:qFormat/>
    <w:uiPriority w:val="35"/>
    <w:pPr>
      <w:ind w:left="2975" w:firstLine="0"/>
      <w:jc w:val="both"/>
    </w:pPr>
    <w:rPr>
      <w:rFonts w:ascii="Times New Roman" w:hAnsi="Times New Roman" w:eastAsia="宋体" w:cs="Times New Roman"/>
      <w:w w:val="100"/>
      <w:sz w:val="21"/>
      <w:szCs w:val="21"/>
      <w:shd w:val="clear"/>
    </w:rPr>
  </w:style>
  <w:style w:type="paragraph" w:styleId="15">
    <w:name w:val="toc 1"/>
    <w:next w:val="1"/>
    <w:unhideWhenUsed/>
    <w:qFormat/>
    <w:uiPriority w:val="28"/>
    <w:pPr>
      <w:jc w:val="both"/>
    </w:pPr>
    <w:rPr>
      <w:rFonts w:ascii="Times New Roman" w:hAnsi="Times New Roman" w:eastAsia="宋体" w:cs="Times New Roman"/>
      <w:w w:val="100"/>
      <w:sz w:val="21"/>
      <w:szCs w:val="21"/>
      <w:shd w:val="clear"/>
    </w:rPr>
  </w:style>
  <w:style w:type="paragraph" w:styleId="16">
    <w:name w:val="toc 4"/>
    <w:next w:val="1"/>
    <w:unhideWhenUsed/>
    <w:qFormat/>
    <w:uiPriority w:val="31"/>
    <w:pPr>
      <w:ind w:left="1275" w:firstLine="0"/>
      <w:jc w:val="both"/>
    </w:pPr>
    <w:rPr>
      <w:rFonts w:ascii="Times New Roman" w:hAnsi="Times New Roman" w:eastAsia="宋体" w:cs="Times New Roman"/>
      <w:w w:val="100"/>
      <w:sz w:val="21"/>
      <w:szCs w:val="21"/>
      <w:shd w:val="clear"/>
    </w:rPr>
  </w:style>
  <w:style w:type="paragraph" w:styleId="17">
    <w:name w:val="Subtitle"/>
    <w:qFormat/>
    <w:uiPriority w:val="16"/>
    <w:pPr>
      <w:jc w:val="center"/>
    </w:pPr>
    <w:rPr>
      <w:rFonts w:ascii="Times New Roman" w:hAnsi="Times New Roman" w:eastAsia="宋体" w:cs="Times New Roman"/>
      <w:w w:val="100"/>
      <w:sz w:val="24"/>
      <w:szCs w:val="24"/>
      <w:shd w:val="clear"/>
    </w:rPr>
  </w:style>
  <w:style w:type="paragraph" w:styleId="18">
    <w:name w:val="toc 6"/>
    <w:next w:val="1"/>
    <w:unhideWhenUsed/>
    <w:qFormat/>
    <w:uiPriority w:val="33"/>
    <w:pPr>
      <w:ind w:left="2125" w:firstLine="0"/>
      <w:jc w:val="both"/>
    </w:pPr>
    <w:rPr>
      <w:rFonts w:ascii="Times New Roman" w:hAnsi="Times New Roman" w:eastAsia="宋体" w:cs="Times New Roman"/>
      <w:w w:val="100"/>
      <w:sz w:val="21"/>
      <w:szCs w:val="21"/>
      <w:shd w:val="clear"/>
    </w:rPr>
  </w:style>
  <w:style w:type="paragraph" w:styleId="19">
    <w:name w:val="toc 2"/>
    <w:next w:val="1"/>
    <w:unhideWhenUsed/>
    <w:qFormat/>
    <w:uiPriority w:val="29"/>
    <w:pPr>
      <w:ind w:left="425" w:firstLine="0"/>
      <w:jc w:val="both"/>
    </w:pPr>
    <w:rPr>
      <w:rFonts w:ascii="Times New Roman" w:hAnsi="Times New Roman" w:eastAsia="宋体" w:cs="Times New Roman"/>
      <w:w w:val="100"/>
      <w:sz w:val="21"/>
      <w:szCs w:val="21"/>
      <w:shd w:val="clear"/>
    </w:rPr>
  </w:style>
  <w:style w:type="paragraph" w:styleId="20">
    <w:name w:val="toc 9"/>
    <w:next w:val="1"/>
    <w:unhideWhenUsed/>
    <w:qFormat/>
    <w:uiPriority w:val="36"/>
    <w:pPr>
      <w:ind w:left="3400" w:firstLine="0"/>
      <w:jc w:val="both"/>
    </w:pPr>
    <w:rPr>
      <w:rFonts w:ascii="Times New Roman" w:hAnsi="Times New Roman" w:eastAsia="宋体" w:cs="Times New Roman"/>
      <w:w w:val="100"/>
      <w:sz w:val="21"/>
      <w:szCs w:val="21"/>
      <w:shd w:val="clear"/>
    </w:rPr>
  </w:style>
  <w:style w:type="paragraph" w:styleId="21">
    <w:name w:val="Title"/>
    <w:qFormat/>
    <w:uiPriority w:val="6"/>
    <w:pPr>
      <w:jc w:val="center"/>
    </w:pPr>
    <w:rPr>
      <w:rFonts w:ascii="Times New Roman" w:hAnsi="Times New Roman" w:eastAsia="宋体" w:cs="Times New Roman"/>
      <w:b/>
      <w:w w:val="100"/>
      <w:sz w:val="32"/>
      <w:szCs w:val="32"/>
      <w:shd w:val="clear"/>
    </w:rPr>
  </w:style>
  <w:style w:type="character" w:styleId="24">
    <w:name w:val="Strong"/>
    <w:qFormat/>
    <w:uiPriority w:val="20"/>
    <w:rPr>
      <w:b/>
      <w:w w:val="100"/>
      <w:sz w:val="21"/>
      <w:szCs w:val="21"/>
      <w:shd w:val="clear"/>
    </w:rPr>
  </w:style>
  <w:style w:type="character" w:styleId="25">
    <w:name w:val="Emphasis"/>
    <w:qFormat/>
    <w:uiPriority w:val="18"/>
    <w:rPr>
      <w:i/>
      <w:w w:val="100"/>
      <w:sz w:val="21"/>
      <w:szCs w:val="21"/>
      <w:shd w:val="clear"/>
    </w:rPr>
  </w:style>
  <w:style w:type="paragraph" w:styleId="26">
    <w:name w:val="No Spacing"/>
    <w:qFormat/>
    <w:uiPriority w:val="5"/>
    <w:pPr>
      <w:jc w:val="both"/>
    </w:pPr>
    <w:rPr>
      <w:rFonts w:ascii="Times New Roman" w:hAnsi="Times New Roman" w:eastAsia="宋体" w:cs="Times New Roman"/>
      <w:w w:val="100"/>
      <w:sz w:val="21"/>
      <w:szCs w:val="21"/>
      <w:shd w:val="clear"/>
    </w:rPr>
  </w:style>
  <w:style w:type="character" w:customStyle="1" w:styleId="27">
    <w:name w:val="Subtle Emphasis"/>
    <w:qFormat/>
    <w:uiPriority w:val="17"/>
    <w:rPr>
      <w:i/>
      <w:color w:val="404040"/>
      <w:w w:val="100"/>
      <w:sz w:val="21"/>
      <w:szCs w:val="21"/>
      <w:shd w:val="clear"/>
    </w:rPr>
  </w:style>
  <w:style w:type="character" w:customStyle="1" w:styleId="28">
    <w:name w:val="Intense Emphasis"/>
    <w:qFormat/>
    <w:uiPriority w:val="19"/>
    <w:rPr>
      <w:i/>
      <w:color w:val="5B9BD5"/>
      <w:w w:val="100"/>
      <w:sz w:val="21"/>
      <w:szCs w:val="21"/>
      <w:shd w:val="clear"/>
    </w:rPr>
  </w:style>
  <w:style w:type="paragraph" w:styleId="29">
    <w:name w:val="Quote"/>
    <w:qFormat/>
    <w:uiPriority w:val="21"/>
    <w:pPr>
      <w:ind w:left="864" w:right="864" w:firstLine="0"/>
      <w:jc w:val="center"/>
    </w:pPr>
    <w:rPr>
      <w:rFonts w:ascii="Times New Roman" w:hAnsi="Times New Roman" w:eastAsia="宋体" w:cs="Times New Roman"/>
      <w:i/>
      <w:color w:val="404040"/>
      <w:w w:val="100"/>
      <w:sz w:val="21"/>
      <w:szCs w:val="21"/>
      <w:shd w:val="clear"/>
    </w:rPr>
  </w:style>
  <w:style w:type="paragraph" w:styleId="30">
    <w:name w:val="Intense Quote"/>
    <w:qFormat/>
    <w:uiPriority w:val="22"/>
    <w:pPr>
      <w:ind w:left="950" w:right="950" w:firstLine="0"/>
      <w:jc w:val="center"/>
    </w:pPr>
    <w:rPr>
      <w:rFonts w:ascii="Times New Roman" w:hAnsi="Times New Roman" w:eastAsia="宋体" w:cs="Times New Roman"/>
      <w:i/>
      <w:color w:val="5B9BD5"/>
      <w:w w:val="100"/>
      <w:sz w:val="21"/>
      <w:szCs w:val="21"/>
      <w:shd w:val="clear"/>
    </w:rPr>
  </w:style>
  <w:style w:type="character" w:customStyle="1" w:styleId="31">
    <w:name w:val="Subtle Reference"/>
    <w:qFormat/>
    <w:uiPriority w:val="23"/>
    <w:rPr>
      <w:smallCaps/>
      <w:color w:val="5A5A5A"/>
      <w:w w:val="100"/>
      <w:sz w:val="21"/>
      <w:szCs w:val="21"/>
      <w:shd w:val="clear"/>
    </w:rPr>
  </w:style>
  <w:style w:type="character" w:customStyle="1" w:styleId="32">
    <w:name w:val="Intense Reference"/>
    <w:qFormat/>
    <w:uiPriority w:val="24"/>
    <w:rPr>
      <w:b/>
      <w:smallCaps/>
      <w:color w:val="5B9BD5"/>
      <w:w w:val="100"/>
      <w:sz w:val="21"/>
      <w:szCs w:val="21"/>
      <w:shd w:val="clear"/>
    </w:rPr>
  </w:style>
  <w:style w:type="character" w:customStyle="1" w:styleId="33">
    <w:name w:val="Book Title"/>
    <w:qFormat/>
    <w:uiPriority w:val="25"/>
    <w:rPr>
      <w:b/>
      <w:i/>
      <w:w w:val="100"/>
      <w:sz w:val="21"/>
      <w:szCs w:val="21"/>
      <w:shd w:val="clear"/>
    </w:rPr>
  </w:style>
  <w:style w:type="paragraph" w:styleId="34">
    <w:name w:val="List Paragraph"/>
    <w:qFormat/>
    <w:uiPriority w:val="26"/>
    <w:pPr>
      <w:ind w:left="850" w:firstLine="0"/>
      <w:jc w:val="both"/>
    </w:pPr>
    <w:rPr>
      <w:rFonts w:ascii="Times New Roman" w:hAnsi="Times New Roman" w:eastAsia="宋体" w:cs="Times New Roman"/>
      <w:w w:val="100"/>
      <w:sz w:val="21"/>
      <w:szCs w:val="21"/>
      <w:shd w:val="clear"/>
    </w:rPr>
  </w:style>
  <w:style w:type="paragraph" w:customStyle="1" w:styleId="35">
    <w:name w:val="TOC Heading"/>
    <w:unhideWhenUsed/>
    <w:qFormat/>
    <w:uiPriority w:val="27"/>
    <w:pPr>
      <w:jc w:val="both"/>
    </w:pPr>
    <w:rPr>
      <w:rFonts w:ascii="Times New Roman" w:hAnsi="Times New Roman" w:eastAsia="宋体" w:cs="Times New Roman"/>
      <w:color w:val="2E74B5"/>
      <w:w w:val="100"/>
      <w:sz w:val="32"/>
      <w:szCs w:val="32"/>
      <w:shd w:val="cle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254</Words>
  <Characters>0</Characters>
  <Lines>0</Lines>
  <Paragraphs>0</Paragraphs>
  <TotalTime>13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2020-06-16T13:01:00Z</dcterms:created>
  <dc:creator>17675</dc:creator>
  <cp:lastModifiedBy>WPS_1591343036</cp:lastModifiedBy>
  <dcterms:modified xsi:type="dcterms:W3CDTF">2020-06-17T04:37:07Z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