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<Relationships xmlns="http://schemas.openxmlformats.org/package/2006/relationships"><Relationship Id="rId1" Target="docProps/app.xml" Type="http://schemas.openxmlformats.org/officeDocument/2006/relationships/extended-properties"/><Relationship Id="rId2" Target="docProps/core.xml" Type="http://schemas.openxmlformats.org/package/2006/relationships/metadata/core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505956"/>
    <w:p w14:paraId="772CDE24"/>
    <w:p w14:paraId="19FFAE37">
      <w:pPr>
        <w:spacing w:line="0" w:lineRule="atLeast"/>
        <w:jc w:val="center"/>
        <w:rPr>
          <w:rFonts w:ascii="Arial" w:hAnsi="Arial" w:eastAsia="宋体" w:cs="Arial"/>
          <w:b/>
          <w:color w:val="333333"/>
          <w:kern w:val="0"/>
          <w:sz w:val="56"/>
          <w:szCs w:val="44"/>
        </w:rPr>
      </w:pP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工</w:t>
      </w:r>
      <w:r>
        <w:rPr>
          <w:rFonts w:hint="eastAsia" w:ascii="Arial" w:hAnsi="Arial" w:eastAsia="宋体" w:cs="Arial"/>
          <w:b/>
          <w:color w:val="333333"/>
          <w:kern w:val="0"/>
          <w:sz w:val="56"/>
          <w:szCs w:val="44"/>
        </w:rPr>
        <w:t xml:space="preserve"> </w:t>
      </w: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作</w:t>
      </w:r>
      <w:r>
        <w:rPr>
          <w:rFonts w:hint="eastAsia" w:ascii="Arial" w:hAnsi="Arial" w:eastAsia="宋体" w:cs="Arial"/>
          <w:b/>
          <w:color w:val="333333"/>
          <w:kern w:val="0"/>
          <w:sz w:val="56"/>
          <w:szCs w:val="44"/>
        </w:rPr>
        <w:t xml:space="preserve"> </w:t>
      </w: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日</w:t>
      </w:r>
      <w:r>
        <w:rPr>
          <w:rFonts w:hint="eastAsia" w:ascii="Arial" w:hAnsi="Arial" w:eastAsia="宋体" w:cs="Arial"/>
          <w:b/>
          <w:color w:val="333333"/>
          <w:kern w:val="0"/>
          <w:sz w:val="56"/>
          <w:szCs w:val="44"/>
        </w:rPr>
        <w:t xml:space="preserve"> </w:t>
      </w: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报</w:t>
      </w:r>
      <w:r>
        <w:rPr>
          <w:rFonts w:hint="eastAsia" w:ascii="Arial" w:hAnsi="Arial" w:eastAsia="宋体" w:cs="Arial"/>
          <w:b/>
          <w:color w:val="333333"/>
          <w:kern w:val="0"/>
          <w:sz w:val="56"/>
          <w:szCs w:val="44"/>
        </w:rPr>
        <w:t xml:space="preserve"> </w:t>
      </w: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表</w:t>
      </w:r>
    </w:p>
    <w:p w14:paraId="438BC81D">
      <w:pPr>
        <w:spacing w:after="240" w:line="0" w:lineRule="atLeast"/>
        <w:jc w:val="center"/>
        <w:rPr>
          <w:rFonts w:ascii="Arial" w:hAnsi="Arial" w:eastAsia="宋体" w:cs="Arial"/>
          <w:color w:val="333333"/>
          <w:kern w:val="0"/>
          <w:sz w:val="28"/>
          <w:szCs w:val="28"/>
        </w:rPr>
      </w:pPr>
    </w:p>
    <w:tbl>
      <w:tblPr>
        <w:tblStyle w:val="5"/>
        <w:tblW w:w="9241" w:type="dxa"/>
        <w:tblInd w:w="-34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0"/>
        <w:gridCol w:w="1411"/>
        <w:gridCol w:w="1972"/>
        <w:gridCol w:w="1130"/>
        <w:gridCol w:w="2958"/>
      </w:tblGrid>
      <w:tr w14:paraId="2B44B5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0" w:type="dxa"/>
            <w:vAlign w:val="center"/>
          </w:tcPr>
          <w:p w14:paraId="22F81FBE">
            <w:pPr>
              <w:jc w:val="center"/>
              <w:rPr>
                <w:rFonts w:ascii="Arial Unicode MS" w:hAnsi="Arial Unicode MS" w:eastAsia="Arial Unicode MS" w:cs="Arial Unicode MS"/>
                <w:b/>
                <w:sz w:val="32"/>
                <w:szCs w:val="32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bCs/>
                <w:sz w:val="32"/>
                <w:szCs w:val="32"/>
              </w:rPr>
              <w:t>日期</w:t>
            </w:r>
          </w:p>
        </w:tc>
        <w:tc>
          <w:tcPr>
            <w:tcW w:w="1411" w:type="dxa"/>
          </w:tcPr>
          <w:p w14:paraId="6B4037BD">
            <w:pPr>
              <w:jc w:val="center"/>
              <w:rPr>
                <w:rFonts w:hint="eastAsia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汇报人</w:t>
            </w:r>
          </w:p>
        </w:tc>
        <w:tc>
          <w:tcPr>
            <w:tcW w:w="1972" w:type="dxa"/>
          </w:tcPr>
          <w:p w14:paraId="496C652D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陈展卓</w:t>
            </w:r>
          </w:p>
        </w:tc>
        <w:tc>
          <w:tcPr>
            <w:tcW w:w="1130" w:type="dxa"/>
          </w:tcPr>
          <w:p w14:paraId="4E88F5E6">
            <w:pPr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部门</w:t>
            </w:r>
          </w:p>
        </w:tc>
        <w:tc>
          <w:tcPr>
            <w:tcW w:w="2958" w:type="dxa"/>
          </w:tcPr>
          <w:p w14:paraId="0BCC63DE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技术部</w:t>
            </w:r>
          </w:p>
        </w:tc>
      </w:tr>
      <w:tr w14:paraId="594959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0" w:type="dxa"/>
          </w:tcPr>
          <w:p w14:paraId="6B0F7B7E">
            <w:pPr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default" w:eastAsiaTheme="minorEastAsia"/>
                <w:sz w:val="28"/>
                <w:szCs w:val="28"/>
                <w:lang w:val="en-US" w:eastAsia="zh-CN"/>
              </w:rPr>
              <w:t>2026-04-07</w:t>
            </w:r>
          </w:p>
        </w:tc>
        <w:tc>
          <w:tcPr>
            <w:tcW w:w="1411" w:type="dxa"/>
          </w:tcPr>
          <w:p w14:paraId="0F0D29CE">
            <w:pPr>
              <w:jc w:val="center"/>
              <w:rPr>
                <w:rFonts w:hint="eastAsia" w:eastAsiaTheme="minorEastAsia"/>
                <w:sz w:val="28"/>
                <w:szCs w:val="28"/>
                <w:lang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岗位</w:t>
            </w:r>
          </w:p>
        </w:tc>
        <w:tc>
          <w:tcPr>
            <w:tcW w:w="6060" w:type="dxa"/>
            <w:gridSpan w:val="3"/>
          </w:tcPr>
          <w:p w14:paraId="06D31DB2">
            <w:pPr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UE</w:t>
            </w:r>
          </w:p>
        </w:tc>
      </w:tr>
      <w:tr w14:paraId="6C42BD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3" w:hRule="atLeast"/>
        </w:trPr>
        <w:tc>
          <w:tcPr>
            <w:tcW w:w="1770" w:type="dxa"/>
            <w:vAlign w:val="center"/>
          </w:tcPr>
          <w:p w14:paraId="5F8C8D90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工作完</w:t>
            </w:r>
          </w:p>
          <w:p w14:paraId="53D6FF3E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成情况</w:t>
            </w:r>
          </w:p>
        </w:tc>
        <w:tc>
          <w:tcPr>
            <w:tcW w:w="7471" w:type="dxa"/>
            <w:gridSpan w:val="4"/>
          </w:tcPr>
          <w:p w14:paraId="47B62253"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eastAsiaTheme="minorEastAsia"/>
                <w:sz w:val="24"/>
                <w:szCs w:val="24"/>
                <w:lang w:val="en-US" w:eastAsia="zh-CN"/>
              </w:rPr>
              <w:t/>
            </w:r>
            <w:r>
              <w:rPr>
                <w:rFonts w:ascii="微软雅黑" w:hAnsi="微软雅黑" w:cs="微软雅黑" w:eastAsia="微软雅黑"/>
              </w:rPr>
              <w:t>1.修改了子弹的碰撞，使得子弹的大小可以贴合实际大小，设置了敌人的碰撞和玩家的碰撞，使之能正确区分触发伤害和实际碰撞的大小。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2.制作了玩家的动画，在攻击范围内遇到敌人能够播放攻击动画，并在播放到动画的其中一帧可以发射子弹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3.子弹在碰到敌人后可以销毁自身并且应用伤害到敌人，敌人在生命值归零后自动销毁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4.玩家可以区别先后去攻击敌人，先进圈的先收到攻击，后进圈的后收到攻击。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5.设置了玩家自己的配置表，将玩家六维属性写入表中。</w:t>
            </w:r>
            <w:r>
              <w:br/>
            </w:r>
            <w:r>
              <w:drawing>
                <wp:inline distT="0" distR="0" distB="0" distL="0">
                  <wp:extent cx="4826000" cy="2819400"/>
                  <wp:docPr id="1" name="Drawing 1" descr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.png"/>
                          <pic:cNvPicPr>
                            <a:picLocks noChangeAspect="true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6000" cy="2819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0551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5" w:hRule="atLeast"/>
        </w:trPr>
        <w:tc>
          <w:tcPr>
            <w:tcW w:w="1770" w:type="dxa"/>
            <w:vAlign w:val="center"/>
          </w:tcPr>
          <w:p w14:paraId="31C1D3B5">
            <w:pPr>
              <w:jc w:val="center"/>
              <w:rPr>
                <w:rFonts w:hint="eastAsia" w:eastAsiaTheme="minorEastAsia"/>
                <w:sz w:val="28"/>
                <w:szCs w:val="28"/>
                <w:lang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遇到问题</w:t>
            </w:r>
          </w:p>
        </w:tc>
        <w:tc>
          <w:tcPr>
            <w:tcW w:w="7471" w:type="dxa"/>
            <w:gridSpan w:val="4"/>
          </w:tcPr>
          <w:p w14:paraId="64372A8C">
            <w:pPr>
              <w:jc w:val="left"/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eastAsiaTheme="minorEastAsia"/>
                <w:sz w:val="24"/>
                <w:szCs w:val="24"/>
                <w:lang w:val="en-US" w:eastAsia="zh-CN"/>
              </w:rPr>
              <w:t/>
            </w:r>
            <w:r>
              <w:rPr>
                <w:rFonts w:ascii="微软雅黑" w:hAnsi="微软雅黑" w:cs="微软雅黑" w:eastAsia="微软雅黑"/>
              </w:rPr>
              <w:t>在遇到不同地方调用同一个异步方法时，可能出现并发问题，并发问题会导致时序混乱或者引起外部函数中断等问题，难以调试和排查。</w:t>
            </w:r>
          </w:p>
        </w:tc>
      </w:tr>
      <w:tr w14:paraId="74871F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7" w:hRule="atLeast"/>
        </w:trPr>
        <w:tc>
          <w:tcPr>
            <w:tcW w:w="1770" w:type="dxa"/>
            <w:vAlign w:val="center"/>
          </w:tcPr>
          <w:p w14:paraId="14672145">
            <w:pPr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分析总结</w:t>
            </w:r>
          </w:p>
        </w:tc>
        <w:tc>
          <w:tcPr>
            <w:tcW w:w="7471" w:type="dxa"/>
            <w:gridSpan w:val="4"/>
          </w:tcPr>
          <w:p w14:paraId="1A92C29B">
            <w:pPr>
              <w:jc w:val="both"/>
              <w:rPr>
                <w:sz w:val="24"/>
                <w:szCs w:val="24"/>
              </w:rPr>
            </w:pPr>
            <w:r>
              <w:rPr>
                <w:rFonts w:hint="default" w:eastAsiaTheme="minorEastAsia"/>
                <w:sz w:val="24"/>
                <w:szCs w:val="24"/>
                <w:lang w:val="en-US" w:eastAsia="zh-CN"/>
              </w:rPr>
              <w:t/>
            </w:r>
            <w:r>
              <w:rPr>
                <w:rFonts w:ascii="微软雅黑" w:hAnsi="微软雅黑" w:cs="微软雅黑" w:eastAsia="微软雅黑"/>
              </w:rPr>
              <w:t>1.await本质是状态机，在这一帧内如果有多个await函数同时调用，状态机会通过调用movenext按顺序去执行下一个方法。如果多个地方同时调用一个异步方法，不用await去按照顺序等待，状态机此时也会不知道改合适或者哪一个先哪一个后，如外面两个地方都用forget去调用一个async fuc（）。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正确的方法是放到一个forget中，然后用await去按顺序执行fuc（）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2.注意用异步需要特别小心时序问题，一方面容易多并发，一方面容易出现执行顺序混乱。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最好将相同的需要用异步逻辑放到一个函数中，然后用await去按顺序执行。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3.状态cantransfromtoself最好选false，如果为true，动画会一直卡在这个状态，直到状态改变</w:t>
            </w:r>
            <w:r>
              <w:br/>
            </w:r>
            <w:r>
              <w:drawing>
                <wp:inline distT="0" distR="0" distB="0" distL="0">
                  <wp:extent cx="4826000" cy="3111500"/>
                  <wp:docPr id="2" name="Drawing 2" descr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image.png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6000" cy="311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BB31A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15" w:hRule="atLeast"/>
        </w:trPr>
        <w:tc>
          <w:tcPr>
            <w:tcW w:w="1770" w:type="dxa"/>
            <w:vAlign w:val="center"/>
          </w:tcPr>
          <w:p w14:paraId="7AE45188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明天计划</w:t>
            </w:r>
          </w:p>
        </w:tc>
        <w:tc>
          <w:tcPr>
            <w:tcW w:w="7471" w:type="dxa"/>
            <w:gridSpan w:val="4"/>
            <w:vAlign w:val="center"/>
          </w:tcPr>
          <w:p w14:paraId="45D7B1A0">
            <w:pPr>
              <w:rPr>
                <w:rFonts w:hint="eastAsia" w:eastAsiaTheme="minorEastAsia"/>
                <w:sz w:val="24"/>
                <w:szCs w:val="24"/>
                <w:lang w:eastAsia="zh-CN"/>
              </w:rPr>
            </w:pPr>
            <w:r>
              <w:rPr>
                <w:rFonts w:hint="default" w:eastAsiaTheme="minorEastAsia"/>
                <w:sz w:val="24"/>
                <w:szCs w:val="24"/>
                <w:lang w:val="en-US" w:eastAsia="zh-CN"/>
              </w:rPr>
              <w:t/>
            </w:r>
            <w:bookmarkStart w:id="0" w:name="_GoBack"/>
            <w:bookmarkEnd w:id="0"/>
            <w:r>
              <w:rPr>
                <w:rFonts w:ascii="微软雅黑" w:hAnsi="微软雅黑" w:cs="微软雅黑" w:eastAsia="微软雅黑"/>
              </w:rPr>
              <w:t>1.将读取数据表格的方法改进，使得能正确读取表格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2.添加玩家的6维属性升级ui，连接相应逻辑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3.增加敌人的类型，增加敌人的死亡动画，增加玩家的死亡动画并连接逻辑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4.完善1-80波的出怪逻辑</w:t>
            </w:r>
          </w:p>
        </w:tc>
      </w:tr>
    </w:tbl>
    <w:p w14:paraId="391352AB">
      <w:pPr>
        <w:jc w:val="left"/>
        <w:rPr>
          <w:rFonts w:hint="eastAsia"/>
          <w:sz w:val="24"/>
          <w:szCs w:val="24"/>
        </w:rPr>
      </w:pPr>
    </w:p>
    <w:p w14:paraId="725CEE31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备注：1、请于每日下班前</w:t>
      </w:r>
      <w:r>
        <w:rPr>
          <w:rFonts w:hint="eastAsia"/>
          <w:sz w:val="24"/>
          <w:szCs w:val="24"/>
          <w:lang w:val="en-US" w:eastAsia="zh-CN"/>
        </w:rPr>
        <w:t>提交</w:t>
      </w:r>
      <w:r>
        <w:rPr>
          <w:rFonts w:hint="eastAsia"/>
          <w:sz w:val="24"/>
          <w:szCs w:val="24"/>
        </w:rPr>
        <w:t>，如遇紧急或外出</w:t>
      </w:r>
      <w:r>
        <w:rPr>
          <w:rFonts w:hint="eastAsia"/>
          <w:sz w:val="24"/>
          <w:szCs w:val="24"/>
          <w:lang w:val="en-US" w:eastAsia="zh-CN"/>
        </w:rPr>
        <w:t>情况需次日</w:t>
      </w:r>
      <w:r>
        <w:rPr>
          <w:rFonts w:hint="eastAsia"/>
          <w:sz w:val="24"/>
          <w:szCs w:val="24"/>
        </w:rPr>
        <w:t>补</w:t>
      </w:r>
      <w:r>
        <w:rPr>
          <w:rFonts w:hint="eastAsia"/>
          <w:sz w:val="24"/>
          <w:szCs w:val="24"/>
          <w:lang w:val="en-US" w:eastAsia="zh-CN"/>
        </w:rPr>
        <w:t>交</w:t>
      </w:r>
      <w:r>
        <w:rPr>
          <w:rFonts w:hint="eastAsia"/>
          <w:sz w:val="24"/>
          <w:szCs w:val="24"/>
        </w:rPr>
        <w:t>。</w:t>
      </w:r>
    </w:p>
    <w:p w14:paraId="43C93D9F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       </w:t>
      </w:r>
    </w:p>
    <w:sectPr>
      <w:pgSz w:w="11906" w:h="16838"/>
      <w:pgMar w:top="426" w:right="1800" w:bottom="1134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B691658"/>
    <w:rsid w:val="002A0814"/>
    <w:rsid w:val="002D642C"/>
    <w:rsid w:val="007641BB"/>
    <w:rsid w:val="00797420"/>
    <w:rsid w:val="0091435D"/>
    <w:rsid w:val="009E6A6C"/>
    <w:rsid w:val="00A13EF5"/>
    <w:rsid w:val="00A24C93"/>
    <w:rsid w:val="00C17485"/>
    <w:rsid w:val="022162E7"/>
    <w:rsid w:val="074E3014"/>
    <w:rsid w:val="08771644"/>
    <w:rsid w:val="1075084D"/>
    <w:rsid w:val="128916C6"/>
    <w:rsid w:val="1322643E"/>
    <w:rsid w:val="1883796C"/>
    <w:rsid w:val="326B25B0"/>
    <w:rsid w:val="49ED5BF9"/>
    <w:rsid w:val="666367D4"/>
    <w:rsid w:val="6B691658"/>
    <w:rsid w:val="7FA42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页眉 Char"/>
    <w:basedOn w:val="6"/>
    <w:link w:val="3"/>
    <w:semiHidden/>
    <w:qFormat/>
    <w:uiPriority w:val="99"/>
    <w:rPr>
      <w:sz w:val="18"/>
      <w:szCs w:val="18"/>
    </w:rPr>
  </w:style>
  <w:style w:type="character" w:customStyle="1" w:styleId="8">
    <w:name w:val="页脚 Char"/>
    <w:basedOn w:val="6"/>
    <w:link w:val="2"/>
    <w:semiHidden/>
    <w:qFormat/>
    <w:uiPriority w:val="99"/>
    <w:rPr>
      <w:sz w:val="18"/>
      <w:szCs w:val="18"/>
    </w:rPr>
  </w:style>
</w:style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theme/theme1.xml" Type="http://schemas.openxmlformats.org/officeDocument/2006/relationships/theme"/><Relationship Id="rId4" Target="fontTable.xml" Type="http://schemas.openxmlformats.org/officeDocument/2006/relationships/fontTable"/><Relationship Id="rId5" Target="media/image1.png" Type="http://schemas.openxmlformats.org/officeDocument/2006/relationships/image"/><Relationship Id="rId6" Target="media/image2.png" Type="http://schemas.openxmlformats.org/officeDocument/2006/relationships/image"/></Relationships>
</file>

<file path=word/_rels/settings.xml.rels><?xml version="1.0" encoding="UTF-8" standalone="no"?><Relationships xmlns="http://schemas.openxmlformats.org/package/2006/relationships"><Relationship Id="rId1" Target="file:///C:/Users/1/AppData/Roaming/Kingsoft/office6/templates/download/04cae955-1b02-4c38-b8cd-6cfdb1094b23/&#24037;&#20316;&#26085;&#25253;&#34920;.docx" TargetMode="External" Type="http://schemas.openxmlformats.org/officeDocument/2006/relationships/attachedTemplate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工作日报表.docx</Template>
  <Pages>1</Pages>
  <Words>73</Words>
  <Characters>125</Characters>
  <Lines>1</Lines>
  <Paragraphs>1</Paragraphs>
  <TotalTime>3</TotalTime>
  <ScaleCrop>false</ScaleCrop>
  <LinksUpToDate>false</LinksUpToDate>
  <CharactersWithSpaces>136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2024-08-25T06:09:00Z</dcterms:created>
  <dc:creator>小农村</dc:creator>
  <cp:lastModifiedBy>规则长方体空间移动工程师</cp:lastModifiedBy>
  <dcterms:modified xsi:type="dcterms:W3CDTF">2026-01-05T09:08:42Z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UUID">
    <vt:lpwstr>v1.0_mb_+9AnYhVUe/jkH8C/Rpvwlw==</vt:lpwstr>
  </property>
  <property fmtid="{D5CDD505-2E9C-101B-9397-08002B2CF9AE}" pid="4" name="ICV">
    <vt:lpwstr>121727159C5A4FF5BF36FDA524FBDCAE_11</vt:lpwstr>
  </property>
  <property fmtid="{D5CDD505-2E9C-101B-9397-08002B2CF9AE}" pid="5" name="KSOTemplateDocerSaveRecord">
    <vt:lpwstr>eyJoZGlkIjoiOGFhNzczMWNjNDI1ZGVmNjY4NmFmMmMxMmY4YWRjNzUiLCJ1c2VySWQiOiI0OTc5NjQ4NzEifQ==</vt:lpwstr>
  </property>
</Properties>
</file>