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05956"/>
    <w:p w14:paraId="772CDE24"/>
    <w:p w14:paraId="19FFAE37">
      <w:pPr>
        <w:spacing w:line="0" w:lineRule="atLeast"/>
        <w:jc w:val="center"/>
        <w:rPr>
          <w:rFonts w:ascii="Arial" w:hAnsi="Arial" w:eastAsia="宋体" w:cs="Arial"/>
          <w:b/>
          <w:color w:val="333333"/>
          <w:kern w:val="0"/>
          <w:sz w:val="56"/>
          <w:szCs w:val="44"/>
        </w:rPr>
      </w:pPr>
      <w:r>
        <w:rPr>
          <w:rFonts w:ascii="Arial" w:hAnsi="Arial" w:eastAsia="宋体" w:cs="Arial"/>
          <w:b/>
          <w:color w:val="333333"/>
          <w:kern w:val="0"/>
          <w:sz w:val="56"/>
          <w:szCs w:val="44"/>
        </w:rPr>
        <w:t>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作</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表</w:t>
      </w:r>
    </w:p>
    <w:p w14:paraId="438BC81D">
      <w:pPr>
        <w:spacing w:after="240" w:line="0" w:lineRule="atLeast"/>
        <w:jc w:val="center"/>
        <w:rPr>
          <w:rFonts w:ascii="Arial" w:hAnsi="Arial" w:eastAsia="宋体" w:cs="Arial"/>
          <w:color w:val="333333"/>
          <w:kern w:val="0"/>
          <w:sz w:val="28"/>
          <w:szCs w:val="28"/>
        </w:rPr>
      </w:pPr>
    </w:p>
    <w:tbl>
      <w:tblPr>
        <w:tblStyle w:val="5"/>
        <w:tblW w:w="9241"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411"/>
        <w:gridCol w:w="1972"/>
        <w:gridCol w:w="1130"/>
        <w:gridCol w:w="2958"/>
      </w:tblGrid>
      <w:tr w14:paraId="2B44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22F81FBE">
            <w:pPr>
              <w:jc w:val="center"/>
              <w:rPr>
                <w:rFonts w:ascii="Arial Unicode MS" w:hAnsi="Arial Unicode MS" w:eastAsia="Arial Unicode MS" w:cs="Arial Unicode MS"/>
                <w:b/>
                <w:sz w:val="32"/>
                <w:szCs w:val="32"/>
              </w:rPr>
            </w:pPr>
            <w:r>
              <w:rPr>
                <w:rFonts w:hint="eastAsia" w:ascii="Arial Unicode MS" w:hAnsi="Arial Unicode MS" w:eastAsia="Arial Unicode MS" w:cs="Arial Unicode MS"/>
                <w:b w:val="0"/>
                <w:bCs/>
                <w:sz w:val="32"/>
                <w:szCs w:val="32"/>
              </w:rPr>
              <w:t>日期</w:t>
            </w:r>
          </w:p>
        </w:tc>
        <w:tc>
          <w:tcPr>
            <w:tcW w:w="1411" w:type="dxa"/>
          </w:tcPr>
          <w:p w14:paraId="6B4037BD">
            <w:pPr>
              <w:jc w:val="center"/>
              <w:rPr>
                <w:rFonts w:hint="eastAsia" w:eastAsiaTheme="minorEastAsia"/>
                <w:sz w:val="28"/>
                <w:szCs w:val="28"/>
                <w:lang w:val="en-US" w:eastAsia="zh-CN"/>
              </w:rPr>
            </w:pPr>
            <w:r>
              <w:rPr>
                <w:rFonts w:hint="eastAsia"/>
                <w:sz w:val="28"/>
                <w:szCs w:val="28"/>
                <w:lang w:val="en-US" w:eastAsia="zh-CN"/>
              </w:rPr>
              <w:t>汇报人</w:t>
            </w:r>
          </w:p>
        </w:tc>
        <w:tc>
          <w:tcPr>
            <w:tcW w:w="1972" w:type="dxa"/>
          </w:tcPr>
          <w:p w14:paraId="496C652D">
            <w:pPr>
              <w:jc w:val="center"/>
              <w:rPr>
                <w:sz w:val="28"/>
                <w:szCs w:val="28"/>
              </w:rPr>
            </w:pPr>
            <w:r>
              <w:rPr>
                <w:rFonts w:hint="eastAsia"/>
                <w:sz w:val="28"/>
                <w:szCs w:val="28"/>
              </w:rPr>
              <w:t>陈展卓</w:t>
            </w:r>
          </w:p>
        </w:tc>
        <w:tc>
          <w:tcPr>
            <w:tcW w:w="1130" w:type="dxa"/>
          </w:tcPr>
          <w:p w14:paraId="4E88F5E6">
            <w:pPr>
              <w:jc w:val="center"/>
              <w:rPr>
                <w:rFonts w:hint="default" w:eastAsiaTheme="minorEastAsia"/>
                <w:sz w:val="28"/>
                <w:szCs w:val="28"/>
                <w:lang w:val="en-US" w:eastAsia="zh-CN"/>
              </w:rPr>
            </w:pPr>
            <w:r>
              <w:rPr>
                <w:rFonts w:hint="eastAsia"/>
                <w:sz w:val="28"/>
                <w:szCs w:val="28"/>
                <w:lang w:val="en-US" w:eastAsia="zh-CN"/>
              </w:rPr>
              <w:t>部门</w:t>
            </w:r>
          </w:p>
        </w:tc>
        <w:tc>
          <w:tcPr>
            <w:tcW w:w="2958" w:type="dxa"/>
          </w:tcPr>
          <w:p w14:paraId="0BCC63DE">
            <w:pPr>
              <w:jc w:val="center"/>
              <w:rPr>
                <w:sz w:val="28"/>
                <w:szCs w:val="28"/>
              </w:rPr>
            </w:pPr>
            <w:r>
              <w:rPr>
                <w:rFonts w:hint="eastAsia"/>
                <w:sz w:val="28"/>
                <w:szCs w:val="28"/>
              </w:rPr>
              <w:t>技术部</w:t>
            </w:r>
          </w:p>
        </w:tc>
      </w:tr>
      <w:tr w14:paraId="594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Pr>
          <w:p w14:paraId="6B0F7B7E">
            <w:pPr>
              <w:jc w:val="center"/>
              <w:rPr>
                <w:rFonts w:hint="default" w:eastAsiaTheme="minorEastAsia"/>
                <w:sz w:val="28"/>
                <w:szCs w:val="28"/>
                <w:lang w:val="en-US" w:eastAsia="zh-CN"/>
              </w:rPr>
            </w:pPr>
            <w:r>
              <w:rPr>
                <w:rFonts w:hint="default" w:eastAsiaTheme="minorEastAsia"/>
                <w:sz w:val="28"/>
                <w:szCs w:val="28"/>
                <w:lang w:val="en-US" w:eastAsia="zh-CN"/>
              </w:rPr>
              <w:t>2026-04-15</w:t>
            </w:r>
          </w:p>
        </w:tc>
        <w:tc>
          <w:tcPr>
            <w:tcW w:w="1411" w:type="dxa"/>
          </w:tcPr>
          <w:p w14:paraId="0F0D29CE">
            <w:pPr>
              <w:jc w:val="center"/>
              <w:rPr>
                <w:rFonts w:hint="eastAsia" w:eastAsiaTheme="minorEastAsia"/>
                <w:sz w:val="28"/>
                <w:szCs w:val="28"/>
                <w:lang w:eastAsia="zh-CN"/>
              </w:rPr>
            </w:pPr>
            <w:r>
              <w:rPr>
                <w:rFonts w:hint="eastAsia"/>
                <w:sz w:val="28"/>
                <w:szCs w:val="28"/>
                <w:lang w:val="en-US" w:eastAsia="zh-CN"/>
              </w:rPr>
              <w:t>岗位</w:t>
            </w:r>
          </w:p>
        </w:tc>
        <w:tc>
          <w:tcPr>
            <w:tcW w:w="6060" w:type="dxa"/>
            <w:gridSpan w:val="3"/>
          </w:tcPr>
          <w:p w14:paraId="06D31DB2">
            <w:pPr>
              <w:jc w:val="center"/>
              <w:rPr>
                <w:rFonts w:hint="default" w:eastAsiaTheme="minorEastAsia"/>
                <w:sz w:val="28"/>
                <w:szCs w:val="28"/>
                <w:lang w:val="en-US" w:eastAsia="zh-CN"/>
              </w:rPr>
            </w:pPr>
            <w:r>
              <w:rPr>
                <w:rFonts w:hint="eastAsia"/>
                <w:sz w:val="28"/>
                <w:szCs w:val="28"/>
                <w:lang w:val="en-US" w:eastAsia="zh-CN"/>
              </w:rPr>
              <w:t>UE</w:t>
            </w:r>
          </w:p>
        </w:tc>
      </w:tr>
      <w:tr w14:paraId="6C42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3" w:hRule="atLeast"/>
        </w:trPr>
        <w:tc>
          <w:tcPr>
            <w:tcW w:w="1770" w:type="dxa"/>
            <w:vAlign w:val="center"/>
          </w:tcPr>
          <w:p w14:paraId="5F8C8D90">
            <w:pPr>
              <w:jc w:val="center"/>
              <w:rPr>
                <w:sz w:val="28"/>
                <w:szCs w:val="28"/>
              </w:rPr>
            </w:pPr>
            <w:r>
              <w:rPr>
                <w:rFonts w:hint="eastAsia"/>
                <w:sz w:val="28"/>
                <w:szCs w:val="28"/>
              </w:rPr>
              <w:t>工作完</w:t>
            </w:r>
          </w:p>
          <w:p w14:paraId="53D6FF3E">
            <w:pPr>
              <w:jc w:val="center"/>
              <w:rPr>
                <w:sz w:val="28"/>
                <w:szCs w:val="28"/>
              </w:rPr>
            </w:pPr>
            <w:r>
              <w:rPr>
                <w:rFonts w:hint="eastAsia"/>
                <w:sz w:val="28"/>
                <w:szCs w:val="28"/>
              </w:rPr>
              <w:t>成情况</w:t>
            </w:r>
          </w:p>
        </w:tc>
        <w:tc>
          <w:tcPr>
            <w:tcW w:w="7471" w:type="dxa"/>
            <w:gridSpan w:val="4"/>
          </w:tcPr>
          <w:p w14:paraId="47B62253">
            <w:pPr>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1.增加了各种技能图标，增加了图标ui，当玩家在3选1界面选择一个从未选择过的技能时，可以将技能图标添加到屏幕最下方</w:t>
            </w:r>
            <w:r>
              <w:br/>
            </w:r>
            <w:r>
              <w:rPr>
                <w:rFonts w:ascii="微软雅黑" w:hAnsi="微软雅黑" w:cs="微软雅黑" w:eastAsia="微软雅黑"/>
              </w:rPr>
              <w:t>2.修改了json配置表，优化了存储结构，使得技能图标的路径资源和它对应的标签可以一一对应。</w:t>
            </w:r>
            <w:r>
              <w:br/>
            </w:r>
            <w:r>
              <w:rPr>
                <w:rFonts w:ascii="微软雅黑" w:hAnsi="微软雅黑" w:cs="微软雅黑" w:eastAsia="微软雅黑"/>
              </w:rPr>
              <w:t>3.修改了掉落物的显示，使得在任何时候都能渲染在屏幕最前面</w:t>
            </w:r>
            <w:r>
              <w:br/>
            </w:r>
            <w:r>
              <w:rPr>
                <w:rFonts w:ascii="微软雅黑" w:hAnsi="微软雅黑" w:cs="微软雅黑" w:eastAsia="微软雅黑"/>
              </w:rPr>
              <w:t>4.增加了技能弹射（对应小李飞刀），在子弹碰到敌人后会寻找这个敌人附近最近的一个敌人弹射一枚子弹，并且伤害会下降20%。</w:t>
            </w:r>
            <w:r>
              <w:br/>
            </w:r>
            <w:r>
              <w:rPr>
                <w:rFonts w:ascii="微软雅黑" w:hAnsi="微软雅黑" w:cs="微软雅黑" w:eastAsia="微软雅黑"/>
              </w:rPr>
              <w:t>5.新找了一个技能特效，对应（金钟罩），已经将素材和资源移动到位。</w:t>
            </w:r>
            <w:r>
              <w:br/>
            </w:r>
            <w:r>
              <w:drawing>
                <wp:inline distT="0" distR="0" distB="0" distL="0">
                  <wp:extent cx="4826000" cy="8534400"/>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5"/>
                          <a:stretch>
                            <a:fillRect/>
                          </a:stretch>
                        </pic:blipFill>
                        <pic:spPr>
                          <a:xfrm>
                            <a:off x="0" y="0"/>
                            <a:ext cx="4826000" cy="8534400"/>
                          </a:xfrm>
                          <a:prstGeom prst="rect">
                            <a:avLst/>
                          </a:prstGeom>
                        </pic:spPr>
                      </pic:pic>
                    </a:graphicData>
                  </a:graphic>
                </wp:inline>
              </w:drawing>
            </w:r>
          </w:p>
        </w:tc>
      </w:tr>
      <w:tr w14:paraId="5055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5" w:hRule="atLeast"/>
        </w:trPr>
        <w:tc>
          <w:tcPr>
            <w:tcW w:w="1770" w:type="dxa"/>
            <w:vAlign w:val="center"/>
          </w:tcPr>
          <w:p w14:paraId="31C1D3B5">
            <w:pPr>
              <w:jc w:val="center"/>
              <w:rPr>
                <w:rFonts w:hint="eastAsia" w:eastAsiaTheme="minorEastAsia"/>
                <w:sz w:val="28"/>
                <w:szCs w:val="28"/>
                <w:lang w:eastAsia="zh-CN"/>
              </w:rPr>
            </w:pPr>
            <w:r>
              <w:rPr>
                <w:rFonts w:hint="eastAsia"/>
                <w:sz w:val="28"/>
                <w:szCs w:val="28"/>
                <w:lang w:val="en-US" w:eastAsia="zh-CN"/>
              </w:rPr>
              <w:t>遇到问题</w:t>
            </w:r>
          </w:p>
        </w:tc>
        <w:tc>
          <w:tcPr>
            <w:tcW w:w="7471" w:type="dxa"/>
            <w:gridSpan w:val="4"/>
          </w:tcPr>
          <w:p w14:paraId="64372A8C">
            <w:pPr>
              <w:jc w:val="left"/>
              <w:rPr>
                <w:rFonts w:hint="default" w:eastAsiaTheme="minorEastAsia"/>
                <w:sz w:val="24"/>
                <w:szCs w:val="24"/>
                <w:lang w:val="en-US" w:eastAsia="zh-CN"/>
              </w:rPr>
            </w:pPr>
            <w:r>
              <w:rPr>
                <w:rFonts w:hint="default" w:eastAsiaTheme="minorEastAsia"/>
                <w:sz w:val="24"/>
                <w:szCs w:val="24"/>
                <w:lang w:val="en-US" w:eastAsia="zh-CN"/>
              </w:rPr>
              <w:t/>
            </w:r>
            <w:r>
              <w:br/>
            </w:r>
          </w:p>
        </w:tc>
      </w:tr>
      <w:tr w14:paraId="7487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7" w:hRule="atLeast"/>
        </w:trPr>
        <w:tc>
          <w:tcPr>
            <w:tcW w:w="1770" w:type="dxa"/>
            <w:vAlign w:val="center"/>
          </w:tcPr>
          <w:p w14:paraId="14672145">
            <w:pPr>
              <w:jc w:val="center"/>
              <w:rPr>
                <w:rFonts w:hint="default" w:eastAsiaTheme="minorEastAsia"/>
                <w:sz w:val="28"/>
                <w:szCs w:val="28"/>
                <w:lang w:val="en-US" w:eastAsia="zh-CN"/>
              </w:rPr>
            </w:pPr>
            <w:r>
              <w:rPr>
                <w:rFonts w:hint="eastAsia"/>
                <w:sz w:val="28"/>
                <w:szCs w:val="28"/>
                <w:lang w:val="en-US" w:eastAsia="zh-CN"/>
              </w:rPr>
              <w:t>分析总结</w:t>
            </w:r>
          </w:p>
        </w:tc>
        <w:tc>
          <w:tcPr>
            <w:tcW w:w="7471" w:type="dxa"/>
            <w:gridSpan w:val="4"/>
          </w:tcPr>
          <w:p w14:paraId="1A92C29B">
            <w:pPr>
              <w:jc w:val="both"/>
              <w:rPr>
                <w:sz w:val="24"/>
                <w:szCs w:val="24"/>
              </w:rPr>
            </w:pPr>
            <w:r>
              <w:rPr>
                <w:rFonts w:hint="default" w:eastAsiaTheme="minorEastAsia"/>
                <w:sz w:val="24"/>
                <w:szCs w:val="24"/>
                <w:lang w:val="en-US" w:eastAsia="zh-CN"/>
              </w:rPr>
              <w:t/>
            </w:r>
            <w:r>
              <w:rPr>
                <w:rFonts w:ascii="微软雅黑" w:hAnsi="微软雅黑" w:cs="微软雅黑" w:eastAsia="微软雅黑"/>
              </w:rPr>
              <w:t>1.当从其他项目中移植预制体时，需要通过export打包为一个工程，然后再拖到自己工程import，等待引擎自动导入才能引用全部资源。</w:t>
            </w:r>
            <w:r>
              <w:br/>
            </w:r>
            <w:r>
              <w:rPr>
                <w:rFonts w:ascii="微软雅黑" w:hAnsi="微软雅黑" w:cs="微软雅黑" w:eastAsia="微软雅黑"/>
              </w:rPr>
              <w:t>2.倍速系统不止简单的与全局时间的倍率有关，还关系到ui的播放速度等。</w:t>
            </w:r>
            <w:r>
              <w:br/>
            </w:r>
            <w:r>
              <w:rPr>
                <w:rFonts w:ascii="微软雅黑" w:hAnsi="微软雅黑" w:cs="微软雅黑" w:eastAsia="微软雅黑"/>
              </w:rPr>
              <w:t>3.当技能选择为跟人物的6维属性相关的百分比加成时，应该把这个加成值存到全局变量中，之后不管是玩家点击增加属性按钮还是有其他减益buff，都应该与这个值进行运算，因为技能是作用于全局，而不只是加一次当前属性就不管了。</w:t>
            </w:r>
            <w:r>
              <w:br/>
            </w:r>
            <w:r>
              <w:rPr>
                <w:rFonts w:ascii="微软雅黑" w:hAnsi="微软雅黑" w:cs="微软雅黑" w:eastAsia="微软雅黑"/>
              </w:rPr>
              <w:t>4.之后有关ui的算法，一旦写在不同的函数中同一帧内创建或销毁都可能会出现竞态，最好放同一个函数中按顺序执行去管理。</w:t>
            </w:r>
          </w:p>
        </w:tc>
      </w:tr>
      <w:tr w14:paraId="6BB3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5" w:hRule="atLeast"/>
        </w:trPr>
        <w:tc>
          <w:tcPr>
            <w:tcW w:w="1770" w:type="dxa"/>
            <w:vAlign w:val="center"/>
          </w:tcPr>
          <w:p w14:paraId="7AE45188">
            <w:pPr>
              <w:jc w:val="center"/>
              <w:rPr>
                <w:sz w:val="28"/>
                <w:szCs w:val="28"/>
              </w:rPr>
            </w:pPr>
            <w:r>
              <w:rPr>
                <w:rFonts w:hint="eastAsia"/>
                <w:sz w:val="28"/>
                <w:szCs w:val="28"/>
              </w:rPr>
              <w:t>明天计划</w:t>
            </w:r>
          </w:p>
        </w:tc>
        <w:tc>
          <w:tcPr>
            <w:tcW w:w="7471" w:type="dxa"/>
            <w:gridSpan w:val="4"/>
            <w:vAlign w:val="center"/>
          </w:tcPr>
          <w:p w14:paraId="45D7B1A0">
            <w:pPr>
              <w:rPr>
                <w:rFonts w:hint="eastAsia" w:eastAsiaTheme="minorEastAsia"/>
                <w:sz w:val="24"/>
                <w:szCs w:val="24"/>
                <w:lang w:eastAsia="zh-CN"/>
              </w:rPr>
            </w:pPr>
            <w:r>
              <w:rPr>
                <w:rFonts w:hint="default" w:eastAsiaTheme="minorEastAsia"/>
                <w:sz w:val="24"/>
                <w:szCs w:val="24"/>
                <w:lang w:val="en-US" w:eastAsia="zh-CN"/>
              </w:rPr>
              <w:t/>
            </w:r>
            <w:bookmarkStart w:id="0" w:name="_GoBack"/>
            <w:bookmarkEnd w:id="0"/>
            <w:r>
              <w:rPr>
                <w:rFonts w:ascii="微软雅黑" w:hAnsi="微软雅黑" w:cs="微软雅黑" w:eastAsia="微软雅黑"/>
              </w:rPr>
              <w:t>1.开始做金钟罩技能，完成ui图标和逻辑。</w:t>
            </w:r>
            <w:r>
              <w:br/>
            </w:r>
            <w:r>
              <w:rPr>
                <w:rFonts w:ascii="微软雅黑" w:hAnsi="微软雅黑" w:cs="微软雅黑" w:eastAsia="微软雅黑"/>
              </w:rPr>
              <w:t>2.继续寻找跟技能有关的图标</w:t>
            </w:r>
            <w:r>
              <w:br/>
            </w:r>
            <w:r>
              <w:rPr>
                <w:rFonts w:ascii="微软雅黑" w:hAnsi="微软雅黑" w:cs="微软雅黑" w:eastAsia="微软雅黑"/>
              </w:rPr>
              <w:t>3.拆解功夫的ui，修改ui的布局和比例。</w:t>
            </w:r>
          </w:p>
        </w:tc>
      </w:tr>
    </w:tbl>
    <w:p w14:paraId="391352AB">
      <w:pPr>
        <w:jc w:val="left"/>
        <w:rPr>
          <w:rFonts w:hint="eastAsia"/>
          <w:sz w:val="24"/>
          <w:szCs w:val="24"/>
        </w:rPr>
      </w:pPr>
    </w:p>
    <w:p w14:paraId="725CEE31">
      <w:pPr>
        <w:jc w:val="left"/>
        <w:rPr>
          <w:sz w:val="24"/>
          <w:szCs w:val="24"/>
        </w:rPr>
      </w:pPr>
      <w:r>
        <w:rPr>
          <w:rFonts w:hint="eastAsia"/>
          <w:sz w:val="24"/>
          <w:szCs w:val="24"/>
        </w:rPr>
        <w:t>备注：1、请于每日下班前</w:t>
      </w:r>
      <w:r>
        <w:rPr>
          <w:rFonts w:hint="eastAsia"/>
          <w:sz w:val="24"/>
          <w:szCs w:val="24"/>
          <w:lang w:val="en-US" w:eastAsia="zh-CN"/>
        </w:rPr>
        <w:t>提交</w:t>
      </w:r>
      <w:r>
        <w:rPr>
          <w:rFonts w:hint="eastAsia"/>
          <w:sz w:val="24"/>
          <w:szCs w:val="24"/>
        </w:rPr>
        <w:t>，如遇紧急或外出</w:t>
      </w:r>
      <w:r>
        <w:rPr>
          <w:rFonts w:hint="eastAsia"/>
          <w:sz w:val="24"/>
          <w:szCs w:val="24"/>
          <w:lang w:val="en-US" w:eastAsia="zh-CN"/>
        </w:rPr>
        <w:t>情况需次日</w:t>
      </w:r>
      <w:r>
        <w:rPr>
          <w:rFonts w:hint="eastAsia"/>
          <w:sz w:val="24"/>
          <w:szCs w:val="24"/>
        </w:rPr>
        <w:t>补</w:t>
      </w:r>
      <w:r>
        <w:rPr>
          <w:rFonts w:hint="eastAsia"/>
          <w:sz w:val="24"/>
          <w:szCs w:val="24"/>
          <w:lang w:val="en-US" w:eastAsia="zh-CN"/>
        </w:rPr>
        <w:t>交</w:t>
      </w:r>
      <w:r>
        <w:rPr>
          <w:rFonts w:hint="eastAsia"/>
          <w:sz w:val="24"/>
          <w:szCs w:val="24"/>
        </w:rPr>
        <w:t>。</w:t>
      </w:r>
    </w:p>
    <w:p w14:paraId="43C93D9F">
      <w:pPr>
        <w:jc w:val="left"/>
        <w:rPr>
          <w:sz w:val="24"/>
          <w:szCs w:val="24"/>
        </w:rPr>
      </w:pPr>
      <w:r>
        <w:rPr>
          <w:rFonts w:hint="eastAsia"/>
          <w:sz w:val="24"/>
          <w:szCs w:val="24"/>
        </w:rPr>
        <w:t xml:space="preserve">       </w:t>
      </w:r>
    </w:p>
    <w:sectPr>
      <w:pgSz w:w="11906" w:h="16838"/>
      <w:pgMar w:top="426"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91658"/>
    <w:rsid w:val="002A0814"/>
    <w:rsid w:val="002D642C"/>
    <w:rsid w:val="007641BB"/>
    <w:rsid w:val="00797420"/>
    <w:rsid w:val="0091435D"/>
    <w:rsid w:val="009E6A6C"/>
    <w:rsid w:val="00A13EF5"/>
    <w:rsid w:val="00A24C93"/>
    <w:rsid w:val="00C17485"/>
    <w:rsid w:val="022162E7"/>
    <w:rsid w:val="074E3014"/>
    <w:rsid w:val="08771644"/>
    <w:rsid w:val="1075084D"/>
    <w:rsid w:val="128916C6"/>
    <w:rsid w:val="1322643E"/>
    <w:rsid w:val="1883796C"/>
    <w:rsid w:val="326B25B0"/>
    <w:rsid w:val="49ED5BF9"/>
    <w:rsid w:val="666367D4"/>
    <w:rsid w:val="6B691658"/>
    <w:rsid w:val="7FA42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semiHidden/>
    <w:qFormat/>
    <w:uiPriority w:val="99"/>
    <w:rPr>
      <w:sz w:val="18"/>
      <w:szCs w:val="18"/>
    </w:rPr>
  </w:style>
  <w:style w:type="character" w:customStyle="1" w:styleId="8">
    <w:name w:val="页脚 Char"/>
    <w:basedOn w:val="6"/>
    <w:link w:val="2"/>
    <w:semiHidden/>
    <w:qFormat/>
    <w:uiPriority w:val="99"/>
    <w:rPr>
      <w:sz w:val="18"/>
      <w:szCs w:val="18"/>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 Id="rId5" Target="media/image1.png" Type="http://schemas.openxmlformats.org/officeDocument/2006/relationships/image"/></Relationships>
</file>

<file path=word/_rels/settings.xml.rels><?xml version="1.0" encoding="UTF-8" standalone="no"?><Relationships xmlns="http://schemas.openxmlformats.org/package/2006/relationships"><Relationship Id="rId1" Target="file:///C:/Users/1/AppData/Roaming/Kingsoft/office6/templates/download/04cae955-1b02-4c38-b8cd-6cfdb1094b23/&#24037;&#20316;&#26085;&#25253;&#34920;.docx" TargetMode="External" Type="http://schemas.openxmlformats.org/officeDocument/2006/relationships/attachedTemplat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工作日报表.docx</Template>
  <Pages>1</Pages>
  <Words>73</Words>
  <Characters>125</Characters>
  <Lines>1</Lines>
  <Paragraphs>1</Paragraphs>
  <TotalTime>3</TotalTime>
  <ScaleCrop>false</ScaleCrop>
  <LinksUpToDate>false</LinksUpToDate>
  <CharactersWithSpaces>136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2024-08-25T06:09:00Z</dcterms:created>
  <dc:creator>小农村</dc:creator>
  <cp:lastModifiedBy>规则长方体空间移动工程师</cp:lastModifiedBy>
  <dcterms:modified xsi:type="dcterms:W3CDTF">2026-01-05T09:08:42Z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UUID">
    <vt:lpwstr>v1.0_mb_+9AnYhVUe/jkH8C/Rpvwlw==</vt:lpwstr>
  </property>
  <property fmtid="{D5CDD505-2E9C-101B-9397-08002B2CF9AE}" pid="4" name="ICV">
    <vt:lpwstr>121727159C5A4FF5BF36FDA524FBDCAE_11</vt:lpwstr>
  </property>
  <property fmtid="{D5CDD505-2E9C-101B-9397-08002B2CF9AE}" pid="5" name="KSOTemplateDocerSaveRecord">
    <vt:lpwstr>eyJoZGlkIjoiOGFhNzczMWNjNDI1ZGVmNjY4NmFmMmMxMmY4YWRjNzUiLCJ1c2VySWQiOiI0OTc5NjQ4NzEifQ==</vt:lpwstr>
  </property>
</Properties>
</file>