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05956"/>
    <w:p w14:paraId="772CDE24"/>
    <w:p w14:paraId="19FFAE37">
      <w:pPr>
        <w:spacing w:line="0" w:lineRule="atLeast"/>
        <w:jc w:val="center"/>
        <w:rPr>
          <w:rFonts w:ascii="Arial" w:hAnsi="Arial" w:eastAsia="宋体" w:cs="Arial"/>
          <w:b/>
          <w:color w:val="333333"/>
          <w:kern w:val="0"/>
          <w:sz w:val="56"/>
          <w:szCs w:val="44"/>
        </w:rPr>
      </w:pPr>
      <w:r>
        <w:rPr>
          <w:rFonts w:ascii="Arial" w:hAnsi="Arial" w:eastAsia="宋体" w:cs="Arial"/>
          <w:b/>
          <w:color w:val="333333"/>
          <w:kern w:val="0"/>
          <w:sz w:val="56"/>
          <w:szCs w:val="44"/>
        </w:rPr>
        <w:t>工</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作</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日</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报</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表</w:t>
      </w:r>
    </w:p>
    <w:p w14:paraId="438BC81D">
      <w:pPr>
        <w:spacing w:after="240" w:line="0" w:lineRule="atLeast"/>
        <w:jc w:val="center"/>
        <w:rPr>
          <w:rFonts w:ascii="Arial" w:hAnsi="Arial" w:eastAsia="宋体" w:cs="Arial"/>
          <w:color w:val="333333"/>
          <w:kern w:val="0"/>
          <w:sz w:val="28"/>
          <w:szCs w:val="28"/>
        </w:rPr>
      </w:pPr>
    </w:p>
    <w:tbl>
      <w:tblPr>
        <w:tblStyle w:val="5"/>
        <w:tblW w:w="9241" w:type="dxa"/>
        <w:tblInd w:w="-3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1411"/>
        <w:gridCol w:w="1972"/>
        <w:gridCol w:w="1130"/>
        <w:gridCol w:w="2958"/>
      </w:tblGrid>
      <w:tr w14:paraId="2B44B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vAlign w:val="center"/>
          </w:tcPr>
          <w:p w14:paraId="22F81FBE">
            <w:pPr>
              <w:jc w:val="center"/>
              <w:rPr>
                <w:rFonts w:ascii="Arial Unicode MS" w:hAnsi="Arial Unicode MS" w:eastAsia="Arial Unicode MS" w:cs="Arial Unicode MS"/>
                <w:b/>
                <w:sz w:val="32"/>
                <w:szCs w:val="32"/>
              </w:rPr>
            </w:pPr>
            <w:r>
              <w:rPr>
                <w:rFonts w:hint="eastAsia" w:ascii="Arial Unicode MS" w:hAnsi="Arial Unicode MS" w:eastAsia="Arial Unicode MS" w:cs="Arial Unicode MS"/>
                <w:b w:val="0"/>
                <w:bCs/>
                <w:sz w:val="32"/>
                <w:szCs w:val="32"/>
              </w:rPr>
              <w:t>日期</w:t>
            </w:r>
          </w:p>
        </w:tc>
        <w:tc>
          <w:tcPr>
            <w:tcW w:w="1411" w:type="dxa"/>
          </w:tcPr>
          <w:p w14:paraId="6B4037BD">
            <w:pPr>
              <w:jc w:val="center"/>
              <w:rPr>
                <w:rFonts w:hint="eastAsia" w:eastAsiaTheme="minorEastAsia"/>
                <w:sz w:val="28"/>
                <w:szCs w:val="28"/>
                <w:lang w:val="en-US" w:eastAsia="zh-CN"/>
              </w:rPr>
            </w:pPr>
            <w:r>
              <w:rPr>
                <w:rFonts w:hint="eastAsia"/>
                <w:sz w:val="28"/>
                <w:szCs w:val="28"/>
                <w:lang w:val="en-US" w:eastAsia="zh-CN"/>
              </w:rPr>
              <w:t>汇报人</w:t>
            </w:r>
          </w:p>
        </w:tc>
        <w:tc>
          <w:tcPr>
            <w:tcW w:w="1972" w:type="dxa"/>
          </w:tcPr>
          <w:p w14:paraId="496C652D">
            <w:pPr>
              <w:jc w:val="center"/>
              <w:rPr>
                <w:sz w:val="28"/>
                <w:szCs w:val="28"/>
              </w:rPr>
            </w:pPr>
            <w:r>
              <w:rPr>
                <w:rFonts w:hint="eastAsia"/>
                <w:sz w:val="28"/>
                <w:szCs w:val="28"/>
              </w:rPr>
              <w:t>陈展卓</w:t>
            </w:r>
          </w:p>
        </w:tc>
        <w:tc>
          <w:tcPr>
            <w:tcW w:w="1130" w:type="dxa"/>
          </w:tcPr>
          <w:p w14:paraId="4E88F5E6">
            <w:pPr>
              <w:jc w:val="center"/>
              <w:rPr>
                <w:rFonts w:hint="default" w:eastAsiaTheme="minorEastAsia"/>
                <w:sz w:val="28"/>
                <w:szCs w:val="28"/>
                <w:lang w:val="en-US" w:eastAsia="zh-CN"/>
              </w:rPr>
            </w:pPr>
            <w:r>
              <w:rPr>
                <w:rFonts w:hint="eastAsia"/>
                <w:sz w:val="28"/>
                <w:szCs w:val="28"/>
                <w:lang w:val="en-US" w:eastAsia="zh-CN"/>
              </w:rPr>
              <w:t>部门</w:t>
            </w:r>
          </w:p>
        </w:tc>
        <w:tc>
          <w:tcPr>
            <w:tcW w:w="2958" w:type="dxa"/>
          </w:tcPr>
          <w:p w14:paraId="0BCC63DE">
            <w:pPr>
              <w:jc w:val="center"/>
              <w:rPr>
                <w:sz w:val="28"/>
                <w:szCs w:val="28"/>
              </w:rPr>
            </w:pPr>
            <w:r>
              <w:rPr>
                <w:rFonts w:hint="eastAsia"/>
                <w:sz w:val="28"/>
                <w:szCs w:val="28"/>
              </w:rPr>
              <w:t>技术部</w:t>
            </w:r>
          </w:p>
        </w:tc>
      </w:tr>
      <w:tr w14:paraId="59495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tcPr>
          <w:p w14:paraId="6B0F7B7E">
            <w:pPr>
              <w:jc w:val="center"/>
              <w:rPr>
                <w:rFonts w:hint="default" w:eastAsiaTheme="minorEastAsia"/>
                <w:sz w:val="28"/>
                <w:szCs w:val="28"/>
                <w:lang w:val="en-US" w:eastAsia="zh-CN"/>
              </w:rPr>
            </w:pPr>
            <w:r>
              <w:rPr>
                <w:rFonts w:hint="default" w:eastAsiaTheme="minorEastAsia"/>
                <w:sz w:val="28"/>
                <w:szCs w:val="28"/>
                <w:lang w:val="en-US" w:eastAsia="zh-CN"/>
              </w:rPr>
              <w:t>2026-06-16</w:t>
            </w:r>
          </w:p>
        </w:tc>
        <w:tc>
          <w:tcPr>
            <w:tcW w:w="1411" w:type="dxa"/>
          </w:tcPr>
          <w:p w14:paraId="0F0D29CE">
            <w:pPr>
              <w:jc w:val="center"/>
              <w:rPr>
                <w:rFonts w:hint="eastAsia" w:eastAsiaTheme="minorEastAsia"/>
                <w:sz w:val="28"/>
                <w:szCs w:val="28"/>
                <w:lang w:eastAsia="zh-CN"/>
              </w:rPr>
            </w:pPr>
            <w:r>
              <w:rPr>
                <w:rFonts w:hint="eastAsia"/>
                <w:sz w:val="28"/>
                <w:szCs w:val="28"/>
                <w:lang w:val="en-US" w:eastAsia="zh-CN"/>
              </w:rPr>
              <w:t>岗位</w:t>
            </w:r>
          </w:p>
        </w:tc>
        <w:tc>
          <w:tcPr>
            <w:tcW w:w="6060" w:type="dxa"/>
            <w:gridSpan w:val="3"/>
          </w:tcPr>
          <w:p w14:paraId="06D31DB2">
            <w:pPr>
              <w:jc w:val="center"/>
              <w:rPr>
                <w:rFonts w:hint="default" w:eastAsiaTheme="minorEastAsia"/>
                <w:sz w:val="28"/>
                <w:szCs w:val="28"/>
                <w:lang w:val="en-US" w:eastAsia="zh-CN"/>
              </w:rPr>
            </w:pPr>
            <w:r>
              <w:rPr>
                <w:rFonts w:hint="eastAsia"/>
                <w:sz w:val="28"/>
                <w:szCs w:val="28"/>
                <w:lang w:val="en-US" w:eastAsia="zh-CN"/>
              </w:rPr>
              <w:t>UE</w:t>
            </w:r>
          </w:p>
        </w:tc>
      </w:tr>
      <w:tr w14:paraId="6C42B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3" w:hRule="atLeast"/>
        </w:trPr>
        <w:tc>
          <w:tcPr>
            <w:tcW w:w="1770" w:type="dxa"/>
            <w:vAlign w:val="center"/>
          </w:tcPr>
          <w:p w14:paraId="5F8C8D90">
            <w:pPr>
              <w:jc w:val="center"/>
              <w:rPr>
                <w:sz w:val="28"/>
                <w:szCs w:val="28"/>
              </w:rPr>
            </w:pPr>
            <w:r>
              <w:rPr>
                <w:rFonts w:hint="eastAsia"/>
                <w:sz w:val="28"/>
                <w:szCs w:val="28"/>
              </w:rPr>
              <w:t>工作完</w:t>
            </w:r>
          </w:p>
          <w:p w14:paraId="53D6FF3E">
            <w:pPr>
              <w:jc w:val="center"/>
              <w:rPr>
                <w:sz w:val="28"/>
                <w:szCs w:val="28"/>
              </w:rPr>
            </w:pPr>
            <w:r>
              <w:rPr>
                <w:rFonts w:hint="eastAsia"/>
                <w:sz w:val="28"/>
                <w:szCs w:val="28"/>
              </w:rPr>
              <w:t>成情况</w:t>
            </w:r>
          </w:p>
        </w:tc>
        <w:tc>
          <w:tcPr>
            <w:tcW w:w="7471" w:type="dxa"/>
            <w:gridSpan w:val="4"/>
          </w:tcPr>
          <w:p w14:paraId="47B62253">
            <w:pPr>
              <w:rPr>
                <w:rFonts w:hint="default" w:eastAsiaTheme="minorEastAsia"/>
                <w:sz w:val="24"/>
                <w:szCs w:val="24"/>
                <w:lang w:val="en-US" w:eastAsia="zh-CN"/>
              </w:rPr>
            </w:pPr>
            <w:r>
              <w:rPr>
                <w:rFonts w:hint="default" w:eastAsiaTheme="minorEastAsia"/>
                <w:sz w:val="24"/>
                <w:szCs w:val="24"/>
                <w:lang w:val="en-US" w:eastAsia="zh-CN"/>
              </w:rPr>
              <w:t/>
            </w:r>
            <w:r>
              <w:rPr>
                <w:rFonts w:ascii="微软雅黑" w:hAnsi="微软雅黑" w:cs="微软雅黑" w:eastAsia="微软雅黑"/>
              </w:rPr>
              <w:t>1.将钻石，金币，磨刀石，淬炼石，兑奖券，黑白勾玉，这几种货币设为全局局外货币，抽奖，升级技能等级，升级都需要消耗。</w:t>
            </w:r>
            <w:r>
              <w:br/>
            </w:r>
            <w:r>
              <w:rPr>
                <w:rFonts w:ascii="微软雅黑" w:hAnsi="微软雅黑" w:cs="微软雅黑" w:eastAsia="微软雅黑"/>
              </w:rPr>
              <w:t>2.增加了阵型升级的最大上限和不同显示</w:t>
            </w:r>
            <w:r>
              <w:br/>
            </w:r>
            <w:r>
              <w:drawing>
                <wp:inline distT="0" distR="0" distB="0" distL="0">
                  <wp:extent cx="4826000" cy="7924800"/>
                  <wp:docPr id="1" name="Drawing 1" descr="image.png"/>
                  <a:graphic xmlns:a="http://schemas.openxmlformats.org/drawingml/2006/main">
                    <a:graphicData uri="http://schemas.openxmlformats.org/drawingml/2006/picture">
                      <pic:pic xmlns:pic="http://schemas.openxmlformats.org/drawingml/2006/picture">
                        <pic:nvPicPr>
                          <pic:cNvPr id="0" name="Picture 1" descr="image.png"/>
                          <pic:cNvPicPr>
                            <a:picLocks noChangeAspect="true"/>
                          </pic:cNvPicPr>
                        </pic:nvPicPr>
                        <pic:blipFill>
                          <a:blip r:embed="rId5"/>
                          <a:stretch>
                            <a:fillRect/>
                          </a:stretch>
                        </pic:blipFill>
                        <pic:spPr>
                          <a:xfrm>
                            <a:off x="0" y="0"/>
                            <a:ext cx="4826000" cy="7924800"/>
                          </a:xfrm>
                          <a:prstGeom prst="rect">
                            <a:avLst/>
                          </a:prstGeom>
                        </pic:spPr>
                      </pic:pic>
                    </a:graphicData>
                  </a:graphic>
                </wp:inline>
              </w:drawing>
            </w:r>
            <w:r>
              <w:br/>
            </w:r>
            <w:r>
              <w:rPr>
                <w:rFonts w:ascii="微软雅黑" w:hAnsi="微软雅黑" w:cs="微软雅黑" w:eastAsia="微软雅黑"/>
              </w:rPr>
              <w:t>3.制作了兵器谱界面和各个兵器的图片显示共20个，玩家可以从角色界面点击兵器切换进来，并且点击兵器界面左下角的返回按钮切换回角色界面。</w:t>
            </w:r>
            <w:r>
              <w:br/>
            </w:r>
            <w:r>
              <w:drawing>
                <wp:inline distT="0" distR="0" distB="0" distL="0">
                  <wp:extent cx="4826000" cy="7988300"/>
                  <wp:docPr id="2" name="Drawing 2" descr="image.png"/>
                  <a:graphic xmlns:a="http://schemas.openxmlformats.org/drawingml/2006/main">
                    <a:graphicData uri="http://schemas.openxmlformats.org/drawingml/2006/picture">
                      <pic:pic xmlns:pic="http://schemas.openxmlformats.org/drawingml/2006/picture">
                        <pic:nvPicPr>
                          <pic:cNvPr id="0" name="Picture 2" descr="image.png"/>
                          <pic:cNvPicPr>
                            <a:picLocks noChangeAspect="true"/>
                          </pic:cNvPicPr>
                        </pic:nvPicPr>
                        <pic:blipFill>
                          <a:blip r:embed="rId6"/>
                          <a:stretch>
                            <a:fillRect/>
                          </a:stretch>
                        </pic:blipFill>
                        <pic:spPr>
                          <a:xfrm>
                            <a:off x="0" y="0"/>
                            <a:ext cx="4826000" cy="7988300"/>
                          </a:xfrm>
                          <a:prstGeom prst="rect">
                            <a:avLst/>
                          </a:prstGeom>
                        </pic:spPr>
                      </pic:pic>
                    </a:graphicData>
                  </a:graphic>
                </wp:inline>
              </w:drawing>
            </w:r>
            <w:r>
              <w:br/>
            </w:r>
            <w:r>
              <w:rPr>
                <w:rFonts w:ascii="微软雅黑" w:hAnsi="微软雅黑" w:cs="微软雅黑" w:eastAsia="微软雅黑"/>
              </w:rPr>
              <w:t>4.当凑齐三个勾玉构成阵型后，乾天阵的额外糖果获得效果没有显示到玩家每秒棒棒糖获取显示框里，已经加入。</w:t>
            </w:r>
            <w:r>
              <w:br/>
            </w:r>
            <w:r>
              <w:rPr>
                <w:rFonts w:ascii="微软雅黑" w:hAnsi="微软雅黑" w:cs="微软雅黑" w:eastAsia="微软雅黑"/>
              </w:rPr>
              <w:t>5.</w:t>
            </w:r>
            <w:r>
              <w:rPr>
                <w:rFonts w:ascii="微软雅黑" w:hAnsi="微软雅黑" w:cs="微软雅黑" w:eastAsia="微软雅黑"/>
              </w:rPr>
              <w:t xml:space="preserve">修改当玩家死亡重开游戏时，勾玉阵型还保留的问题。 </w:t>
            </w:r>
          </w:p>
        </w:tc>
      </w:tr>
      <w:tr w14:paraId="50551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5" w:hRule="atLeast"/>
        </w:trPr>
        <w:tc>
          <w:tcPr>
            <w:tcW w:w="1770" w:type="dxa"/>
            <w:vAlign w:val="center"/>
          </w:tcPr>
          <w:p w14:paraId="31C1D3B5">
            <w:pPr>
              <w:jc w:val="center"/>
              <w:rPr>
                <w:rFonts w:hint="eastAsia" w:eastAsiaTheme="minorEastAsia"/>
                <w:sz w:val="28"/>
                <w:szCs w:val="28"/>
                <w:lang w:eastAsia="zh-CN"/>
              </w:rPr>
            </w:pPr>
            <w:r>
              <w:rPr>
                <w:rFonts w:hint="eastAsia"/>
                <w:sz w:val="28"/>
                <w:szCs w:val="28"/>
                <w:lang w:val="en-US" w:eastAsia="zh-CN"/>
              </w:rPr>
              <w:t>遇到问题</w:t>
            </w:r>
          </w:p>
        </w:tc>
        <w:tc>
          <w:tcPr>
            <w:tcW w:w="7471" w:type="dxa"/>
            <w:gridSpan w:val="4"/>
          </w:tcPr>
          <w:p w14:paraId="64372A8C">
            <w:pPr>
              <w:jc w:val="left"/>
              <w:rPr>
                <w:rFonts w:hint="default" w:eastAsiaTheme="minorEastAsia"/>
                <w:sz w:val="24"/>
                <w:szCs w:val="24"/>
                <w:lang w:val="en-US" w:eastAsia="zh-CN"/>
              </w:rPr>
            </w:pPr>
            <w:r>
              <w:rPr>
                <w:rFonts w:hint="default" w:eastAsiaTheme="minorEastAsia"/>
                <w:sz w:val="24"/>
                <w:szCs w:val="24"/>
                <w:lang w:val="en-US" w:eastAsia="zh-CN"/>
              </w:rPr>
              <w:t/>
            </w:r>
            <w:r>
              <w:rPr>
                <w:rFonts w:ascii="微软雅黑" w:hAnsi="微软雅黑" w:cs="微软雅黑" w:eastAsia="微软雅黑"/>
              </w:rPr>
              <w:t>1.勾玉阵型里面，钻石不够了，点击升级还可以消耗金币，并且金币能显示负，现已修复。</w:t>
            </w:r>
            <w:r>
              <w:br/>
            </w:r>
            <w:r>
              <w:rPr>
                <w:rFonts w:ascii="微软雅黑" w:hAnsi="微软雅黑" w:cs="微软雅黑" w:eastAsia="微软雅黑"/>
              </w:rPr>
              <w:t>2.如果凑齐离火阵，敌人会每秒收到伤害，但这个伤害不显示伤害飘字，因为代码将飘字合并，设置了上限为同时只能飘12个飘字窗口，限制已经改为不限上限，也不做飘字合并。</w:t>
            </w:r>
          </w:p>
        </w:tc>
      </w:tr>
      <w:tr w14:paraId="74871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7" w:hRule="atLeast"/>
        </w:trPr>
        <w:tc>
          <w:tcPr>
            <w:tcW w:w="1770" w:type="dxa"/>
            <w:vAlign w:val="center"/>
          </w:tcPr>
          <w:p w14:paraId="14672145">
            <w:pPr>
              <w:jc w:val="center"/>
              <w:rPr>
                <w:rFonts w:hint="default" w:eastAsiaTheme="minorEastAsia"/>
                <w:sz w:val="28"/>
                <w:szCs w:val="28"/>
                <w:lang w:val="en-US" w:eastAsia="zh-CN"/>
              </w:rPr>
            </w:pPr>
            <w:r>
              <w:rPr>
                <w:rFonts w:hint="eastAsia"/>
                <w:sz w:val="28"/>
                <w:szCs w:val="28"/>
                <w:lang w:val="en-US" w:eastAsia="zh-CN"/>
              </w:rPr>
              <w:t>分析总结</w:t>
            </w:r>
          </w:p>
        </w:tc>
        <w:tc>
          <w:tcPr>
            <w:tcW w:w="7471" w:type="dxa"/>
            <w:gridSpan w:val="4"/>
          </w:tcPr>
          <w:p w14:paraId="1A92C29B">
            <w:pPr>
              <w:jc w:val="both"/>
              <w:rPr>
                <w:sz w:val="24"/>
                <w:szCs w:val="24"/>
              </w:rPr>
            </w:pPr>
            <w:r>
              <w:rPr>
                <w:rFonts w:hint="default" w:eastAsiaTheme="minorEastAsia"/>
                <w:sz w:val="24"/>
                <w:szCs w:val="24"/>
                <w:lang w:val="en-US" w:eastAsia="zh-CN"/>
              </w:rPr>
              <w:t/>
            </w:r>
            <w:r>
              <w:rPr>
                <w:rFonts w:ascii="微软雅黑" w:hAnsi="微软雅黑" w:cs="微软雅黑" w:eastAsia="微软雅黑"/>
              </w:rPr>
              <w:t>1.尽量少的设置公开字段，尤其是字典等容器字段，因为容器如果在外部被修改，出问题了很难查到具体出处，不只是引用不好找，而且外部调用容器时做的规则也不一样，需要每一个地方都看一遍，不好修改。最好在内部暴露set和get函数。</w:t>
            </w:r>
            <w:r>
              <w:br/>
            </w:r>
            <w:r>
              <w:rPr>
                <w:rFonts w:ascii="微软雅黑" w:hAnsi="微软雅黑" w:cs="微软雅黑" w:eastAsia="微软雅黑"/>
              </w:rPr>
              <w:t>2.加载函数少用硬编码，比如rank level等用具体的数字，这样如果跟rank有关的容器容量改变，那么rank不变可能会出现问题，尽量用局部变量定义或者直接去计算，如rank.count去在局部作用域计算</w:t>
            </w:r>
            <w:r>
              <w:br/>
            </w:r>
            <w:r>
              <w:rPr>
                <w:rFonts w:ascii="微软雅黑" w:hAnsi="微软雅黑" w:cs="微软雅黑" w:eastAsia="微软雅黑"/>
              </w:rPr>
              <w:t>3.把局内升级等级从资源管理类迁出来；战斗 UI 升级和玩家初始化都改为用这个状态类，有利于逻辑解耦。</w:t>
            </w:r>
          </w:p>
        </w:tc>
      </w:tr>
      <w:tr w14:paraId="6BB31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5" w:hRule="atLeast"/>
        </w:trPr>
        <w:tc>
          <w:tcPr>
            <w:tcW w:w="1770" w:type="dxa"/>
            <w:vAlign w:val="center"/>
          </w:tcPr>
          <w:p w14:paraId="7AE45188">
            <w:pPr>
              <w:jc w:val="center"/>
              <w:rPr>
                <w:sz w:val="28"/>
                <w:szCs w:val="28"/>
              </w:rPr>
            </w:pPr>
            <w:r>
              <w:rPr>
                <w:rFonts w:hint="eastAsia"/>
                <w:sz w:val="28"/>
                <w:szCs w:val="28"/>
              </w:rPr>
              <w:t>明天计划</w:t>
            </w:r>
          </w:p>
        </w:tc>
        <w:tc>
          <w:tcPr>
            <w:tcW w:w="7471" w:type="dxa"/>
            <w:gridSpan w:val="4"/>
            <w:vAlign w:val="center"/>
          </w:tcPr>
          <w:p w14:paraId="45D7B1A0">
            <w:pPr>
              <w:rPr>
                <w:rFonts w:hint="eastAsia" w:eastAsiaTheme="minorEastAsia"/>
                <w:sz w:val="24"/>
                <w:szCs w:val="24"/>
                <w:lang w:eastAsia="zh-CN"/>
              </w:rPr>
            </w:pPr>
            <w:r>
              <w:rPr>
                <w:rFonts w:hint="default" w:eastAsiaTheme="minorEastAsia"/>
                <w:sz w:val="24"/>
                <w:szCs w:val="24"/>
                <w:lang w:val="en-US" w:eastAsia="zh-CN"/>
              </w:rPr>
              <w:t/>
            </w:r>
            <w:bookmarkStart w:id="0" w:name="_GoBack"/>
            <w:bookmarkEnd w:id="0"/>
            <w:r>
              <w:rPr>
                <w:rFonts w:ascii="微软雅黑" w:hAnsi="微软雅黑" w:cs="微软雅黑" w:eastAsia="微软雅黑"/>
              </w:rPr>
              <w:t>1.继续做兵器的ui界面中兵器选5个带到局内，兵器介绍，属性汇总界面</w:t>
            </w:r>
            <w:r>
              <w:br/>
            </w:r>
            <w:r>
              <w:rPr>
                <w:rFonts w:ascii="微软雅黑" w:hAnsi="微软雅黑" w:cs="微软雅黑" w:eastAsia="微软雅黑"/>
              </w:rPr>
              <w:t>2.做ue5工程的改造</w:t>
            </w:r>
          </w:p>
        </w:tc>
      </w:tr>
    </w:tbl>
    <w:p w14:paraId="391352AB">
      <w:pPr>
        <w:jc w:val="left"/>
        <w:rPr>
          <w:rFonts w:hint="eastAsia"/>
          <w:sz w:val="24"/>
          <w:szCs w:val="24"/>
        </w:rPr>
      </w:pPr>
    </w:p>
    <w:p w14:paraId="725CEE31">
      <w:pPr>
        <w:jc w:val="left"/>
        <w:rPr>
          <w:sz w:val="24"/>
          <w:szCs w:val="24"/>
        </w:rPr>
      </w:pPr>
      <w:r>
        <w:rPr>
          <w:rFonts w:hint="eastAsia"/>
          <w:sz w:val="24"/>
          <w:szCs w:val="24"/>
        </w:rPr>
        <w:t>备注：1、请于每日下班前</w:t>
      </w:r>
      <w:r>
        <w:rPr>
          <w:rFonts w:hint="eastAsia"/>
          <w:sz w:val="24"/>
          <w:szCs w:val="24"/>
          <w:lang w:val="en-US" w:eastAsia="zh-CN"/>
        </w:rPr>
        <w:t>提交</w:t>
      </w:r>
      <w:r>
        <w:rPr>
          <w:rFonts w:hint="eastAsia"/>
          <w:sz w:val="24"/>
          <w:szCs w:val="24"/>
        </w:rPr>
        <w:t>，如遇紧急或外出</w:t>
      </w:r>
      <w:r>
        <w:rPr>
          <w:rFonts w:hint="eastAsia"/>
          <w:sz w:val="24"/>
          <w:szCs w:val="24"/>
          <w:lang w:val="en-US" w:eastAsia="zh-CN"/>
        </w:rPr>
        <w:t>情况需次日</w:t>
      </w:r>
      <w:r>
        <w:rPr>
          <w:rFonts w:hint="eastAsia"/>
          <w:sz w:val="24"/>
          <w:szCs w:val="24"/>
        </w:rPr>
        <w:t>补</w:t>
      </w:r>
      <w:r>
        <w:rPr>
          <w:rFonts w:hint="eastAsia"/>
          <w:sz w:val="24"/>
          <w:szCs w:val="24"/>
          <w:lang w:val="en-US" w:eastAsia="zh-CN"/>
        </w:rPr>
        <w:t>交</w:t>
      </w:r>
      <w:r>
        <w:rPr>
          <w:rFonts w:hint="eastAsia"/>
          <w:sz w:val="24"/>
          <w:szCs w:val="24"/>
        </w:rPr>
        <w:t>。</w:t>
      </w:r>
    </w:p>
    <w:p w14:paraId="43C93D9F">
      <w:pPr>
        <w:jc w:val="left"/>
        <w:rPr>
          <w:sz w:val="24"/>
          <w:szCs w:val="24"/>
        </w:rPr>
      </w:pPr>
      <w:r>
        <w:rPr>
          <w:rFonts w:hint="eastAsia"/>
          <w:sz w:val="24"/>
          <w:szCs w:val="24"/>
        </w:rPr>
        <w:t xml:space="preserve">       </w:t>
      </w:r>
    </w:p>
    <w:sectPr>
      <w:pgSz w:w="11906" w:h="16838"/>
      <w:pgMar w:top="426" w:right="1800" w:bottom="1134"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691658"/>
    <w:rsid w:val="002A0814"/>
    <w:rsid w:val="002D642C"/>
    <w:rsid w:val="007641BB"/>
    <w:rsid w:val="00797420"/>
    <w:rsid w:val="0091435D"/>
    <w:rsid w:val="009E6A6C"/>
    <w:rsid w:val="00A13EF5"/>
    <w:rsid w:val="00A24C93"/>
    <w:rsid w:val="00C17485"/>
    <w:rsid w:val="022162E7"/>
    <w:rsid w:val="074E3014"/>
    <w:rsid w:val="08771644"/>
    <w:rsid w:val="1075084D"/>
    <w:rsid w:val="128916C6"/>
    <w:rsid w:val="1322643E"/>
    <w:rsid w:val="1883796C"/>
    <w:rsid w:val="326B25B0"/>
    <w:rsid w:val="49ED5BF9"/>
    <w:rsid w:val="666367D4"/>
    <w:rsid w:val="6B691658"/>
    <w:rsid w:val="7FA42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semiHidden/>
    <w:unhideWhenUsed/>
    <w:qFormat/>
    <w:uiPriority w:val="99"/>
    <w:pPr>
      <w:tabs>
        <w:tab w:val="center" w:pos="4153"/>
        <w:tab w:val="right" w:pos="8306"/>
      </w:tabs>
      <w:snapToGrid w:val="0"/>
      <w:jc w:val="left"/>
    </w:pPr>
    <w:rPr>
      <w:sz w:val="18"/>
      <w:szCs w:val="18"/>
    </w:rPr>
  </w:style>
  <w:style w:type="paragraph" w:styleId="3">
    <w:name w:val="header"/>
    <w:basedOn w:val="1"/>
    <w:link w:val="7"/>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页眉 Char"/>
    <w:basedOn w:val="6"/>
    <w:link w:val="3"/>
    <w:semiHidden/>
    <w:qFormat/>
    <w:uiPriority w:val="99"/>
    <w:rPr>
      <w:sz w:val="18"/>
      <w:szCs w:val="18"/>
    </w:rPr>
  </w:style>
  <w:style w:type="character" w:customStyle="1" w:styleId="8">
    <w:name w:val="页脚 Char"/>
    <w:basedOn w:val="6"/>
    <w:link w:val="2"/>
    <w:semiHidden/>
    <w:qFormat/>
    <w:uiPriority w:val="99"/>
    <w:rPr>
      <w:sz w:val="18"/>
      <w:szCs w:val="18"/>
    </w:r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ntTable.xml" Type="http://schemas.openxmlformats.org/officeDocument/2006/relationships/fontTable"/><Relationship Id="rId5" Target="media/image1.png" Type="http://schemas.openxmlformats.org/officeDocument/2006/relationships/image"/><Relationship Id="rId6" Target="media/image2.png" Type="http://schemas.openxmlformats.org/officeDocument/2006/relationships/image"/></Relationships>
</file>

<file path=word/_rels/settings.xml.rels><?xml version="1.0" encoding="UTF-8" standalone="no"?><Relationships xmlns="http://schemas.openxmlformats.org/package/2006/relationships"><Relationship Id="rId1" Target="file:///C:/Users/1/AppData/Roaming/Kingsoft/office6/templates/download/04cae955-1b02-4c38-b8cd-6cfdb1094b23/&#24037;&#20316;&#26085;&#25253;&#34920;.docx" TargetMode="External" Type="http://schemas.openxmlformats.org/officeDocument/2006/relationships/attachedTemplat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工作日报表.docx</Template>
  <Pages>1</Pages>
  <Words>73</Words>
  <Characters>125</Characters>
  <Lines>1</Lines>
  <Paragraphs>1</Paragraphs>
  <TotalTime>3</TotalTime>
  <ScaleCrop>false</ScaleCrop>
  <LinksUpToDate>false</LinksUpToDate>
  <CharactersWithSpaces>136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2024-08-25T06:09:00Z</dcterms:created>
  <dc:creator>小农村</dc:creator>
  <cp:lastModifiedBy>规则长方体空间移动工程师</cp:lastModifiedBy>
  <dcterms:modified xsi:type="dcterms:W3CDTF">2026-01-05T09:08:42Z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UUID">
    <vt:lpwstr>v1.0_mb_+9AnYhVUe/jkH8C/Rpvwlw==</vt:lpwstr>
  </property>
  <property fmtid="{D5CDD505-2E9C-101B-9397-08002B2CF9AE}" pid="4" name="ICV">
    <vt:lpwstr>121727159C5A4FF5BF36FDA524FBDCAE_11</vt:lpwstr>
  </property>
  <property fmtid="{D5CDD505-2E9C-101B-9397-08002B2CF9AE}" pid="5" name="KSOTemplateDocerSaveRecord">
    <vt:lpwstr>eyJoZGlkIjoiOGFhNzczMWNjNDI1ZGVmNjY4NmFmMmMxMmY4YWRjNzUiLCJ1c2VySWQiOiI0OTc5NjQ4NzEifQ==</vt:lpwstr>
  </property>
</Properties>
</file>