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39"/>
        <w:gridCol w:w="464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4642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2841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64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代码精简，没有垃圾程序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尽量使用局部变量，只定义必要的全局变量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使用括号以避免二义性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保持注释与代码完全一致。关键方法，都要有注释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是否符合变量命名，主要变量（类或对象）定义或引用时，注释能反映其含义。常量定义（ final ）有相应说明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利用缩进显示程序的逻辑结构，缩进量一致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循环、分支层次不要超过五层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注释可以与语句在同一行，也可以在上行。空行和空白字符也是一种特殊注释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 xml:space="preserve">注释行数应占总行数的1/5到 1/3 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禁止 GOTO语句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用 IF语句来强调只执行两组语句中的一组。禁止ELSE GOTO 和ELSE RETURN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用 CASE 实现多路分支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避免从循环引出多个出口。方法只有一个出口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不使用条件赋值语句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不要轻易用条件分支去替换逻辑表达式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程序是否达到正确性与容错性要求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程序是否达到正确性与容错性要求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程序是否达到可重用性要求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642" w:type="dxa"/>
          </w:tcPr>
          <w:p>
            <w:pPr>
              <w:bidi w:val="0"/>
            </w:pPr>
            <w:r>
              <w:t>程序结构清析，简单易懂，单个函数的程序行数不得超过</w:t>
            </w:r>
            <w:r>
              <w:rPr>
                <w:rFonts w:hint="eastAsia"/>
                <w:lang w:val="en-US" w:eastAsia="zh-CN"/>
              </w:rPr>
              <w:t>100行</w:t>
            </w:r>
          </w:p>
        </w:tc>
        <w:tc>
          <w:tcPr>
            <w:tcW w:w="2841" w:type="dxa"/>
          </w:tcPr>
          <w:p>
            <w:pPr>
              <w:bidi w:val="0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17079"/>
    <w:rsid w:val="6CF1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2020-04-25T12:35:00Z</dcterms:created>
  <dc:creator>qzuser</dc:creator>
  <cp:lastModifiedBy>qzuser</cp:lastModifiedBy>
  <dcterms:modified xsi:type="dcterms:W3CDTF">2020-04-25T12:58:46Z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