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 xml:space="preserve">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w:t>
      </w:r>
      <w:proofErr w:type="spellStart"/>
      <w:r>
        <w:rPr>
          <w:rFonts w:cs="Arial"/>
          <w:i w:val="0"/>
          <w:iCs/>
          <w:color w:val="FF0000"/>
        </w:rPr>
        <w:t>you</w:t>
      </w:r>
      <w:proofErr w:type="spellEnd"/>
      <w:r>
        <w:rPr>
          <w:rFonts w:cs="Arial"/>
          <w:i w:val="0"/>
          <w:iCs/>
          <w:color w:val="FF0000"/>
        </w:rPr>
        <w:t xml:space="preserve">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684DC884" w:rsidR="002146B6" w:rsidRDefault="002146B6" w:rsidP="002146B6">
      <w:pPr>
        <w:pStyle w:val="Heading3"/>
      </w:pPr>
      <w:r>
        <w:t>4.4.2 OsfSeriali</w:t>
      </w:r>
      <w:r w:rsidR="00352073">
        <w:t>z</w:t>
      </w:r>
      <w:r>
        <w:t>er</w:t>
      </w:r>
    </w:p>
    <w:p w14:paraId="7A7A6F9A" w14:textId="07ABDEF2" w:rsidR="002146B6" w:rsidRDefault="00352073" w:rsidP="002146B6">
      <w:r>
        <w:t>OsfSerializer implements Qt’s QXmlStreamWriter and QXmlStreamReader. The XML structure maps directly onto the applications model layer:</w:t>
      </w:r>
    </w:p>
    <w:p w14:paraId="4ADFBD14" w14:textId="0005B17C" w:rsidR="00352073" w:rsidRDefault="00352073" w:rsidP="00352073">
      <w:pPr>
        <w:pStyle w:val="ListParagraph"/>
        <w:numPr>
          <w:ilvl w:val="0"/>
          <w:numId w:val="4"/>
        </w:numPr>
      </w:pPr>
      <w:r>
        <w:t>&lt;screenplay&gt; holds title and author attributes.</w:t>
      </w:r>
    </w:p>
    <w:p w14:paraId="1E824491" w14:textId="2E39F200" w:rsidR="00352073" w:rsidRDefault="00352073" w:rsidP="00352073">
      <w:pPr>
        <w:pStyle w:val="ListParagraph"/>
        <w:numPr>
          <w:ilvl w:val="0"/>
          <w:numId w:val="4"/>
        </w:numPr>
      </w:pPr>
      <w:r>
        <w:t>&lt;scene&gt; holds its number and heading.</w:t>
      </w:r>
    </w:p>
    <w:p w14:paraId="62F6B478" w14:textId="1EBF58EE" w:rsidR="00352073" w:rsidRDefault="00352073" w:rsidP="00352073">
      <w:pPr>
        <w:pStyle w:val="ListParagraph"/>
        <w:numPr>
          <w:ilvl w:val="0"/>
          <w:numId w:val="4"/>
        </w:numPr>
      </w:pPr>
      <w:r>
        <w:lastRenderedPageBreak/>
        <w:t>&lt;element&gt; contains its type as an attribute and the text content as the element body.</w:t>
      </w:r>
    </w:p>
    <w:p w14:paraId="7502B710" w14:textId="77777777" w:rsidR="00E42C85" w:rsidRDefault="00E42C85" w:rsidP="00E42C85"/>
    <w:p w14:paraId="44F528D4" w14:textId="6A8035B7" w:rsidR="00E42C85" w:rsidRDefault="00E42C85" w:rsidP="00E42C85">
      <w:r>
        <w:t xml:space="preserve">QXmlStreamWriter was chosen over Qt’s DOM based QDomDocument as it writes the document incrementally as a forward only stream. This is more memory efficient for large documents and maps naturally onto iterating through the </w:t>
      </w:r>
      <w:r w:rsidR="00C74C9C">
        <w:t>script</w:t>
      </w:r>
      <w:r>
        <w:t xml:space="preserve"> scenes and elements. QXmlStreamReader reads the document as a token stream</w:t>
      </w:r>
      <w:r w:rsidR="00C74C9C">
        <w:t xml:space="preserve"> where each call to readNext()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9574D98" w:rsidR="00C83758" w:rsidRDefault="002F68FB" w:rsidP="00C83758">
      <w:r>
        <w:t>ScriptViewModel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ScriptManager’s state changes would reach the view. The straightforward approach </w:t>
      </w:r>
      <w:r w:rsidR="00694C1A">
        <w:t>was connecting ScriptManager’s signals to slots in the view layer, but this would violate the MVVM boundary. Instead ScriptViewModel’s constructor connects to ScriptManager’s signals internally and emits view facing signals in response. This keeps the boundary layer intact regardless of how the service layer evolves.</w:t>
      </w:r>
    </w:p>
    <w:p w14:paraId="3E51935F" w14:textId="77777777" w:rsidR="00694C1A" w:rsidRDefault="00694C1A" w:rsidP="002F68FB"/>
    <w:p w14:paraId="4E137401" w14:textId="1CDB1789" w:rsidR="00694C1A" w:rsidRDefault="00694C1A" w:rsidP="002F68FB">
      <w:r>
        <w:lastRenderedPageBreak/>
        <w:t xml:space="preserve">Tab key element type cycling is handled here rather than in ScriptEditor because it is a rule about screenplay structure and not a UI concern. </w:t>
      </w:r>
    </w:p>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436675D0" w:rsidR="00E217C5" w:rsidRDefault="00CD7023" w:rsidP="00E217C5">
      <w:r>
        <w:t xml:space="preserve">ScriptEditor subclasses QTextEdit to gain direct access to the key event system and the document cursor. Formatting is applied in two layers using Qt’s QTextBlockFormat and QTextCharFormat. Block format controls paragraph level indentation and alignment according to the industry standard measurements established in the literature survey. Char format controls capitalisation and font styling per element type. </w:t>
      </w:r>
    </w:p>
    <w:p w14:paraId="7FAD30C5" w14:textId="00750B12" w:rsidR="00CD7023" w:rsidRDefault="00CD7023" w:rsidP="00E217C5"/>
    <w:p w14:paraId="31CB9AA9" w14:textId="64D17A78" w:rsidR="00CD7023" w:rsidRDefault="00CD7023" w:rsidP="00E217C5">
      <w:r>
        <w:t xml:space="preserve">The capitalisation of certain elements is applied visually using QFont::AllUppercase rather than modifying the underlying string. This means the OSF serializer always stores the text as it is typed rather than in its display form. </w:t>
      </w:r>
    </w:p>
    <w:p w14:paraId="0D9CFACC" w14:textId="2D4CC99E" w:rsidR="00CD7023" w:rsidRDefault="00CD7023" w:rsidP="00E217C5"/>
    <w:p w14:paraId="0144C329" w14:textId="73EB85CC" w:rsidR="00CD7023" w:rsidRDefault="00CD7023" w:rsidP="00E217C5">
      <w:r>
        <w:t>Key presses are intercepted by overriding keyPressEvent. When Tab and Enter are pressed they are reported to the ViewModel which applies the logic of element type transitions. All other keys pass through QTextEdit normally.</w:t>
      </w:r>
    </w:p>
    <w:p w14:paraId="4C240B72" w14:textId="27F328DB"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125019F7" w14:textId="77777777" w:rsidR="00E217C5" w:rsidRDefault="00E217C5" w:rsidP="00E217C5"/>
    <w:p w14:paraId="34704D3B" w14:textId="0B20C7DA" w:rsidR="00E217C5" w:rsidRDefault="00E217C5" w:rsidP="00E217C5">
      <w:pPr>
        <w:pStyle w:val="Heading3"/>
      </w:pPr>
      <w:r>
        <w:t>4.6.2 SceneNavigator</w:t>
      </w:r>
    </w:p>
    <w:p w14:paraId="1CF2978B" w14:textId="77777777" w:rsidR="00E217C5" w:rsidRDefault="00E217C5" w:rsidP="00E217C5"/>
    <w:p w14:paraId="42D56952" w14:textId="19CF10D9" w:rsidR="004C21C3" w:rsidRDefault="004C21C3" w:rsidP="00E217C5"/>
    <w:p w14:paraId="0C428909" w14:textId="448C308C" w:rsidR="004C21C3" w:rsidRDefault="004C21C3" w:rsidP="00E217C5"/>
    <w:p w14:paraId="7D65676C" w14:textId="512F3689" w:rsidR="004C21C3" w:rsidRDefault="004C21C3" w:rsidP="00E217C5">
      <w:r>
        <w:rPr>
          <w:noProof/>
        </w:rPr>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46310866" w14:textId="534E0A21" w:rsidR="00E217C5" w:rsidRPr="00E217C5" w:rsidRDefault="00E217C5" w:rsidP="00E217C5">
      <w:pPr>
        <w:pStyle w:val="Heading3"/>
      </w:pPr>
      <w:r>
        <w:t>4.6.3 MainWindow</w:t>
      </w:r>
    </w:p>
    <w:p w14:paraId="68FC51FC" w14:textId="77777777" w:rsidR="00C83758" w:rsidRDefault="00C83758" w:rsidP="00C83758"/>
    <w:p w14:paraId="6CCC4507" w14:textId="77777777" w:rsidR="00E217C5" w:rsidRDefault="00E217C5" w:rsidP="00C83758"/>
    <w:p w14:paraId="386DDC05" w14:textId="47FA91E8" w:rsidR="00E217C5" w:rsidRPr="00E217C5" w:rsidRDefault="00E217C5" w:rsidP="00C83758">
      <w:pPr>
        <w:rPr>
          <w:color w:val="EE0000"/>
        </w:rPr>
      </w:pPr>
      <w:r>
        <w:rPr>
          <w:color w:val="EE0000"/>
        </w:rPr>
        <w:t>IMAGE: Screenshot showing the complete application UI</w:t>
      </w:r>
    </w:p>
    <w:p w14:paraId="1262687A" w14:textId="77777777" w:rsidR="00E217C5" w:rsidRDefault="00E217C5"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02D10681" w:rsidR="00E217C5" w:rsidRDefault="00917F27" w:rsidP="00E217C5">
      <w:r>
        <w:t>Unit Tests were written using Qt Test which is Qt’s built in testing framework. This integrates directly with Qt Creator and CMake. A separate test target “</w:t>
      </w:r>
      <w:proofErr w:type="spellStart"/>
      <w:r>
        <w:t>tst_modellayer</w:t>
      </w:r>
      <w:proofErr w:type="spellEnd"/>
      <w:r>
        <w:t>” was configured in a dedicated tests directory with its own “CMakeLists.txt”. There are additional test targets for different layer testing. The model source files are compiled directly into the test executable using “</w:t>
      </w:r>
      <w:proofErr w:type="spellStart"/>
      <w:r>
        <w:t>target_sources</w:t>
      </w:r>
      <w:proofErr w:type="spellEnd"/>
      <w:r>
        <w:t xml:space="preserve">”. “CMAKE_AUTOMOC” is enabled in the test CMake </w:t>
      </w:r>
      <w:r>
        <w:lastRenderedPageBreak/>
        <w:t xml:space="preserve">configuration to allow Qt’s meta object compiler to process the test class, which is required for the Q_OBJECT macro used by Qt Test’s test runner. </w:t>
      </w:r>
    </w:p>
    <w:p w14:paraId="2FEAF156" w14:textId="632D633F" w:rsidR="00E217C5" w:rsidRDefault="00E217C5" w:rsidP="00E217C5"/>
    <w:p w14:paraId="243E42F2" w14:textId="6179861B" w:rsidR="00E217C5" w:rsidRDefault="00E217C5" w:rsidP="00E217C5">
      <w:pPr>
        <w:pStyle w:val="Heading3"/>
      </w:pPr>
      <w:r>
        <w:t>4.7.2 Model Layer Tests</w:t>
      </w:r>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 xml:space="preserve">A decision was required on whether to store scenes as plain values or as unique pointers. The unique pointer approach was considered for consistency with the element ownership model but was rejected as it introduces heap allocation and </w:t>
      </w:r>
      <w:r>
        <w:lastRenderedPageBreak/>
        <w:t>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t>4.8.3 Qt Test .moc include</w:t>
      </w:r>
    </w:p>
    <w:p w14:paraId="4C61FEED" w14:textId="119F2664" w:rsidR="001F2CF1" w:rsidRPr="001F2CF1" w:rsidRDefault="001F2CF1" w:rsidP="001F2CF1">
      <w:r>
        <w:t xml:space="preserve">When setting up Qt Test, the generated .moc file was initially included as </w:t>
      </w:r>
      <w:proofErr w:type="spellStart"/>
      <w:r>
        <w:t>testModelLayer.cpp.moc</w:t>
      </w:r>
      <w:proofErr w:type="spellEnd"/>
      <w:r>
        <w:t xml:space="preserve"> following older Qt documentation. Qt 6 with CMAKE_AUTOMOC expects </w:t>
      </w:r>
      <w:proofErr w:type="spellStart"/>
      <w:r>
        <w:t>testModelLayer.moc</w:t>
      </w:r>
      <w:proofErr w:type="spellEnd"/>
      <w:r>
        <w:t xml:space="preserve"> without the .</w:t>
      </w:r>
      <w:proofErr w:type="spellStart"/>
      <w:r>
        <w:t>cpp</w:t>
      </w:r>
      <w:proofErr w:type="spellEnd"/>
      <w:r>
        <w:t xml:space="preserve"> component. Correcting this resolved the build error.</w:t>
      </w:r>
    </w:p>
    <w:p w14:paraId="5C543756" w14:textId="77777777" w:rsidR="00C83758" w:rsidRDefault="00C83758"/>
    <w:p w14:paraId="055604B9" w14:textId="4DC9A0FE" w:rsidR="00986E63" w:rsidRDefault="00986E63" w:rsidP="00986E63">
      <w:pPr>
        <w:pStyle w:val="Heading3"/>
      </w:pPr>
      <w:r>
        <w:t>4.8.4 Preserving MVVM boundary when connection service layer signals to the View</w:t>
      </w:r>
    </w:p>
    <w:p w14:paraId="5C782CA6" w14:textId="377608CB" w:rsidR="00986E63" w:rsidRDefault="00986E63" w:rsidP="00986E63">
      <w:r>
        <w:t xml:space="preserve">Due to the chosen architecture, a challenge arose in determining how ScriptManager’s state change signals would reach the view layer. It was considered to connect them directly to View </w:t>
      </w:r>
      <w:r w:rsidR="002F68FB">
        <w:t>components,</w:t>
      </w:r>
      <w:r>
        <w:t xml:space="preserve"> but this would create a direct dependency on ScriptManager which violates the MVVM boundary.</w:t>
      </w:r>
    </w:p>
    <w:p w14:paraId="22515B6C" w14:textId="77777777" w:rsidR="00986E63" w:rsidRDefault="00986E63" w:rsidP="00986E63"/>
    <w:p w14:paraId="268F15CA" w14:textId="0A18AE6C" w:rsidR="00986E63" w:rsidRDefault="00986E63" w:rsidP="00986E63">
      <w:r>
        <w:t xml:space="preserve">The solution here was to connect ScriptManager’s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(ScriptViewModel) regardless of how many service layer classes exist beneath it.</w:t>
      </w:r>
    </w:p>
    <w:p w14:paraId="4B362987" w14:textId="77777777" w:rsidR="0013521D" w:rsidRDefault="0013521D" w:rsidP="00986E63"/>
    <w:p w14:paraId="320C97E9" w14:textId="61569DAA" w:rsidR="0013521D" w:rsidRDefault="0013521D" w:rsidP="0013521D">
      <w:pPr>
        <w:pStyle w:val="Heading3"/>
      </w:pPr>
      <w:r>
        <w:t>4.8.5 MVVM boundary violation in SceneNavigator</w:t>
      </w:r>
    </w:p>
    <w:p w14:paraId="2F1A73E7" w14:textId="043F481B" w:rsidR="0013521D" w:rsidRDefault="0013521D" w:rsidP="0013521D">
      <w:r>
        <w:t xml:space="preserve">During the implementation of SceneNavigator, an issue was identified where the View was using the ViewModel to access ScriptManager and retrieve scene data. The initial implementation called </w:t>
      </w:r>
      <w:proofErr w:type="spellStart"/>
      <w:r>
        <w:t>viewModel</w:t>
      </w:r>
      <w:proofErr w:type="spellEnd"/>
      <w:r>
        <w:t>_-&gt;</w:t>
      </w:r>
      <w:proofErr w:type="spellStart"/>
      <w:r>
        <w:t>getScriptManager</w:t>
      </w:r>
      <w:proofErr w:type="spellEnd"/>
      <w:r>
        <w:t>()-&gt;getScript-&gt;</w:t>
      </w:r>
      <w:proofErr w:type="spellStart"/>
      <w:r>
        <w:t>getScenes</w:t>
      </w:r>
      <w:proofErr w:type="spellEnd"/>
      <w:r>
        <w:t xml:space="preserve">(). This gave SceneNavigator a direct dependency on ScriptManager and Script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proofErr w:type="spellStart"/>
      <w:r>
        <w:t>getScriptManager</w:t>
      </w:r>
      <w:proofErr w:type="spellEnd"/>
      <w:r>
        <w:t xml:space="preserve">() from ScriptViewModel and replace it with the purpose built method: </w:t>
      </w:r>
      <w:proofErr w:type="spellStart"/>
      <w:r>
        <w:t>getSceneList</w:t>
      </w:r>
      <w:proofErr w:type="spellEnd"/>
      <w:r>
        <w:t xml:space="preserve">() which returns a formatted </w:t>
      </w:r>
      <w:proofErr w:type="spellStart"/>
      <w:r>
        <w:t>QStringList</w:t>
      </w:r>
      <w:proofErr w:type="spellEnd"/>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9862A71" w:rsidR="00CA3799" w:rsidRDefault="00CA3799" w:rsidP="00CA3799">
      <w:pPr>
        <w:pStyle w:val="Heading3"/>
      </w:pPr>
      <w:r>
        <w:lastRenderedPageBreak/>
        <w:t>4.8.6 Locating Scenes in a Continuous Document</w:t>
      </w:r>
    </w:p>
    <w:p w14:paraId="1F1AB237" w14:textId="48B40E31" w:rsidR="00CA3799" w:rsidRDefault="00CA3799" w:rsidP="00CA3799">
      <w:r>
        <w:t>A challenge arose when implementing scene jump functionality in SceneNavigator. The application needed to scroll ScriptEditor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0D3B6C70" w:rsidR="00CA3799" w:rsidRPr="00CA3799" w:rsidRDefault="00CA3799" w:rsidP="00CA3799">
      <w:r>
        <w:t xml:space="preserve">The solution was to register each scene’s starting block in ScriptViewModel </w:t>
      </w:r>
      <w:r w:rsidR="00A63B25">
        <w:t>now</w:t>
      </w:r>
      <w:r>
        <w:t xml:space="preserve"> the scene is created. When the user </w:t>
      </w:r>
      <w:r w:rsidR="00A63B25">
        <w:t>presses enter and confirm a scene heading, keyPressEvent captures the current block number before the new block is inserted and calls registerSceneBlock with the scene index and block number. These are stored in a QMap&lt;int, int&gt; which maps scene index to block number. When the user clicks a scene in SceneNavigator, ScriptViewModel emits currentSceneChanged, ScriptEditor looks up the block number and uses findBlockByNumber to locate the correct position moving the cursor there and scrolling the viewport with ensureCursorVisible.</w:t>
      </w:r>
    </w:p>
    <w:p w14:paraId="48D5C4CF" w14:textId="77777777" w:rsidR="00CA3799" w:rsidRDefault="00CA3799"/>
    <w:p w14:paraId="20B6EB87" w14:textId="18C4AE7E"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 xml:space="preserve">This section will evaluate both the process and products of your project based on your previously developed criteria.   Note that the ‘products’ of your project include not just the principal artefact that you have </w:t>
      </w:r>
      <w:proofErr w:type="gramStart"/>
      <w:r>
        <w:rPr>
          <w:rFonts w:ascii="Trebuchet MS" w:hAnsi="Trebuchet MS" w:cs="Open Sans"/>
          <w:color w:val="FF0000"/>
          <w:spacing w:val="7"/>
          <w:shd w:val="clear" w:color="auto" w:fill="FFFFFF"/>
        </w:rPr>
        <w:t>developed, but</w:t>
      </w:r>
      <w:proofErr w:type="gramEnd"/>
      <w:r>
        <w:rPr>
          <w:rFonts w:ascii="Trebuchet MS" w:hAnsi="Trebuchet MS" w:cs="Open Sans"/>
          <w:color w:val="FF0000"/>
          <w:spacing w:val="7"/>
          <w:shd w:val="clear" w:color="auto" w:fill="FFFFFF"/>
        </w:rPr>
        <w:t xml:space="preserve">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20">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21">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2"/>
          <w:headerReference w:type="default" r:id="rId23"/>
          <w:footerReference w:type="even" r:id="rId24"/>
          <w:footerReference w:type="default" r:id="rId25"/>
          <w:headerReference w:type="first" r:id="rId26"/>
          <w:footerReference w:type="first" r:id="rId27"/>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28"/>
          <w:headerReference w:type="default" r:id="rId29"/>
          <w:footerReference w:type="even" r:id="rId30"/>
          <w:footerReference w:type="default" r:id="rId31"/>
          <w:headerReference w:type="first" r:id="rId32"/>
          <w:footerReference w:type="first" r:id="rId33"/>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4"/>
          <w:headerReference w:type="default" r:id="rId35"/>
          <w:footerReference w:type="even" r:id="rId36"/>
          <w:footerReference w:type="default" r:id="rId37"/>
          <w:headerReference w:type="first" r:id="rId38"/>
          <w:footerReference w:type="first" r:id="rId39"/>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40"/>
      <w:headerReference w:type="default" r:id="rId41"/>
      <w:footerReference w:type="even" r:id="rId42"/>
      <w:footerReference w:type="default" r:id="rId43"/>
      <w:headerReference w:type="first" r:id="rId44"/>
      <w:footerReference w:type="first" r:id="rId45"/>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DD018" w14:textId="77777777" w:rsidR="008F7501" w:rsidRDefault="008F7501">
      <w:r>
        <w:separator/>
      </w:r>
    </w:p>
  </w:endnote>
  <w:endnote w:type="continuationSeparator" w:id="0">
    <w:p w14:paraId="422153CD" w14:textId="77777777" w:rsidR="008F7501" w:rsidRDefault="008F7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C45DE" w14:textId="77777777" w:rsidR="008F7501" w:rsidRDefault="008F7501">
      <w:r>
        <w:separator/>
      </w:r>
    </w:p>
  </w:footnote>
  <w:footnote w:type="continuationSeparator" w:id="0">
    <w:p w14:paraId="64AEE9D7" w14:textId="77777777" w:rsidR="008F7501" w:rsidRDefault="008F7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3521D"/>
    <w:rsid w:val="00145AB2"/>
    <w:rsid w:val="00180B11"/>
    <w:rsid w:val="001827FA"/>
    <w:rsid w:val="001D0096"/>
    <w:rsid w:val="001F2CF1"/>
    <w:rsid w:val="0020036E"/>
    <w:rsid w:val="002146B6"/>
    <w:rsid w:val="002B0EFB"/>
    <w:rsid w:val="002B6816"/>
    <w:rsid w:val="002F1E4B"/>
    <w:rsid w:val="002F68FB"/>
    <w:rsid w:val="003117ED"/>
    <w:rsid w:val="00317822"/>
    <w:rsid w:val="00340B4E"/>
    <w:rsid w:val="00352073"/>
    <w:rsid w:val="003559A0"/>
    <w:rsid w:val="003845CE"/>
    <w:rsid w:val="003B42C3"/>
    <w:rsid w:val="00403026"/>
    <w:rsid w:val="00427FFA"/>
    <w:rsid w:val="00450F6D"/>
    <w:rsid w:val="00453B18"/>
    <w:rsid w:val="0045453E"/>
    <w:rsid w:val="00465348"/>
    <w:rsid w:val="004C21C3"/>
    <w:rsid w:val="00500ADA"/>
    <w:rsid w:val="00536A7B"/>
    <w:rsid w:val="005940A2"/>
    <w:rsid w:val="006027E4"/>
    <w:rsid w:val="00694C1A"/>
    <w:rsid w:val="0069560F"/>
    <w:rsid w:val="006A2FA6"/>
    <w:rsid w:val="006C4658"/>
    <w:rsid w:val="006E13A6"/>
    <w:rsid w:val="006F4368"/>
    <w:rsid w:val="00742D7A"/>
    <w:rsid w:val="007A2B34"/>
    <w:rsid w:val="007C1AA4"/>
    <w:rsid w:val="007D4525"/>
    <w:rsid w:val="00865117"/>
    <w:rsid w:val="00892084"/>
    <w:rsid w:val="00892486"/>
    <w:rsid w:val="00896E35"/>
    <w:rsid w:val="008F7501"/>
    <w:rsid w:val="00917F27"/>
    <w:rsid w:val="009478F4"/>
    <w:rsid w:val="00965C2B"/>
    <w:rsid w:val="00986E63"/>
    <w:rsid w:val="009B2E17"/>
    <w:rsid w:val="009E7B8C"/>
    <w:rsid w:val="009F498A"/>
    <w:rsid w:val="00A013C6"/>
    <w:rsid w:val="00A132D5"/>
    <w:rsid w:val="00A32DD4"/>
    <w:rsid w:val="00A63B25"/>
    <w:rsid w:val="00A963E3"/>
    <w:rsid w:val="00B07947"/>
    <w:rsid w:val="00BF08E5"/>
    <w:rsid w:val="00C040FB"/>
    <w:rsid w:val="00C3390C"/>
    <w:rsid w:val="00C74C9C"/>
    <w:rsid w:val="00C83758"/>
    <w:rsid w:val="00CA3799"/>
    <w:rsid w:val="00CB28E0"/>
    <w:rsid w:val="00CD7023"/>
    <w:rsid w:val="00CF1C54"/>
    <w:rsid w:val="00D610F6"/>
    <w:rsid w:val="00DF1A3B"/>
    <w:rsid w:val="00E07D62"/>
    <w:rsid w:val="00E217C5"/>
    <w:rsid w:val="00E42C85"/>
    <w:rsid w:val="00E43CCD"/>
    <w:rsid w:val="00E4638C"/>
    <w:rsid w:val="00EA22BC"/>
    <w:rsid w:val="00EA57CE"/>
    <w:rsid w:val="00F103EB"/>
    <w:rsid w:val="00F10444"/>
    <w:rsid w:val="00F275C1"/>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header" Target="header6.xml"/><Relationship Id="rId39" Type="http://schemas.openxmlformats.org/officeDocument/2006/relationships/footer" Target="footer15.xml"/><Relationship Id="rId21" Type="http://schemas.openxmlformats.org/officeDocument/2006/relationships/hyperlink" Target="https://doi.org/10.1016/j.chb.2017.07.038" TargetMode="External"/><Relationship Id="rId34" Type="http://schemas.openxmlformats.org/officeDocument/2006/relationships/header" Target="header10.xml"/><Relationship Id="rId42" Type="http://schemas.openxmlformats.org/officeDocument/2006/relationships/footer" Target="footer16.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header" Target="header9.xml"/><Relationship Id="rId37" Type="http://schemas.openxmlformats.org/officeDocument/2006/relationships/footer" Target="footer14.xml"/><Relationship Id="rId40" Type="http://schemas.openxmlformats.org/officeDocument/2006/relationships/header" Target="header13.xml"/><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footer" Target="footer13.xml"/><Relationship Id="rId10" Type="http://schemas.openxmlformats.org/officeDocument/2006/relationships/footer" Target="footer3.xml"/><Relationship Id="rId19" Type="http://schemas.openxmlformats.org/officeDocument/2006/relationships/image" Target="media/image3.png"/><Relationship Id="rId31" Type="http://schemas.openxmlformats.org/officeDocument/2006/relationships/footer" Target="footer11.xml"/><Relationship Id="rId44"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header" Target="header4.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header" Target="header11.xml"/><Relationship Id="rId43" Type="http://schemas.openxmlformats.org/officeDocument/2006/relationships/footer" Target="footer17.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2.xml"/><Relationship Id="rId46" Type="http://schemas.openxmlformats.org/officeDocument/2006/relationships/fontTable" Target="fontTable.xml"/><Relationship Id="rId20" Type="http://schemas.openxmlformats.org/officeDocument/2006/relationships/hyperlink" Target="https://doi.org/10.1016/j.chb.2017.07.038" TargetMode="External"/><Relationship Id="rId41"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TotalTime>
  <Pages>39</Pages>
  <Words>7112</Words>
  <Characters>40544</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47561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71</cp:revision>
  <dcterms:created xsi:type="dcterms:W3CDTF">2026-03-15T09:06:00Z</dcterms:created>
  <dcterms:modified xsi:type="dcterms:W3CDTF">2026-04-23T17:13:00Z</dcterms:modified>
  <dc:language>en-GB</dc:language>
</cp:coreProperties>
</file>