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Executive Summary</w:t>
      </w:r>
    </w:p>
    <w:p>
      <w:pPr>
        <w:pStyle w:val="BodyText"/>
      </w:pPr>
      <w:r>
        <w:t>Native Charm Alpha Vaults V2 is a managed Uniswap v3 LP strategy with strong contract hygiene but material economic dependence on rebalance policy, manager quality, and market microstructure. The contracts do what they advertise (</w:t>
      </w:r>
      <w:r>
        <w:rPr>
          <w:rFonts w:ascii="Courier New" w:hAnsi="Courier New"/>
          <w:sz w:val="19"/>
        </w:rPr>
        <w:t>deposit</w:t>
      </w:r>
      <w:r>
        <w:t>/</w:t>
      </w:r>
      <w:r>
        <w:rPr>
          <w:rFonts w:ascii="Courier New" w:hAnsi="Courier New"/>
          <w:sz w:val="19"/>
        </w:rPr>
        <w:t>withdraw</w:t>
      </w:r>
      <w:r>
        <w:t>/</w:t>
      </w:r>
      <w:r>
        <w:rPr>
          <w:rFonts w:ascii="Courier New" w:hAnsi="Courier New"/>
          <w:sz w:val="19"/>
        </w:rPr>
        <w:t>rebalance</w:t>
      </w:r>
      <w:r>
        <w:t xml:space="preserve"> with explicit guards and fee accounting), but economic outcomes remain path-dependent in trend and gap regimes, where adverse selection can dominate fee income.</w:t>
      </w:r>
    </w:p>
    <w:p>
      <w:pPr>
        <w:pStyle w:val="BodyText"/>
      </w:pPr>
      <w:r>
        <w:t>4626fun does not simply expose native Charm shares. It adds a multi-layer integration (</w:t>
      </w:r>
      <w:r>
        <w:rPr>
          <w:rFonts w:ascii="Courier New" w:hAnsi="Courier New"/>
          <w:sz w:val="19"/>
        </w:rPr>
        <w:t>CreatorCharmStrategy</w:t>
      </w:r>
      <w:r>
        <w:t xml:space="preserve"> -&gt; </w:t>
      </w:r>
      <w:r>
        <w:rPr>
          <w:rFonts w:ascii="Courier New" w:hAnsi="Courier New"/>
          <w:sz w:val="19"/>
        </w:rPr>
        <w:t>CreatorOVault</w:t>
      </w:r>
      <w:r>
        <w:t xml:space="preserve"> ERC-4626 -&gt; </w:t>
      </w:r>
      <w:r>
        <w:rPr>
          <w:rFonts w:ascii="Courier New" w:hAnsi="Courier New"/>
          <w:sz w:val="19"/>
        </w:rPr>
        <w:t>CreatorOVaultWrapper</w:t>
      </w:r>
      <w:r>
        <w:t xml:space="preserve"> + ShareOFT normalization), which introduces additional valuation and redemption semantics risk. This layering increases the gap between accounting value and executable exit value, especially under stale oracle/TWAP state or constrained unwind conditions.</w:t>
      </w:r>
    </w:p>
    <w:p>
      <w:pPr>
        <w:pStyle w:val="BodyText"/>
      </w:pPr>
      <w:r>
        <w:t xml:space="preserve">The most dangerous accounting misconception is equating </w:t>
      </w:r>
      <w:r>
        <w:rPr>
          <w:rFonts w:ascii="Courier New" w:hAnsi="Courier New"/>
          <w:sz w:val="19"/>
        </w:rPr>
        <w:t>getTotalAmounts()</w:t>
      </w:r>
      <w:r>
        <w:t xml:space="preserve"> or wrapped </w:t>
      </w:r>
      <w:r>
        <w:rPr>
          <w:rFonts w:ascii="Courier New" w:hAnsi="Courier New"/>
          <w:sz w:val="19"/>
        </w:rPr>
        <w:t>totalAssets()</w:t>
      </w:r>
      <w:r>
        <w:t xml:space="preserve"> with guaranteed synchronous redemption value. Both stacks expose accounting views that can diverge from immediate realizable exits due to stale fee realization, swap path availability, queueing constraints, and live market impact.</w:t>
      </w:r>
    </w:p>
    <w:p>
      <w:pPr>
        <w:pStyle w:val="BodyText"/>
      </w:pPr>
      <w:r>
        <w:t>The most dangerous market-structure risk is predictable rebalance behavior around concentrated ranges. Native Charm rebalance windows and 4626fun automation triggers create opportunities for sophisticated flow to extract value around LP inventory transitions without violating any contract-level invariant.</w:t>
      </w:r>
    </w:p>
    <w:p>
      <w:pPr>
        <w:pStyle w:val="Heading1"/>
      </w:pPr>
      <w:r>
        <w:t>2. Repository Map</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rPr>
                <w:b/>
              </w:rPr>
            </w:r>
            <w:r>
              <w:rPr>
                <w:b/>
              </w:rPr>
              <w:t>Repo</w:t>
            </w:r>
          </w:p>
        </w:tc>
        <w:tc>
          <w:tcPr>
            <w:tcW w:type="dxa" w:w="2448"/>
          </w:tcPr>
          <w:p>
            <w:r>
              <w:rPr>
                <w:b/>
              </w:rPr>
            </w:r>
            <w:r>
              <w:rPr>
                <w:b/>
              </w:rPr>
              <w:t>Files reviewed</w:t>
            </w:r>
          </w:p>
        </w:tc>
        <w:tc>
          <w:tcPr>
            <w:tcW w:type="dxa" w:w="2448"/>
          </w:tcPr>
          <w:p>
            <w:r>
              <w:rPr>
                <w:b/>
              </w:rPr>
            </w:r>
            <w:r>
              <w:rPr>
                <w:b/>
              </w:rPr>
              <w:t>Purpose</w:t>
            </w:r>
          </w:p>
        </w:tc>
        <w:tc>
          <w:tcPr>
            <w:tcW w:type="dxa" w:w="2448"/>
          </w:tcPr>
          <w:p>
            <w:r>
              <w:rPr>
                <w:b/>
              </w:rPr>
            </w:r>
            <w:r>
              <w:rPr>
                <w:b/>
              </w:rPr>
              <w:t>Audit relevance</w:t>
            </w:r>
          </w:p>
        </w:tc>
      </w:tr>
      <w:tr>
        <w:tc>
          <w:tcPr>
            <w:tcW w:type="dxa" w:w="2448"/>
          </w:tcPr>
          <w:p>
            <w:r/>
            <w:r>
              <w:rPr>
                <w:rFonts w:ascii="Courier New" w:hAnsi="Courier New"/>
                <w:sz w:val="19"/>
              </w:rPr>
              <w:t>charmfinance/alpha-vaults-v2-contracts</w:t>
            </w:r>
          </w:p>
        </w:tc>
        <w:tc>
          <w:tcPr>
            <w:tcW w:type="dxa" w:w="2448"/>
          </w:tcPr>
          <w:p>
            <w:r/>
            <w:r>
              <w:rPr>
                <w:rFonts w:ascii="Courier New" w:hAnsi="Courier New"/>
                <w:sz w:val="19"/>
              </w:rPr>
              <w:t>README.md</w:t>
            </w:r>
            <w:r>
              <w:t xml:space="preserve">, </w:t>
            </w:r>
            <w:r>
              <w:rPr>
                <w:rFonts w:ascii="Courier New" w:hAnsi="Courier New"/>
                <w:sz w:val="19"/>
              </w:rPr>
              <w:t>contracts/AlphaProVault.sol</w:t>
            </w:r>
            <w:r>
              <w:t xml:space="preserve">, </w:t>
            </w:r>
            <w:r>
              <w:rPr>
                <w:rFonts w:ascii="Courier New" w:hAnsi="Courier New"/>
                <w:sz w:val="19"/>
              </w:rPr>
              <w:t>contracts/AlphaProVaultFactory.sol</w:t>
            </w:r>
            <w:r>
              <w:t xml:space="preserve">, </w:t>
            </w:r>
            <w:r>
              <w:rPr>
                <w:rFonts w:ascii="Courier New" w:hAnsi="Courier New"/>
                <w:sz w:val="19"/>
              </w:rPr>
              <w:t>contracts/AlphaProPeriphery.sol</w:t>
            </w:r>
            <w:r>
              <w:t xml:space="preserve">, </w:t>
            </w:r>
            <w:r>
              <w:rPr>
                <w:rFonts w:ascii="Courier New" w:hAnsi="Courier New"/>
                <w:sz w:val="19"/>
              </w:rPr>
              <w:t>contracts/ManagerStore.sol</w:t>
            </w:r>
            <w:r>
              <w:t xml:space="preserve">, </w:t>
            </w:r>
            <w:r>
              <w:rPr>
                <w:rFonts w:ascii="Courier New" w:hAnsi="Courier New"/>
                <w:sz w:val="19"/>
              </w:rPr>
              <w:t>interfaces/IVault.sol</w:t>
            </w:r>
            <w:r>
              <w:t xml:space="preserve">, </w:t>
            </w:r>
            <w:r>
              <w:rPr>
                <w:rFonts w:ascii="Courier New" w:hAnsi="Courier New"/>
                <w:sz w:val="19"/>
              </w:rPr>
              <w:t>test/deposit-withdraw.test.ts</w:t>
            </w:r>
            <w:r>
              <w:t xml:space="preserve">, </w:t>
            </w:r>
            <w:r>
              <w:rPr>
                <w:rFonts w:ascii="Courier New" w:hAnsi="Courier New"/>
                <w:sz w:val="19"/>
              </w:rPr>
              <w:t>test/governance-methods.test.ts</w:t>
            </w:r>
            <w:r>
              <w:t xml:space="preserve">, </w:t>
            </w:r>
            <w:r>
              <w:rPr>
                <w:rFonts w:ascii="Courier New" w:hAnsi="Courier New"/>
                <w:sz w:val="19"/>
              </w:rPr>
              <w:t>test/invariants.test.ts</w:t>
            </w:r>
            <w:r>
              <w:t xml:space="preserve">, </w:t>
            </w:r>
            <w:r>
              <w:rPr>
                <w:rFonts w:ascii="Courier New" w:hAnsi="Courier New"/>
                <w:sz w:val="19"/>
              </w:rPr>
              <w:t>test/periphery.test.ts</w:t>
            </w:r>
            <w:r>
              <w:t xml:space="preserve">, </w:t>
            </w:r>
            <w:r>
              <w:rPr>
                <w:rFonts w:ascii="Courier New" w:hAnsi="Courier New"/>
                <w:sz w:val="19"/>
              </w:rPr>
              <w:t>test/rebalance.test.ts</w:t>
            </w:r>
            <w:r>
              <w:t xml:space="preserve">, </w:t>
            </w:r>
            <w:r>
              <w:rPr>
                <w:rFonts w:ascii="Courier New" w:hAnsi="Courier New"/>
                <w:sz w:val="19"/>
              </w:rPr>
              <w:t>test/helpers.ts</w:t>
            </w:r>
            <w:r>
              <w:t xml:space="preserve">, </w:t>
            </w:r>
            <w:r>
              <w:rPr>
                <w:rFonts w:ascii="Courier New" w:hAnsi="Courier New"/>
                <w:sz w:val="19"/>
              </w:rPr>
              <w:t>test/factory.test.ts</w:t>
            </w:r>
            <w:r>
              <w:t xml:space="preserve">, </w:t>
            </w:r>
            <w:r>
              <w:rPr>
                <w:rFonts w:ascii="Courier New" w:hAnsi="Courier New"/>
                <w:sz w:val="19"/>
              </w:rPr>
              <w:t>deploy/00_deploy_charm.ts</w:t>
            </w:r>
            <w:r>
              <w:t xml:space="preserve">, </w:t>
            </w:r>
            <w:r>
              <w:rPr>
                <w:rFonts w:ascii="Courier New" w:hAnsi="Courier New"/>
                <w:sz w:val="19"/>
              </w:rPr>
              <w:t>deploy/01_deploy_mock.ts</w:t>
            </w:r>
            <w:r>
              <w:t xml:space="preserve">, </w:t>
            </w:r>
            <w:r>
              <w:rPr>
                <w:rFonts w:ascii="Courier New" w:hAnsi="Courier New"/>
                <w:sz w:val="19"/>
              </w:rPr>
              <w:t>deploy/02_deploy_manager.ts</w:t>
            </w:r>
            <w:r>
              <w:t xml:space="preserve">, </w:t>
            </w:r>
            <w:r>
              <w:rPr>
                <w:rFonts w:ascii="Courier New" w:hAnsi="Courier New"/>
                <w:sz w:val="19"/>
              </w:rPr>
              <w:t>deploy/03_deploy_periphery.ts</w:t>
            </w:r>
            <w:r>
              <w:t xml:space="preserve">, </w:t>
            </w:r>
            <w:r>
              <w:rPr>
                <w:rFonts w:ascii="Courier New" w:hAnsi="Courier New"/>
                <w:sz w:val="19"/>
              </w:rPr>
              <w:t>utils/constants.ts</w:t>
            </w:r>
            <w:r>
              <w:t xml:space="preserve">, </w:t>
            </w:r>
            <w:r>
              <w:rPr>
                <w:rFonts w:ascii="Courier New" w:hAnsi="Courier New"/>
                <w:sz w:val="19"/>
              </w:rPr>
              <w:t>package.json</w:t>
            </w:r>
            <w:r>
              <w:t xml:space="preserve">, </w:t>
            </w:r>
            <w:r>
              <w:rPr>
                <w:rFonts w:ascii="Courier New" w:hAnsi="Courier New"/>
                <w:sz w:val="19"/>
              </w:rPr>
              <w:t>hardhat.config.ts</w:t>
            </w:r>
          </w:p>
        </w:tc>
        <w:tc>
          <w:tcPr>
            <w:tcW w:type="dxa" w:w="2448"/>
          </w:tcPr>
          <w:p>
            <w:r/>
            <w:r>
              <w:t>Native strategy logic, governance, valuation helpers, tests, deployment assumptions</w:t>
            </w:r>
          </w:p>
        </w:tc>
        <w:tc>
          <w:tcPr>
            <w:tcW w:type="dxa" w:w="2448"/>
          </w:tcPr>
          <w:p>
            <w:r/>
            <w:r>
              <w:t>Source of truth for inherited Charm behavior/risk</w:t>
            </w:r>
          </w:p>
        </w:tc>
      </w:tr>
      <w:tr>
        <w:tc>
          <w:tcPr>
            <w:tcW w:type="dxa" w:w="2448"/>
          </w:tcPr>
          <w:p>
            <w:r/>
            <w:r>
              <w:rPr>
                <w:rFonts w:ascii="Courier New" w:hAnsi="Courier New"/>
                <w:sz w:val="19"/>
              </w:rPr>
              <w:t>4626fun/contracts</w:t>
            </w:r>
          </w:p>
        </w:tc>
        <w:tc>
          <w:tcPr>
            <w:tcW w:type="dxa" w:w="2448"/>
          </w:tcPr>
          <w:p>
            <w:r/>
            <w:r>
              <w:rPr>
                <w:rFonts w:ascii="Courier New" w:hAnsi="Courier New"/>
                <w:sz w:val="19"/>
              </w:rPr>
              <w:t>contracts/vault/CreatorOVault.sol</w:t>
            </w:r>
            <w:r>
              <w:t xml:space="preserve">, </w:t>
            </w:r>
            <w:r>
              <w:rPr>
                <w:rFonts w:ascii="Courier New" w:hAnsi="Courier New"/>
                <w:sz w:val="19"/>
              </w:rPr>
              <w:t>contracts/vault/modules/CreatorOVaultCoreModule.sol</w:t>
            </w:r>
            <w:r>
              <w:t xml:space="preserve">, </w:t>
            </w:r>
            <w:r>
              <w:rPr>
                <w:rFonts w:ascii="Courier New" w:hAnsi="Courier New"/>
                <w:sz w:val="19"/>
              </w:rPr>
              <w:t>contracts/vault/modules/CreatorOVaultStrategiesModule.sol</w:t>
            </w:r>
            <w:r>
              <w:t xml:space="preserve">, </w:t>
            </w:r>
            <w:r>
              <w:rPr>
                <w:rFonts w:ascii="Courier New" w:hAnsi="Courier New"/>
                <w:sz w:val="19"/>
              </w:rPr>
              <w:t>contracts/vault/modules/CreatorOVaultAdminModule.sol</w:t>
            </w:r>
            <w:r>
              <w:t xml:space="preserve">, </w:t>
            </w:r>
            <w:r>
              <w:rPr>
                <w:rFonts w:ascii="Courier New" w:hAnsi="Courier New"/>
                <w:sz w:val="19"/>
              </w:rPr>
              <w:t>contracts/vault/CreatorOVaultWrapper.sol</w:t>
            </w:r>
            <w:r>
              <w:t xml:space="preserve">, </w:t>
            </w:r>
            <w:r>
              <w:rPr>
                <w:rFonts w:ascii="Courier New" w:hAnsi="Courier New"/>
                <w:sz w:val="19"/>
              </w:rPr>
              <w:t>contracts/vault/strategies/univ3/CreatorCharmStrategy.sol</w:t>
            </w:r>
            <w:r>
              <w:t xml:space="preserve">, </w:t>
            </w:r>
            <w:r>
              <w:rPr>
                <w:rFonts w:ascii="Courier New" w:hAnsi="Courier New"/>
                <w:sz w:val="19"/>
              </w:rPr>
              <w:t>contracts/interfaces/IStrategy.sol</w:t>
            </w:r>
            <w:r>
              <w:t xml:space="preserve">, </w:t>
            </w:r>
            <w:r>
              <w:rPr>
                <w:rFonts w:ascii="Courier New" w:hAnsi="Courier New"/>
                <w:sz w:val="19"/>
              </w:rPr>
              <w:t>contracts/interfaces/IStrategyValuation.sol</w:t>
            </w:r>
            <w:r>
              <w:t xml:space="preserve">, </w:t>
            </w:r>
            <w:r>
              <w:rPr>
                <w:rFonts w:ascii="Courier New" w:hAnsi="Courier New"/>
                <w:sz w:val="19"/>
              </w:rPr>
              <w:t>contracts/interfaces/ICharmFactory.sol</w:t>
            </w:r>
            <w:r>
              <w:t xml:space="preserve">, </w:t>
            </w:r>
            <w:r>
              <w:rPr>
                <w:rFonts w:ascii="Courier New" w:hAnsi="Courier New"/>
                <w:sz w:val="19"/>
              </w:rPr>
              <w:t>contracts/helpers/batchers/StrategyDeploymentBatcher.sol</w:t>
            </w:r>
            <w:r>
              <w:t xml:space="preserve">, </w:t>
            </w:r>
            <w:r>
              <w:rPr>
                <w:rFonts w:ascii="Courier New" w:hAnsi="Courier New"/>
                <w:sz w:val="19"/>
              </w:rPr>
              <w:t>contracts/helpers/batchers/DeploymentBatcher.sol</w:t>
            </w:r>
          </w:p>
        </w:tc>
        <w:tc>
          <w:tcPr>
            <w:tcW w:type="dxa" w:w="2448"/>
          </w:tcPr>
          <w:p>
            <w:r/>
            <w:r>
              <w:t>ERC-4626 integration, strategy adaptation, queueing, valuation guards, deployment-time policy</w:t>
            </w:r>
          </w:p>
        </w:tc>
        <w:tc>
          <w:tcPr>
            <w:tcW w:type="dxa" w:w="2448"/>
          </w:tcPr>
          <w:p>
            <w:r/>
            <w:r>
              <w:t>Source of integration-specific risk</w:t>
            </w:r>
          </w:p>
        </w:tc>
      </w:tr>
      <w:tr>
        <w:tc>
          <w:tcPr>
            <w:tcW w:type="dxa" w:w="2448"/>
          </w:tcPr>
          <w:p>
            <w:r/>
            <w:r>
              <w:rPr>
                <w:rFonts w:ascii="Courier New" w:hAnsi="Courier New"/>
                <w:sz w:val="19"/>
              </w:rPr>
              <w:t>4626fun/frontend</w:t>
            </w:r>
            <w:r>
              <w:t xml:space="preserve"> + </w:t>
            </w:r>
            <w:r>
              <w:rPr>
                <w:rFonts w:ascii="Courier New" w:hAnsi="Courier New"/>
                <w:sz w:val="19"/>
              </w:rPr>
              <w:t>4626fun/cre</w:t>
            </w:r>
          </w:p>
        </w:tc>
        <w:tc>
          <w:tcPr>
            <w:tcW w:type="dxa" w:w="2448"/>
          </w:tcPr>
          <w:p>
            <w:r/>
            <w:r>
              <w:rPr>
                <w:rFonts w:ascii="Courier New" w:hAnsi="Courier New"/>
                <w:sz w:val="19"/>
              </w:rPr>
              <w:t>frontend/src/pages/Vault.tsx</w:t>
            </w:r>
            <w:r>
              <w:t xml:space="preserve">, </w:t>
            </w:r>
            <w:r>
              <w:rPr>
                <w:rFonts w:ascii="Courier New" w:hAnsi="Courier New"/>
                <w:sz w:val="19"/>
              </w:rPr>
              <w:t>frontend/src/pages/Status.tsx</w:t>
            </w:r>
            <w:r>
              <w:t xml:space="preserve">, </w:t>
            </w:r>
            <w:r>
              <w:rPr>
                <w:rFonts w:ascii="Courier New" w:hAnsi="Courier New"/>
                <w:sz w:val="19"/>
              </w:rPr>
              <w:t>frontend/api/_handlers/status/_vaultReport.ts</w:t>
            </w:r>
            <w:r>
              <w:t xml:space="preserve">, </w:t>
            </w:r>
            <w:r>
              <w:rPr>
                <w:rFonts w:ascii="Courier New" w:hAnsi="Courier New"/>
                <w:sz w:val="19"/>
              </w:rPr>
              <w:t>frontend/api/_handlers/v1/charm/_strategy.ts</w:t>
            </w:r>
            <w:r>
              <w:t xml:space="preserve">, </w:t>
            </w:r>
            <w:r>
              <w:rPr>
                <w:rFonts w:ascii="Courier New" w:hAnsi="Courier New"/>
                <w:sz w:val="19"/>
              </w:rPr>
              <w:t>frontend/server/keepr/xmtpQueueExecutor.ts</w:t>
            </w:r>
            <w:r>
              <w:t xml:space="preserve">, </w:t>
            </w:r>
            <w:r>
              <w:rPr>
                <w:rFonts w:ascii="Courier New" w:hAnsi="Courier New"/>
                <w:sz w:val="19"/>
              </w:rPr>
              <w:t>frontend/server/_lib/privyCoinbaseSmartWallet.ts</w:t>
            </w:r>
            <w:r>
              <w:t xml:space="preserve">, </w:t>
            </w:r>
            <w:r>
              <w:rPr>
                <w:rFonts w:ascii="Courier New" w:hAnsi="Courier New"/>
                <w:sz w:val="19"/>
              </w:rPr>
              <w:t>frontend/server/_lib/privyXmtpSigner.ts</w:t>
            </w:r>
            <w:r>
              <w:t xml:space="preserve">, </w:t>
            </w:r>
            <w:r>
              <w:rPr>
                <w:rFonts w:ascii="Courier New" w:hAnsi="Courier New"/>
                <w:sz w:val="19"/>
              </w:rPr>
              <w:t>frontend/server/_lib/keeprSchema.ts</w:t>
            </w:r>
            <w:r>
              <w:t xml:space="preserve">, </w:t>
            </w:r>
            <w:r>
              <w:rPr>
                <w:rFonts w:ascii="Courier New" w:hAnsi="Courier New"/>
                <w:sz w:val="19"/>
              </w:rPr>
              <w:t>frontend/server/_lib/keeprRegistry.ts</w:t>
            </w:r>
            <w:r>
              <w:t xml:space="preserve">, </w:t>
            </w:r>
            <w:r>
              <w:rPr>
                <w:rFonts w:ascii="Courier New" w:hAnsi="Courier New"/>
                <w:sz w:val="19"/>
              </w:rPr>
              <w:t>frontend/server/_lib/keeprAutomation.ts</w:t>
            </w:r>
            <w:r>
              <w:t xml:space="preserve">, </w:t>
            </w:r>
            <w:r>
              <w:rPr>
                <w:rFonts w:ascii="Courier New" w:hAnsi="Courier New"/>
                <w:sz w:val="19"/>
              </w:rPr>
              <w:t>cre/workflows/4626.workflow.ts</w:t>
            </w:r>
            <w:r>
              <w:t xml:space="preserve">, </w:t>
            </w:r>
            <w:r>
              <w:rPr>
                <w:rFonts w:ascii="Courier New" w:hAnsi="Courier New"/>
                <w:sz w:val="19"/>
              </w:rPr>
              <w:t>cre/workflows/charm-rebalance-manager.workflow.ts</w:t>
            </w:r>
            <w:r>
              <w:t xml:space="preserve">, </w:t>
            </w:r>
            <w:r>
              <w:rPr>
                <w:rFonts w:ascii="Courier New" w:hAnsi="Courier New"/>
                <w:sz w:val="19"/>
              </w:rPr>
              <w:t>cre/workflows/strategy-event-listener.workflow.ts</w:t>
            </w:r>
            <w:r>
              <w:t xml:space="preserve">, </w:t>
            </w:r>
            <w:r>
              <w:rPr>
                <w:rFonts w:ascii="Courier New" w:hAnsi="Courier New"/>
                <w:sz w:val="19"/>
              </w:rPr>
              <w:t>cre/workflows/keepr-queue-executor.workflow.ts</w:t>
            </w:r>
            <w:r>
              <w:t xml:space="preserve">, </w:t>
            </w:r>
            <w:r>
              <w:rPr>
                <w:rFonts w:ascii="Courier New" w:hAnsi="Courier New"/>
                <w:sz w:val="19"/>
              </w:rPr>
              <w:t>cre/actions/charm-rebalance-manager.action.ts</w:t>
            </w:r>
            <w:r>
              <w:t xml:space="preserve">, </w:t>
            </w:r>
            <w:r>
              <w:rPr>
                <w:rFonts w:ascii="Courier New" w:hAnsi="Courier New"/>
                <w:sz w:val="19"/>
              </w:rPr>
              <w:t>cre/actions/keepr-queue-executor.action.ts</w:t>
            </w:r>
            <w:r>
              <w:t xml:space="preserve">, </w:t>
            </w:r>
            <w:r>
              <w:rPr>
                <w:rFonts w:ascii="Courier New" w:hAnsi="Courier New"/>
                <w:sz w:val="19"/>
              </w:rPr>
              <w:t>cre/actions/strategy-event-listener.action.ts</w:t>
            </w:r>
            <w:r>
              <w:t xml:space="preserve">, </w:t>
            </w:r>
            <w:r>
              <w:rPr>
                <w:rFonts w:ascii="Courier New" w:hAnsi="Courier New"/>
                <w:sz w:val="19"/>
              </w:rPr>
              <w:t>cre/cre-workflows/_shared/charmManager.ts</w:t>
            </w:r>
            <w:r>
              <w:t xml:space="preserve">, </w:t>
            </w:r>
            <w:r>
              <w:rPr>
                <w:rFonts w:ascii="Courier New" w:hAnsi="Courier New"/>
                <w:sz w:val="19"/>
              </w:rPr>
              <w:t>cre/utils/onchain.ts</w:t>
            </w:r>
            <w:r>
              <w:t xml:space="preserve">, </w:t>
            </w:r>
            <w:r>
              <w:rPr>
                <w:rFonts w:ascii="Courier New" w:hAnsi="Courier New"/>
                <w:sz w:val="19"/>
              </w:rPr>
              <w:t>cre/config.ts</w:t>
            </w:r>
          </w:p>
        </w:tc>
        <w:tc>
          <w:tcPr>
            <w:tcW w:type="dxa" w:w="2448"/>
          </w:tcPr>
          <w:p>
            <w:r/>
            <w:r>
              <w:t>Operator/automation trust boundary, queue liveness, CSW signing path, user-facing valuation display</w:t>
            </w:r>
          </w:p>
        </w:tc>
        <w:tc>
          <w:tcPr>
            <w:tcW w:type="dxa" w:w="2448"/>
          </w:tcPr>
          <w:p>
            <w:r/>
            <w:r>
              <w:t>Source of operator and liveness risk</w:t>
            </w:r>
          </w:p>
        </w:tc>
      </w:tr>
    </w:tbl>
    <w:p/>
    <w:p>
      <w:pPr>
        <w:pStyle w:val="Heading1"/>
      </w:pPr>
      <w:r>
        <w:t>3. System Architecture</w:t>
      </w:r>
    </w:p>
    <w:p>
      <w:pPr>
        <w:pStyle w:val="ListBullet"/>
      </w:pPr>
      <w:r>
        <w:t>Native Charm onchain architecture</w:t>
      </w:r>
    </w:p>
    <w:p>
      <w:pPr>
        <w:pStyle w:val="ListBullet"/>
      </w:pPr>
      <w:r>
        <w:rPr>
          <w:rFonts w:ascii="Courier New" w:hAnsi="Courier New"/>
          <w:sz w:val="19"/>
        </w:rPr>
        <w:t>AlphaProVault</w:t>
      </w:r>
      <w:r>
        <w:t xml:space="preserve"> manages three-order CLMM state (full/base/limit), fee accrual state, and rebalance parameters.</w:t>
      </w:r>
    </w:p>
    <w:p>
      <w:pPr>
        <w:pStyle w:val="ListBullet"/>
      </w:pPr>
      <w:r>
        <w:t>Uniswap v3 pool state is external truth; vault stores policy and accounting overlays.</w:t>
      </w:r>
    </w:p>
    <w:p>
      <w:pPr>
        <w:pStyle w:val="ListBullet"/>
      </w:pPr>
      <w:r>
        <w:rPr>
          <w:rFonts w:ascii="Courier New" w:hAnsi="Courier New"/>
          <w:sz w:val="19"/>
        </w:rPr>
        <w:t>AlphaProVaultFactory</w:t>
      </w:r>
      <w:r>
        <w:t xml:space="preserve"> deploys clone vaults and owns protocol-fee governance.</w:t>
      </w:r>
    </w:p>
    <w:p>
      <w:pPr>
        <w:pStyle w:val="ListBullet"/>
      </w:pPr>
      <w:r>
        <w:rPr>
          <w:rFonts w:ascii="Courier New" w:hAnsi="Courier New"/>
          <w:sz w:val="19"/>
        </w:rPr>
        <w:t>AlphaProPeriphery</w:t>
      </w:r>
      <w:r>
        <w:t xml:space="preserve"> reconstructs position/fee views for monitoring.</w:t>
      </w:r>
    </w:p>
    <w:p>
      <w:pPr>
        <w:pStyle w:val="ListBullet"/>
      </w:pPr>
      <w:r>
        <w:t>Offchain / manager / delegate architecture</w:t>
      </w:r>
    </w:p>
    <w:p>
      <w:pPr>
        <w:pStyle w:val="ListBullet"/>
      </w:pPr>
      <w:r>
        <w:t>Rebalance timing is manager/delegate-driven (or open to anyone before delegate assignment).</w:t>
      </w:r>
    </w:p>
    <w:p>
      <w:pPr>
        <w:pStyle w:val="ListBullet"/>
      </w:pPr>
      <w:r>
        <w:t>Parameter updates (</w:t>
      </w:r>
      <w:r>
        <w:rPr>
          <w:rFonts w:ascii="Courier New" w:hAnsi="Courier New"/>
          <w:sz w:val="19"/>
        </w:rPr>
        <w:t>baseThreshold</w:t>
      </w:r>
      <w:r>
        <w:t xml:space="preserve">, </w:t>
      </w:r>
      <w:r>
        <w:rPr>
          <w:rFonts w:ascii="Courier New" w:hAnsi="Courier New"/>
          <w:sz w:val="19"/>
        </w:rPr>
        <w:t>limitThreshold</w:t>
      </w:r>
      <w:r>
        <w:t xml:space="preserve">, </w:t>
      </w:r>
      <w:r>
        <w:rPr>
          <w:rFonts w:ascii="Courier New" w:hAnsi="Courier New"/>
          <w:sz w:val="19"/>
        </w:rPr>
        <w:t>period</w:t>
      </w:r>
      <w:r>
        <w:t xml:space="preserve">, </w:t>
      </w:r>
      <w:r>
        <w:rPr>
          <w:rFonts w:ascii="Courier New" w:hAnsi="Courier New"/>
          <w:sz w:val="19"/>
        </w:rPr>
        <w:t>maxTwapDeviation</w:t>
      </w:r>
      <w:r>
        <w:t>, fees) are discretionary manager/governance policy.</w:t>
      </w:r>
    </w:p>
    <w:p>
      <w:pPr>
        <w:pStyle w:val="ListBullet"/>
      </w:pPr>
      <w:r>
        <w:t>Fee changes are applied at rebalance boundaries, not instantly at setter call.</w:t>
      </w:r>
    </w:p>
    <w:p>
      <w:pPr>
        <w:pStyle w:val="ListBullet"/>
      </w:pPr>
      <w:r>
        <w:t>4626fun integration architecture</w:t>
      </w:r>
    </w:p>
    <w:p>
      <w:pPr>
        <w:pStyle w:val="ListBullet"/>
      </w:pPr>
      <w:r>
        <w:t xml:space="preserve">User surface: </w:t>
      </w:r>
      <w:r>
        <w:rPr>
          <w:rFonts w:ascii="Courier New" w:hAnsi="Courier New"/>
          <w:sz w:val="19"/>
        </w:rPr>
        <w:t>CreatorOVaultWrapper</w:t>
      </w:r>
      <w:r>
        <w:t xml:space="preserve"> (</w:t>
      </w:r>
      <w:r>
        <w:rPr>
          <w:rFonts w:ascii="Courier New" w:hAnsi="Courier New"/>
          <w:sz w:val="19"/>
        </w:rPr>
        <w:t>deposit</w:t>
      </w:r>
      <w:r>
        <w:t>/</w:t>
      </w:r>
      <w:r>
        <w:rPr>
          <w:rFonts w:ascii="Courier New" w:hAnsi="Courier New"/>
          <w:sz w:val="19"/>
        </w:rPr>
        <w:t>withdraw</w:t>
      </w:r>
      <w:r>
        <w:t xml:space="preserve">) wrapping </w:t>
      </w:r>
      <w:r>
        <w:rPr>
          <w:rFonts w:ascii="Courier New" w:hAnsi="Courier New"/>
          <w:sz w:val="19"/>
        </w:rPr>
        <w:t>CreatorOVault</w:t>
      </w:r>
      <w:r>
        <w:t xml:space="preserve"> shares into ShareOFT.</w:t>
      </w:r>
    </w:p>
    <w:p>
      <w:pPr>
        <w:pStyle w:val="ListBullet"/>
      </w:pPr>
      <w:r>
        <w:t xml:space="preserve">Vault core: </w:t>
      </w:r>
      <w:r>
        <w:rPr>
          <w:rFonts w:ascii="Courier New" w:hAnsi="Courier New"/>
          <w:sz w:val="19"/>
        </w:rPr>
        <w:t>CreatorOVault</w:t>
      </w:r>
      <w:r>
        <w:t xml:space="preserve"> is ERC-4626 with strategy debt tracking, valuation readiness gating, withdraw delay, and large-withdraw queue.</w:t>
      </w:r>
    </w:p>
    <w:p>
      <w:pPr>
        <w:pStyle w:val="ListBullet"/>
      </w:pPr>
      <w:r>
        <w:t xml:space="preserve">Strategy layer: </w:t>
      </w:r>
      <w:r>
        <w:rPr>
          <w:rFonts w:ascii="Courier New" w:hAnsi="Courier New"/>
          <w:sz w:val="19"/>
        </w:rPr>
        <w:t>CreatorCharmStrategy</w:t>
      </w:r>
      <w:r>
        <w:t xml:space="preserve"> holds Charm shares + idle CREATOR/USDC, values USDC via </w:t>
      </w:r>
      <w:r>
        <w:rPr>
          <w:rFonts w:ascii="Courier New" w:hAnsi="Courier New"/>
          <w:sz w:val="19"/>
        </w:rPr>
        <w:t>CreatorOracle</w:t>
      </w:r>
      <w:r>
        <w:t>, and uses V3 TWAP for swap sizing/slippage checks.</w:t>
      </w:r>
    </w:p>
    <w:p>
      <w:pPr>
        <w:pStyle w:val="ListBullet"/>
      </w:pPr>
      <w:r>
        <w:t xml:space="preserve">Deployment layer: </w:t>
      </w:r>
      <w:r>
        <w:rPr>
          <w:rFonts w:ascii="Courier New" w:hAnsi="Courier New"/>
          <w:sz w:val="19"/>
        </w:rPr>
        <w:t>DeploymentBatcher</w:t>
      </w:r>
      <w:r>
        <w:t xml:space="preserve"> deploys official Charm vault + strategy adapters and sets ownership/manager roles.</w:t>
      </w:r>
    </w:p>
    <w:p>
      <w:pPr>
        <w:pStyle w:val="ListBullet"/>
      </w:pPr>
      <w:r>
        <w:t>Optional automation / CRE architecture</w:t>
      </w:r>
    </w:p>
    <w:p>
      <w:pPr>
        <w:pStyle w:val="ListBullet"/>
      </w:pPr>
      <w:r>
        <w:t xml:space="preserve">Multiple workflows can influence charm rebalance behavior: direct </w:t>
      </w:r>
      <w:r>
        <w:rPr>
          <w:rFonts w:ascii="Courier New" w:hAnsi="Courier New"/>
          <w:sz w:val="19"/>
        </w:rPr>
        <w:t>charm-rebalance-manager</w:t>
      </w:r>
      <w:r>
        <w:t>, event-driven enqueue (</w:t>
      </w:r>
      <w:r>
        <w:rPr>
          <w:rFonts w:ascii="Courier New" w:hAnsi="Courier New"/>
          <w:sz w:val="19"/>
        </w:rPr>
        <w:t>strategy-event-listener</w:t>
      </w:r>
      <w:r>
        <w:t xml:space="preserve"> / </w:t>
      </w:r>
      <w:r>
        <w:rPr>
          <w:rFonts w:ascii="Courier New" w:hAnsi="Courier New"/>
          <w:sz w:val="19"/>
        </w:rPr>
        <w:t>charmManager</w:t>
      </w:r>
      <w:r>
        <w:t>), and queue executor (</w:t>
      </w:r>
      <w:r>
        <w:rPr>
          <w:rFonts w:ascii="Courier New" w:hAnsi="Courier New"/>
          <w:sz w:val="19"/>
        </w:rPr>
        <w:t>keepr-queue-executor</w:t>
      </w:r>
      <w:r>
        <w:t>).</w:t>
      </w:r>
    </w:p>
    <w:p>
      <w:pPr>
        <w:pStyle w:val="ListBullet"/>
      </w:pPr>
      <w:r>
        <w:t>CSW/ERC-4337 path resolves owner index onchain and submits UserOps via bundler/paymaster.</w:t>
      </w:r>
    </w:p>
    <w:p>
      <w:pPr>
        <w:pStyle w:val="ListBullet"/>
      </w:pPr>
      <w:r>
        <w:t>Queue state machine (</w:t>
      </w:r>
      <w:r>
        <w:rPr>
          <w:rFonts w:ascii="Courier New" w:hAnsi="Courier New"/>
          <w:sz w:val="19"/>
        </w:rPr>
        <w:t>pending</w:t>
      </w:r>
      <w:r>
        <w:t xml:space="preserve"> -&gt; </w:t>
      </w:r>
      <w:r>
        <w:rPr>
          <w:rFonts w:ascii="Courier New" w:hAnsi="Courier New"/>
          <w:sz w:val="19"/>
        </w:rPr>
        <w:t>executing</w:t>
      </w:r>
      <w:r>
        <w:t xml:space="preserve"> -&gt; </w:t>
      </w:r>
      <w:r>
        <w:rPr>
          <w:rFonts w:ascii="Courier New" w:hAnsi="Courier New"/>
          <w:sz w:val="19"/>
        </w:rPr>
        <w:t>executed|retry|failed</w:t>
      </w:r>
      <w:r>
        <w:t>) provides retries/backoff with dedupe keys.</w:t>
      </w:r>
    </w:p>
    <w:p>
      <w:pPr>
        <w:pStyle w:val="Heading1"/>
      </w:pPr>
      <w:r>
        <w:t>4. Critical Assumptions</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rPr>
                <w:b/>
              </w:rPr>
            </w:r>
            <w:r>
              <w:rPr>
                <w:b/>
              </w:rPr>
              <w:t>Assumption</w:t>
            </w:r>
          </w:p>
        </w:tc>
        <w:tc>
          <w:tcPr>
            <w:tcW w:type="dxa" w:w="2448"/>
          </w:tcPr>
          <w:p>
            <w:r>
              <w:rPr>
                <w:b/>
              </w:rPr>
            </w:r>
            <w:r>
              <w:rPr>
                <w:b/>
              </w:rPr>
              <w:t>Where it lives</w:t>
            </w:r>
          </w:p>
        </w:tc>
        <w:tc>
          <w:tcPr>
            <w:tcW w:type="dxa" w:w="2448"/>
          </w:tcPr>
          <w:p>
            <w:r>
              <w:rPr>
                <w:b/>
              </w:rPr>
            </w:r>
            <w:r>
              <w:rPr>
                <w:b/>
              </w:rPr>
              <w:t>Why it matters</w:t>
            </w:r>
          </w:p>
        </w:tc>
        <w:tc>
          <w:tcPr>
            <w:tcW w:type="dxa" w:w="2448"/>
          </w:tcPr>
          <w:p>
            <w:r>
              <w:rPr>
                <w:b/>
              </w:rPr>
            </w:r>
            <w:r>
              <w:rPr>
                <w:b/>
              </w:rPr>
              <w:t>Failure mode if false</w:t>
            </w:r>
          </w:p>
        </w:tc>
      </w:tr>
      <w:tr>
        <w:tc>
          <w:tcPr>
            <w:tcW w:type="dxa" w:w="2448"/>
          </w:tcPr>
          <w:p>
            <w:r/>
            <w:r>
              <w:t>Rebalance policy is economically sane</w:t>
            </w:r>
          </w:p>
        </w:tc>
        <w:tc>
          <w:tcPr>
            <w:tcW w:type="dxa" w:w="2448"/>
          </w:tcPr>
          <w:p>
            <w:r/>
            <w:r>
              <w:rPr>
                <w:rFonts w:ascii="Courier New" w:hAnsi="Courier New"/>
                <w:sz w:val="19"/>
              </w:rPr>
              <w:t>AlphaProVault.rebalance</w:t>
            </w:r>
            <w:r>
              <w:t xml:space="preserve"> + manager setters</w:t>
            </w:r>
          </w:p>
        </w:tc>
        <w:tc>
          <w:tcPr>
            <w:tcW w:type="dxa" w:w="2448"/>
          </w:tcPr>
          <w:p>
            <w:r/>
            <w:r>
              <w:t>Core PnL driver in CLMM</w:t>
            </w:r>
          </w:p>
        </w:tc>
        <w:tc>
          <w:tcPr>
            <w:tcW w:type="dxa" w:w="2448"/>
          </w:tcPr>
          <w:p>
            <w:r/>
            <w:r>
              <w:t>Value bleed without contract bug</w:t>
            </w:r>
          </w:p>
        </w:tc>
      </w:tr>
      <w:tr>
        <w:tc>
          <w:tcPr>
            <w:tcW w:type="dxa" w:w="2448"/>
          </w:tcPr>
          <w:p>
            <w:r/>
            <w:r>
              <w:rPr>
                <w:rFonts w:ascii="Courier New" w:hAnsi="Courier New"/>
                <w:sz w:val="19"/>
              </w:rPr>
              <w:t>getTotalAmounts</w:t>
            </w:r>
            <w:r>
              <w:t xml:space="preserve"> is accounting, not guaranteed executable exit</w:t>
            </w:r>
          </w:p>
        </w:tc>
        <w:tc>
          <w:tcPr>
            <w:tcW w:type="dxa" w:w="2448"/>
          </w:tcPr>
          <w:p>
            <w:r/>
            <w:r>
              <w:rPr>
                <w:rFonts w:ascii="Courier New" w:hAnsi="Courier New"/>
                <w:sz w:val="19"/>
              </w:rPr>
              <w:t>AlphaProVault.getTotalAmounts</w:t>
            </w:r>
            <w:r>
              <w:t xml:space="preserve">, </w:t>
            </w:r>
            <w:r>
              <w:rPr>
                <w:rFonts w:ascii="Courier New" w:hAnsi="Courier New"/>
                <w:sz w:val="19"/>
              </w:rPr>
              <w:t>CreatorCharmStrategy.getTotalAssets</w:t>
            </w:r>
          </w:p>
        </w:tc>
        <w:tc>
          <w:tcPr>
            <w:tcW w:type="dxa" w:w="2448"/>
          </w:tcPr>
          <w:p>
            <w:r/>
            <w:r>
              <w:t>Prevents NAV overconfidence</w:t>
            </w:r>
          </w:p>
        </w:tc>
        <w:tc>
          <w:tcPr>
            <w:tcW w:type="dxa" w:w="2448"/>
          </w:tcPr>
          <w:p>
            <w:r/>
            <w:r>
              <w:t>Mispriced mint/redeem behavior</w:t>
            </w:r>
          </w:p>
        </w:tc>
      </w:tr>
      <w:tr>
        <w:tc>
          <w:tcPr>
            <w:tcW w:type="dxa" w:w="2448"/>
          </w:tcPr>
          <w:p>
            <w:r/>
            <w:r>
              <w:t>TWAP guard parameters are practical</w:t>
            </w:r>
          </w:p>
        </w:tc>
        <w:tc>
          <w:tcPr>
            <w:tcW w:type="dxa" w:w="2448"/>
          </w:tcPr>
          <w:p>
            <w:r/>
            <w:r>
              <w:rPr>
                <w:rFonts w:ascii="Courier New" w:hAnsi="Courier New"/>
                <w:sz w:val="19"/>
              </w:rPr>
              <w:t>checkCanRebalance</w:t>
            </w:r>
            <w:r>
              <w:t>, batcher defaults</w:t>
            </w:r>
          </w:p>
        </w:tc>
        <w:tc>
          <w:tcPr>
            <w:tcW w:type="dxa" w:w="2448"/>
          </w:tcPr>
          <w:p>
            <w:r/>
            <w:r>
              <w:t>Liveness + manipulation resistance</w:t>
            </w:r>
          </w:p>
        </w:tc>
        <w:tc>
          <w:tcPr>
            <w:tcW w:type="dxa" w:w="2448"/>
          </w:tcPr>
          <w:p>
            <w:r/>
            <w:r>
              <w:t>Freeze or churn</w:t>
            </w:r>
          </w:p>
        </w:tc>
      </w:tr>
      <w:tr>
        <w:tc>
          <w:tcPr>
            <w:tcW w:type="dxa" w:w="2448"/>
          </w:tcPr>
          <w:p>
            <w:r/>
            <w:r>
              <w:t>Oracle freshness reflects usable conversion conditions</w:t>
            </w:r>
          </w:p>
        </w:tc>
        <w:tc>
          <w:tcPr>
            <w:tcW w:type="dxa" w:w="2448"/>
          </w:tcPr>
          <w:p>
            <w:r/>
            <w:r>
              <w:rPr>
                <w:rFonts w:ascii="Courier New" w:hAnsi="Courier New"/>
                <w:sz w:val="19"/>
              </w:rPr>
              <w:t>CreatorOracle</w:t>
            </w:r>
            <w:r>
              <w:t xml:space="preserve">, </w:t>
            </w:r>
            <w:r>
              <w:rPr>
                <w:rFonts w:ascii="Courier New" w:hAnsi="Courier New"/>
                <w:sz w:val="19"/>
              </w:rPr>
              <w:t>CreatorCharmStrategy.isValuationReady</w:t>
            </w:r>
          </w:p>
        </w:tc>
        <w:tc>
          <w:tcPr>
            <w:tcW w:type="dxa" w:w="2448"/>
          </w:tcPr>
          <w:p>
            <w:r/>
            <w:r>
              <w:t>USDC leg valuation and gatekeeping</w:t>
            </w:r>
          </w:p>
        </w:tc>
        <w:tc>
          <w:tcPr>
            <w:tcW w:type="dxa" w:w="2448"/>
          </w:tcPr>
          <w:p>
            <w:r/>
            <w:r>
              <w:t>Stale-NAV or deposit halt</w:t>
            </w:r>
          </w:p>
        </w:tc>
      </w:tr>
      <w:tr>
        <w:tc>
          <w:tcPr>
            <w:tcW w:type="dxa" w:w="2448"/>
          </w:tcPr>
          <w:p>
            <w:r/>
            <w:r>
              <w:t>USDC -&gt; CREATOR unwind path is usually available</w:t>
            </w:r>
          </w:p>
        </w:tc>
        <w:tc>
          <w:tcPr>
            <w:tcW w:type="dxa" w:w="2448"/>
          </w:tcPr>
          <w:p>
            <w:r/>
            <w:r>
              <w:rPr>
                <w:rFonts w:ascii="Courier New" w:hAnsi="Courier New"/>
                <w:sz w:val="19"/>
              </w:rPr>
              <w:t>CreatorCharmStrategy.withdraw</w:t>
            </w:r>
          </w:p>
        </w:tc>
        <w:tc>
          <w:tcPr>
            <w:tcW w:type="dxa" w:w="2448"/>
          </w:tcPr>
          <w:p>
            <w:r/>
            <w:r>
              <w:t>CREATOR-denominated withdrawals depend on it</w:t>
            </w:r>
          </w:p>
        </w:tc>
        <w:tc>
          <w:tcPr>
            <w:tcW w:type="dxa" w:w="2448"/>
          </w:tcPr>
          <w:p>
            <w:r/>
            <w:r>
              <w:t>Partial withdrawals, stranded USDC</w:t>
            </w:r>
          </w:p>
        </w:tc>
      </w:tr>
      <w:tr>
        <w:tc>
          <w:tcPr>
            <w:tcW w:type="dxa" w:w="2448"/>
          </w:tcPr>
          <w:p>
            <w:r/>
            <w:r>
              <w:t>Queue and executor remain live</w:t>
            </w:r>
          </w:p>
        </w:tc>
        <w:tc>
          <w:tcPr>
            <w:tcW w:type="dxa" w:w="2448"/>
          </w:tcPr>
          <w:p>
            <w:r/>
            <w:r>
              <w:rPr>
                <w:rFonts w:ascii="Courier New" w:hAnsi="Courier New"/>
                <w:sz w:val="19"/>
              </w:rPr>
              <w:t>keepr_actions</w:t>
            </w:r>
            <w:r>
              <w:t xml:space="preserve"> + CRE queue workflows</w:t>
            </w:r>
          </w:p>
        </w:tc>
        <w:tc>
          <w:tcPr>
            <w:tcW w:type="dxa" w:w="2448"/>
          </w:tcPr>
          <w:p>
            <w:r/>
            <w:r>
              <w:t>Strategy/admin actions must be consumed</w:t>
            </w:r>
          </w:p>
        </w:tc>
        <w:tc>
          <w:tcPr>
            <w:tcW w:type="dxa" w:w="2448"/>
          </w:tcPr>
          <w:p>
            <w:r/>
            <w:r>
              <w:t>Operational liveness failure</w:t>
            </w:r>
          </w:p>
        </w:tc>
      </w:tr>
      <w:tr>
        <w:tc>
          <w:tcPr>
            <w:tcW w:type="dxa" w:w="2448"/>
          </w:tcPr>
          <w:p>
            <w:r/>
            <w:r>
              <w:t>CSW owner index remains resolvable</w:t>
            </w:r>
          </w:p>
        </w:tc>
        <w:tc>
          <w:tcPr>
            <w:tcW w:type="dxa" w:w="2448"/>
          </w:tcPr>
          <w:p>
            <w:r/>
            <w:r>
              <w:rPr>
                <w:rFonts w:ascii="Courier New" w:hAnsi="Courier New"/>
                <w:sz w:val="19"/>
              </w:rPr>
              <w:t>privyCoinbaseSmartWallet</w:t>
            </w:r>
            <w:r>
              <w:t xml:space="preserve"> helpers</w:t>
            </w:r>
          </w:p>
        </w:tc>
        <w:tc>
          <w:tcPr>
            <w:tcW w:type="dxa" w:w="2448"/>
          </w:tcPr>
          <w:p>
            <w:r/>
            <w:r>
              <w:t>ERC-4337 execution requires valid owner slot</w:t>
            </w:r>
          </w:p>
        </w:tc>
        <w:tc>
          <w:tcPr>
            <w:tcW w:type="dxa" w:w="2448"/>
          </w:tcPr>
          <w:p>
            <w:r/>
            <w:r>
              <w:t>Silent keeper failure after owner drift</w:t>
            </w:r>
          </w:p>
        </w:tc>
      </w:tr>
      <w:tr>
        <w:tc>
          <w:tcPr>
            <w:tcW w:type="dxa" w:w="2448"/>
          </w:tcPr>
          <w:p>
            <w:r/>
            <w:r>
              <w:t>Dedupe keys are used consistently by all producers</w:t>
            </w:r>
          </w:p>
        </w:tc>
        <w:tc>
          <w:tcPr>
            <w:tcW w:type="dxa" w:w="2448"/>
          </w:tcPr>
          <w:p>
            <w:r/>
            <w:r>
              <w:rPr>
                <w:rFonts w:ascii="Courier New" w:hAnsi="Courier New"/>
                <w:sz w:val="19"/>
              </w:rPr>
              <w:t>enqueueKeeprAction</w:t>
            </w:r>
            <w:r>
              <w:t>, charm manager/event listener</w:t>
            </w:r>
          </w:p>
        </w:tc>
        <w:tc>
          <w:tcPr>
            <w:tcW w:type="dxa" w:w="2448"/>
          </w:tcPr>
          <w:p>
            <w:r/>
            <w:r>
              <w:t>Prevent duplicate action execution</w:t>
            </w:r>
          </w:p>
        </w:tc>
        <w:tc>
          <w:tcPr>
            <w:tcW w:type="dxa" w:w="2448"/>
          </w:tcPr>
          <w:p>
            <w:r/>
            <w:r>
              <w:t>Double-trigger churn/race</w:t>
            </w:r>
          </w:p>
        </w:tc>
      </w:tr>
      <w:tr>
        <w:tc>
          <w:tcPr>
            <w:tcW w:type="dxa" w:w="2448"/>
          </w:tcPr>
          <w:p>
            <w:r/>
            <w:r>
              <w:t>UI distinguishes accounting vs realizable values</w:t>
            </w:r>
          </w:p>
        </w:tc>
        <w:tc>
          <w:tcPr>
            <w:tcW w:type="dxa" w:w="2448"/>
          </w:tcPr>
          <w:p>
            <w:r/>
            <w:r>
              <w:rPr>
                <w:rFonts w:ascii="Courier New" w:hAnsi="Courier New"/>
                <w:sz w:val="19"/>
              </w:rPr>
              <w:t>Vault.tsx</w:t>
            </w:r>
            <w:r>
              <w:t xml:space="preserve">, </w:t>
            </w:r>
            <w:r>
              <w:rPr>
                <w:rFonts w:ascii="Courier New" w:hAnsi="Courier New"/>
                <w:sz w:val="19"/>
              </w:rPr>
              <w:t>_vaultReport.ts</w:t>
            </w:r>
          </w:p>
        </w:tc>
        <w:tc>
          <w:tcPr>
            <w:tcW w:type="dxa" w:w="2448"/>
          </w:tcPr>
          <w:p>
            <w:r/>
            <w:r>
              <w:t>Prevents user semantic mismatch</w:t>
            </w:r>
          </w:p>
        </w:tc>
        <w:tc>
          <w:tcPr>
            <w:tcW w:type="dxa" w:w="2448"/>
          </w:tcPr>
          <w:p>
            <w:r/>
            <w:r>
              <w:t>False redemption expectations</w:t>
            </w:r>
          </w:p>
        </w:tc>
      </w:tr>
      <w:tr>
        <w:tc>
          <w:tcPr>
            <w:tcW w:type="dxa" w:w="2448"/>
          </w:tcPr>
          <w:p>
            <w:r/>
            <w:r>
              <w:t>Wrapper flow includes equivalent queue semantics</w:t>
            </w:r>
          </w:p>
        </w:tc>
        <w:tc>
          <w:tcPr>
            <w:tcW w:type="dxa" w:w="2448"/>
          </w:tcPr>
          <w:p>
            <w:r/>
            <w:r>
              <w:rPr>
                <w:rFonts w:ascii="Courier New" w:hAnsi="Courier New"/>
                <w:sz w:val="19"/>
              </w:rPr>
              <w:t>CreatorOVaultWrapper</w:t>
            </w:r>
          </w:p>
        </w:tc>
        <w:tc>
          <w:tcPr>
            <w:tcW w:type="dxa" w:w="2448"/>
          </w:tcPr>
          <w:p>
            <w:r/>
            <w:r>
              <w:t>Large exits require queue path in vault core</w:t>
            </w:r>
          </w:p>
        </w:tc>
        <w:tc>
          <w:tcPr>
            <w:tcW w:type="dxa" w:w="2448"/>
          </w:tcPr>
          <w:p>
            <w:r/>
            <w:r>
              <w:t>Wrapper users hit revert-only path for large exits</w:t>
            </w:r>
          </w:p>
        </w:tc>
      </w:tr>
    </w:tbl>
    <w:p/>
    <w:p>
      <w:pPr>
        <w:pStyle w:val="Heading1"/>
      </w:pPr>
      <w:r>
        <w:t>5. Native Charm Contract Review</w:t>
      </w:r>
    </w:p>
    <w:p>
      <w:pPr>
        <w:pStyle w:val="ListBullet"/>
      </w:pPr>
      <w:r>
        <w:t>AlphaProVault</w:t>
      </w:r>
    </w:p>
    <w:p>
      <w:pPr>
        <w:pStyle w:val="ListBullet"/>
      </w:pPr>
      <w:r>
        <w:rPr>
          <w:rFonts w:ascii="Courier New" w:hAnsi="Courier New"/>
          <w:sz w:val="19"/>
        </w:rPr>
        <w:t>deposit</w:t>
      </w:r>
      <w:r>
        <w:t xml:space="preserve"> calls </w:t>
      </w:r>
      <w:r>
        <w:rPr>
          <w:rFonts w:ascii="Courier New" w:hAnsi="Courier New"/>
          <w:sz w:val="19"/>
        </w:rPr>
        <w:t>_poke</w:t>
      </w:r>
      <w:r>
        <w:t xml:space="preserve"> on all positions before share math (</w:t>
      </w:r>
      <w:r>
        <w:rPr>
          <w:rFonts w:ascii="Courier New" w:hAnsi="Courier New"/>
          <w:sz w:val="19"/>
        </w:rPr>
        <w:t>_calcSharesAndAmounts</w:t>
      </w:r>
      <w:r>
        <w:t>), then mints shares and checks cap.</w:t>
      </w:r>
    </w:p>
    <w:p>
      <w:pPr>
        <w:pStyle w:val="ListBullet"/>
      </w:pPr>
      <w:r>
        <w:rPr>
          <w:rFonts w:ascii="Courier New" w:hAnsi="Courier New"/>
          <w:sz w:val="19"/>
        </w:rPr>
        <w:t>withdraw</w:t>
      </w:r>
      <w:r>
        <w:t xml:space="preserve"> burns proportional liquidity from all three positions and transfers proportional fees net fee skims.</w:t>
      </w:r>
    </w:p>
    <w:p>
      <w:pPr>
        <w:pStyle w:val="ListBullet"/>
      </w:pPr>
      <w:r>
        <w:rPr>
          <w:rFonts w:ascii="Courier New" w:hAnsi="Courier New"/>
          <w:sz w:val="19"/>
        </w:rPr>
        <w:t>rebalance</w:t>
      </w:r>
      <w:r>
        <w:t xml:space="preserve"> burns all current positions, computes fresh ranges from current tick and thresholds, then places full-range, base-range, and one-sided residual order.</w:t>
      </w:r>
    </w:p>
    <w:p>
      <w:pPr>
        <w:pStyle w:val="ListBullet"/>
      </w:pPr>
      <w:r>
        <w:rPr>
          <w:rFonts w:ascii="Courier New" w:hAnsi="Courier New"/>
          <w:sz w:val="19"/>
        </w:rPr>
        <w:t>checkCanRebalance</w:t>
      </w:r>
      <w:r>
        <w:t xml:space="preserve"> enforces period, tick movement, TWAP deviation, and boundary safety checks.</w:t>
      </w:r>
    </w:p>
    <w:p>
      <w:pPr>
        <w:pStyle w:val="ListBullet"/>
      </w:pPr>
      <w:r>
        <w:rPr>
          <w:rFonts w:ascii="Courier New" w:hAnsi="Courier New"/>
          <w:sz w:val="19"/>
        </w:rPr>
        <w:t>protocolFee</w:t>
      </w:r>
      <w:r>
        <w:t xml:space="preserve"> and </w:t>
      </w:r>
      <w:r>
        <w:rPr>
          <w:rFonts w:ascii="Courier New" w:hAnsi="Courier New"/>
          <w:sz w:val="19"/>
        </w:rPr>
        <w:t>managerFee</w:t>
      </w:r>
      <w:r>
        <w:t xml:space="preserve"> are applied in </w:t>
      </w:r>
      <w:r>
        <w:rPr>
          <w:rFonts w:ascii="Courier New" w:hAnsi="Courier New"/>
          <w:sz w:val="19"/>
        </w:rPr>
        <w:t>_burnAndCollect</w:t>
      </w:r>
      <w:r>
        <w:t>; active fee values are rolled at rebalance (</w:t>
      </w:r>
      <w:r>
        <w:rPr>
          <w:rFonts w:ascii="Courier New" w:hAnsi="Courier New"/>
          <w:sz w:val="19"/>
        </w:rPr>
        <w:t>protocolFee = factory.protocolFee()</w:t>
      </w:r>
      <w:r>
        <w:t xml:space="preserve">, </w:t>
      </w:r>
      <w:r>
        <w:rPr>
          <w:rFonts w:ascii="Courier New" w:hAnsi="Courier New"/>
          <w:sz w:val="19"/>
        </w:rPr>
        <w:t>managerFee = pendingManagerFee</w:t>
      </w:r>
      <w:r>
        <w:t>).</w:t>
      </w:r>
    </w:p>
    <w:p>
      <w:pPr>
        <w:pStyle w:val="ListBullet"/>
      </w:pPr>
      <w:r>
        <w:t>Factory</w:t>
      </w:r>
    </w:p>
    <w:p>
      <w:pPr>
        <w:pStyle w:val="ListBullet"/>
      </w:pPr>
      <w:r>
        <w:rPr>
          <w:rFonts w:ascii="Courier New" w:hAnsi="Courier New"/>
          <w:sz w:val="19"/>
        </w:rPr>
        <w:t>createVault</w:t>
      </w:r>
      <w:r>
        <w:t xml:space="preserve"> is public and deploys minimal-proxy clones.</w:t>
      </w:r>
    </w:p>
    <w:p>
      <w:pPr>
        <w:pStyle w:val="ListBullet"/>
      </w:pPr>
      <w:r>
        <w:t xml:space="preserve">Governance controls </w:t>
      </w:r>
      <w:r>
        <w:rPr>
          <w:rFonts w:ascii="Courier New" w:hAnsi="Courier New"/>
          <w:sz w:val="19"/>
        </w:rPr>
        <w:t>protocolFee</w:t>
      </w:r>
      <w:r>
        <w:t xml:space="preserve"> and governance handoff (</w:t>
      </w:r>
      <w:r>
        <w:rPr>
          <w:rFonts w:ascii="Courier New" w:hAnsi="Courier New"/>
          <w:sz w:val="19"/>
        </w:rPr>
        <w:t>setGovernance</w:t>
      </w:r>
      <w:r>
        <w:t>/</w:t>
      </w:r>
      <w:r>
        <w:rPr>
          <w:rFonts w:ascii="Courier New" w:hAnsi="Courier New"/>
          <w:sz w:val="19"/>
        </w:rPr>
        <w:t>acceptGovernance</w:t>
      </w:r>
      <w:r>
        <w:t>).</w:t>
      </w:r>
    </w:p>
    <w:p>
      <w:pPr>
        <w:pStyle w:val="ListBullet"/>
      </w:pPr>
      <w:r>
        <w:t>Native protocol-fee authority is centralized in governance, not per-vault manager.</w:t>
      </w:r>
    </w:p>
    <w:p>
      <w:pPr>
        <w:pStyle w:val="ListBullet"/>
      </w:pPr>
      <w:r>
        <w:t>Periphery</w:t>
      </w:r>
    </w:p>
    <w:p>
      <w:pPr>
        <w:pStyle w:val="ListBullet"/>
      </w:pPr>
      <w:r>
        <w:rPr>
          <w:rFonts w:ascii="Courier New" w:hAnsi="Courier New"/>
          <w:sz w:val="19"/>
        </w:rPr>
        <w:t>getVaultPositions</w:t>
      </w:r>
      <w:r>
        <w:t xml:space="preserve"> + </w:t>
      </w:r>
      <w:r>
        <w:rPr>
          <w:rFonts w:ascii="Courier New" w:hAnsi="Courier New"/>
          <w:sz w:val="19"/>
        </w:rPr>
        <w:t>getFees</w:t>
      </w:r>
      <w:r>
        <w:t xml:space="preserve"> + </w:t>
      </w:r>
      <w:r>
        <w:rPr>
          <w:rFonts w:ascii="Courier New" w:hAnsi="Courier New"/>
          <w:sz w:val="19"/>
        </w:rPr>
        <w:t>calculateFees</w:t>
      </w:r>
      <w:r>
        <w:t xml:space="preserve"> reconstruct position and fee views from pool state.</w:t>
      </w:r>
    </w:p>
    <w:p>
      <w:pPr>
        <w:pStyle w:val="ListBullet"/>
      </w:pPr>
      <w:r>
        <w:t>Good for observability; not a liquidation oracle or guaranteed execution-value estimator.</w:t>
      </w:r>
    </w:p>
    <w:p>
      <w:pPr>
        <w:pStyle w:val="ListBullet"/>
      </w:pPr>
      <w:r>
        <w:t>ManagerStore</w:t>
      </w:r>
    </w:p>
    <w:p>
      <w:pPr>
        <w:pStyle w:val="ListBullet"/>
      </w:pPr>
      <w:r>
        <w:t>Registry/authorization utility (</w:t>
      </w:r>
      <w:r>
        <w:rPr>
          <w:rFonts w:ascii="Courier New" w:hAnsi="Courier New"/>
          <w:sz w:val="19"/>
        </w:rPr>
        <w:t>registerManager</w:t>
      </w:r>
      <w:r>
        <w:t xml:space="preserve">, </w:t>
      </w:r>
      <w:r>
        <w:rPr>
          <w:rFonts w:ascii="Courier New" w:hAnsi="Courier New"/>
          <w:sz w:val="19"/>
        </w:rPr>
        <w:t>authorizeManager</w:t>
      </w:r>
      <w:r>
        <w:t>) and not the direct auth gate in vault execution.</w:t>
      </w:r>
    </w:p>
    <w:p>
      <w:pPr>
        <w:pStyle w:val="ListBullet"/>
      </w:pPr>
      <w:r>
        <w:t>Interface assumptions (</w:t>
      </w:r>
      <w:r>
        <w:rPr>
          <w:rFonts w:ascii="Courier New" w:hAnsi="Courier New"/>
          <w:sz w:val="19"/>
        </w:rPr>
        <w:t>IVault</w:t>
      </w:r>
      <w:r>
        <w:t>)</w:t>
      </w:r>
    </w:p>
    <w:p>
      <w:pPr>
        <w:pStyle w:val="ListBullet"/>
      </w:pPr>
      <w:r>
        <w:t>Exposes many read surfaces that can look authoritative (</w:t>
      </w:r>
      <w:r>
        <w:rPr>
          <w:rFonts w:ascii="Courier New" w:hAnsi="Courier New"/>
          <w:sz w:val="19"/>
        </w:rPr>
        <w:t>getTotalAmounts</w:t>
      </w:r>
      <w:r>
        <w:t>, fee states, ranges).</w:t>
      </w:r>
    </w:p>
    <w:p>
      <w:pPr>
        <w:pStyle w:val="ListBullet"/>
      </w:pPr>
      <w:r>
        <w:t>Integrators can incorrectly treat these as execution-guaranteed values if semantics are not made explicit.</w:t>
      </w:r>
    </w:p>
    <w:p>
      <w:pPr>
        <w:pStyle w:val="Heading1"/>
      </w:pPr>
      <w:r>
        <w:t>6. Accounting and Valuation Review</w:t>
      </w:r>
    </w:p>
    <w:p>
      <w:pPr>
        <w:pStyle w:val="BodyText"/>
      </w:pPr>
      <w:r>
        <w:t>Deposit / Share / Withdrawal mechanics (Q6-Q16):</w:t>
      </w:r>
    </w:p>
    <w:p>
      <w:pPr>
        <w:pStyle w:val="ListBullet"/>
      </w:pPr>
      <w:r>
        <w:t xml:space="preserve">Q6: Shares are minted/burned pro-rata against vault holdings. First deposit permanently locks </w:t>
      </w:r>
      <w:r>
        <w:rPr>
          <w:rFonts w:ascii="Courier New" w:hAnsi="Courier New"/>
          <w:sz w:val="19"/>
        </w:rPr>
        <w:t>MINIMUM_LIQUIDITY</w:t>
      </w:r>
      <w:r>
        <w:t>.</w:t>
      </w:r>
    </w:p>
    <w:p>
      <w:pPr>
        <w:pStyle w:val="ListBullet"/>
      </w:pPr>
      <w:r>
        <w:t>Q7: A share is a claim on idle balances + CLMM position inventory + claimable fees net protocol/manager fee policy.</w:t>
      </w:r>
    </w:p>
    <w:p>
      <w:pPr>
        <w:pStyle w:val="ListBullet"/>
      </w:pPr>
      <w:r>
        <w:t>Q8: Deposits can sit idle until rebalance; immediate productive deployment is not guaranteed.</w:t>
      </w:r>
    </w:p>
    <w:p>
      <w:pPr>
        <w:pStyle w:val="ListBullet"/>
      </w:pPr>
      <w:r>
        <w:t xml:space="preserve">Q9: Native minting is relatively fair because </w:t>
      </w:r>
      <w:r>
        <w:rPr>
          <w:rFonts w:ascii="Courier New" w:hAnsi="Courier New"/>
          <w:sz w:val="19"/>
        </w:rPr>
        <w:t>deposit</w:t>
      </w:r>
      <w:r>
        <w:t xml:space="preserve"> pokes positions first; however fairness still depends on timing and live market state.</w:t>
      </w:r>
    </w:p>
    <w:p>
      <w:pPr>
        <w:pStyle w:val="ListBullet"/>
      </w:pPr>
      <w:r>
        <w:t xml:space="preserve">Q10: </w:t>
      </w:r>
      <w:r>
        <w:rPr>
          <w:rFonts w:ascii="Courier New" w:hAnsi="Courier New"/>
          <w:sz w:val="19"/>
        </w:rPr>
        <w:t>getTotalAmounts()</w:t>
      </w:r>
      <w:r>
        <w:t xml:space="preserve"> is an accounting estimate, not guaranteed synchronous withdraw output.</w:t>
      </w:r>
    </w:p>
    <w:p>
      <w:pPr>
        <w:pStyle w:val="ListBullet"/>
      </w:pPr>
      <w:r>
        <w:t xml:space="preserve">Q11: </w:t>
      </w:r>
      <w:r>
        <w:rPr>
          <w:rFonts w:ascii="Courier New" w:hAnsi="Courier New"/>
          <w:sz w:val="19"/>
        </w:rPr>
        <w:t>getPositionAmounts()</w:t>
      </w:r>
      <w:r>
        <w:t xml:space="preserve"> uses liquidity math + owed tokens; it does not model market impact, path liquidity, or execution timing.</w:t>
      </w:r>
    </w:p>
    <w:p>
      <w:pPr>
        <w:pStyle w:val="ListBullet"/>
      </w:pPr>
      <w:r>
        <w:t>Q12: Yes, fees since last poke can create stale accounting windows.</w:t>
      </w:r>
    </w:p>
    <w:p>
      <w:pPr>
        <w:pStyle w:val="ListBullet"/>
      </w:pPr>
      <w:r>
        <w:t>Q13: Tiny deposits that trigger poke can alter fee-capture timing between cohorts.</w:t>
      </w:r>
    </w:p>
    <w:p>
      <w:pPr>
        <w:pStyle w:val="ListBullet"/>
      </w:pPr>
      <w:r>
        <w:t>Q14: Early/late entrants can be advantaged depending on poke/rebalance cadence and market trajectory.</w:t>
      </w:r>
    </w:p>
    <w:p>
      <w:pPr>
        <w:pStyle w:val="ListBullet"/>
      </w:pPr>
      <w:r>
        <w:t>Q15: First deposit, locked minimum liquidity, and rounding are meaningful edge surfaces.</w:t>
      </w:r>
    </w:p>
    <w:p>
      <w:pPr>
        <w:pStyle w:val="ListBullet"/>
      </w:pPr>
      <w:r>
        <w:t>Q16: Yes, users can be misled if wrappers present previews as equivalent to immediate executable exits.</w:t>
      </w:r>
    </w:p>
    <w:p>
      <w:pPr>
        <w:pStyle w:val="BodyText"/>
      </w:pPr>
      <w:r>
        <w:t>Periphery / total-assets semantics (Q39-Q50):</w:t>
      </w:r>
    </w:p>
    <w:p>
      <w:pPr>
        <w:pStyle w:val="ListBullet"/>
      </w:pPr>
      <w:r>
        <w:t xml:space="preserve">Q39: </w:t>
      </w:r>
      <w:r>
        <w:rPr>
          <w:rFonts w:ascii="Courier New" w:hAnsi="Courier New"/>
          <w:sz w:val="19"/>
        </w:rPr>
        <w:t>AlphaProPeriphery</w:t>
      </w:r>
      <w:r>
        <w:t xml:space="preserve"> is a monitoring helper for positions and fee reconstruction.</w:t>
      </w:r>
    </w:p>
    <w:p>
      <w:pPr>
        <w:pStyle w:val="ListBullet"/>
      </w:pPr>
      <w:r>
        <w:t>Q40: Safe for monitoring; unsafe as sole source for mint/redeem fairness decisions.</w:t>
      </w:r>
    </w:p>
    <w:p>
      <w:pPr>
        <w:pStyle w:val="ListBullet"/>
      </w:pPr>
      <w:r>
        <w:t>Q41: Under stress, it can diverge from true realizable value because it has no execution/slippage model.</w:t>
      </w:r>
    </w:p>
    <w:p>
      <w:pPr>
        <w:pStyle w:val="ListBullet"/>
      </w:pPr>
      <w:r>
        <w:t>Q42: Directionally consistent with vault fee accounting, but still assumption-bound.</w:t>
      </w:r>
    </w:p>
    <w:p>
      <w:pPr>
        <w:pStyle w:val="ListBullet"/>
      </w:pPr>
      <w:r>
        <w:t>Q43: Drift sources include unpoked fees, stale conditions, out-of-range composition, and fee update boundaries.</w:t>
      </w:r>
    </w:p>
    <w:p>
      <w:pPr>
        <w:pStyle w:val="ListBullet"/>
      </w:pPr>
      <w:r>
        <w:t>Q44: If presenting one NAV number, use a hybrid model: conservative accounting + freshness flags + executable-liquidity context.</w:t>
      </w:r>
    </w:p>
    <w:p>
      <w:pPr>
        <w:pStyle w:val="ListBullet"/>
      </w:pPr>
      <w:r>
        <w:t>Q45: Wrong approach is pure spot-marked accounting with no stale/liquidity haircuts.</w:t>
      </w:r>
    </w:p>
    <w:p>
      <w:pPr>
        <w:pStyle w:val="ListBullet"/>
      </w:pPr>
      <w:r>
        <w:t xml:space="preserve">Q46: In 4626 wrapping, </w:t>
      </w:r>
      <w:r>
        <w:rPr>
          <w:rFonts w:ascii="Courier New" w:hAnsi="Courier New"/>
          <w:sz w:val="19"/>
        </w:rPr>
        <w:t>totalAssets()</w:t>
      </w:r>
      <w:r>
        <w:t xml:space="preserve"> should represent conservative redeemable-equivalent value, not optimistic mark.</w:t>
      </w:r>
    </w:p>
    <w:p>
      <w:pPr>
        <w:pStyle w:val="ListBullet"/>
      </w:pPr>
      <w:r>
        <w:t>Q47: Safest is a hybrid (TWAP/oracle + safety haircut + freshness gating + liveness signal).</w:t>
      </w:r>
    </w:p>
    <w:p>
      <w:pPr>
        <w:pStyle w:val="ListBullet"/>
      </w:pPr>
      <w:r>
        <w:t>Q48: Safest deposit valuation is conservative/lower-bound (prevents cheap-share minting).</w:t>
      </w:r>
    </w:p>
    <w:p>
      <w:pPr>
        <w:pStyle w:val="ListBullet"/>
      </w:pPr>
      <w:r>
        <w:t>Q49: Safest withdrawal valuation is queue-aware executable estimate (prevents over-promising).</w:t>
      </w:r>
    </w:p>
    <w:p>
      <w:pPr>
        <w:pStyle w:val="ListBullet"/>
      </w:pPr>
      <w:r>
        <w:t>Q50: Wrong valuation model can create silent unfair-share transfers and practical insolvency-style redemption failures.</w:t>
      </w:r>
    </w:p>
    <w:p>
      <w:pPr>
        <w:pStyle w:val="Heading1"/>
      </w:pPr>
      <w:r>
        <w:t>7. Concentrated Liquidity Strategy Review</w:t>
      </w:r>
    </w:p>
    <w:p>
      <w:pPr>
        <w:pStyle w:val="ListBullet"/>
      </w:pPr>
      <w:r>
        <w:t>Q17: Capital allocation sequence is full-range, then base, then one-sided residual bid/ask.</w:t>
      </w:r>
    </w:p>
    <w:p>
      <w:pPr>
        <w:pStyle w:val="ListBullet"/>
      </w:pPr>
      <w:r>
        <w:t>Q18: Strongest in mean-reverting fee-rich markets with disciplined rebalance timing.</w:t>
      </w:r>
    </w:p>
    <w:p>
      <w:pPr>
        <w:pStyle w:val="ListBullet"/>
      </w:pPr>
      <w:r>
        <w:t>Q19: Toxic in sustained trends, sharp gaps, and low-depth conditions where adverse selection dominates.</w:t>
      </w:r>
    </w:p>
    <w:p>
      <w:pPr>
        <w:pStyle w:val="ListBullet"/>
      </w:pPr>
      <w:r>
        <w:t>Q20:</w:t>
      </w:r>
    </w:p>
    <w:p>
      <w:pPr>
        <w:pStyle w:val="ListBullet"/>
      </w:pPr>
      <w:r>
        <w:t>trending: inventory drifts and IL/adverse selection rise,</w:t>
      </w:r>
    </w:p>
    <w:p>
      <w:pPr>
        <w:pStyle w:val="ListBullet"/>
      </w:pPr>
      <w:r>
        <w:t>sharp gaps: ranges stale quickly,</w:t>
      </w:r>
    </w:p>
    <w:p>
      <w:pPr>
        <w:pStyle w:val="ListBullet"/>
      </w:pPr>
      <w:r>
        <w:t>mean reversion: fee capture improves,</w:t>
      </w:r>
    </w:p>
    <w:p>
      <w:pPr>
        <w:pStyle w:val="ListBullet"/>
      </w:pPr>
      <w:r>
        <w:t>volatility spikes: fee opportunity plus extraction risk,</w:t>
      </w:r>
    </w:p>
    <w:p>
      <w:pPr>
        <w:pStyle w:val="ListBullet"/>
      </w:pPr>
      <w:r>
        <w:t>prolonged one-sided flow: residual order can magnify directional inventory.</w:t>
      </w:r>
    </w:p>
    <w:p>
      <w:pPr>
        <w:pStyle w:val="ListBullet"/>
      </w:pPr>
      <w:r>
        <w:t>Q21: Yes, one-sided residual order can amplify risk.</w:t>
      </w:r>
    </w:p>
    <w:p>
      <w:pPr>
        <w:pStyle w:val="ListBullet"/>
      </w:pPr>
      <w:r>
        <w:t>Q22: Exposure exists to inventory imbalance, adverse selection, informed flow, and timing games around rebalance.</w:t>
      </w:r>
    </w:p>
    <w:p>
      <w:pPr>
        <w:pStyle w:val="ListBullet"/>
      </w:pPr>
      <w:r>
        <w:t>Q23: Yes, fees can look strong while net inventory damage dominates.</w:t>
      </w:r>
    </w:p>
    <w:p>
      <w:pPr>
        <w:pStyle w:val="ListBullet"/>
      </w:pPr>
      <w:r>
        <w:t xml:space="preserve">Q24: Full-range slice is a tail hedge trade-off; with </w:t>
      </w:r>
      <w:r>
        <w:rPr>
          <w:rFonts w:ascii="Courier New" w:hAnsi="Courier New"/>
          <w:sz w:val="19"/>
        </w:rPr>
        <w:t>fullRangeWeight=0</w:t>
      </w:r>
      <w:r>
        <w:t xml:space="preserve"> (4626 deployment defaults), that hedge is intentionally removed.</w:t>
      </w:r>
    </w:p>
    <w:p>
      <w:pPr>
        <w:pStyle w:val="ListBullet"/>
      </w:pPr>
      <w:r>
        <w:t>Q25: Yes, threshold choices can be structurally fragile. Current deployment defaults (</w:t>
      </w:r>
      <w:r>
        <w:rPr>
          <w:rFonts w:ascii="Courier New" w:hAnsi="Courier New"/>
          <w:sz w:val="19"/>
        </w:rPr>
        <w:t>base=3000</w:t>
      </w:r>
      <w:r>
        <w:t xml:space="preserve">, </w:t>
      </w:r>
      <w:r>
        <w:rPr>
          <w:rFonts w:ascii="Courier New" w:hAnsi="Courier New"/>
          <w:sz w:val="19"/>
        </w:rPr>
        <w:t>limit=6000</w:t>
      </w:r>
      <w:r>
        <w:t xml:space="preserve">, </w:t>
      </w:r>
      <w:r>
        <w:rPr>
          <w:rFonts w:ascii="Courier New" w:hAnsi="Courier New"/>
          <w:sz w:val="19"/>
        </w:rPr>
        <w:t>period=1800</w:t>
      </w:r>
      <w:r>
        <w:t xml:space="preserve">, </w:t>
      </w:r>
      <w:r>
        <w:rPr>
          <w:rFonts w:ascii="Courier New" w:hAnsi="Courier New"/>
          <w:sz w:val="19"/>
        </w:rPr>
        <w:t>maxTwapDeviation=0</w:t>
      </w:r>
      <w:r>
        <w:t xml:space="preserve">, </w:t>
      </w:r>
      <w:r>
        <w:rPr>
          <w:rFonts w:ascii="Courier New" w:hAnsi="Courier New"/>
          <w:sz w:val="19"/>
        </w:rPr>
        <w:t>twapDuration=60</w:t>
      </w:r>
      <w:r>
        <w:t>) are especially liveness-sensitive.</w:t>
      </w:r>
    </w:p>
    <w:p>
      <w:pPr>
        <w:pStyle w:val="Heading1"/>
      </w:pPr>
      <w:r>
        <w:t>8. Rebalance and MEV Review</w:t>
      </w:r>
    </w:p>
    <w:p>
      <w:pPr>
        <w:pStyle w:val="ListBullet"/>
      </w:pPr>
      <w:r>
        <w:t xml:space="preserve">Q26: </w:t>
      </w:r>
      <w:r>
        <w:rPr>
          <w:rFonts w:ascii="Courier New" w:hAnsi="Courier New"/>
          <w:sz w:val="19"/>
        </w:rPr>
        <w:t>rebalance</w:t>
      </w:r>
      <w:r>
        <w:t xml:space="preserve"> burns all liquidity, snapshots, computes new ranges from current tick, mints full/base/residual orders, then updates last tick/time and active fee parameters.</w:t>
      </w:r>
    </w:p>
    <w:p>
      <w:pPr>
        <w:pStyle w:val="ListBullet"/>
      </w:pPr>
      <w:r>
        <w:t>Q27: Access controls are conditional and not uniformly strict over lifecycle.</w:t>
      </w:r>
    </w:p>
    <w:p>
      <w:pPr>
        <w:pStyle w:val="ListBullet"/>
      </w:pPr>
      <w:r>
        <w:t xml:space="preserve">Q28: Before </w:t>
      </w:r>
      <w:r>
        <w:rPr>
          <w:rFonts w:ascii="Courier New" w:hAnsi="Courier New"/>
          <w:sz w:val="19"/>
        </w:rPr>
        <w:t>rebalanceDelegate</w:t>
      </w:r>
      <w:r>
        <w:t xml:space="preserve"> is set, anyone can call rebalance.</w:t>
      </w:r>
    </w:p>
    <w:p>
      <w:pPr>
        <w:pStyle w:val="ListBullet"/>
      </w:pPr>
      <w:r>
        <w:t>Q29: This can be situationally acceptable for permissionless operation but dangerous under weak guard config or hostile microstructure.</w:t>
      </w:r>
    </w:p>
    <w:p>
      <w:pPr>
        <w:pStyle w:val="ListBullet"/>
      </w:pPr>
      <w:r>
        <w:t>Q30: Preconditions (</w:t>
      </w:r>
      <w:r>
        <w:rPr>
          <w:rFonts w:ascii="Courier New" w:hAnsi="Courier New"/>
          <w:sz w:val="19"/>
        </w:rPr>
        <w:t>period</w:t>
      </w:r>
      <w:r>
        <w:t xml:space="preserve">, </w:t>
      </w:r>
      <w:r>
        <w:rPr>
          <w:rFonts w:ascii="Courier New" w:hAnsi="Courier New"/>
          <w:sz w:val="19"/>
        </w:rPr>
        <w:t>minTickMove</w:t>
      </w:r>
      <w:r>
        <w:t xml:space="preserve">, </w:t>
      </w:r>
      <w:r>
        <w:rPr>
          <w:rFonts w:ascii="Courier New" w:hAnsi="Courier New"/>
          <w:sz w:val="19"/>
        </w:rPr>
        <w:t>maxTwapDeviation</w:t>
      </w:r>
      <w:r>
        <w:t>, boundary checks) are explicit but only as good as parameterization.</w:t>
      </w:r>
    </w:p>
    <w:p>
      <w:pPr>
        <w:pStyle w:val="ListBullet"/>
      </w:pPr>
      <w:r>
        <w:t>Q31: Attackers can nudge pass/fail near thresholds in low-depth windows.</w:t>
      </w:r>
    </w:p>
    <w:p>
      <w:pPr>
        <w:pStyle w:val="ListBullet"/>
      </w:pPr>
      <w:r>
        <w:t>Q32: Manager/delegate can still execute economically poor but rule-compliant rebalances.</w:t>
      </w:r>
    </w:p>
    <w:p>
      <w:pPr>
        <w:pStyle w:val="ListBullet"/>
      </w:pPr>
      <w:r>
        <w:t>Q33: Deterministic eligibility windows can be predicted and targeted.</w:t>
      </w:r>
    </w:p>
    <w:p>
      <w:pPr>
        <w:pStyle w:val="ListBullet"/>
      </w:pPr>
      <w:r>
        <w:t>Q34: Searchers can extract around rebalance submission and new range placement.</w:t>
      </w:r>
    </w:p>
    <w:p>
      <w:pPr>
        <w:pStyle w:val="ListBullet"/>
      </w:pPr>
      <w:r>
        <w:t>Q35: TWAP protection helps against very short spikes but is not a comprehensive anti-MEV layer.</w:t>
      </w:r>
    </w:p>
    <w:p>
      <w:pPr>
        <w:pStyle w:val="ListBullet"/>
      </w:pPr>
      <w:r>
        <w:t>Q36: Stale TWAP or low-liquidity contexts can make checks economically misleading.</w:t>
      </w:r>
    </w:p>
    <w:p>
      <w:pPr>
        <w:pStyle w:val="ListBullet"/>
      </w:pPr>
      <w:r>
        <w:t>Q37: There are states where rebalance is code-permitted but economically suboptimal (thin books after large move).</w:t>
      </w:r>
    </w:p>
    <w:p>
      <w:pPr>
        <w:pStyle w:val="ListBullet"/>
      </w:pPr>
      <w:r>
        <w:t xml:space="preserve">Q38: There are states where rebalance is economically needed but code can block it (e.g., strict </w:t>
      </w:r>
      <w:r>
        <w:rPr>
          <w:rFonts w:ascii="Courier New" w:hAnsi="Courier New"/>
          <w:sz w:val="19"/>
        </w:rPr>
        <w:t>maxTwapDeviation=0</w:t>
      </w:r>
      <w:r>
        <w:t>).</w:t>
      </w:r>
    </w:p>
    <w:p>
      <w:pPr>
        <w:pStyle w:val="Heading1"/>
      </w:pPr>
      <w:r>
        <w:t>9. Governance and Operator Risk Review</w:t>
      </w:r>
    </w:p>
    <w:p>
      <w:pPr>
        <w:pStyle w:val="ListBullet"/>
      </w:pPr>
      <w:r>
        <w:t>Q51 (manager privileges): threshold updates, full-range weight, period/tick guards, twap duration, max supply, manager fee (pending), manager handoff, rebalance delegate, fee collection, sweep (non-token0/1), emergency burn, and effective rebalance control.</w:t>
      </w:r>
    </w:p>
    <w:p>
      <w:pPr>
        <w:pStyle w:val="ListBullet"/>
      </w:pPr>
      <w:r>
        <w:t>Q52 (factory governance privileges): protocol fee updates, governance handoff, and protocol fee collection authority.</w:t>
      </w:r>
    </w:p>
    <w:p>
      <w:pPr>
        <w:pStyle w:val="ListBullet"/>
      </w:pPr>
      <w:r>
        <w:t>Q53 (rebalance delegate): can execute rebalance but not broader policy setters.</w:t>
      </w:r>
    </w:p>
    <w:p>
      <w:pPr>
        <w:pStyle w:val="ListBullet"/>
      </w:pPr>
      <w:r>
        <w:t>Q54 (</w:t>
      </w:r>
      <w:r>
        <w:rPr>
          <w:rFonts w:ascii="Courier New" w:hAnsi="Courier New"/>
          <w:sz w:val="19"/>
        </w:rPr>
        <w:t>emergencyBurn</w:t>
      </w:r>
      <w:r>
        <w:t>): can force liquidity removal from chosen ranges; operationally powerful and economically sensitive.</w:t>
      </w:r>
    </w:p>
    <w:p>
      <w:pPr>
        <w:pStyle w:val="ListBullet"/>
      </w:pPr>
      <w:r>
        <w:t>Q55 (</w:t>
      </w:r>
      <w:r>
        <w:rPr>
          <w:rFonts w:ascii="Courier New" w:hAnsi="Courier New"/>
          <w:sz w:val="19"/>
        </w:rPr>
        <w:t>sweep</w:t>
      </w:r>
      <w:r>
        <w:t>): comparatively well scoped because token0/token1 are blocked.</w:t>
      </w:r>
    </w:p>
    <w:p>
      <w:pPr>
        <w:pStyle w:val="ListBullet"/>
      </w:pPr>
      <w:r>
        <w:t>Q56: Threshold/cap/fee changes can be used irresponsibly or maliciously without violating onchain invariants.</w:t>
      </w:r>
    </w:p>
    <w:p>
      <w:pPr>
        <w:pStyle w:val="ListBullet"/>
      </w:pPr>
      <w:r>
        <w:t>Q57: Fee changes activating on rebalance create timing edge cases around user flows.</w:t>
      </w:r>
    </w:p>
    <w:p>
      <w:pPr>
        <w:pStyle w:val="ListBullet"/>
      </w:pPr>
      <w:r>
        <w:t>Q58: Two-step handoffs reduce fat-finger risk but introduce governance-latency risk windows.</w:t>
      </w:r>
    </w:p>
    <w:p>
      <w:pPr>
        <w:pStyle w:val="ListBullet"/>
      </w:pPr>
      <w:r>
        <w:t>Q59: Yes, manager role is economically equivalent to active fund operator control.</w:t>
      </w:r>
    </w:p>
    <w:p>
      <w:pPr>
        <w:pStyle w:val="ListBullet"/>
      </w:pPr>
      <w:r>
        <w:t>Q60 (required user disclosures in 4626fun): active management dependence, mutable policy risk, non-guaranteed synchronous exits, accounting-vs-realizable value gap, and automation/oracle dependency.</w:t>
      </w:r>
    </w:p>
    <w:p>
      <w:pPr>
        <w:pStyle w:val="Heading1"/>
      </w:pPr>
      <w:r>
        <w:t>10. Test Coverage Review</w:t>
      </w:r>
    </w:p>
    <w:p>
      <w:pPr>
        <w:pStyle w:val="ListBullet"/>
      </w:pPr>
      <w:r>
        <w:t>Q61 (covered well)</w:t>
      </w:r>
    </w:p>
    <w:p>
      <w:pPr>
        <w:pStyle w:val="ListBullet"/>
      </w:pPr>
      <w:r>
        <w:t>Native: deposit/withdraw happy paths, role gates, governance methods, rebalance guard checks, periphery consistency.</w:t>
      </w:r>
    </w:p>
    <w:p>
      <w:pPr>
        <w:pStyle w:val="ListBullet"/>
      </w:pPr>
      <w:r>
        <w:t>4626fun: valuation readiness gating, strategy-valuation fallback behavior, oracle freshness semantics, transfer exactness, cooldown anti-bypass, wrapper normalization/dust accounting, ShareOFT behavior validation.</w:t>
      </w:r>
    </w:p>
    <w:p>
      <w:pPr>
        <w:pStyle w:val="ListBullet"/>
      </w:pPr>
      <w:r>
        <w:t>Q62 (major misses)</w:t>
      </w:r>
    </w:p>
    <w:p>
      <w:pPr>
        <w:pStyle w:val="ListBullet"/>
      </w:pPr>
      <w:r>
        <w:t>End-to-end stressed exits with explicit market impact.</w:t>
      </w:r>
    </w:p>
    <w:p>
      <w:pPr>
        <w:pStyle w:val="ListBullet"/>
      </w:pPr>
      <w:r>
        <w:t>Adversarial MEV simulation around rebalance windows.</w:t>
      </w:r>
    </w:p>
    <w:p>
      <w:pPr>
        <w:pStyle w:val="ListBullet"/>
      </w:pPr>
      <w:r>
        <w:t>Full automation outage/race/duplicate execution under production-like failure modes.</w:t>
      </w:r>
    </w:p>
    <w:p>
      <w:pPr>
        <w:pStyle w:val="ListBullet"/>
      </w:pPr>
      <w:r>
        <w:t>Q63 (missing tests by category)</w:t>
      </w:r>
    </w:p>
    <w:p>
      <w:pPr>
        <w:pStyle w:val="ListBullet"/>
      </w:pPr>
      <w:r>
        <w:t>stressed exits: largely missing,</w:t>
      </w:r>
    </w:p>
    <w:p>
      <w:pPr>
        <w:pStyle w:val="ListBullet"/>
      </w:pPr>
      <w:r>
        <w:t>gap moves: missing,</w:t>
      </w:r>
    </w:p>
    <w:p>
      <w:pPr>
        <w:pStyle w:val="ListBullet"/>
      </w:pPr>
      <w:r>
        <w:t>adverse selection: missing,</w:t>
      </w:r>
    </w:p>
    <w:p>
      <w:pPr>
        <w:pStyle w:val="ListBullet"/>
      </w:pPr>
      <w:r>
        <w:t>public rebalance abuse: partially acknowledged, not adversarially modeled,</w:t>
      </w:r>
    </w:p>
    <w:p>
      <w:pPr>
        <w:pStyle w:val="ListBullet"/>
      </w:pPr>
      <w:r>
        <w:t>stale-fee fairness divergence: limited,</w:t>
      </w:r>
    </w:p>
    <w:p>
      <w:pPr>
        <w:pStyle w:val="ListBullet"/>
      </w:pPr>
      <w:r>
        <w:t>vault/periphery divergence under stress: limited,</w:t>
      </w:r>
    </w:p>
    <w:p>
      <w:pPr>
        <w:pStyle w:val="ListBullet"/>
      </w:pPr>
      <w:r>
        <w:t>malicious manager behavior: limited,</w:t>
      </w:r>
    </w:p>
    <w:p>
      <w:pPr>
        <w:pStyle w:val="ListBullet"/>
      </w:pPr>
      <w:r>
        <w:t>delayed/broken automation: missing E2E coverage.</w:t>
      </w:r>
    </w:p>
    <w:p>
      <w:pPr>
        <w:pStyle w:val="ListBullet"/>
      </w:pPr>
      <w:r>
        <w:t>Q64 (10 tests to add first) 1) Native Charm rebalance sandwich simulation around eligibility edge. 2) Trend-path net PnL decomposition (fees vs inventory damage). 3) Low-liquidity TWAP threshold manipulation boundary tests. 4) 4626 stale-poke mint fairness differential test. 5) Wrapper large-withdraw queue-path equivalence test. 6) Queue claim-value drift test over delay window. 7) Persistent USDC unwind failure impact on vault withdrawal liveness. 8) Queue dedupe race across overlapping workflow producers. 9) CSW owner-index drift and recovery path test. 10) Bundler/paymaster outage retry/backoff/dead-letter behavior test.</w:t>
      </w:r>
    </w:p>
    <w:p>
      <w:pPr>
        <w:pStyle w:val="Heading1"/>
      </w:pPr>
      <w:r>
        <w:t>11. 4626fun Integration Review</w:t>
      </w:r>
    </w:p>
    <w:p>
      <w:pPr>
        <w:pStyle w:val="ListBullet"/>
      </w:pPr>
      <w:r>
        <w:t xml:space="preserve">Q65: 4626fun is not directly exposing native AlphaProVault shares to users. It deploys official Charm vaults, adapts them through </w:t>
      </w:r>
      <w:r>
        <w:rPr>
          <w:rFonts w:ascii="Courier New" w:hAnsi="Courier New"/>
          <w:sz w:val="19"/>
        </w:rPr>
        <w:t>CreatorCharmStrategy</w:t>
      </w:r>
      <w:r>
        <w:t xml:space="preserve">, wraps inside ERC-4626 </w:t>
      </w:r>
      <w:r>
        <w:rPr>
          <w:rFonts w:ascii="Courier New" w:hAnsi="Courier New"/>
          <w:sz w:val="19"/>
        </w:rPr>
        <w:t>CreatorOVault</w:t>
      </w:r>
      <w:r>
        <w:t xml:space="preserve">, and then wraps again through </w:t>
      </w:r>
      <w:r>
        <w:rPr>
          <w:rFonts w:ascii="Courier New" w:hAnsi="Courier New"/>
          <w:sz w:val="19"/>
        </w:rPr>
        <w:t>CreatorOVaultWrapper</w:t>
      </w:r>
      <w:r>
        <w:t xml:space="preserve"> + ShareOFT.</w:t>
      </w:r>
    </w:p>
    <w:p>
      <w:pPr>
        <w:pStyle w:val="ListBullet"/>
      </w:pPr>
      <w:r>
        <w:t>Q66: inherited vs newly created risk per layer</w:t>
      </w:r>
    </w:p>
    <w:p>
      <w:pPr>
        <w:pStyle w:val="ListBullet"/>
      </w:pPr>
      <w:r>
        <w:t>Charm inherited: CLMM inventory/adverse-selection risk, rebalance policy dependence.</w:t>
      </w:r>
    </w:p>
    <w:p>
      <w:pPr>
        <w:pStyle w:val="ListBullet"/>
      </w:pPr>
      <w:r>
        <w:t>New in 4626:</w:t>
      </w:r>
    </w:p>
    <w:p>
      <w:pPr>
        <w:pStyle w:val="ListBullet"/>
      </w:pPr>
      <w:r>
        <w:t>oracle-valued USDC leg in CREATOR accounting,</w:t>
      </w:r>
    </w:p>
    <w:p>
      <w:pPr>
        <w:pStyle w:val="ListBullet"/>
      </w:pPr>
      <w:r>
        <w:t>ERC-4626 preview semantics atop path-dependent exits,</w:t>
      </w:r>
    </w:p>
    <w:p>
      <w:pPr>
        <w:pStyle w:val="ListBullet"/>
      </w:pPr>
      <w:r>
        <w:t>normalization/dust accounting layer in wrapper,</w:t>
      </w:r>
    </w:p>
    <w:p>
      <w:pPr>
        <w:pStyle w:val="ListBullet"/>
      </w:pPr>
      <w:r>
        <w:t>queue and automation liveness as explicit trust boundary.</w:t>
      </w:r>
    </w:p>
    <w:p>
      <w:pPr>
        <w:pStyle w:val="ListBullet"/>
      </w:pPr>
      <w:r>
        <w:t>Q67: semantic mismatch exists between ERC-4626 concepts (</w:t>
      </w:r>
      <w:r>
        <w:rPr>
          <w:rFonts w:ascii="Courier New" w:hAnsi="Courier New"/>
          <w:sz w:val="19"/>
        </w:rPr>
        <w:t>deposit</w:t>
      </w:r>
      <w:r>
        <w:t xml:space="preserve">, </w:t>
      </w:r>
      <w:r>
        <w:rPr>
          <w:rFonts w:ascii="Courier New" w:hAnsi="Courier New"/>
          <w:sz w:val="19"/>
        </w:rPr>
        <w:t>mint</w:t>
      </w:r>
      <w:r>
        <w:t xml:space="preserve">, previews, </w:t>
      </w:r>
      <w:r>
        <w:rPr>
          <w:rFonts w:ascii="Courier New" w:hAnsi="Courier New"/>
          <w:sz w:val="19"/>
        </w:rPr>
        <w:t>totalAssets</w:t>
      </w:r>
      <w:r>
        <w:t>) and concentrated-liquidity realizability.</w:t>
      </w:r>
    </w:p>
    <w:p>
      <w:pPr>
        <w:pStyle w:val="ListBullet"/>
      </w:pPr>
      <w:r>
        <w:t>Q68: yes, synchronous wrapper UX can accidentally imply immediate redemption where underlying path is slippage/queue dependent.</w:t>
      </w:r>
    </w:p>
    <w:p>
      <w:pPr>
        <w:pStyle w:val="ListBullet"/>
      </w:pPr>
      <w:r>
        <w:t>Q69: yes, displayed share/NAV smoothness can mask unstable underlying inventory composition.</w:t>
      </w:r>
    </w:p>
    <w:p>
      <w:pPr>
        <w:pStyle w:val="ListBullet"/>
      </w:pPr>
      <w:r>
        <w:t>Q70: yes, stale NAV windows can allow cohort unfairness (new users arbing old users).</w:t>
      </w:r>
    </w:p>
    <w:p>
      <w:pPr>
        <w:pStyle w:val="ListBullet"/>
      </w:pPr>
      <w:r>
        <w:t>Q71: batching can reduce some timing games, but can worsen fairness if the batch valuation input is stale/optimistic.</w:t>
      </w:r>
    </w:p>
    <w:p>
      <w:pPr>
        <w:pStyle w:val="ListBullet"/>
      </w:pPr>
      <w:r>
        <w:t>Q72: async/queued rebalances move risk from immediate executors to queued users and remaining holders during delay windows.</w:t>
      </w:r>
    </w:p>
    <w:p>
      <w:pPr>
        <w:pStyle w:val="Heading1"/>
      </w:pPr>
      <w:r>
        <w:t>12. Automation / CRE Review</w:t>
      </w:r>
    </w:p>
    <w:p>
      <w:pPr>
        <w:pStyle w:val="ListBullet"/>
      </w:pPr>
      <w:r>
        <w:t>Q73: current behavior is hybrid: direct rebalance manager, queue-based execution, event-listener enqueueing, plus consolidated workflow.</w:t>
      </w:r>
    </w:p>
    <w:p>
      <w:pPr>
        <w:pStyle w:val="ListBullet"/>
      </w:pPr>
      <w:r>
        <w:t>Q74: deterministic/onchain should include auth checks, hard eligibility constraints, and mint/redeem accounting invariants.</w:t>
      </w:r>
    </w:p>
    <w:p>
      <w:pPr>
        <w:pStyle w:val="ListBullet"/>
      </w:pPr>
      <w:r>
        <w:t>Q75: safe offchain automation scope includes monitor/queue/validate/simulate and deterministic relay.</w:t>
      </w:r>
    </w:p>
    <w:p>
      <w:pPr>
        <w:pStyle w:val="ListBullet"/>
      </w:pPr>
      <w:r>
        <w:t>Q76: AI must never be authority for auth decisions, threshold updates, fee updates, or emergency execution.</w:t>
      </w:r>
    </w:p>
    <w:p>
      <w:pPr>
        <w:pStyle w:val="ListBullet"/>
      </w:pPr>
      <w:r>
        <w:t>Q77: recommended CRE role is monitor + queue + validate + simulate + gate; direct execution only as deterministic, policy-constrained relay.</w:t>
      </w:r>
    </w:p>
    <w:p>
      <w:pPr>
        <w:pStyle w:val="ListBullet"/>
      </w:pPr>
      <w:r>
        <w:t>Q78: CRE improves observability/guardrails but current multi-path topology adds operational complexity.</w:t>
      </w:r>
    </w:p>
    <w:p>
      <w:pPr>
        <w:pStyle w:val="ListBullet"/>
      </w:pPr>
      <w:r>
        <w:t>Q79: added failure modes include duplicate producers, stale queue, owner-index drift, bundler/paymaster outages, API/db outages.</w:t>
      </w:r>
    </w:p>
    <w:p>
      <w:pPr>
        <w:pStyle w:val="ListBullet"/>
      </w:pPr>
      <w:r>
        <w:t>Q80: minimal safe CRE role is a single canonical action producer plus a single canonical executor with strict idempotency and replay controls.</w:t>
      </w:r>
    </w:p>
    <w:p>
      <w:pPr>
        <w:pStyle w:val="Heading1"/>
      </w:pPr>
      <w:r>
        <w:t>13. Attack Scenarios</w:t>
      </w:r>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tcPr>
          <w:p>
            <w:r>
              <w:rPr>
                <w:b/>
              </w:rPr>
            </w:r>
            <w:r>
              <w:rPr>
                <w:b/>
              </w:rPr>
              <w:t>Scenario</w:t>
            </w:r>
          </w:p>
        </w:tc>
        <w:tc>
          <w:tcPr>
            <w:tcW w:type="dxa" w:w="1399"/>
          </w:tcPr>
          <w:p>
            <w:r>
              <w:rPr>
                <w:b/>
              </w:rPr>
            </w:r>
            <w:r>
              <w:rPr>
                <w:b/>
              </w:rPr>
              <w:t>Preconditions</w:t>
            </w:r>
          </w:p>
        </w:tc>
        <w:tc>
          <w:tcPr>
            <w:tcW w:type="dxa" w:w="1399"/>
          </w:tcPr>
          <w:p>
            <w:r>
              <w:rPr>
                <w:b/>
              </w:rPr>
            </w:r>
            <w:r>
              <w:rPr>
                <w:b/>
              </w:rPr>
              <w:t>Exploit path</w:t>
            </w:r>
          </w:p>
        </w:tc>
        <w:tc>
          <w:tcPr>
            <w:tcW w:type="dxa" w:w="1399"/>
          </w:tcPr>
          <w:p>
            <w:r>
              <w:rPr>
                <w:b/>
              </w:rPr>
            </w:r>
            <w:r>
              <w:rPr>
                <w:b/>
              </w:rPr>
              <w:t>Impact</w:t>
            </w:r>
          </w:p>
        </w:tc>
        <w:tc>
          <w:tcPr>
            <w:tcW w:type="dxa" w:w="1399"/>
          </w:tcPr>
          <w:p>
            <w:r>
              <w:rPr>
                <w:b/>
              </w:rPr>
            </w:r>
            <w:r>
              <w:rPr>
                <w:b/>
              </w:rPr>
              <w:t>Detectability</w:t>
            </w:r>
          </w:p>
        </w:tc>
        <w:tc>
          <w:tcPr>
            <w:tcW w:type="dxa" w:w="1399"/>
          </w:tcPr>
          <w:p>
            <w:r>
              <w:rPr>
                <w:b/>
              </w:rPr>
            </w:r>
            <w:r>
              <w:rPr>
                <w:b/>
              </w:rPr>
              <w:t>Mitigation</w:t>
            </w:r>
          </w:p>
        </w:tc>
        <w:tc>
          <w:tcPr>
            <w:tcW w:type="dxa" w:w="1399"/>
          </w:tcPr>
          <w:p>
            <w:r>
              <w:rPr>
                <w:b/>
              </w:rPr>
            </w:r>
            <w:r>
              <w:rPr>
                <w:b/>
              </w:rPr>
              <w:t>Severity</w:t>
            </w:r>
          </w:p>
        </w:tc>
      </w:tr>
      <w:tr>
        <w:tc>
          <w:tcPr>
            <w:tcW w:type="dxa" w:w="1399"/>
          </w:tcPr>
          <w:p>
            <w:r/>
            <w:r>
              <w:t>81. public rebalance exploitation before delegate is set</w:t>
            </w:r>
          </w:p>
        </w:tc>
        <w:tc>
          <w:tcPr>
            <w:tcW w:type="dxa" w:w="1399"/>
          </w:tcPr>
          <w:p>
            <w:r/>
            <w:r>
              <w:rPr>
                <w:rFonts w:ascii="Courier New" w:hAnsi="Courier New"/>
                <w:sz w:val="19"/>
              </w:rPr>
              <w:t>rebalanceDelegate=0</w:t>
            </w:r>
            <w:r>
              <w:t>, permissive guard params</w:t>
            </w:r>
          </w:p>
        </w:tc>
        <w:tc>
          <w:tcPr>
            <w:tcW w:type="dxa" w:w="1399"/>
          </w:tcPr>
          <w:p>
            <w:r/>
            <w:r>
              <w:t>External actor times rebalance at adverse moment</w:t>
            </w:r>
          </w:p>
        </w:tc>
        <w:tc>
          <w:tcPr>
            <w:tcW w:type="dxa" w:w="1399"/>
          </w:tcPr>
          <w:p>
            <w:r/>
            <w:r>
              <w:t>Value loss / unfair transfer</w:t>
            </w:r>
          </w:p>
        </w:tc>
        <w:tc>
          <w:tcPr>
            <w:tcW w:type="dxa" w:w="1399"/>
          </w:tcPr>
          <w:p>
            <w:r/>
            <w:r>
              <w:t>Medium</w:t>
            </w:r>
          </w:p>
        </w:tc>
        <w:tc>
          <w:tcPr>
            <w:tcW w:type="dxa" w:w="1399"/>
          </w:tcPr>
          <w:p>
            <w:r/>
            <w:r>
              <w:t>Set delegate immediately; tighten guard params</w:t>
            </w:r>
          </w:p>
        </w:tc>
        <w:tc>
          <w:tcPr>
            <w:tcW w:type="dxa" w:w="1399"/>
          </w:tcPr>
          <w:p>
            <w:r/>
            <w:r>
              <w:t>High</w:t>
            </w:r>
          </w:p>
        </w:tc>
      </w:tr>
      <w:tr>
        <w:tc>
          <w:tcPr>
            <w:tcW w:type="dxa" w:w="1399"/>
          </w:tcPr>
          <w:p>
            <w:r/>
            <w:r>
              <w:t>82. manager-triggered bad rebalance</w:t>
            </w:r>
          </w:p>
        </w:tc>
        <w:tc>
          <w:tcPr>
            <w:tcW w:type="dxa" w:w="1399"/>
          </w:tcPr>
          <w:p>
            <w:r/>
            <w:r>
              <w:t>Manager compromise/error</w:t>
            </w:r>
          </w:p>
        </w:tc>
        <w:tc>
          <w:tcPr>
            <w:tcW w:type="dxa" w:w="1399"/>
          </w:tcPr>
          <w:p>
            <w:r/>
            <w:r>
              <w:t>Rule-compliant but economically poor range reset</w:t>
            </w:r>
          </w:p>
        </w:tc>
        <w:tc>
          <w:tcPr>
            <w:tcW w:type="dxa" w:w="1399"/>
          </w:tcPr>
          <w:p>
            <w:r/>
            <w:r>
              <w:t>Value loss</w:t>
            </w:r>
          </w:p>
        </w:tc>
        <w:tc>
          <w:tcPr>
            <w:tcW w:type="dxa" w:w="1399"/>
          </w:tcPr>
          <w:p>
            <w:r/>
            <w:r>
              <w:t>Medium</w:t>
            </w:r>
          </w:p>
        </w:tc>
        <w:tc>
          <w:tcPr>
            <w:tcW w:type="dxa" w:w="1399"/>
          </w:tcPr>
          <w:p>
            <w:r/>
            <w:r>
              <w:t>Timelock + policy limits + monitoring</w:t>
            </w:r>
          </w:p>
        </w:tc>
        <w:tc>
          <w:tcPr>
            <w:tcW w:type="dxa" w:w="1399"/>
          </w:tcPr>
          <w:p>
            <w:r/>
            <w:r>
              <w:t>High</w:t>
            </w:r>
          </w:p>
        </w:tc>
      </w:tr>
      <w:tr>
        <w:tc>
          <w:tcPr>
            <w:tcW w:type="dxa" w:w="1399"/>
          </w:tcPr>
          <w:p>
            <w:r/>
            <w:r>
              <w:t>83. rebalance front-running/back-running</w:t>
            </w:r>
          </w:p>
        </w:tc>
        <w:tc>
          <w:tcPr>
            <w:tcW w:type="dxa" w:w="1399"/>
          </w:tcPr>
          <w:p>
            <w:r/>
            <w:r>
              <w:t>Predictable rebalance eligibility</w:t>
            </w:r>
          </w:p>
        </w:tc>
        <w:tc>
          <w:tcPr>
            <w:tcW w:type="dxa" w:w="1399"/>
          </w:tcPr>
          <w:p>
            <w:r/>
            <w:r>
              <w:t>Searchers position around tx and post-range state</w:t>
            </w:r>
          </w:p>
        </w:tc>
        <w:tc>
          <w:tcPr>
            <w:tcW w:type="dxa" w:w="1399"/>
          </w:tcPr>
          <w:p>
            <w:r/>
            <w:r>
              <w:t>MEV extraction from LP</w:t>
            </w:r>
          </w:p>
        </w:tc>
        <w:tc>
          <w:tcPr>
            <w:tcW w:type="dxa" w:w="1399"/>
          </w:tcPr>
          <w:p>
            <w:r/>
            <w:r>
              <w:t>Medium</w:t>
            </w:r>
          </w:p>
        </w:tc>
        <w:tc>
          <w:tcPr>
            <w:tcW w:type="dxa" w:w="1399"/>
          </w:tcPr>
          <w:p>
            <w:r/>
            <w:r>
              <w:t>Private relay + jitter + stronger guards</w:t>
            </w:r>
          </w:p>
        </w:tc>
        <w:tc>
          <w:tcPr>
            <w:tcW w:type="dxa" w:w="1399"/>
          </w:tcPr>
          <w:p>
            <w:r/>
            <w:r>
              <w:t>High</w:t>
            </w:r>
          </w:p>
        </w:tc>
      </w:tr>
      <w:tr>
        <w:tc>
          <w:tcPr>
            <w:tcW w:type="dxa" w:w="1399"/>
          </w:tcPr>
          <w:p>
            <w:r/>
            <w:r>
              <w:t>84. deposit before rebalance to capture stale accounting</w:t>
            </w:r>
          </w:p>
        </w:tc>
        <w:tc>
          <w:tcPr>
            <w:tcW w:type="dxa" w:w="1399"/>
          </w:tcPr>
          <w:p>
            <w:r/>
            <w:r>
              <w:t>Stale valuation window</w:t>
            </w:r>
          </w:p>
        </w:tc>
        <w:tc>
          <w:tcPr>
            <w:tcW w:type="dxa" w:w="1399"/>
          </w:tcPr>
          <w:p>
            <w:r/>
            <w:r>
              <w:t>Deposit while NAV lags true state</w:t>
            </w:r>
          </w:p>
        </w:tc>
        <w:tc>
          <w:tcPr>
            <w:tcW w:type="dxa" w:w="1399"/>
          </w:tcPr>
          <w:p>
            <w:r/>
            <w:r>
              <w:t>Cohort unfairness</w:t>
            </w:r>
          </w:p>
        </w:tc>
        <w:tc>
          <w:tcPr>
            <w:tcW w:type="dxa" w:w="1399"/>
          </w:tcPr>
          <w:p>
            <w:r/>
            <w:r>
              <w:t>Low/Medium</w:t>
            </w:r>
          </w:p>
        </w:tc>
        <w:tc>
          <w:tcPr>
            <w:tcW w:type="dxa" w:w="1399"/>
          </w:tcPr>
          <w:p>
            <w:r/>
            <w:r>
              <w:t>Conservative mint valuation</w:t>
            </w:r>
          </w:p>
        </w:tc>
        <w:tc>
          <w:tcPr>
            <w:tcW w:type="dxa" w:w="1399"/>
          </w:tcPr>
          <w:p>
            <w:r/>
            <w:r>
              <w:t>High</w:t>
            </w:r>
          </w:p>
        </w:tc>
      </w:tr>
      <w:tr>
        <w:tc>
          <w:tcPr>
            <w:tcW w:type="dxa" w:w="1399"/>
          </w:tcPr>
          <w:p>
            <w:r/>
            <w:r>
              <w:t>85. withdraw after favorable poke before unfavorable rebalance</w:t>
            </w:r>
          </w:p>
        </w:tc>
        <w:tc>
          <w:tcPr>
            <w:tcW w:type="dxa" w:w="1399"/>
          </w:tcPr>
          <w:p>
            <w:r/>
            <w:r>
              <w:t>Timing visibility</w:t>
            </w:r>
          </w:p>
        </w:tc>
        <w:tc>
          <w:tcPr>
            <w:tcW w:type="dxa" w:w="1399"/>
          </w:tcPr>
          <w:p>
            <w:r/>
            <w:r>
              <w:t>Exit after fee/accounting refresh</w:t>
            </w:r>
          </w:p>
        </w:tc>
        <w:tc>
          <w:tcPr>
            <w:tcW w:type="dxa" w:w="1399"/>
          </w:tcPr>
          <w:p>
            <w:r/>
            <w:r>
              <w:t>Unfair transfer to remainers</w:t>
            </w:r>
          </w:p>
        </w:tc>
        <w:tc>
          <w:tcPr>
            <w:tcW w:type="dxa" w:w="1399"/>
          </w:tcPr>
          <w:p>
            <w:r/>
            <w:r>
              <w:t>Medium</w:t>
            </w:r>
          </w:p>
        </w:tc>
        <w:tc>
          <w:tcPr>
            <w:tcW w:type="dxa" w:w="1399"/>
          </w:tcPr>
          <w:p>
            <w:r/>
            <w:r>
              <w:t>Queue/anti-timing policy</w:t>
            </w:r>
          </w:p>
        </w:tc>
        <w:tc>
          <w:tcPr>
            <w:tcW w:type="dxa" w:w="1399"/>
          </w:tcPr>
          <w:p>
            <w:r/>
            <w:r>
              <w:t>Medium</w:t>
            </w:r>
          </w:p>
        </w:tc>
      </w:tr>
      <w:tr>
        <w:tc>
          <w:tcPr>
            <w:tcW w:type="dxa" w:w="1399"/>
          </w:tcPr>
          <w:p>
            <w:r/>
            <w:r>
              <w:t>86. poke-induced fee capture timing game</w:t>
            </w:r>
          </w:p>
        </w:tc>
        <w:tc>
          <w:tcPr>
            <w:tcW w:type="dxa" w:w="1399"/>
          </w:tcPr>
          <w:p>
            <w:r/>
            <w:r>
              <w:t>Poke windows externally triggerable</w:t>
            </w:r>
          </w:p>
        </w:tc>
        <w:tc>
          <w:tcPr>
            <w:tcW w:type="dxa" w:w="1399"/>
          </w:tcPr>
          <w:p>
            <w:r/>
            <w:r>
              <w:t>Tiny tx causes fee-state refresh timing edge</w:t>
            </w:r>
          </w:p>
        </w:tc>
        <w:tc>
          <w:tcPr>
            <w:tcW w:type="dxa" w:w="1399"/>
          </w:tcPr>
          <w:p>
            <w:r/>
            <w:r>
              <w:t>Cohort unfairness</w:t>
            </w:r>
          </w:p>
        </w:tc>
        <w:tc>
          <w:tcPr>
            <w:tcW w:type="dxa" w:w="1399"/>
          </w:tcPr>
          <w:p>
            <w:r/>
            <w:r>
              <w:t>Medium</w:t>
            </w:r>
          </w:p>
        </w:tc>
        <w:tc>
          <w:tcPr>
            <w:tcW w:type="dxa" w:w="1399"/>
          </w:tcPr>
          <w:p>
            <w:r/>
            <w:r>
              <w:t>More explicit fee realization policy</w:t>
            </w:r>
          </w:p>
        </w:tc>
        <w:tc>
          <w:tcPr>
            <w:tcW w:type="dxa" w:w="1399"/>
          </w:tcPr>
          <w:p>
            <w:r/>
            <w:r>
              <w:t>Medium</w:t>
            </w:r>
          </w:p>
        </w:tc>
      </w:tr>
      <w:tr>
        <w:tc>
          <w:tcPr>
            <w:tcW w:type="dxa" w:w="1399"/>
          </w:tcPr>
          <w:p>
            <w:r/>
            <w:r>
              <w:t>87. stale valuation in 4626 wrapper</w:t>
            </w:r>
          </w:p>
        </w:tc>
        <w:tc>
          <w:tcPr>
            <w:tcW w:type="dxa" w:w="1399"/>
          </w:tcPr>
          <w:p>
            <w:r/>
            <w:r>
              <w:t>Oracle stale or conversion unavailable</w:t>
            </w:r>
          </w:p>
        </w:tc>
        <w:tc>
          <w:tcPr>
            <w:tcW w:type="dxa" w:w="1399"/>
          </w:tcPr>
          <w:p>
            <w:r/>
            <w:r>
              <w:t>Wrapper uses stale optimistic accounting</w:t>
            </w:r>
          </w:p>
        </w:tc>
        <w:tc>
          <w:tcPr>
            <w:tcW w:type="dxa" w:w="1399"/>
          </w:tcPr>
          <w:p>
            <w:r/>
            <w:r>
              <w:t>Unfair share transfer / redemption mismatch</w:t>
            </w:r>
          </w:p>
        </w:tc>
        <w:tc>
          <w:tcPr>
            <w:tcW w:type="dxa" w:w="1399"/>
          </w:tcPr>
          <w:p>
            <w:r/>
            <w:r>
              <w:t>Medium</w:t>
            </w:r>
          </w:p>
        </w:tc>
        <w:tc>
          <w:tcPr>
            <w:tcW w:type="dxa" w:w="1399"/>
          </w:tcPr>
          <w:p>
            <w:r/>
            <w:r>
              <w:t>Freshness hard gates + valuation haircut</w:t>
            </w:r>
          </w:p>
        </w:tc>
        <w:tc>
          <w:tcPr>
            <w:tcW w:type="dxa" w:w="1399"/>
          </w:tcPr>
          <w:p>
            <w:r/>
            <w:r>
              <w:t>Critical</w:t>
            </w:r>
          </w:p>
        </w:tc>
      </w:tr>
      <w:tr>
        <w:tc>
          <w:tcPr>
            <w:tcW w:type="dxa" w:w="1399"/>
          </w:tcPr>
          <w:p>
            <w:r/>
            <w:r>
              <w:t>88. mispriced ERC-4626 share issuance</w:t>
            </w:r>
          </w:p>
        </w:tc>
        <w:tc>
          <w:tcPr>
            <w:tcW w:type="dxa" w:w="1399"/>
          </w:tcPr>
          <w:p>
            <w:r/>
            <w:r>
              <w:t xml:space="preserve">Optimistic </w:t>
            </w:r>
            <w:r>
              <w:rPr>
                <w:rFonts w:ascii="Courier New" w:hAnsi="Courier New"/>
                <w:sz w:val="19"/>
              </w:rPr>
              <w:t>totalAssets</w:t>
            </w:r>
            <w:r>
              <w:t xml:space="preserve"> vs constrained exits</w:t>
            </w:r>
          </w:p>
        </w:tc>
        <w:tc>
          <w:tcPr>
            <w:tcW w:type="dxa" w:w="1399"/>
          </w:tcPr>
          <w:p>
            <w:r/>
            <w:r>
              <w:t>Mint/redemption priced off non-executable value</w:t>
            </w:r>
          </w:p>
        </w:tc>
        <w:tc>
          <w:tcPr>
            <w:tcW w:type="dxa" w:w="1399"/>
          </w:tcPr>
          <w:p>
            <w:r/>
            <w:r>
              <w:t>Silent unfairness / insolvency tendency</w:t>
            </w:r>
          </w:p>
        </w:tc>
        <w:tc>
          <w:tcPr>
            <w:tcW w:type="dxa" w:w="1399"/>
          </w:tcPr>
          <w:p>
            <w:r/>
            <w:r>
              <w:t>Low until stress</w:t>
            </w:r>
          </w:p>
        </w:tc>
        <w:tc>
          <w:tcPr>
            <w:tcW w:type="dxa" w:w="1399"/>
          </w:tcPr>
          <w:p>
            <w:r/>
            <w:r>
              <w:t>Pessimistic executable valuation</w:t>
            </w:r>
          </w:p>
        </w:tc>
        <w:tc>
          <w:tcPr>
            <w:tcW w:type="dxa" w:w="1399"/>
          </w:tcPr>
          <w:p>
            <w:r/>
            <w:r>
              <w:t>Critical</w:t>
            </w:r>
          </w:p>
        </w:tc>
      </w:tr>
      <w:tr>
        <w:tc>
          <w:tcPr>
            <w:tcW w:type="dxa" w:w="1399"/>
          </w:tcPr>
          <w:p>
            <w:r/>
            <w:r>
              <w:t>89. one-sided residual order exploitation</w:t>
            </w:r>
          </w:p>
        </w:tc>
        <w:tc>
          <w:tcPr>
            <w:tcW w:type="dxa" w:w="1399"/>
          </w:tcPr>
          <w:p>
            <w:r/>
            <w:r>
              <w:t>Directional flow near rebalance</w:t>
            </w:r>
          </w:p>
        </w:tc>
        <w:tc>
          <w:tcPr>
            <w:tcW w:type="dxa" w:w="1399"/>
          </w:tcPr>
          <w:p>
            <w:r/>
            <w:r>
              <w:t>Trade against predictable residual side</w:t>
            </w:r>
          </w:p>
        </w:tc>
        <w:tc>
          <w:tcPr>
            <w:tcW w:type="dxa" w:w="1399"/>
          </w:tcPr>
          <w:p>
            <w:r/>
            <w:r>
              <w:t>Inventory loss</w:t>
            </w:r>
          </w:p>
        </w:tc>
        <w:tc>
          <w:tcPr>
            <w:tcW w:type="dxa" w:w="1399"/>
          </w:tcPr>
          <w:p>
            <w:r/>
            <w:r>
              <w:t>Medium</w:t>
            </w:r>
          </w:p>
        </w:tc>
        <w:tc>
          <w:tcPr>
            <w:tcW w:type="dxa" w:w="1399"/>
          </w:tcPr>
          <w:p>
            <w:r/>
            <w:r>
              <w:t>Adaptive residual policy</w:t>
            </w:r>
          </w:p>
        </w:tc>
        <w:tc>
          <w:tcPr>
            <w:tcW w:type="dxa" w:w="1399"/>
          </w:tcPr>
          <w:p>
            <w:r/>
            <w:r>
              <w:t>High</w:t>
            </w:r>
          </w:p>
        </w:tc>
      </w:tr>
      <w:tr>
        <w:tc>
          <w:tcPr>
            <w:tcW w:type="dxa" w:w="1399"/>
          </w:tcPr>
          <w:p>
            <w:r/>
            <w:r>
              <w:t>90. adverse selection during trend moves</w:t>
            </w:r>
          </w:p>
        </w:tc>
        <w:tc>
          <w:tcPr>
            <w:tcW w:type="dxa" w:w="1399"/>
          </w:tcPr>
          <w:p>
            <w:r/>
            <w:r>
              <w:t>Persistent trend</w:t>
            </w:r>
          </w:p>
        </w:tc>
        <w:tc>
          <w:tcPr>
            <w:tcW w:type="dxa" w:w="1399"/>
          </w:tcPr>
          <w:p>
            <w:r/>
            <w:r>
              <w:t>LP inventory repeatedly selected against</w:t>
            </w:r>
          </w:p>
        </w:tc>
        <w:tc>
          <w:tcPr>
            <w:tcW w:type="dxa" w:w="1399"/>
          </w:tcPr>
          <w:p>
            <w:r/>
            <w:r>
              <w:t>Net value bleed</w:t>
            </w:r>
          </w:p>
        </w:tc>
        <w:tc>
          <w:tcPr>
            <w:tcW w:type="dxa" w:w="1399"/>
          </w:tcPr>
          <w:p>
            <w:r/>
            <w:r>
              <w:t>High</w:t>
            </w:r>
          </w:p>
        </w:tc>
        <w:tc>
          <w:tcPr>
            <w:tcW w:type="dxa" w:w="1399"/>
          </w:tcPr>
          <w:p>
            <w:r/>
            <w:r>
              <w:t>Faster adaptive rebalance + tighter risk controls</w:t>
            </w:r>
          </w:p>
        </w:tc>
        <w:tc>
          <w:tcPr>
            <w:tcW w:type="dxa" w:w="1399"/>
          </w:tcPr>
          <w:p>
            <w:r/>
            <w:r>
              <w:t>High</w:t>
            </w:r>
          </w:p>
        </w:tc>
      </w:tr>
      <w:tr>
        <w:tc>
          <w:tcPr>
            <w:tcW w:type="dxa" w:w="1399"/>
          </w:tcPr>
          <w:p>
            <w:r/>
            <w:r>
              <w:t>91. TWAP guard bypass/insufficiency</w:t>
            </w:r>
          </w:p>
        </w:tc>
        <w:tc>
          <w:tcPr>
            <w:tcW w:type="dxa" w:w="1399"/>
          </w:tcPr>
          <w:p>
            <w:r/>
            <w:r>
              <w:t>Short windows/low depth</w:t>
            </w:r>
          </w:p>
        </w:tc>
        <w:tc>
          <w:tcPr>
            <w:tcW w:type="dxa" w:w="1399"/>
          </w:tcPr>
          <w:p>
            <w:r/>
            <w:r>
              <w:t>Push tick around threshold conditions</w:t>
            </w:r>
          </w:p>
        </w:tc>
        <w:tc>
          <w:tcPr>
            <w:tcW w:type="dxa" w:w="1399"/>
          </w:tcPr>
          <w:p>
            <w:r/>
            <w:r>
              <w:t>Wrong rebalance decisions</w:t>
            </w:r>
          </w:p>
        </w:tc>
        <w:tc>
          <w:tcPr>
            <w:tcW w:type="dxa" w:w="1399"/>
          </w:tcPr>
          <w:p>
            <w:r/>
            <w:r>
              <w:t>Medium</w:t>
            </w:r>
          </w:p>
        </w:tc>
        <w:tc>
          <w:tcPr>
            <w:tcW w:type="dxa" w:w="1399"/>
          </w:tcPr>
          <w:p>
            <w:r/>
            <w:r>
              <w:t>Longer windows + liquidity gating</w:t>
            </w:r>
          </w:p>
        </w:tc>
        <w:tc>
          <w:tcPr>
            <w:tcW w:type="dxa" w:w="1399"/>
          </w:tcPr>
          <w:p>
            <w:r/>
            <w:r>
              <w:t>High</w:t>
            </w:r>
          </w:p>
        </w:tc>
      </w:tr>
      <w:tr>
        <w:tc>
          <w:tcPr>
            <w:tcW w:type="dxa" w:w="1399"/>
          </w:tcPr>
          <w:p>
            <w:r/>
            <w:r>
              <w:t>92. forced rebalance near boundary conditions</w:t>
            </w:r>
          </w:p>
        </w:tc>
        <w:tc>
          <w:tcPr>
            <w:tcW w:type="dxa" w:w="1399"/>
          </w:tcPr>
          <w:p>
            <w:r/>
            <w:r>
              <w:t>Boundary-adjacent tick</w:t>
            </w:r>
          </w:p>
        </w:tc>
        <w:tc>
          <w:tcPr>
            <w:tcW w:type="dxa" w:w="1399"/>
          </w:tcPr>
          <w:p>
            <w:r/>
            <w:r>
              <w:t>Rebalance while structurally fragile</w:t>
            </w:r>
          </w:p>
        </w:tc>
        <w:tc>
          <w:tcPr>
            <w:tcW w:type="dxa" w:w="1399"/>
          </w:tcPr>
          <w:p>
            <w:r/>
            <w:r>
              <w:t>Value loss / liveness risk</w:t>
            </w:r>
          </w:p>
        </w:tc>
        <w:tc>
          <w:tcPr>
            <w:tcW w:type="dxa" w:w="1399"/>
          </w:tcPr>
          <w:p>
            <w:r/>
            <w:r>
              <w:t>Medium</w:t>
            </w:r>
          </w:p>
        </w:tc>
        <w:tc>
          <w:tcPr>
            <w:tcW w:type="dxa" w:w="1399"/>
          </w:tcPr>
          <w:p>
            <w:r/>
            <w:r>
              <w:t>Additional volatility/impact checks</w:t>
            </w:r>
          </w:p>
        </w:tc>
        <w:tc>
          <w:tcPr>
            <w:tcW w:type="dxa" w:w="1399"/>
          </w:tcPr>
          <w:p>
            <w:r/>
            <w:r>
              <w:t>High</w:t>
            </w:r>
          </w:p>
        </w:tc>
      </w:tr>
      <w:tr>
        <w:tc>
          <w:tcPr>
            <w:tcW w:type="dxa" w:w="1399"/>
          </w:tcPr>
          <w:p>
            <w:r/>
            <w:r>
              <w:t>93. manager fee change timing exploitation</w:t>
            </w:r>
          </w:p>
        </w:tc>
        <w:tc>
          <w:tcPr>
            <w:tcW w:type="dxa" w:w="1399"/>
          </w:tcPr>
          <w:p>
            <w:r/>
            <w:r>
              <w:t>Pending manager fee</w:t>
            </w:r>
          </w:p>
        </w:tc>
        <w:tc>
          <w:tcPr>
            <w:tcW w:type="dxa" w:w="1399"/>
          </w:tcPr>
          <w:p>
            <w:r/>
            <w:r>
              <w:t>Activate near favorable/ unfavorable flow</w:t>
            </w:r>
          </w:p>
        </w:tc>
        <w:tc>
          <w:tcPr>
            <w:tcW w:type="dxa" w:w="1399"/>
          </w:tcPr>
          <w:p>
            <w:r/>
            <w:r>
              <w:t>User fairness issue</w:t>
            </w:r>
          </w:p>
        </w:tc>
        <w:tc>
          <w:tcPr>
            <w:tcW w:type="dxa" w:w="1399"/>
          </w:tcPr>
          <w:p>
            <w:r/>
            <w:r>
              <w:t>High</w:t>
            </w:r>
          </w:p>
        </w:tc>
        <w:tc>
          <w:tcPr>
            <w:tcW w:type="dxa" w:w="1399"/>
          </w:tcPr>
          <w:p>
            <w:r/>
            <w:r>
              <w:t>Notice windows + timelock</w:t>
            </w:r>
          </w:p>
        </w:tc>
        <w:tc>
          <w:tcPr>
            <w:tcW w:type="dxa" w:w="1399"/>
          </w:tcPr>
          <w:p>
            <w:r/>
            <w:r>
              <w:t>Medium</w:t>
            </w:r>
          </w:p>
        </w:tc>
      </w:tr>
      <w:tr>
        <w:tc>
          <w:tcPr>
            <w:tcW w:type="dxa" w:w="1399"/>
          </w:tcPr>
          <w:p>
            <w:r/>
            <w:r>
              <w:t>94. protocol fee change timing exploitation</w:t>
            </w:r>
          </w:p>
        </w:tc>
        <w:tc>
          <w:tcPr>
            <w:tcW w:type="dxa" w:w="1399"/>
          </w:tcPr>
          <w:p>
            <w:r/>
            <w:r>
              <w:t>Pending protocol fee</w:t>
            </w:r>
          </w:p>
        </w:tc>
        <w:tc>
          <w:tcPr>
            <w:tcW w:type="dxa" w:w="1399"/>
          </w:tcPr>
          <w:p>
            <w:r/>
            <w:r>
              <w:t>Governance times fee switch around flows</w:t>
            </w:r>
          </w:p>
        </w:tc>
        <w:tc>
          <w:tcPr>
            <w:tcW w:type="dxa" w:w="1399"/>
          </w:tcPr>
          <w:p>
            <w:r/>
            <w:r>
              <w:t>User fairness issue</w:t>
            </w:r>
          </w:p>
        </w:tc>
        <w:tc>
          <w:tcPr>
            <w:tcW w:type="dxa" w:w="1399"/>
          </w:tcPr>
          <w:p>
            <w:r/>
            <w:r>
              <w:t>High</w:t>
            </w:r>
          </w:p>
        </w:tc>
        <w:tc>
          <w:tcPr>
            <w:tcW w:type="dxa" w:w="1399"/>
          </w:tcPr>
          <w:p>
            <w:r/>
            <w:r>
              <w:t>Timelock + change disclosure</w:t>
            </w:r>
          </w:p>
        </w:tc>
        <w:tc>
          <w:tcPr>
            <w:tcW w:type="dxa" w:w="1399"/>
          </w:tcPr>
          <w:p>
            <w:r/>
            <w:r>
              <w:t>Medium</w:t>
            </w:r>
          </w:p>
        </w:tc>
      </w:tr>
      <w:tr>
        <w:tc>
          <w:tcPr>
            <w:tcW w:type="dxa" w:w="1399"/>
          </w:tcPr>
          <w:p>
            <w:r/>
            <w:r>
              <w:t>95. emergency burn misuse or panic harm</w:t>
            </w:r>
          </w:p>
        </w:tc>
        <w:tc>
          <w:tcPr>
            <w:tcW w:type="dxa" w:w="1399"/>
          </w:tcPr>
          <w:p>
            <w:r/>
            <w:r>
              <w:t>Emergency authority misuse</w:t>
            </w:r>
          </w:p>
        </w:tc>
        <w:tc>
          <w:tcPr>
            <w:tcW w:type="dxa" w:w="1399"/>
          </w:tcPr>
          <w:p>
            <w:r/>
            <w:r>
              <w:t>Force liquidity unwind at poor time</w:t>
            </w:r>
          </w:p>
        </w:tc>
        <w:tc>
          <w:tcPr>
            <w:tcW w:type="dxa" w:w="1399"/>
          </w:tcPr>
          <w:p>
            <w:r/>
            <w:r>
              <w:t>Value loss + liveness disruption</w:t>
            </w:r>
          </w:p>
        </w:tc>
        <w:tc>
          <w:tcPr>
            <w:tcW w:type="dxa" w:w="1399"/>
          </w:tcPr>
          <w:p>
            <w:r/>
            <w:r>
              <w:t>Medium</w:t>
            </w:r>
          </w:p>
        </w:tc>
        <w:tc>
          <w:tcPr>
            <w:tcW w:type="dxa" w:w="1399"/>
          </w:tcPr>
          <w:p>
            <w:r/>
            <w:r>
              <w:t>Restricted emergency runbook</w:t>
            </w:r>
          </w:p>
        </w:tc>
        <w:tc>
          <w:tcPr>
            <w:tcW w:type="dxa" w:w="1399"/>
          </w:tcPr>
          <w:p>
            <w:r/>
            <w:r>
              <w:t>High</w:t>
            </w:r>
          </w:p>
        </w:tc>
      </w:tr>
      <w:tr>
        <w:tc>
          <w:tcPr>
            <w:tcW w:type="dxa" w:w="1399"/>
          </w:tcPr>
          <w:p>
            <w:r/>
            <w:r>
              <w:t>96. offchain automation outage</w:t>
            </w:r>
          </w:p>
        </w:tc>
        <w:tc>
          <w:tcPr>
            <w:tcW w:type="dxa" w:w="1399"/>
          </w:tcPr>
          <w:p>
            <w:r/>
            <w:r>
              <w:t>Queue/keeper path down</w:t>
            </w:r>
          </w:p>
        </w:tc>
        <w:tc>
          <w:tcPr>
            <w:tcW w:type="dxa" w:w="1399"/>
          </w:tcPr>
          <w:p>
            <w:r/>
            <w:r>
              <w:t>Rebalances/reports/actions stall</w:t>
            </w:r>
          </w:p>
        </w:tc>
        <w:tc>
          <w:tcPr>
            <w:tcW w:type="dxa" w:w="1399"/>
          </w:tcPr>
          <w:p>
            <w:r/>
            <w:r>
              <w:t>Liveness failure -&gt; economic drift</w:t>
            </w:r>
          </w:p>
        </w:tc>
        <w:tc>
          <w:tcPr>
            <w:tcW w:type="dxa" w:w="1399"/>
          </w:tcPr>
          <w:p>
            <w:r/>
            <w:r>
              <w:t>High</w:t>
            </w:r>
          </w:p>
        </w:tc>
        <w:tc>
          <w:tcPr>
            <w:tcW w:type="dxa" w:w="1399"/>
          </w:tcPr>
          <w:p>
            <w:r/>
            <w:r>
              <w:t>Redundant executor + oncall runbook</w:t>
            </w:r>
          </w:p>
        </w:tc>
        <w:tc>
          <w:tcPr>
            <w:tcW w:type="dxa" w:w="1399"/>
          </w:tcPr>
          <w:p>
            <w:r/>
            <w:r>
              <w:t>High</w:t>
            </w:r>
          </w:p>
        </w:tc>
      </w:tr>
      <w:tr>
        <w:tc>
          <w:tcPr>
            <w:tcW w:type="dxa" w:w="1399"/>
          </w:tcPr>
          <w:p>
            <w:r/>
            <w:r>
              <w:t>97. CRE double-trigger / duplicate action</w:t>
            </w:r>
          </w:p>
        </w:tc>
        <w:tc>
          <w:tcPr>
            <w:tcW w:type="dxa" w:w="1399"/>
          </w:tcPr>
          <w:p>
            <w:r/>
            <w:r>
              <w:t>Multiple producers + retries</w:t>
            </w:r>
          </w:p>
        </w:tc>
        <w:tc>
          <w:tcPr>
            <w:tcW w:type="dxa" w:w="1399"/>
          </w:tcPr>
          <w:p>
            <w:r/>
            <w:r>
              <w:t>Duplicate rebalance actions enqueued/executed</w:t>
            </w:r>
          </w:p>
        </w:tc>
        <w:tc>
          <w:tcPr>
            <w:tcW w:type="dxa" w:w="1399"/>
          </w:tcPr>
          <w:p>
            <w:r/>
            <w:r>
              <w:t>Churn/gas/possible MEV drag</w:t>
            </w:r>
          </w:p>
        </w:tc>
        <w:tc>
          <w:tcPr>
            <w:tcW w:type="dxa" w:w="1399"/>
          </w:tcPr>
          <w:p>
            <w:r/>
            <w:r>
              <w:t>Medium</w:t>
            </w:r>
          </w:p>
        </w:tc>
        <w:tc>
          <w:tcPr>
            <w:tcW w:type="dxa" w:w="1399"/>
          </w:tcPr>
          <w:p>
            <w:r/>
            <w:r>
              <w:t>Single producer + strict dedupe keys</w:t>
            </w:r>
          </w:p>
        </w:tc>
        <w:tc>
          <w:tcPr>
            <w:tcW w:type="dxa" w:w="1399"/>
          </w:tcPr>
          <w:p>
            <w:r/>
            <w:r>
              <w:t>Medium</w:t>
            </w:r>
          </w:p>
        </w:tc>
      </w:tr>
      <w:tr>
        <w:tc>
          <w:tcPr>
            <w:tcW w:type="dxa" w:w="1399"/>
          </w:tcPr>
          <w:p>
            <w:r/>
            <w:r>
              <w:t>98. fake/optimistic NAV reporting to users</w:t>
            </w:r>
          </w:p>
        </w:tc>
        <w:tc>
          <w:tcPr>
            <w:tcW w:type="dxa" w:w="1399"/>
          </w:tcPr>
          <w:p>
            <w:r/>
            <w:r>
              <w:t>UI presents accounting as executable</w:t>
            </w:r>
          </w:p>
        </w:tc>
        <w:tc>
          <w:tcPr>
            <w:tcW w:type="dxa" w:w="1399"/>
          </w:tcPr>
          <w:p>
            <w:r/>
            <w:r>
              <w:t>Users act on misleading value semantics</w:t>
            </w:r>
          </w:p>
        </w:tc>
        <w:tc>
          <w:tcPr>
            <w:tcW w:type="dxa" w:w="1399"/>
          </w:tcPr>
          <w:p>
            <w:r/>
            <w:r>
              <w:t>Trust + fairness harm</w:t>
            </w:r>
          </w:p>
        </w:tc>
        <w:tc>
          <w:tcPr>
            <w:tcW w:type="dxa" w:w="1399"/>
          </w:tcPr>
          <w:p>
            <w:r/>
            <w:r>
              <w:t>Medium</w:t>
            </w:r>
          </w:p>
        </w:tc>
        <w:tc>
          <w:tcPr>
            <w:tcW w:type="dxa" w:w="1399"/>
          </w:tcPr>
          <w:p>
            <w:r/>
            <w:r>
              <w:t>Show accounting vs executable values separately</w:t>
            </w:r>
          </w:p>
        </w:tc>
        <w:tc>
          <w:tcPr>
            <w:tcW w:type="dxa" w:w="1399"/>
          </w:tcPr>
          <w:p>
            <w:r/>
            <w:r>
              <w:t>High</w:t>
            </w:r>
          </w:p>
        </w:tc>
      </w:tr>
    </w:tbl>
    <w:p/>
    <w:p>
      <w:pPr>
        <w:pStyle w:val="Heading1"/>
      </w:pPr>
      <w:r>
        <w:t>14. Stress Test Outcomes</w:t>
      </w:r>
    </w:p>
    <w:tbl>
      <w:tblPr>
        <w:tblStyle w:val="TableGrid"/>
        <w:tblW w:type="auto" w:w="0"/>
        <w:tblLook w:firstColumn="1" w:firstRow="1" w:lastColumn="0" w:lastRow="0" w:noHBand="0" w:noVBand="1" w:val="04A0"/>
      </w:tblPr>
      <w:tblGrid>
        <w:gridCol w:w="1632"/>
        <w:gridCol w:w="1632"/>
        <w:gridCol w:w="1632"/>
        <w:gridCol w:w="1632"/>
        <w:gridCol w:w="1632"/>
        <w:gridCol w:w="1632"/>
      </w:tblGrid>
      <w:tr>
        <w:tc>
          <w:tcPr>
            <w:tcW w:type="dxa" w:w="1632"/>
          </w:tcPr>
          <w:p>
            <w:r>
              <w:rPr>
                <w:b/>
              </w:rPr>
            </w:r>
            <w:r>
              <w:rPr>
                <w:b/>
              </w:rPr>
              <w:t>Stress scenario</w:t>
            </w:r>
          </w:p>
        </w:tc>
        <w:tc>
          <w:tcPr>
            <w:tcW w:type="dxa" w:w="1632"/>
          </w:tcPr>
          <w:p>
            <w:r>
              <w:rPr>
                <w:b/>
              </w:rPr>
            </w:r>
            <w:r>
              <w:rPr>
                <w:b/>
              </w:rPr>
              <w:t>Accounting effect</w:t>
            </w:r>
          </w:p>
        </w:tc>
        <w:tc>
          <w:tcPr>
            <w:tcW w:type="dxa" w:w="1632"/>
          </w:tcPr>
          <w:p>
            <w:r>
              <w:rPr>
                <w:b/>
              </w:rPr>
            </w:r>
            <w:r>
              <w:rPr>
                <w:b/>
              </w:rPr>
              <w:t>Real exit effect</w:t>
            </w:r>
          </w:p>
        </w:tc>
        <w:tc>
          <w:tcPr>
            <w:tcW w:type="dxa" w:w="1632"/>
          </w:tcPr>
          <w:p>
            <w:r>
              <w:rPr>
                <w:b/>
              </w:rPr>
            </w:r>
            <w:r>
              <w:rPr>
                <w:b/>
              </w:rPr>
              <w:t>User impact</w:t>
            </w:r>
          </w:p>
        </w:tc>
        <w:tc>
          <w:tcPr>
            <w:tcW w:type="dxa" w:w="1632"/>
          </w:tcPr>
          <w:p>
            <w:r>
              <w:rPr>
                <w:b/>
              </w:rPr>
            </w:r>
            <w:r>
              <w:rPr>
                <w:b/>
              </w:rPr>
              <w:t>Recovery path</w:t>
            </w:r>
          </w:p>
        </w:tc>
        <w:tc>
          <w:tcPr>
            <w:tcW w:type="dxa" w:w="1632"/>
          </w:tcPr>
          <w:p>
            <w:r>
              <w:rPr>
                <w:b/>
              </w:rPr>
            </w:r>
            <w:r>
              <w:rPr>
                <w:b/>
              </w:rPr>
              <w:t>Severity</w:t>
            </w:r>
          </w:p>
        </w:tc>
      </w:tr>
      <w:tr>
        <w:tc>
          <w:tcPr>
            <w:tcW w:type="dxa" w:w="1632"/>
          </w:tcPr>
          <w:p>
            <w:r/>
            <w:r>
              <w:t>99. 5% move within range</w:t>
            </w:r>
          </w:p>
        </w:tc>
        <w:tc>
          <w:tcPr>
            <w:tcW w:type="dxa" w:w="1632"/>
          </w:tcPr>
          <w:p>
            <w:r/>
            <w:r>
              <w:t>Minor accounting drift</w:t>
            </w:r>
          </w:p>
        </w:tc>
        <w:tc>
          <w:tcPr>
            <w:tcW w:type="dxa" w:w="1632"/>
          </w:tcPr>
          <w:p>
            <w:r/>
            <w:r>
              <w:t>Usually manageable</w:t>
            </w:r>
          </w:p>
        </w:tc>
        <w:tc>
          <w:tcPr>
            <w:tcW w:type="dxa" w:w="1632"/>
          </w:tcPr>
          <w:p>
            <w:r/>
            <w:r>
              <w:t>Limited</w:t>
            </w:r>
          </w:p>
        </w:tc>
        <w:tc>
          <w:tcPr>
            <w:tcW w:type="dxa" w:w="1632"/>
          </w:tcPr>
          <w:p>
            <w:r/>
            <w:r>
              <w:t>Automatic + normal rebalance cadence</w:t>
            </w:r>
          </w:p>
        </w:tc>
        <w:tc>
          <w:tcPr>
            <w:tcW w:type="dxa" w:w="1632"/>
          </w:tcPr>
          <w:p>
            <w:r/>
            <w:r>
              <w:t>Medium</w:t>
            </w:r>
          </w:p>
        </w:tc>
      </w:tr>
      <w:tr>
        <w:tc>
          <w:tcPr>
            <w:tcW w:type="dxa" w:w="1632"/>
          </w:tcPr>
          <w:p>
            <w:r/>
            <w:r>
              <w:t>100. 15% trend through range</w:t>
            </w:r>
          </w:p>
        </w:tc>
        <w:tc>
          <w:tcPr>
            <w:tcW w:type="dxa" w:w="1632"/>
          </w:tcPr>
          <w:p>
            <w:r/>
            <w:r>
              <w:t>Accounting can lag inventory reality</w:t>
            </w:r>
          </w:p>
        </w:tc>
        <w:tc>
          <w:tcPr>
            <w:tcW w:type="dxa" w:w="1632"/>
          </w:tcPr>
          <w:p>
            <w:r/>
            <w:r>
              <w:t>Exit quality degrades</w:t>
            </w:r>
          </w:p>
        </w:tc>
        <w:tc>
          <w:tcPr>
            <w:tcW w:type="dxa" w:w="1632"/>
          </w:tcPr>
          <w:p>
            <w:r/>
            <w:r>
              <w:t>Early-exit advantage</w:t>
            </w:r>
          </w:p>
        </w:tc>
        <w:tc>
          <w:tcPr>
            <w:tcW w:type="dxa" w:w="1632"/>
          </w:tcPr>
          <w:p>
            <w:r/>
            <w:r>
              <w:t>Manager/keeper-dependent rebalance</w:t>
            </w:r>
          </w:p>
        </w:tc>
        <w:tc>
          <w:tcPr>
            <w:tcW w:type="dxa" w:w="1632"/>
          </w:tcPr>
          <w:p>
            <w:r/>
            <w:r>
              <w:t>High</w:t>
            </w:r>
          </w:p>
        </w:tc>
      </w:tr>
      <w:tr>
        <w:tc>
          <w:tcPr>
            <w:tcW w:type="dxa" w:w="1632"/>
          </w:tcPr>
          <w:p>
            <w:r/>
            <w:r>
              <w:t>101. 30% sharp move with thin liquidity</w:t>
            </w:r>
          </w:p>
        </w:tc>
        <w:tc>
          <w:tcPr>
            <w:tcW w:type="dxa" w:w="1632"/>
          </w:tcPr>
          <w:p>
            <w:r/>
            <w:r>
              <w:t>Accounting may remain optimistic briefly</w:t>
            </w:r>
          </w:p>
        </w:tc>
        <w:tc>
          <w:tcPr>
            <w:tcW w:type="dxa" w:w="1632"/>
          </w:tcPr>
          <w:p>
            <w:r/>
            <w:r>
              <w:t>Severe slippage/unwind constraints</w:t>
            </w:r>
          </w:p>
        </w:tc>
        <w:tc>
          <w:tcPr>
            <w:tcW w:type="dxa" w:w="1632"/>
          </w:tcPr>
          <w:p>
            <w:r/>
            <w:r>
              <w:t>Late users penalized</w:t>
            </w:r>
          </w:p>
        </w:tc>
        <w:tc>
          <w:tcPr>
            <w:tcW w:type="dxa" w:w="1632"/>
          </w:tcPr>
          <w:p>
            <w:r/>
            <w:r>
              <w:t>Manager intervention + cautious unwinds</w:t>
            </w:r>
          </w:p>
        </w:tc>
        <w:tc>
          <w:tcPr>
            <w:tcW w:type="dxa" w:w="1632"/>
          </w:tcPr>
          <w:p>
            <w:r/>
            <w:r>
              <w:t>Critical</w:t>
            </w:r>
          </w:p>
        </w:tc>
      </w:tr>
      <w:tr>
        <w:tc>
          <w:tcPr>
            <w:tcW w:type="dxa" w:w="1632"/>
          </w:tcPr>
          <w:p>
            <w:r/>
            <w:r>
              <w:t>102. Volatility spike with whipsaw</w:t>
            </w:r>
          </w:p>
        </w:tc>
        <w:tc>
          <w:tcPr>
            <w:tcW w:type="dxa" w:w="1632"/>
          </w:tcPr>
          <w:p>
            <w:r/>
            <w:r>
              <w:t>Frequent accounting oscillation</w:t>
            </w:r>
          </w:p>
        </w:tc>
        <w:tc>
          <w:tcPr>
            <w:tcW w:type="dxa" w:w="1632"/>
          </w:tcPr>
          <w:p>
            <w:r/>
            <w:r>
              <w:t>Rebalance churn and extraction risk</w:t>
            </w:r>
          </w:p>
        </w:tc>
        <w:tc>
          <w:tcPr>
            <w:tcW w:type="dxa" w:w="1632"/>
          </w:tcPr>
          <w:p>
            <w:r/>
            <w:r>
              <w:t>Performance unpredictability</w:t>
            </w:r>
          </w:p>
        </w:tc>
        <w:tc>
          <w:tcPr>
            <w:tcW w:type="dxa" w:w="1632"/>
          </w:tcPr>
          <w:p>
            <w:r/>
            <w:r>
              <w:t>Policy tuning + guarded cadence</w:t>
            </w:r>
          </w:p>
        </w:tc>
        <w:tc>
          <w:tcPr>
            <w:tcW w:type="dxa" w:w="1632"/>
          </w:tcPr>
          <w:p>
            <w:r/>
            <w:r>
              <w:t>High</w:t>
            </w:r>
          </w:p>
        </w:tc>
      </w:tr>
      <w:tr>
        <w:tc>
          <w:tcPr>
            <w:tcW w:type="dxa" w:w="1632"/>
          </w:tcPr>
          <w:p>
            <w:r/>
            <w:r>
              <w:t>103. 50% TVL withdraws after large move</w:t>
            </w:r>
          </w:p>
        </w:tc>
        <w:tc>
          <w:tcPr>
            <w:tcW w:type="dxa" w:w="1632"/>
          </w:tcPr>
          <w:p>
            <w:r/>
            <w:r>
              <w:t>NAV may still look intact</w:t>
            </w:r>
          </w:p>
        </w:tc>
        <w:tc>
          <w:tcPr>
            <w:tcW w:type="dxa" w:w="1632"/>
          </w:tcPr>
          <w:p>
            <w:r/>
            <w:r>
              <w:t>Buffer/unwind bottleneck, potential queue pressure</w:t>
            </w:r>
          </w:p>
        </w:tc>
        <w:tc>
          <w:tcPr>
            <w:tcW w:type="dxa" w:w="1632"/>
          </w:tcPr>
          <w:p>
            <w:r/>
            <w:r>
              <w:t>Reverts/delays for many users</w:t>
            </w:r>
          </w:p>
        </w:tc>
        <w:tc>
          <w:tcPr>
            <w:tcW w:type="dxa" w:w="1632"/>
          </w:tcPr>
          <w:p>
            <w:r/>
            <w:r>
              <w:t>Queue + emergency operations</w:t>
            </w:r>
          </w:p>
        </w:tc>
        <w:tc>
          <w:tcPr>
            <w:tcW w:type="dxa" w:w="1632"/>
          </w:tcPr>
          <w:p>
            <w:r/>
            <w:r>
              <w:t>Critical</w:t>
            </w:r>
          </w:p>
        </w:tc>
      </w:tr>
      <w:tr>
        <w:tc>
          <w:tcPr>
            <w:tcW w:type="dxa" w:w="1632"/>
          </w:tcPr>
          <w:p>
            <w:r/>
            <w:r>
              <w:t>104. Rebalance delayed 6h / 24h / 72h</w:t>
            </w:r>
          </w:p>
        </w:tc>
        <w:tc>
          <w:tcPr>
            <w:tcW w:type="dxa" w:w="1632"/>
          </w:tcPr>
          <w:p>
            <w:r/>
            <w:r>
              <w:t>Increasing mark-vs-realization gap</w:t>
            </w:r>
          </w:p>
        </w:tc>
        <w:tc>
          <w:tcPr>
            <w:tcW w:type="dxa" w:w="1632"/>
          </w:tcPr>
          <w:p>
            <w:r/>
            <w:r>
              <w:t>Stale positioning and adverse selection</w:t>
            </w:r>
          </w:p>
        </w:tc>
        <w:tc>
          <w:tcPr>
            <w:tcW w:type="dxa" w:w="1632"/>
          </w:tcPr>
          <w:p>
            <w:r/>
            <w:r>
              <w:t>Progressive fairness erosion</w:t>
            </w:r>
          </w:p>
        </w:tc>
        <w:tc>
          <w:tcPr>
            <w:tcW w:type="dxa" w:w="1632"/>
          </w:tcPr>
          <w:p>
            <w:r/>
            <w:r>
              <w:t>Restored automation + manual override</w:t>
            </w:r>
          </w:p>
        </w:tc>
        <w:tc>
          <w:tcPr>
            <w:tcW w:type="dxa" w:w="1632"/>
          </w:tcPr>
          <w:p>
            <w:r/>
            <w:r>
              <w:t>High/Critical</w:t>
            </w:r>
          </w:p>
        </w:tc>
      </w:tr>
      <w:tr>
        <w:tc>
          <w:tcPr>
            <w:tcW w:type="dxa" w:w="1632"/>
          </w:tcPr>
          <w:p>
            <w:r/>
            <w:r>
              <w:t>105. Heavy fees accrue but no poke</w:t>
            </w:r>
          </w:p>
        </w:tc>
        <w:tc>
          <w:tcPr>
            <w:tcW w:type="dxa" w:w="1632"/>
          </w:tcPr>
          <w:p>
            <w:r/>
            <w:r>
              <w:t>Accounting undercounts fees until refresh</w:t>
            </w:r>
          </w:p>
        </w:tc>
        <w:tc>
          <w:tcPr>
            <w:tcW w:type="dxa" w:w="1632"/>
          </w:tcPr>
          <w:p>
            <w:r/>
            <w:r>
              <w:t>Real withdraw can differ from stale view</w:t>
            </w:r>
          </w:p>
        </w:tc>
        <w:tc>
          <w:tcPr>
            <w:tcW w:type="dxa" w:w="1632"/>
          </w:tcPr>
          <w:p>
            <w:r/>
            <w:r>
              <w:t>Timing-sensitive fairness</w:t>
            </w:r>
          </w:p>
        </w:tc>
        <w:tc>
          <w:tcPr>
            <w:tcW w:type="dxa" w:w="1632"/>
          </w:tcPr>
          <w:p>
            <w:r/>
            <w:r>
              <w:t>Any poke/rebalance refreshes</w:t>
            </w:r>
          </w:p>
        </w:tc>
        <w:tc>
          <w:tcPr>
            <w:tcW w:type="dxa" w:w="1632"/>
          </w:tcPr>
          <w:p>
            <w:r/>
            <w:r>
              <w:t>Medium</w:t>
            </w:r>
          </w:p>
        </w:tc>
      </w:tr>
      <w:tr>
        <w:tc>
          <w:tcPr>
            <w:tcW w:type="dxa" w:w="1632"/>
          </w:tcPr>
          <w:p>
            <w:r/>
            <w:r>
              <w:t>106. Aggressive threshold changes mid-operation</w:t>
            </w:r>
          </w:p>
        </w:tc>
        <w:tc>
          <w:tcPr>
            <w:tcW w:type="dxa" w:w="1632"/>
          </w:tcPr>
          <w:p>
            <w:r/>
            <w:r>
              <w:t>Regime shift in accounting expectations</w:t>
            </w:r>
          </w:p>
        </w:tc>
        <w:tc>
          <w:tcPr>
            <w:tcW w:type="dxa" w:w="1632"/>
          </w:tcPr>
          <w:p>
            <w:r/>
            <w:r>
              <w:t>More fragile rebalance behavior</w:t>
            </w:r>
          </w:p>
        </w:tc>
        <w:tc>
          <w:tcPr>
            <w:tcW w:type="dxa" w:w="1632"/>
          </w:tcPr>
          <w:p>
            <w:r/>
            <w:r>
              <w:t>User predictability loss</w:t>
            </w:r>
          </w:p>
        </w:tc>
        <w:tc>
          <w:tcPr>
            <w:tcW w:type="dxa" w:w="1632"/>
          </w:tcPr>
          <w:p>
            <w:r/>
            <w:r>
              <w:t>Governance rollback and retune</w:t>
            </w:r>
          </w:p>
        </w:tc>
        <w:tc>
          <w:tcPr>
            <w:tcW w:type="dxa" w:w="1632"/>
          </w:tcPr>
          <w:p>
            <w:r/>
            <w:r>
              <w:t>High</w:t>
            </w:r>
          </w:p>
        </w:tc>
      </w:tr>
      <w:tr>
        <w:tc>
          <w:tcPr>
            <w:tcW w:type="dxa" w:w="1632"/>
          </w:tcPr>
          <w:p>
            <w:r/>
            <w:r>
              <w:t>107. Fee changes just before flows</w:t>
            </w:r>
          </w:p>
        </w:tc>
        <w:tc>
          <w:tcPr>
            <w:tcW w:type="dxa" w:w="1632"/>
          </w:tcPr>
          <w:p>
            <w:r/>
            <w:r>
              <w:t>Accounting remains coherent but economics shift</w:t>
            </w:r>
          </w:p>
        </w:tc>
        <w:tc>
          <w:tcPr>
            <w:tcW w:type="dxa" w:w="1632"/>
          </w:tcPr>
          <w:p>
            <w:r/>
            <w:r>
              <w:t>Net user outcomes discontinuous</w:t>
            </w:r>
          </w:p>
        </w:tc>
        <w:tc>
          <w:tcPr>
            <w:tcW w:type="dxa" w:w="1632"/>
          </w:tcPr>
          <w:p>
            <w:r/>
            <w:r>
              <w:t>Fairness/trust concern</w:t>
            </w:r>
          </w:p>
        </w:tc>
        <w:tc>
          <w:tcPr>
            <w:tcW w:type="dxa" w:w="1632"/>
          </w:tcPr>
          <w:p>
            <w:r/>
            <w:r>
              <w:t>Timelock + transparent notice</w:t>
            </w:r>
          </w:p>
        </w:tc>
        <w:tc>
          <w:tcPr>
            <w:tcW w:type="dxa" w:w="1632"/>
          </w:tcPr>
          <w:p>
            <w:r/>
            <w:r>
              <w:t>Medium</w:t>
            </w:r>
          </w:p>
        </w:tc>
      </w:tr>
      <w:tr>
        <w:tc>
          <w:tcPr>
            <w:tcW w:type="dxa" w:w="1632"/>
          </w:tcPr>
          <w:p>
            <w:r/>
            <w:r>
              <w:t>108. Wrapper uses stale valuation</w:t>
            </w:r>
          </w:p>
        </w:tc>
        <w:tc>
          <w:tcPr>
            <w:tcW w:type="dxa" w:w="1632"/>
          </w:tcPr>
          <w:p>
            <w:r/>
            <w:r>
              <w:t>Smooth displayed NAV</w:t>
            </w:r>
          </w:p>
        </w:tc>
        <w:tc>
          <w:tcPr>
            <w:tcW w:type="dxa" w:w="1632"/>
          </w:tcPr>
          <w:p>
            <w:r/>
            <w:r>
              <w:t>Exit mismatch or failed expectations</w:t>
            </w:r>
          </w:p>
        </w:tc>
        <w:tc>
          <w:tcPr>
            <w:tcW w:type="dxa" w:w="1632"/>
          </w:tcPr>
          <w:p>
            <w:r/>
            <w:r>
              <w:t>Hidden risk transfer</w:t>
            </w:r>
          </w:p>
        </w:tc>
        <w:tc>
          <w:tcPr>
            <w:tcW w:type="dxa" w:w="1632"/>
          </w:tcPr>
          <w:p>
            <w:r/>
            <w:r>
              <w:t>Strict freshness gating</w:t>
            </w:r>
          </w:p>
        </w:tc>
        <w:tc>
          <w:tcPr>
            <w:tcW w:type="dxa" w:w="1632"/>
          </w:tcPr>
          <w:p>
            <w:r/>
            <w:r>
              <w:t>Critical</w:t>
            </w:r>
          </w:p>
        </w:tc>
      </w:tr>
      <w:tr>
        <w:tc>
          <w:tcPr>
            <w:tcW w:type="dxa" w:w="1632"/>
          </w:tcPr>
          <w:p>
            <w:r/>
            <w:r>
              <w:t>109. Automation/CRE does not fire</w:t>
            </w:r>
          </w:p>
        </w:tc>
        <w:tc>
          <w:tcPr>
            <w:tcW w:type="dxa" w:w="1632"/>
          </w:tcPr>
          <w:p>
            <w:r/>
            <w:r>
              <w:t>Aging accounting and stale monitoring</w:t>
            </w:r>
          </w:p>
        </w:tc>
        <w:tc>
          <w:tcPr>
            <w:tcW w:type="dxa" w:w="1632"/>
          </w:tcPr>
          <w:p>
            <w:r/>
            <w:r>
              <w:t>No corrective policy execution</w:t>
            </w:r>
          </w:p>
        </w:tc>
        <w:tc>
          <w:tcPr>
            <w:tcW w:type="dxa" w:w="1632"/>
          </w:tcPr>
          <w:p>
            <w:r/>
            <w:r>
              <w:t>Liveness failure</w:t>
            </w:r>
          </w:p>
        </w:tc>
        <w:tc>
          <w:tcPr>
            <w:tcW w:type="dxa" w:w="1632"/>
          </w:tcPr>
          <w:p>
            <w:r/>
            <w:r>
              <w:t>Runbook/manual ops required</w:t>
            </w:r>
          </w:p>
        </w:tc>
        <w:tc>
          <w:tcPr>
            <w:tcW w:type="dxa" w:w="1632"/>
          </w:tcPr>
          <w:p>
            <w:r/>
            <w:r>
              <w:t>High</w:t>
            </w:r>
          </w:p>
        </w:tc>
      </w:tr>
      <w:tr>
        <w:tc>
          <w:tcPr>
            <w:tcW w:type="dxa" w:w="1632"/>
          </w:tcPr>
          <w:p>
            <w:r/>
            <w:r>
              <w:t>110. Automation/CRE fires twice</w:t>
            </w:r>
          </w:p>
        </w:tc>
        <w:tc>
          <w:tcPr>
            <w:tcW w:type="dxa" w:w="1632"/>
          </w:tcPr>
          <w:p>
            <w:r/>
            <w:r>
              <w:t>Accounting mostly unchanged</w:t>
            </w:r>
          </w:p>
        </w:tc>
        <w:tc>
          <w:tcPr>
            <w:tcW w:type="dxa" w:w="1632"/>
          </w:tcPr>
          <w:p>
            <w:r/>
            <w:r>
              <w:t>Churn and execution-noise losses</w:t>
            </w:r>
          </w:p>
        </w:tc>
        <w:tc>
          <w:tcPr>
            <w:tcW w:type="dxa" w:w="1632"/>
          </w:tcPr>
          <w:p>
            <w:r/>
            <w:r>
              <w:t>Operational instability</w:t>
            </w:r>
          </w:p>
        </w:tc>
        <w:tc>
          <w:tcPr>
            <w:tcW w:type="dxa" w:w="1632"/>
          </w:tcPr>
          <w:p>
            <w:r/>
            <w:r>
              <w:t>Dedupe and idempotent sink logic</w:t>
            </w:r>
          </w:p>
        </w:tc>
        <w:tc>
          <w:tcPr>
            <w:tcW w:type="dxa" w:w="1632"/>
          </w:tcPr>
          <w:p>
            <w:r/>
            <w:r>
              <w:t>Medium</w:t>
            </w:r>
          </w:p>
        </w:tc>
      </w:tr>
      <w:tr>
        <w:tc>
          <w:tcPr>
            <w:tcW w:type="dxa" w:w="1632"/>
          </w:tcPr>
          <w:p>
            <w:r/>
            <w:r>
              <w:t>111. Searchers target predictable rebalance windows</w:t>
            </w:r>
          </w:p>
        </w:tc>
        <w:tc>
          <w:tcPr>
            <w:tcW w:type="dxa" w:w="1632"/>
          </w:tcPr>
          <w:p>
            <w:r/>
            <w:r>
              <w:t>Deterministic trigger windows</w:t>
            </w:r>
          </w:p>
        </w:tc>
        <w:tc>
          <w:tcPr>
            <w:tcW w:type="dxa" w:w="1632"/>
          </w:tcPr>
          <w:p>
            <w:r/>
            <w:r>
              <w:t>Persistent extraction around resets</w:t>
            </w:r>
          </w:p>
        </w:tc>
        <w:tc>
          <w:tcPr>
            <w:tcW w:type="dxa" w:w="1632"/>
          </w:tcPr>
          <w:p>
            <w:r/>
            <w:r>
              <w:t>Long-run yield drag</w:t>
            </w:r>
          </w:p>
        </w:tc>
        <w:tc>
          <w:tcPr>
            <w:tcW w:type="dxa" w:w="1632"/>
          </w:tcPr>
          <w:p>
            <w:r/>
            <w:r>
              <w:t>Private relay + jitter + trigger hardening</w:t>
            </w:r>
          </w:p>
        </w:tc>
        <w:tc>
          <w:tcPr>
            <w:tcW w:type="dxa" w:w="1632"/>
          </w:tcPr>
          <w:p>
            <w:r/>
            <w:r>
              <w:t>High</w:t>
            </w:r>
          </w:p>
        </w:tc>
      </w:tr>
    </w:tbl>
    <w:p/>
    <w:p>
      <w:pPr>
        <w:pStyle w:val="Heading1"/>
      </w:pPr>
      <w:r>
        <w:t>15. Findings</w:t>
      </w:r>
    </w:p>
    <w:p>
      <w:pPr>
        <w:pStyle w:val="Heading2"/>
      </w:pPr>
      <w:r>
        <w:t>Critical</w:t>
      </w:r>
    </w:p>
    <w:p>
      <w:pPr>
        <w:pStyle w:val="ListBullet"/>
      </w:pPr>
      <w:r>
        <w:t xml:space="preserve">title: ERC-4626 accounting can diverge from realizable Charm exit value severity: Critical affected component: </w:t>
      </w:r>
      <w:r>
        <w:rPr>
          <w:rFonts w:ascii="Courier New" w:hAnsi="Courier New"/>
          <w:sz w:val="19"/>
        </w:rPr>
        <w:t>CreatorOVault</w:t>
      </w:r>
      <w:r>
        <w:t xml:space="preserve">, </w:t>
      </w:r>
      <w:r>
        <w:rPr>
          <w:rFonts w:ascii="Courier New" w:hAnsi="Courier New"/>
          <w:sz w:val="19"/>
        </w:rPr>
        <w:t>CreatorCharmStrategy</w:t>
      </w:r>
      <w:r>
        <w:t xml:space="preserve">, </w:t>
      </w:r>
      <w:r>
        <w:rPr>
          <w:rFonts w:ascii="Courier New" w:hAnsi="Courier New"/>
          <w:sz w:val="19"/>
        </w:rPr>
        <w:t>CreatorOVaultWrapper</w:t>
      </w:r>
      <w:r>
        <w:t xml:space="preserve"> evidence: </w:t>
      </w:r>
      <w:r>
        <w:rPr>
          <w:rFonts w:ascii="Courier New" w:hAnsi="Courier New"/>
          <w:sz w:val="19"/>
        </w:rPr>
        <w:t>CreatorOVault.totalAssets</w:t>
      </w:r>
      <w:r>
        <w:t xml:space="preserve">, </w:t>
      </w:r>
      <w:r>
        <w:rPr>
          <w:rFonts w:ascii="Courier New" w:hAnsi="Courier New"/>
          <w:sz w:val="19"/>
        </w:rPr>
        <w:t>CreatorCharmStrategy.getTotalAssets</w:t>
      </w:r>
      <w:r>
        <w:t xml:space="preserve">, wrapper synchronous </w:t>
      </w:r>
      <w:r>
        <w:rPr>
          <w:rFonts w:ascii="Courier New" w:hAnsi="Courier New"/>
          <w:sz w:val="19"/>
        </w:rPr>
        <w:t>withdraw</w:t>
      </w:r>
      <w:r>
        <w:t xml:space="preserve"> path why it matters: share mint/redeem fairness can diverge from executable exits exploitability: timing + stale/liquidity-constrained states recommended fix: use pessimistic executable valuation and expose queue-aware redemption semantics</w:t>
      </w:r>
    </w:p>
    <w:p>
      <w:pPr>
        <w:pStyle w:val="ListBullet"/>
      </w:pPr>
      <w:r>
        <w:t xml:space="preserve">title: Wrapper lacks full queue-equivalent large redemption path severity: Critical affected component: </w:t>
      </w:r>
      <w:r>
        <w:rPr>
          <w:rFonts w:ascii="Courier New" w:hAnsi="Courier New"/>
          <w:sz w:val="19"/>
        </w:rPr>
        <w:t>CreatorOVaultWrapper</w:t>
      </w:r>
      <w:r>
        <w:t xml:space="preserve"> evidence: wrapper </w:t>
      </w:r>
      <w:r>
        <w:rPr>
          <w:rFonts w:ascii="Courier New" w:hAnsi="Courier New"/>
          <w:sz w:val="19"/>
        </w:rPr>
        <w:t>withdraw</w:t>
      </w:r>
      <w:r>
        <w:t xml:space="preserve"> always calls synchronous </w:t>
      </w:r>
      <w:r>
        <w:rPr>
          <w:rFonts w:ascii="Courier New" w:hAnsi="Courier New"/>
          <w:sz w:val="19"/>
        </w:rPr>
        <w:t>vault.redeem</w:t>
      </w:r>
      <w:r>
        <w:t>; queue functions are in vault core only why it matters: large exits can revert while wrapper UX implies one-step redemption exploitability: stress scenarios and large holders recommended fix: add wrapper queue/claim/cancel interfaces or enforce async redemption product-wide</w:t>
      </w:r>
    </w:p>
    <w:p>
      <w:pPr>
        <w:pStyle w:val="ListBullet"/>
      </w:pPr>
      <w:r>
        <w:t xml:space="preserve">title: Strategy USDC unwind failure can leave accounting-exposed but non-returned value severity: Critical affected component: </w:t>
      </w:r>
      <w:r>
        <w:rPr>
          <w:rFonts w:ascii="Courier New" w:hAnsi="Courier New"/>
          <w:sz w:val="19"/>
        </w:rPr>
        <w:t>CreatorCharmStrategy.withdraw</w:t>
      </w:r>
      <w:r>
        <w:t xml:space="preserve"> evidence: withdraw tolerates swap failure and returns only available CREATOR while USDC can remain idle why it matters: user withdrawal expectations may exceed realizable immediate output exploitability: low-depth / unavailable TWAP or swap path recommended fix: strict unwind requirement for user redemptions or explicit queued settlement model</w:t>
      </w:r>
    </w:p>
    <w:p>
      <w:pPr>
        <w:pStyle w:val="Heading2"/>
      </w:pPr>
      <w:r>
        <w:t>High</w:t>
      </w:r>
    </w:p>
    <w:p>
      <w:pPr>
        <w:pStyle w:val="ListBullet"/>
      </w:pPr>
      <w:r>
        <w:t xml:space="preserve">title: Public rebalance access before delegate assignment severity: High affected component: </w:t>
      </w:r>
      <w:r>
        <w:rPr>
          <w:rFonts w:ascii="Courier New" w:hAnsi="Courier New"/>
          <w:sz w:val="19"/>
        </w:rPr>
        <w:t>AlphaProVault.rebalance</w:t>
      </w:r>
      <w:r>
        <w:t xml:space="preserve"> evidence: manager/delegate check only enforced when </w:t>
      </w:r>
      <w:r>
        <w:rPr>
          <w:rFonts w:ascii="Courier New" w:hAnsi="Courier New"/>
          <w:sz w:val="19"/>
        </w:rPr>
        <w:t>rebalanceDelegate != 0</w:t>
      </w:r>
      <w:r>
        <w:t xml:space="preserve"> why it matters: outsiders can force economically adverse resets exploitability: practical in live markets recommended fix: set delegate at deployment and block rebalance until explicit assignment</w:t>
      </w:r>
    </w:p>
    <w:p>
      <w:pPr>
        <w:pStyle w:val="ListBullet"/>
      </w:pPr>
      <w:r>
        <w:t xml:space="preserve">title: Deployment defaults create brittle guard regime severity: High affected component: </w:t>
      </w:r>
      <w:r>
        <w:rPr>
          <w:rFonts w:ascii="Courier New" w:hAnsi="Courier New"/>
          <w:sz w:val="19"/>
        </w:rPr>
        <w:t>DeploymentBatcher</w:t>
      </w:r>
      <w:r>
        <w:t xml:space="preserve"> Charm parameters evidence: </w:t>
      </w:r>
      <w:r>
        <w:rPr>
          <w:rFonts w:ascii="Courier New" w:hAnsi="Courier New"/>
          <w:sz w:val="19"/>
        </w:rPr>
        <w:t>minTickMove=0</w:t>
      </w:r>
      <w:r>
        <w:t xml:space="preserve">, </w:t>
      </w:r>
      <w:r>
        <w:rPr>
          <w:rFonts w:ascii="Courier New" w:hAnsi="Courier New"/>
          <w:sz w:val="19"/>
        </w:rPr>
        <w:t>maxTwapDeviation=0</w:t>
      </w:r>
      <w:r>
        <w:t xml:space="preserve">, </w:t>
      </w:r>
      <w:r>
        <w:rPr>
          <w:rFonts w:ascii="Courier New" w:hAnsi="Courier New"/>
          <w:sz w:val="19"/>
        </w:rPr>
        <w:t>twapDuration=60</w:t>
      </w:r>
      <w:r>
        <w:t xml:space="preserve"> in strategy deployment path why it matters: can freeze needed rebalances or create fragile trigger behavior exploitability: market-structure dependent recommended fix: adjust defaults and enforce validated parameter envelope</w:t>
      </w:r>
    </w:p>
    <w:p>
      <w:pPr>
        <w:pStyle w:val="ListBullet"/>
      </w:pPr>
      <w:r>
        <w:t xml:space="preserve">title: Manager/governance discretion is fund-operator grade without enforced delay controls severity: High affected component: </w:t>
      </w:r>
      <w:r>
        <w:rPr>
          <w:rFonts w:ascii="Courier New" w:hAnsi="Courier New"/>
          <w:sz w:val="19"/>
        </w:rPr>
        <w:t>AlphaProVault</w:t>
      </w:r>
      <w:r>
        <w:t xml:space="preserve"> + </w:t>
      </w:r>
      <w:r>
        <w:rPr>
          <w:rFonts w:ascii="Courier New" w:hAnsi="Courier New"/>
          <w:sz w:val="19"/>
        </w:rPr>
        <w:t>AlphaProVaultFactory</w:t>
      </w:r>
      <w:r>
        <w:t xml:space="preserve"> evidence: live setters for thresholds, fees, caps, delegates, manager/governance handoffs why it matters: user outcomes heavily depend on privileged operator behavior exploitability: malicious or accidental misuse recommended fix: timelock, bounded parameter changes, explicit disclosure</w:t>
      </w:r>
    </w:p>
    <w:p>
      <w:pPr>
        <w:pStyle w:val="ListBullet"/>
      </w:pPr>
      <w:r>
        <w:t>title: Multi-path charm automation increases duplicate/race surface severity: High affected component: CRE workflows + queue execution evidence: direct rebalance workflow + event-driven enqueue + queue-based execution all present why it matters: action churn, retry storms, and inconsistent operational behavior exploitability: mostly accidental but amplifiable recommended fix: one canonical producer and one canonical executor per strategy action domain</w:t>
      </w:r>
    </w:p>
    <w:p>
      <w:pPr>
        <w:pStyle w:val="Heading2"/>
      </w:pPr>
      <w:r>
        <w:t>Medium</w:t>
      </w:r>
    </w:p>
    <w:p>
      <w:pPr>
        <w:pStyle w:val="ListBullet"/>
      </w:pPr>
      <w:r>
        <w:t xml:space="preserve">title: Periphery values are easy to over-trust as executable NAV severity: Medium affected component: </w:t>
      </w:r>
      <w:r>
        <w:rPr>
          <w:rFonts w:ascii="Courier New" w:hAnsi="Courier New"/>
          <w:sz w:val="19"/>
        </w:rPr>
        <w:t>AlphaProPeriphery</w:t>
      </w:r>
      <w:r>
        <w:t>, reporting endpoints evidence: model-based fee/position reconstruction without execution impact model why it matters: can mislead operators/users on liquidation-time value exploitability: decision-quality degradation recommended fix: mark as monitoring-only and pair with executable-liquidity indicators</w:t>
      </w:r>
    </w:p>
    <w:p>
      <w:pPr>
        <w:pStyle w:val="ListBullet"/>
      </w:pPr>
      <w:r>
        <w:t>title: Fee realization timing can shift value between cohorts severity: Medium affected component: Charm poke/rebalance lifecycle evidence: accounting updates happen on poke/rebalance boundaries why it matters: timing-savvy users can capture relative advantage exploitability: moderate recommended fix: more deterministic refresh cadence and anti-timing batching</w:t>
      </w:r>
    </w:p>
    <w:p>
      <w:pPr>
        <w:pStyle w:val="ListBullet"/>
      </w:pPr>
      <w:r>
        <w:t xml:space="preserve">title: Queue claim value is inherently path-dependent across delay window severity: Medium affected component: </w:t>
      </w:r>
      <w:r>
        <w:rPr>
          <w:rFonts w:ascii="Courier New" w:hAnsi="Courier New"/>
          <w:sz w:val="19"/>
        </w:rPr>
        <w:t>CreatorOVault</w:t>
      </w:r>
      <w:r>
        <w:t xml:space="preserve"> queue withdrawal mechanics evidence: queued shares redeem at claim-time conditions why it matters: queued users bear market drift during unlock delay exploitability: market dependent recommended fix: explicit UX disclosure + optional claim-time deviation guard</w:t>
      </w:r>
    </w:p>
    <w:p>
      <w:pPr>
        <w:pStyle w:val="Heading2"/>
      </w:pPr>
      <w:r>
        <w:t>Low</w:t>
      </w:r>
    </w:p>
    <w:p>
      <w:pPr>
        <w:pStyle w:val="ListBullet"/>
      </w:pPr>
      <w:r>
        <w:t xml:space="preserve">title: High first-deposit minimum centralizes bootstrap path severity: Low affected component: </w:t>
      </w:r>
      <w:r>
        <w:rPr>
          <w:rFonts w:ascii="Courier New" w:hAnsi="Courier New"/>
          <w:sz w:val="19"/>
        </w:rPr>
        <w:t>CreatorOVault</w:t>
      </w:r>
      <w:r>
        <w:t xml:space="preserve"> first deposit guard evidence: </w:t>
      </w:r>
      <w:r>
        <w:rPr>
          <w:rFonts w:ascii="Courier New" w:hAnsi="Courier New"/>
          <w:sz w:val="19"/>
        </w:rPr>
        <w:t>MINIMUM_FIRST_DEPOSIT = 50_000_000e18</w:t>
      </w:r>
      <w:r>
        <w:t xml:space="preserve"> why it matters: operational bottleneck and reduced decentralization at launch exploitability: low recommended fix: controlled bootstrap runbook and post-launch configurable threshold policy</w:t>
      </w:r>
    </w:p>
    <w:p>
      <w:pPr>
        <w:pStyle w:val="ListBullet"/>
      </w:pPr>
      <w:r>
        <w:t xml:space="preserve">title: Strategy interface </w:t>
      </w:r>
      <w:r>
        <w:rPr>
          <w:rFonts w:ascii="Courier New" w:hAnsi="Courier New"/>
          <w:sz w:val="19"/>
        </w:rPr>
        <w:t>rebalance()</w:t>
      </w:r>
      <w:r>
        <w:t xml:space="preserve"> semantics differ from actual Charm rebalance path severity: Low affected component: </w:t>
      </w:r>
      <w:r>
        <w:rPr>
          <w:rFonts w:ascii="Courier New" w:hAnsi="Courier New"/>
          <w:sz w:val="19"/>
        </w:rPr>
        <w:t>CreatorCharmStrategy.rebalance</w:t>
      </w:r>
      <w:r>
        <w:t xml:space="preserve"> vs executor behavior evidence: strategy </w:t>
      </w:r>
      <w:r>
        <w:rPr>
          <w:rFonts w:ascii="Courier New" w:hAnsi="Courier New"/>
          <w:sz w:val="19"/>
        </w:rPr>
        <w:t>rebalance()</w:t>
      </w:r>
      <w:r>
        <w:t xml:space="preserve"> emits event but does not call </w:t>
      </w:r>
      <w:r>
        <w:rPr>
          <w:rFonts w:ascii="Courier New" w:hAnsi="Courier New"/>
          <w:sz w:val="19"/>
        </w:rPr>
        <w:t>charmVault.rebalance</w:t>
      </w:r>
      <w:r>
        <w:t>; executors call Charm vault directly why it matters: integration assumptions can be wrong for downstream callers exploitability: low direct exploit, medium integration confusion risk recommended fix: either implement true pass-through rebalance or rename/document semantics explicitly</w:t>
      </w:r>
    </w:p>
    <w:p>
      <w:pPr>
        <w:pStyle w:val="Heading2"/>
      </w:pPr>
      <w:r>
        <w:t>Informational</w:t>
      </w:r>
    </w:p>
    <w:p>
      <w:pPr>
        <w:pStyle w:val="ListBullet"/>
      </w:pPr>
      <w:r>
        <w:t xml:space="preserve">title: </w:t>
      </w:r>
      <w:r>
        <w:rPr>
          <w:rFonts w:ascii="Courier New" w:hAnsi="Courier New"/>
          <w:sz w:val="19"/>
        </w:rPr>
        <w:t>ManagerStore</w:t>
      </w:r>
      <w:r>
        <w:t xml:space="preserve"> is auxiliary and not native vault auth root severity: Informational affected component: Charm manager registry stack evidence: vault role checks are local (</w:t>
      </w:r>
      <w:r>
        <w:rPr>
          <w:rFonts w:ascii="Courier New" w:hAnsi="Courier New"/>
          <w:sz w:val="19"/>
        </w:rPr>
        <w:t>onlyManager</w:t>
      </w:r>
      <w:r>
        <w:t>) why it matters: prevents misplaced trust in registry metadata exploitability: n/a recommended fix: document role separation clearly</w:t>
      </w:r>
    </w:p>
    <w:p>
      <w:pPr>
        <w:pStyle w:val="ListBullet"/>
      </w:pPr>
      <w:r>
        <w:t>title: Native Charm operational docs are minimal severity: Informational affected component: Charm README/deployment docs evidence: limited production runbook guidance for rebalance policy why it matters: higher operator variance in integration behavior exploitability: indirect recommended fix: maintain a protocol-level risk policy and deployment checklist</w:t>
      </w:r>
    </w:p>
    <w:p>
      <w:pPr>
        <w:pStyle w:val="Heading1"/>
      </w:pPr>
      <w:r>
        <w:t>16. Recommended 4626fun Architecture</w:t>
      </w:r>
    </w:p>
    <w:p>
      <w:pPr>
        <w:pStyle w:val="BodyText"/>
      </w:pPr>
      <w:r>
        <w:t xml:space="preserve">Chosen option: </w:t>
      </w:r>
      <w:r>
        <w:rPr>
          <w:b/>
        </w:rPr>
        <w:t>C. Use it only behind an async / queued redemption model.</w:t>
      </w:r>
    </w:p>
    <w:p>
      <w:pPr>
        <w:pStyle w:val="BodyText"/>
      </w:pPr>
      <w:r>
        <w:t>Justification:</w:t>
      </w:r>
    </w:p>
    <w:p>
      <w:pPr>
        <w:pStyle w:val="ListBullet"/>
      </w:pPr>
      <w:r>
        <w:t>The underlying strategy is concentrated-liquidity and path-dependent by design.</w:t>
      </w:r>
    </w:p>
    <w:p>
      <w:pPr>
        <w:pStyle w:val="ListBullet"/>
      </w:pPr>
      <w:r>
        <w:t>Integration adds additional layers (</w:t>
      </w:r>
      <w:r>
        <w:rPr>
          <w:rFonts w:ascii="Courier New" w:hAnsi="Courier New"/>
          <w:sz w:val="19"/>
        </w:rPr>
        <w:t>CreatorCharmStrategy</w:t>
      </w:r>
      <w:r>
        <w:t xml:space="preserve">, </w:t>
      </w:r>
      <w:r>
        <w:rPr>
          <w:rFonts w:ascii="Courier New" w:hAnsi="Courier New"/>
          <w:sz w:val="19"/>
        </w:rPr>
        <w:t>CreatorOVault</w:t>
      </w:r>
      <w:r>
        <w:t>, wrapper normalization) that increase semantic mismatch risk for synchronous UX.</w:t>
      </w:r>
    </w:p>
    <w:p>
      <w:pPr>
        <w:pStyle w:val="ListBullet"/>
      </w:pPr>
      <w:r>
        <w:t>Queue-aware redemption best matches true executable risk and avoids over-promising instant exits.</w:t>
      </w:r>
    </w:p>
    <w:p>
      <w:pPr>
        <w:pStyle w:val="BodyText"/>
      </w:pPr>
      <w:r>
        <w:t>Implementation direction:</w:t>
      </w:r>
    </w:p>
    <w:p>
      <w:pPr>
        <w:pStyle w:val="ListBullet"/>
      </w:pPr>
      <w:r>
        <w:t>Keep accounting and execution values separate in all APIs/UIs.</w:t>
      </w:r>
    </w:p>
    <w:p>
      <w:pPr>
        <w:pStyle w:val="ListBullet"/>
      </w:pPr>
      <w:r>
        <w:t>Gate mint/deposit on strict valuation freshness and bounded deviation checks.</w:t>
      </w:r>
    </w:p>
    <w:p>
      <w:pPr>
        <w:pStyle w:val="ListBullet"/>
      </w:pPr>
      <w:r>
        <w:t>Route large redemptions through explicit queue lifecycle at the wrapper level.</w:t>
      </w:r>
    </w:p>
    <w:p>
      <w:pPr>
        <w:pStyle w:val="ListBullet"/>
      </w:pPr>
      <w:r>
        <w:t>Collapse charm automation into a single canonical action producer/executor path.</w:t>
      </w:r>
    </w:p>
    <w:p>
      <w:pPr>
        <w:pStyle w:val="Heading1"/>
      </w:pPr>
      <w:r>
        <w:t>17. Production Readiness Verdict</w:t>
      </w:r>
    </w:p>
    <w:p>
      <w:pPr>
        <w:pStyle w:val="BodyText"/>
      </w:pPr>
      <w:r>
        <w:t>Scores (1-10):</w:t>
      </w:r>
    </w:p>
    <w:p>
      <w:pPr>
        <w:pStyle w:val="ListBullet"/>
      </w:pPr>
      <w:r>
        <w:t xml:space="preserve">native contract safety: </w:t>
      </w:r>
      <w:r>
        <w:rPr>
          <w:b/>
        </w:rPr>
        <w:t>7</w:t>
      </w:r>
    </w:p>
    <w:p>
      <w:pPr>
        <w:pStyle w:val="ListBullet"/>
      </w:pPr>
      <w:r>
        <w:t xml:space="preserve">accounting integrity: </w:t>
      </w:r>
      <w:r>
        <w:rPr>
          <w:b/>
        </w:rPr>
        <w:t>5</w:t>
      </w:r>
    </w:p>
    <w:p>
      <w:pPr>
        <w:pStyle w:val="ListBullet"/>
      </w:pPr>
      <w:r>
        <w:t xml:space="preserve">valuation honesty: </w:t>
      </w:r>
      <w:r>
        <w:rPr>
          <w:b/>
        </w:rPr>
        <w:t>4</w:t>
      </w:r>
    </w:p>
    <w:p>
      <w:pPr>
        <w:pStyle w:val="ListBullet"/>
      </w:pPr>
      <w:r>
        <w:t xml:space="preserve">rebalance robustness: </w:t>
      </w:r>
      <w:r>
        <w:rPr>
          <w:b/>
        </w:rPr>
        <w:t>4</w:t>
      </w:r>
    </w:p>
    <w:p>
      <w:pPr>
        <w:pStyle w:val="ListBullet"/>
      </w:pPr>
      <w:r>
        <w:t xml:space="preserve">concentrated-liquidity risk tolerance: </w:t>
      </w:r>
      <w:r>
        <w:rPr>
          <w:b/>
        </w:rPr>
        <w:t>5</w:t>
      </w:r>
    </w:p>
    <w:p>
      <w:pPr>
        <w:pStyle w:val="ListBullet"/>
      </w:pPr>
      <w:r>
        <w:t xml:space="preserve">governance/operator safety: </w:t>
      </w:r>
      <w:r>
        <w:rPr>
          <w:b/>
        </w:rPr>
        <w:t>5</w:t>
      </w:r>
    </w:p>
    <w:p>
      <w:pPr>
        <w:pStyle w:val="ListBullet"/>
      </w:pPr>
      <w:r>
        <w:t xml:space="preserve">4626fun integration suitability: </w:t>
      </w:r>
      <w:r>
        <w:rPr>
          <w:b/>
        </w:rPr>
        <w:t>4</w:t>
      </w:r>
    </w:p>
    <w:p>
      <w:pPr>
        <w:pStyle w:val="ListBullet"/>
      </w:pPr>
      <w:r>
        <w:t xml:space="preserve">automation/CRE suitability: </w:t>
      </w:r>
      <w:r>
        <w:rPr>
          <w:b/>
        </w:rPr>
        <w:t>5</w:t>
      </w:r>
    </w:p>
    <w:p>
      <w:pPr>
        <w:pStyle w:val="ListBullet"/>
      </w:pPr>
      <w:r>
        <w:t xml:space="preserve">overall deployability: </w:t>
      </w:r>
      <w:r>
        <w:rPr>
          <w:b/>
        </w:rPr>
        <w:t>4.5</w:t>
      </w:r>
    </w:p>
    <w:p>
      <w:pPr>
        <w:pStyle w:val="BodyText"/>
      </w:pPr>
      <w:r>
        <w:t>Would you deploy this with real user funds today?</w:t>
      </w:r>
    </w:p>
    <w:p>
      <w:pPr>
        <w:pStyle w:val="ListBullet"/>
      </w:pPr>
      <w:r>
        <w:rPr>
          <w:b/>
        </w:rPr>
        <w:t>No</w:t>
      </w:r>
      <w:r>
        <w:t>, not with current synchronous wrapper semantics and current valuation/automation coupling.</w:t>
      </w:r>
    </w:p>
    <w:p>
      <w:pPr>
        <w:pStyle w:val="BodyText"/>
      </w:pPr>
      <w:r>
        <w:t>Exact blockers to resolve first:</w:t>
      </w:r>
    </w:p>
    <w:p>
      <w:pPr>
        <w:pStyle w:val="ListNumber"/>
      </w:pPr>
      <w:r>
        <w:t>Queue-equivalent redemption path in wrapper UX/contracts.</w:t>
      </w:r>
    </w:p>
    <w:p>
      <w:pPr>
        <w:pStyle w:val="ListNumber"/>
      </w:pPr>
      <w:r>
        <w:t>Conservative executable valuation model for share issuance/redemption fairness.</w:t>
      </w:r>
    </w:p>
    <w:p>
      <w:pPr>
        <w:pStyle w:val="ListNumber"/>
      </w:pPr>
      <w:r>
        <w:t>Rebalance policy hardening and safer deployment defaults.</w:t>
      </w:r>
    </w:p>
    <w:p>
      <w:pPr>
        <w:pStyle w:val="ListNumber"/>
      </w:pPr>
      <w:r>
        <w:t>Single-source automation topology with strict idempotency and owner-index drift resilience.</w:t>
      </w:r>
    </w:p>
    <w:p>
      <w:pPr>
        <w:pStyle w:val="ListNumber"/>
      </w:pPr>
      <w:r>
        <w:t>Explicit user-facing disclosure and telemetry for accounting vs realizable value divergence.</w:t>
      </w:r>
    </w:p>
    <w:p>
      <w:pPr>
        <w:pStyle w:val="BodyText"/>
      </w:pPr>
      <w:r>
        <w:t>Required disclosures for users in 4626fun:</w:t>
      </w:r>
    </w:p>
    <w:p>
      <w:pPr>
        <w:pStyle w:val="ListBullet"/>
      </w:pPr>
      <w:r>
        <w:t>This is an actively managed CLMM strategy, not a passive guaranteed-liquidity vault.</w:t>
      </w:r>
    </w:p>
    <w:p>
      <w:pPr>
        <w:pStyle w:val="ListBullet"/>
      </w:pPr>
      <w:r>
        <w:t>Displayed NAV/accounting values can differ from immediate executable exits.</w:t>
      </w:r>
    </w:p>
    <w:p>
      <w:pPr>
        <w:pStyle w:val="ListBullet"/>
      </w:pPr>
      <w:r>
        <w:t>Withdrawals may be delayed or queued under policy/market constraints.</w:t>
      </w:r>
    </w:p>
    <w:p>
      <w:pPr>
        <w:pStyle w:val="ListBullet"/>
      </w:pPr>
      <w:r>
        <w:t>Oracle, keeper, and automation liveness are part of the trusted system boundary.</w:t>
      </w:r>
    </w:p>
    <w:p>
      <w:pPr>
        <w:pStyle w:val="ListBullet"/>
      </w:pPr>
      <w:r>
        <w:t>Governance/manager policy changes can materially change outcomes.</w:t>
      </w:r>
    </w:p>
    <w:p>
      <w:pPr>
        <w:pStyle w:val="Heading1"/>
      </w:pPr>
      <w:r>
        <w:t>18. Missing Information</w:t>
      </w:r>
    </w:p>
    <w:p>
      <w:pPr>
        <w:pStyle w:val="BodyText"/>
      </w:pPr>
      <w:r>
        <w:t>Highest-value missing artifacts to finalize production-grade confidence:</w:t>
      </w:r>
    </w:p>
    <w:p>
      <w:pPr>
        <w:pStyle w:val="ListBullet"/>
      </w:pPr>
      <w:r>
        <w:t>Full deployed address map per creator for vault/wrapper/strategy/charm/oracle/automation actors.</w:t>
      </w:r>
    </w:p>
    <w:p>
      <w:pPr>
        <w:pStyle w:val="ListBullet"/>
      </w:pPr>
      <w:r>
        <w:t>Live onchain parameter snapshots for each deployed Charm vault and 4626 strategy weights.</w:t>
      </w:r>
    </w:p>
    <w:p>
      <w:pPr>
        <w:pStyle w:val="ListBullet"/>
      </w:pPr>
      <w:r>
        <w:t>Definitive production-enabled workflow topology (which charm producer/executor path is authoritative).</w:t>
      </w:r>
    </w:p>
    <w:p>
      <w:pPr>
        <w:pStyle w:val="ListBullet"/>
      </w:pPr>
      <w:r>
        <w:t>Real incident history for queue/executor retries, duplicates, and prolonged outages.</w:t>
      </w:r>
    </w:p>
    <w:p>
      <w:pPr>
        <w:pStyle w:val="ListBullet"/>
      </w:pPr>
      <w:r>
        <w:t>Bundler/paymaster SLOs and CSW owner-index drift runbook used in production.</w:t>
      </w:r>
    </w:p>
    <w:p>
      <w:pPr>
        <w:pStyle w:val="ListBullet"/>
      </w:pPr>
      <w:r>
        <w:t>Final user-facing valuation and redemption semantics copy (what users are actually told).</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