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0C6A6">
      <w:pPr>
        <w:pStyle w:val="2"/>
        <w:bidi w:val="0"/>
      </w:pPr>
      <w:r>
        <w:rPr>
          <w:rFonts w:hint="eastAsia"/>
        </w:rPr>
        <w:t>Mysteel宏观周报：美以联手空袭伊朗，伊朗封锁霍尔木兹海峡</w:t>
      </w:r>
    </w:p>
    <w:p w14:paraId="4937A8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一周概述：</w:t>
      </w:r>
    </w:p>
    <w:p w14:paraId="70FEFF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宏观资讯：</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共中央政治局会议指出，做好今年政府工作要实施更加积极有为的宏观政策；德国总理默茨访华释放关键信号；央行决定自2026年3月2日起，将远期售汇业务的外汇风险准备金率从20%下调至0；美以联合对伊朗发动打击，伊朗封锁霍尔木兹海峡；美国政府正考虑以“国家安全”为由，对约六个行业加征新一轮关税；中韩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"https://rezha.mysteel.com/"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热轧</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板卷反倾销案中达成价格承诺协议，韩方对中国输韩热轧板卷实施配额制管理；美国截至2026年2月21日当周初请失业金人数为21.2万人‌，略低于预期。</w:t>
      </w:r>
    </w:p>
    <w:p w14:paraId="302FFB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数据跟踪：</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资金面上，本周央行公开市场实现净回笼9114亿元。周环比来看，本周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Mysteel</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调研247家高炉产能利用率提高1.2%；全国314家洗煤厂产能利用率下降29.6%；</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"https://tks.mysteel.com/"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铁矿石</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"https://dianjietong.mysteel.com/"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电解铜</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价格上涨，</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"https://coal.mysteel.com/market/p-302-----050202-0--------1.html"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炼焦煤</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"https://jiancai.mysteel.com/"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螺纹钢</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"https://www.100njz.com/cement/"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水泥</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"https://www.100njz.com/market/p-2156-----1002-0--------1.html"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混凝土价格</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保持稳定；BDI提高4.7%。</w:t>
      </w:r>
    </w:p>
    <w:p w14:paraId="27ACB4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金融市场：</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商品期货方面，主要商品期货价格基本上涨。其中，</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"https://xi.mysteel.com/"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锡</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价格涨幅最高，达24.30%。全球股市方面，中国股市和欧美股市基本上涨。其中，英国富时100涨幅最高，达4.44%。外汇市场方面，美元指数收于97.62，提高0.74%。</w:t>
      </w:r>
    </w:p>
    <w:p w14:paraId="34C63E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一、宏观资讯</w:t>
      </w:r>
    </w:p>
    <w:p w14:paraId="218B3F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（一）热点聚焦</w:t>
      </w:r>
    </w:p>
    <w:p w14:paraId="4BBABC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◎中共中央政治局2月27日召开会议，讨论“十五五”规划纲要草案和政府工作报告。会议指出，做好今年政府工作，</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要实施更加积极有为的宏观政策，增强政策前瞻性针对性协同性，</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持续扩大内需、优化供给，做优增量、盘活存量，因地制宜发展新质生产力，纵深推进全国统一大市场建设，持续防范化解重点领域风险。</w:t>
      </w:r>
    </w:p>
    <w:p w14:paraId="229DED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德国总理默茨访华释放关键信号</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p>
    <w:p w14:paraId="3B172A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（1）国家主席习近平会见德国总理默茨，对下一步中德关系发展提出三点意见：一是要做相互支持的可靠伙伴；二是要做开放互利的创新伙伴；三是要做相知相亲的人文伙伴。</w:t>
      </w:r>
    </w:p>
    <w:p w14:paraId="1F7AD1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（2）国务院总理李强同德国总理默茨举行会谈，表示中方愿同德方用好两国政府磋商等对话机制，加强发展战略对接和政策沟通协调，做大做优两国贸易蛋糕，推动汽车、化工等传统合作焕新增效。</w:t>
      </w:r>
    </w:p>
    <w:p w14:paraId="568BC7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3）德国总理默茨到访杭州，德国代表团与宇树、零跑等多家中企进行交流。浙江省委书记王浩在杭州会见德国总理默茨一行。王浩表示，将建强中德合作平台，在汽车、机械制造、化工及人工智能、绿色低碳等领域加强双向投资。</w:t>
      </w:r>
    </w:p>
    <w:p w14:paraId="086D2F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◎当地时间2月28日，</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“美以联合对伊朗发动打击”相关进展</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p>
    <w:p w14:paraId="1E7934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（1）以色列国防部长卡茨称，已对伊朗发动“先发制人”打击，宣布以色列全境进入紧急状态。</w:t>
      </w:r>
    </w:p>
    <w:p w14:paraId="1F9E7BE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（2）美国总统特朗普宣布，美国正在伊朗展开“大规模的持续军事行动”。特朗普在其社交媒体发文表示，伊朗最高领袖哈梅内伊已身亡。美国官员预计此次对伊朗的空袭将持续数天甚至数周。</w:t>
      </w:r>
    </w:p>
    <w:p w14:paraId="746FABC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（3）伊朗伊斯兰革命卫队宣布对美国和以色列在中东的军事目标发动反击，并禁止任何船只通过霍尔木兹海峡。</w:t>
      </w:r>
    </w:p>
    <w:p w14:paraId="2FDABAB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◎为促进外汇市场发展，支持企业管理好汇率风险，</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中国人民银行决定自2026年3月2日起，将远期售汇业务的外汇风险准备金率从20%下调至0。</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下一步，中国人民银行将继续引导金融机构优化对企业汇率避险服务，保持人民币汇率在合理均衡水平上的基本稳定。</w:t>
      </w:r>
    </w:p>
    <w:p w14:paraId="40C51A4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◎国务院关税税则委员会公告，自2026年3月1日至2026年12月31日，不加征对原产于加拿大的油渣饼、豌豆加征的100%关税以及对原产于加拿大的龙虾、蟹加征的25%关税。</w:t>
      </w:r>
    </w:p>
    <w:p w14:paraId="218AFF4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◎2026年2月，韩国贸易委员会（KTC）就原产于中国、日本的热轧板卷反倾销案作出最终裁定。经多轮平等协商，</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中韩双方率先以价格承诺方式正式达成共识，韩方对中国输韩热轧板卷实施配额制管理，</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不再额外加征反倾销关税。</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begin"/>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instrText xml:space="preserve"> HYPERLINK "https://m.steelphone.com/share/article/index.html?userId=322735&amp;objectId=44264649&amp;channelId=07&amp;protocolVersion=6.26.0&amp;isAllBreed=false&amp;articleOpenType=&amp;topAdvId=07&amp;topAdvType=47&amp;bottomAdvId=07&amp;bottomAdvType=52&amp;sysSmsId=&amp;uniqueMark=4a68f52b72614fd48cc1" \t "/Users/stonejin/Documents\\x/_blank" </w:instrTex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end"/>
      </w:r>
    </w:p>
    <w:p w14:paraId="4F18A33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上海发布楼市“沪七条”，新政重点调减限购政策</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非沪籍居民购买外环内住房社保年限从3年降至1年，缴纳社保满3年可增购1套；持居住证满5年可购1套，无需社保。公积金家庭贷款最高额度可达到324万元。只要沪籍家庭新购住房是其名下唯一住房，即可暂免征收房产税。</w:t>
      </w:r>
    </w:p>
    <w:p w14:paraId="1B62BC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◎据百年建筑调研，</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截至2月25日，全国10692个工地开复工率为8.9%，农历同比增加1.5个百分点</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；劳务上工率15.5%，农历同比增加3.7个百分点；资金到位率29%，农历同比增加9.4个百分点。其中，房地产项目开复工率为8.2%，非房地产项目开复工率为9.2%。</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begin"/>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instrText xml:space="preserve"> HYPERLINK "https://m.steelphone.com/share/specialSubject/index.html?userId=4997012&amp;objectId=833&amp;subjectOpenType=&amp;articid=2445&amp;uniqueMark=b117c7f5b60e4ba0a7e3" \t "/Users/stonejin/Documents\\x/_blank" </w:instrTex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Style w:val="8"/>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fldChar w:fldCharType="end"/>
      </w:r>
    </w:p>
    <w:p w14:paraId="766AFA0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◎春节假期全国铁路累计发送旅客1.21亿人次，日均1341万人次、较去年春运同期增长11.5%；春节假期期间，全社会跨区域人员流动量累计超28亿人次，日均3.11亿人次，同比增长8.2%，出行规模创历史新高。</w:t>
      </w:r>
    </w:p>
    <w:p w14:paraId="135EE9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◎美国正式开始征收10%全球关税，白宫正在准备把税率提高到15%的正式命令。报道称</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美国政府正考虑以“国家安全”为由，对约六个行业加征新一轮关税</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。知情人士称，拟议关税可能涵盖大型电池、铸铁及铁制配件、塑料管道、工业化学品以及电网和电信设备等行业。这些新关税将独立于近期宣布的全球15%关税措施单独实施。</w:t>
      </w:r>
    </w:p>
    <w:p w14:paraId="4115E7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◎美国劳工局最新数据显示，截至2026年2月21日当周，美国初请失业金人数为21.2万人，预期21.5万人，前值从20.6万人修正为20.8万人。</w:t>
      </w:r>
    </w:p>
    <w:p w14:paraId="434C9BD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eastAsia" w:ascii="Microsoft YaHei" w:hAnsi="Microsoft YaHei" w:eastAsia="Microsoft YaHei" w:cs="Microsoft YaHei"/>
          <w:i w:val="0"/>
          <w:iCs w:val="0"/>
          <w:caps w:val="0"/>
          <w:color w:val="333333"/>
          <w:spacing w:val="0"/>
          <w:sz w:val="32"/>
          <w:szCs w:val="32"/>
        </w:rPr>
      </w:pPr>
    </w:p>
    <w:p w14:paraId="3C26D9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Style w:val="8"/>
          <w:rFonts w:hint="eastAsia" w:ascii="Microsoft YaHei" w:hAnsi="Microsoft YaHei" w:eastAsia="Microsoft YaHei" w:cs="Microsoft YaHei"/>
          <w:i w:val="0"/>
          <w:iCs w:val="0"/>
          <w:caps w:val="0"/>
          <w:color w:val="333333"/>
          <w:spacing w:val="0"/>
          <w:sz w:val="32"/>
          <w:szCs w:val="32"/>
          <w:bdr w:val="none" w:color="auto" w:sz="0" w:space="0"/>
          <w:shd w:val="clear" w:fill="FFFFFF"/>
        </w:rPr>
        <w:t>（二）热点速览</w:t>
      </w:r>
    </w:p>
    <w:p w14:paraId="7B22F2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◎央行发布《关于银行业金融机构人民币跨境同业融资业务有关事宜的通知》，支持境内银行顺应市场需求，按照依法合规、风险可控的原则开展人民币跨境同业融资业务。</w:t>
      </w:r>
    </w:p>
    <w:p w14:paraId="3647B7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◎就美国近期关税调整有关举措，商务部发言人表示，中方正密切关注并将全面评估美方相关举措，</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后续将视情适时决定调整针对美方原芬太尼关税和对等关税的反制措施。</w:t>
      </w:r>
    </w:p>
    <w:p w14:paraId="6B179C1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◎商务部数据显示，截至2月22日，2026年消费品以旧换新惠及3053.2万人次，带动销售额2045.4亿元。</w:t>
      </w:r>
    </w:p>
    <w:p w14:paraId="202309C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◎春节后</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"https://jiancai.mysteel.com/"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建筑钢材</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钢厂陆续复产，电弧炉企业为主力。调研显示，多数钢厂计划元宵节前后复工</w:t>
      </w:r>
      <w:r>
        <w:rPr>
          <w:rFonts w:hint="eastAsia" w:ascii="Microsoft YaHei" w:hAnsi="Microsoft YaHei" w:eastAsia="Microsoft YaHei" w:cs="Microsoft YaHei"/>
          <w:i w:val="0"/>
          <w:iCs w:val="0"/>
          <w:caps w:val="0"/>
          <w:color w:val="A52A2A"/>
          <w:spacing w:val="0"/>
          <w:sz w:val="32"/>
          <w:szCs w:val="32"/>
          <w:bdr w:val="none" w:color="auto" w:sz="0" w:space="0"/>
          <w:shd w:val="clear" w:fill="FFFFFF"/>
        </w:rPr>
        <w:t>，</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预计3月下旬全国建筑钢材产量将恢复至正常水平。</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instrText xml:space="preserve"> HYPERLINK "https://m.steelphone.com/share/article/index.html?userId=802196&amp;objectId=44257925&amp;channelId=07&amp;protocolVersion=6.26.0&amp;isAllBreed=false&amp;articleOpenType=&amp;topAdvId=07&amp;topAdvType=47&amp;bottomAdvId=07&amp;bottomAdvType=52&amp;sysSmsId=&amp;uniqueMark=7f70ac9c899449d1b905" \t "/Users/stonejin/Documents\\x/_blank" </w:instrTex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end"/>
      </w:r>
    </w:p>
    <w:p w14:paraId="32F6607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◎春节假期后，国内大宗商品期货市场普遍上涨，贵金属及部分新能源材料表现亮眼，而铁矿石、</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"https://jiaotan.mysteel.com/"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焦炭</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、焦煤、氧化</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instrText xml:space="preserve"> HYPERLINK "https://lv.mysteel.com/" \t "/Users/stonejin/Documents\\x/_blank" </w:instrTex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t>铝</w:t>
      </w:r>
      <w:r>
        <w:rPr>
          <w:rFonts w:hint="eastAsia" w:ascii="Microsoft YaHei" w:hAnsi="Microsoft YaHei" w:eastAsia="Microsoft YaHei" w:cs="Microsoft YaHei"/>
          <w:i w:val="0"/>
          <w:iCs w:val="0"/>
          <w:caps w:val="0"/>
          <w:color w:val="3861AB"/>
          <w:spacing w:val="0"/>
          <w:sz w:val="32"/>
          <w:szCs w:val="32"/>
          <w:u w:val="none"/>
          <w:bdr w:val="none" w:color="auto" w:sz="0" w:space="0"/>
          <w:shd w:val="clear" w:fill="FFFFFF"/>
        </w:rPr>
        <w:fldChar w:fldCharType="end"/>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、多晶硅等期货出现下跌。</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begin"/>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instrText xml:space="preserve"> HYPERLINK "https://m.steelphone.com/share/article/index.html?userId=802196&amp;objectId=44275014&amp;channelId=07&amp;protocolVersion=6.26.0&amp;isAllBreed=false&amp;articleOpenType=&amp;topAdvId=07&amp;topAdvType=47&amp;bottomAdvId=07&amp;bottomAdvType=52&amp;sysSmsId=&amp;uniqueMark=8038e1cb36a642bcbd28" \t "/Users/stonejin/Documents\\x/_blank" </w:instrTex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separate"/>
      </w:r>
      <w:r>
        <w:rPr>
          <w:rStyle w:val="10"/>
          <w:rFonts w:hint="eastAsia" w:ascii="Microsoft YaHei" w:hAnsi="Microsoft YaHei" w:eastAsia="Microsoft YaHei" w:cs="Microsoft YaHei"/>
          <w:i w:val="0"/>
          <w:iCs w:val="0"/>
          <w:caps w:val="0"/>
          <w:color w:val="0000E1"/>
          <w:spacing w:val="0"/>
          <w:sz w:val="32"/>
          <w:szCs w:val="32"/>
          <w:u w:val="none"/>
          <w:bdr w:val="none" w:color="auto" w:sz="0" w:space="0"/>
          <w:shd w:val="clear" w:fill="FFFFFF"/>
        </w:rPr>
        <w:t>详情&gt;&gt;</w:t>
      </w:r>
      <w:r>
        <w:rPr>
          <w:rFonts w:hint="eastAsia" w:ascii="Microsoft YaHei" w:hAnsi="Microsoft YaHei" w:eastAsia="Microsoft YaHei" w:cs="Microsoft YaHei"/>
          <w:i w:val="0"/>
          <w:iCs w:val="0"/>
          <w:caps w:val="0"/>
          <w:color w:val="333333"/>
          <w:spacing w:val="0"/>
          <w:sz w:val="32"/>
          <w:szCs w:val="32"/>
          <w:u w:val="none"/>
          <w:bdr w:val="none" w:color="auto" w:sz="0" w:space="0"/>
          <w:shd w:val="clear" w:fill="FFFFFF"/>
        </w:rPr>
        <w:fldChar w:fldCharType="end"/>
      </w:r>
    </w:p>
    <w:p w14:paraId="3CE282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◎2025年长三角地区经济总量达到34.66万亿元，再创历史新高，“万亿城市”增至10座。</w:t>
      </w:r>
    </w:p>
    <w:p w14:paraId="2C4DAA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◎2月24日，商务部对外发布管控名单、关注名单，决定将三菱造船株式会社等参与提升日本军事实力的20家日本实体列入出口管制管控名单。</w:t>
      </w:r>
    </w:p>
    <w:p w14:paraId="23437E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◎国家统计局：</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2025年中国粗钢产量96081.2万吨，同比下降4.4%</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；钢材产量144612.1万吨，同比增长3.1%。</w:t>
      </w:r>
    </w:p>
    <w:p w14:paraId="1AE7DE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◎2月贷款市场报价利率（LPR）出炉：1年期3.0%，5年期以上3.5%，为连续9个月保持不变。</w:t>
      </w:r>
    </w:p>
    <w:p w14:paraId="55E106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◎多省公布2025年人口数据，广东、海南、湖北等地实现净流入。广东年末常住人口达12859万，增加79万，连续六年为唯一出生人口超百万省份。</w:t>
      </w:r>
    </w:p>
    <w:p w14:paraId="6D96EA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◎中钢协：2026年2月中旬，</w:t>
      </w:r>
      <w:r>
        <w:rPr>
          <w:rStyle w:val="8"/>
          <w:rFonts w:hint="eastAsia" w:ascii="Microsoft YaHei" w:hAnsi="Microsoft YaHei" w:eastAsia="Microsoft YaHei" w:cs="Microsoft YaHei"/>
          <w:i w:val="0"/>
          <w:iCs w:val="0"/>
          <w:caps w:val="0"/>
          <w:color w:val="A52A2A"/>
          <w:spacing w:val="0"/>
          <w:sz w:val="32"/>
          <w:szCs w:val="32"/>
          <w:bdr w:val="none" w:color="auto" w:sz="0" w:space="0"/>
          <w:shd w:val="clear" w:fill="FFFFFF"/>
        </w:rPr>
        <w:t>重点统计钢铁企业粗钢日产202.9万吨，日产环比增长4.3%</w:t>
      </w: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；钢材库存量1812万吨，环比上一旬增长19.9%，比去年同旬增长8.3%。</w:t>
      </w:r>
    </w:p>
    <w:p w14:paraId="0AFA2BC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◎美国商务部表示，将对从印度、印度尼西亚和老挝进口的晶硅太阳能电池组件征收反补贴税，理由是其生产商受益于政府补贴，削弱美国本土产品竞争力。</w:t>
      </w:r>
    </w:p>
    <w:p w14:paraId="32711AB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Microsoft YaHei" w:hAnsi="Microsoft YaHei" w:eastAsia="Microsoft YaHei" w:cs="Microsoft YaHei"/>
          <w:i w:val="0"/>
          <w:iCs w:val="0"/>
          <w:caps w:val="0"/>
          <w:color w:val="333333"/>
          <w:spacing w:val="0"/>
          <w:sz w:val="32"/>
          <w:szCs w:val="32"/>
        </w:rPr>
      </w:pPr>
      <w:r>
        <w:rPr>
          <w:rFonts w:hint="eastAsia" w:ascii="Microsoft YaHei" w:hAnsi="Microsoft YaHei" w:eastAsia="Microsoft YaHei" w:cs="Microsoft YaHei"/>
          <w:i w:val="0"/>
          <w:iCs w:val="0"/>
          <w:caps w:val="0"/>
          <w:color w:val="333333"/>
          <w:spacing w:val="0"/>
          <w:sz w:val="32"/>
          <w:szCs w:val="32"/>
          <w:bdr w:val="none" w:color="auto" w:sz="0" w:space="0"/>
          <w:shd w:val="clear" w:fill="FFFFFF"/>
        </w:rPr>
        <w:t>◎美国1月PPI同比上涨2.9%，预期2.6%，前值3%；环比上涨0.5%，预期0.3%，前值自0.5%修正至0.4%。</w:t>
      </w:r>
    </w:p>
    <w:p w14:paraId="5AA33199">
      <w:r>
        <w:br w:type="page"/>
      </w:r>
    </w:p>
    <w:p w14:paraId="668CECFA">
      <w:pPr>
        <w:pStyle w:val="2"/>
        <w:bidi w:val="0"/>
      </w:pPr>
      <w:r>
        <w:rPr>
          <w:rFonts w:hint="eastAsia"/>
        </w:rPr>
        <w:t>小红书调整商业化和电商团队架构；美团要做“拼好房”？腾讯元宝为AI辱骂用户致歉丨零售电商周报</w:t>
      </w:r>
    </w:p>
    <w:p w14:paraId="4D3AD9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平台动作 </w:t>
      </w:r>
      <w:r>
        <w:rPr>
          <w:rStyle w:val="8"/>
          <w:color w:val="FFA900"/>
          <w:sz w:val="36"/>
          <w:szCs w:val="36"/>
          <w:bdr w:val="none" w:color="auto" w:sz="0" w:space="0"/>
        </w:rPr>
        <w:t>#</w:t>
      </w:r>
    </w:p>
    <w:p w14:paraId="71BEAE58">
      <w:pPr>
        <w:keepNext w:val="0"/>
        <w:keepLines w:val="0"/>
        <w:widowControl/>
        <w:suppressLineNumbers w:val="0"/>
        <w:jc w:val="left"/>
      </w:pPr>
    </w:p>
    <w:p w14:paraId="1CA71E1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ascii="PingFang SC" w:hAnsi="PingFang SC" w:eastAsia="PingFang SC" w:cs="PingFang SC"/>
          <w:i w:val="0"/>
          <w:iCs w:val="0"/>
          <w:caps w:val="0"/>
          <w:spacing w:val="11"/>
          <w:sz w:val="34"/>
          <w:szCs w:val="34"/>
        </w:rPr>
      </w:pPr>
      <w:r>
        <w:rPr>
          <w:rStyle w:val="8"/>
          <w:rFonts w:hint="eastAsia" w:ascii="PingFang SC" w:hAnsi="PingFang SC" w:eastAsia="PingFang SC" w:cs="PingFang SC"/>
          <w:i w:val="0"/>
          <w:iCs w:val="0"/>
          <w:caps w:val="0"/>
          <w:color w:val="FFA900"/>
          <w:spacing w:val="10"/>
          <w:sz w:val="34"/>
          <w:szCs w:val="34"/>
          <w:bdr w:val="none" w:color="auto" w:sz="0" w:space="0"/>
          <w:shd w:val="clear" w:fill="FFFFFF"/>
        </w:rPr>
        <w:t>【阿里巴巴】</w:t>
      </w:r>
    </w:p>
    <w:p w14:paraId="51924F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both"/>
        <w:rPr>
          <w:rFonts w:hint="eastAsia" w:ascii="PingFang SC" w:hAnsi="PingFang SC" w:eastAsia="PingFang SC" w:cs="PingFang SC"/>
          <w:i w:val="0"/>
          <w:iCs w:val="0"/>
          <w:caps w:val="0"/>
          <w:spacing w:val="11"/>
          <w:sz w:val="34"/>
          <w:szCs w:val="34"/>
        </w:rPr>
      </w:pPr>
    </w:p>
    <w:p w14:paraId="417E48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淘宝调整“真实体验分”评分标准 注重对店铺服务和产品品质的考查</w:t>
      </w:r>
    </w:p>
    <w:p w14:paraId="6E8741A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07CA1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日前，淘宝平台对《淘宝平台店铺真实体验分规范》进行了调整。此次平台对“真实体验分”体系的调整主要涉及“宝贝质量”维度、“物流速度”维度和附加分项三方面。</w:t>
      </w:r>
    </w:p>
    <w:p w14:paraId="0D72A89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46B86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宝贝质量”维度，淘宝取消此前对“首次品退率”“商品差评率”的考核，升级为考核“商品负反馈率”和“商品好评率”。商品负反馈率考查的是，近30天物流签收订单中，发起退款且首次原因为商品品质相关或是描述相符被评价1星2星的订单笔数的占比。商品好评率则是考查，近30天描述相符被评价数中，被评价4星或5星的次数的占比。</w:t>
      </w:r>
    </w:p>
    <w:p w14:paraId="3E4A72E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A836C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从“宝贝质量”维度中两个新指标来看，平台更加看重产品实物的品质，想要减少“货不对版”的问题。</w:t>
      </w:r>
    </w:p>
    <w:p w14:paraId="6C73C5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E7C79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物流速度”维度，淘宝取消了对“物流异常率”的考核，而是在违规行为中增加了“物流轨迹异常”这一项。目前，除了新增的“物流轨迹异常”之外，平台还列举了出售假冒商品、描述或品质不符、发布混淆商品等违规行为。当店铺存在这些违规行为时，平台会对真实体验分实行降分处理。</w:t>
      </w:r>
    </w:p>
    <w:p w14:paraId="1404FF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01921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淘宝闪购新规：严打“无货源经营”</w:t>
      </w:r>
    </w:p>
    <w:p w14:paraId="5453CD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6CCCC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淘宝闪购修订多项商户管理规范，重点针对“无货源经营”及违规商品处置流程进行升级。根据新规，除依据《淘宝闪购代购业务管理规范》上线的跑腿代购店铺外，商户若存在以技术手段抓取其他平台及店铺商品图文数据、虚构自有商品实施交易，或通过购买他人店铺及第三方平台商品来完成自身店铺交易的行为，均将被判定为“无货源经营”。</w:t>
      </w:r>
    </w:p>
    <w:p w14:paraId="63367E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A6233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淘宝闪购官方表示，此类行为会导致商品溯源机制失效，且商户不具备实际履约能力，严重扰乱平台生态秩序。针对此类违规，平台将视情节严重程度采取关闭店铺、冻结支付账户等严厉处置措施。</w:t>
      </w:r>
    </w:p>
    <w:p w14:paraId="56E836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246C6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在商品及信息发布规范方面，淘宝闪购进一步强化了对店铺商品异常的管控力度。修订后的规范新增了第四项处置标准：若商户存在大量发布中度或轻度违规商品，或者店铺内此类违规商品在已上架商品中占比过高，严重影响平台秩序、消费者体验或市场公平的，平台将直接处以永久关店处理。</w:t>
      </w:r>
    </w:p>
    <w:p w14:paraId="2B66C9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6A2B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【京东】</w:t>
      </w:r>
    </w:p>
    <w:p w14:paraId="6BA8CF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FBAA9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京东新增“百亿超市”频道 投入超200亿元补贴</w:t>
      </w:r>
    </w:p>
    <w:p w14:paraId="0B5841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90F743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京东App新增“百亿超市”频道，要加大百亿补贴对商超品类的投入力度。“百亿超市”频道位于京东App首页的“国家补贴×百亿补贴”频道内。目前“百亿超市”频道内的产品涵盖母婴、冲调水饮、美酒、宠物、玩具乐器、清洁纸品、休闲零食、粮油调味、生鲜、鲜花等类目；产品的补贴方式有官方补贴、加倍补、满额返京东超市卡等。</w:t>
      </w:r>
    </w:p>
    <w:p w14:paraId="030847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F531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平台扶持上，京东将在未来3年内，向“百亿超市”频道投入超200亿元商品补贴，帮助品牌实现额外销售增量2000亿。据悉，本次“百亿超市”的补贴力度，将超越带电品类，成为京东集团在百亿频道补贴力度最大的电商在售品类。</w:t>
      </w:r>
    </w:p>
    <w:p w14:paraId="397ED3F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B01099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color w:val="FFFFFF"/>
          <w:spacing w:val="10"/>
          <w:sz w:val="32"/>
          <w:szCs w:val="32"/>
          <w:bdr w:val="none" w:color="auto" w:sz="0" w:space="0"/>
          <w:shd w:val="clear" w:fill="0080FF"/>
        </w:rPr>
        <w:t> </w:t>
      </w:r>
      <w:r>
        <w:rPr>
          <w:rFonts w:hint="eastAsia" w:ascii="PingFang SC" w:hAnsi="PingFang SC" w:eastAsia="PingFang SC" w:cs="PingFang SC"/>
          <w:b/>
          <w:bCs/>
          <w:i w:val="0"/>
          <w:iCs w:val="0"/>
          <w:caps w:val="0"/>
          <w:color w:val="FFFFFF"/>
          <w:spacing w:val="10"/>
          <w:sz w:val="32"/>
          <w:szCs w:val="32"/>
          <w:bdr w:val="none" w:color="auto" w:sz="0" w:space="0"/>
          <w:shd w:val="clear" w:fill="0080FF"/>
        </w:rPr>
        <w:t>2 </w:t>
      </w:r>
      <w:r>
        <w:rPr>
          <w:rFonts w:hint="eastAsia" w:ascii="PingFang SC" w:hAnsi="PingFang SC" w:eastAsia="PingFang SC" w:cs="PingFang SC"/>
          <w:b/>
          <w:bCs/>
          <w:i w:val="0"/>
          <w:iCs w:val="0"/>
          <w:caps w:val="0"/>
          <w:spacing w:val="10"/>
          <w:sz w:val="32"/>
          <w:szCs w:val="32"/>
          <w:bdr w:val="none" w:color="auto" w:sz="0" w:space="0"/>
          <w:shd w:val="clear" w:fill="FFFFFF"/>
        </w:rPr>
        <w:t> 刘强东宣布已创立独立游艇品牌Sea Expandary</w:t>
      </w:r>
    </w:p>
    <w:p w14:paraId="3C4C6B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A30D3C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2月24日，京东集团创始人、京东集团董事局主席刘强东宣布已经创立独立游艇品牌Sea Expandary，将在广东投资50亿元，计划从研发、制造、销售、运营、租赁、经纪、服务等全产业链布局游艇产业。</w:t>
      </w:r>
    </w:p>
    <w:p w14:paraId="2D4D6F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9C078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刘强东表示，该投资为个人投资，他本人不会直接参与运营管理。同时，他表示希望未来能造出10万元的游艇，让普通的工薪阶层也能用得起游艇。</w:t>
      </w:r>
    </w:p>
    <w:p w14:paraId="53A6EAF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8EEF7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刘强东在采访中表示：我们家100多年来都是传世船民，自己对船有特殊感情，对水有特殊感情，自己睡眠最好的时候是在船上，做船长是儿时的梦想。</w:t>
      </w:r>
    </w:p>
    <w:p w14:paraId="13785DF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FB229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刘强东表示，目前已经接到5条大型游艇订单。公开资料显示，目前主流的中档小型游艇价格通常在50万元至100万元左右。具体价格由游艇的尺寸、动力系统、内饰配置等因素综合决定。</w:t>
      </w:r>
    </w:p>
    <w:p w14:paraId="31BAE9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F15282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京东旗下七鲜咖啡开放加盟</w:t>
      </w:r>
    </w:p>
    <w:p w14:paraId="6529AE7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84389A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京东集团旗下咖啡品牌“七鲜咖啡”宣布开放联营合伙人招募。首批加盟区域覆盖京津冀、长三角、珠三角三大核心经济圈，并同步拓展至苏州、厦门、青岛、大连、福州等重点城市。</w:t>
      </w:r>
    </w:p>
    <w:p w14:paraId="3CC55D1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C19EB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【拼多多】</w:t>
      </w:r>
    </w:p>
    <w:p w14:paraId="51AF71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2342A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拼多多上线“膨胀券”工具 平台券可翻倍使用 为商家定向导流</w:t>
      </w:r>
    </w:p>
    <w:p w14:paraId="63AC1A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3997A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拼多多正式上线商家运营新工具“膨胀券”，消费者可将账户内原有平台通用优惠券，定向“膨胀”为特定店铺商品的专属大额券。该工具通过平台通用券与商家自设补贴叠加的方式放大优惠，引导消费者将已有优惠定向用于指定商品，为商家带来更高确定性的下单转化。</w:t>
      </w:r>
    </w:p>
    <w:p w14:paraId="6516AC8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B18D4A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拼多多上线“指定快递”功能 可自动同步打单软件</w:t>
      </w:r>
    </w:p>
    <w:p w14:paraId="29BB814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0CAE4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拼多多日前上线“指定快递”功能，旨在解决商家在面对消费者个性化物流需求时，因人工备注极易导致的漏发、错发等痛点。</w:t>
      </w:r>
    </w:p>
    <w:p w14:paraId="3CDF6B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FA769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长期以来，许多消费者在下单前会咨询是否能发特定快递</w:t>
      </w:r>
      <w:r>
        <w:rPr>
          <w:rFonts w:hint="eastAsia" w:ascii="PingFang SC" w:hAnsi="PingFang SC" w:eastAsia="PingFang SC" w:cs="PingFang SC"/>
          <w:i w:val="0"/>
          <w:iCs w:val="0"/>
          <w:caps w:val="0"/>
          <w:color w:val="888888"/>
          <w:spacing w:val="10"/>
          <w:sz w:val="28"/>
          <w:szCs w:val="28"/>
          <w:bdr w:val="none" w:color="auto" w:sz="0" w:space="0"/>
          <w:shd w:val="clear" w:fill="FFFFFF"/>
        </w:rPr>
        <w:t>（如邮政或顺丰）</w:t>
      </w:r>
      <w:r>
        <w:rPr>
          <w:rFonts w:hint="eastAsia" w:ascii="PingFang SC" w:hAnsi="PingFang SC" w:eastAsia="PingFang SC" w:cs="PingFang SC"/>
          <w:i w:val="0"/>
          <w:iCs w:val="0"/>
          <w:caps w:val="0"/>
          <w:spacing w:val="10"/>
          <w:sz w:val="32"/>
          <w:szCs w:val="32"/>
          <w:bdr w:val="none" w:color="auto" w:sz="0" w:space="0"/>
          <w:shd w:val="clear" w:fill="FFFFFF"/>
        </w:rPr>
        <w:t>。对于大中型商家而言，即便客服在后台进行了备注，仓库配货人员也常因单量巨大而忽略。这种“答应了却没做到”的行为不仅导致客诉率攀升，也容易引发因物流问题的退款。</w:t>
      </w:r>
    </w:p>
    <w:p w14:paraId="043C47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F1EACA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了解，拼多多此次推出的功能实现了从前端咨询到后端打单的自动化流转。商家在同意消费者需求后，可通过系统设置指定快递，该信息将自动同步至打单软件或ERP系统。打单时，系统会自动判断并匹配对应的快递公司，从而规避人工疏忽。</w:t>
      </w:r>
    </w:p>
    <w:p w14:paraId="72BF186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86A492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【腾讯】</w:t>
      </w:r>
    </w:p>
    <w:p w14:paraId="0F635C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17637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AI除夕夜辱骂用户 腾讯元宝致歉</w:t>
      </w:r>
    </w:p>
    <w:p w14:paraId="0FF298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6C3C2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据界面新闻，西安向律师春节期间使用腾讯元宝App生成拜年海报时，遭遇AI输出异常，祝福语“新年快乐，仕途顺遂”被替换为辱骂文字“你*个*”。</w:t>
      </w:r>
    </w:p>
    <w:p w14:paraId="78F53B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6D1F1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事件发生于除夕夜，向律师为制作职业拜年图多次发送指令，未使用违禁词，仅因不满效果提出修改需求。初期生成正常，但在他反馈“你这是设计的什么鬼”后，新海报祝福语被篡改。</w:t>
      </w:r>
    </w:p>
    <w:p w14:paraId="2468304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D2A23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2月24日，腾讯元宝官方回应称，异常由模型多轮对话处理问题导致，已紧急校正并致歉。</w:t>
      </w:r>
      <w:r>
        <w:rPr>
          <w:rFonts w:hint="eastAsia" w:ascii="PingFang SC" w:hAnsi="PingFang SC" w:eastAsia="PingFang SC" w:cs="PingFang SC"/>
          <w:i w:val="0"/>
          <w:iCs w:val="0"/>
          <w:caps w:val="0"/>
          <w:color w:val="888888"/>
          <w:spacing w:val="10"/>
          <w:sz w:val="28"/>
          <w:szCs w:val="28"/>
          <w:bdr w:val="none" w:color="auto" w:sz="0" w:space="0"/>
          <w:shd w:val="clear" w:fill="FFFFFF"/>
        </w:rPr>
        <w:t>（界面新闻）</w:t>
      </w:r>
    </w:p>
    <w:p w14:paraId="29FB0D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1FF8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【快手】</w:t>
      </w:r>
    </w:p>
    <w:p w14:paraId="6DDA3B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FABD0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快手生活服务3月将推出“全域流量”模式 助力商家高效获客</w:t>
      </w:r>
    </w:p>
    <w:p w14:paraId="01810B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262D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快手生活服务将于3月推出“全域流量”模式，与此前仅在广告流量池中竞争的模式不同，该模式将生活服务自然流量纳入投放范围，且与生活服务行业天然适配，商家无需额外操作成本即可拓展新流量。目前该模式已在医疗、法律、家居等多个行业得到验证，能帮助商家实现曝光量与转化率同步提升。</w:t>
      </w:r>
    </w:p>
    <w:p w14:paraId="525FBD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E2609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【小红书】</w:t>
      </w:r>
    </w:p>
    <w:p w14:paraId="7D6127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BABE4B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小红书调整商业化和电商团队架构</w:t>
      </w:r>
    </w:p>
    <w:p w14:paraId="3228D8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0F195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小红书商业化&amp;电商团队进行架构调整，总体原则是广告侧和交易侧组织分开，更加聚焦。同时，多名小红书商业化&amp;电商团队的L2</w:t>
      </w:r>
      <w:r>
        <w:rPr>
          <w:rFonts w:hint="eastAsia" w:ascii="PingFang SC" w:hAnsi="PingFang SC" w:eastAsia="PingFang SC" w:cs="PingFang SC"/>
          <w:i w:val="0"/>
          <w:iCs w:val="0"/>
          <w:caps w:val="0"/>
          <w:color w:val="888888"/>
          <w:spacing w:val="10"/>
          <w:sz w:val="28"/>
          <w:szCs w:val="28"/>
          <w:bdr w:val="none" w:color="auto" w:sz="0" w:space="0"/>
          <w:shd w:val="clear" w:fill="FFFFFF"/>
        </w:rPr>
        <w:t>（大概对标阿里P9-P10或者字节4-1，4-2）</w:t>
      </w:r>
      <w:r>
        <w:rPr>
          <w:rFonts w:hint="eastAsia" w:ascii="PingFang SC" w:hAnsi="PingFang SC" w:eastAsia="PingFang SC" w:cs="PingFang SC"/>
          <w:i w:val="0"/>
          <w:iCs w:val="0"/>
          <w:caps w:val="0"/>
          <w:spacing w:val="10"/>
          <w:sz w:val="32"/>
          <w:szCs w:val="32"/>
          <w:bdr w:val="none" w:color="auto" w:sz="0" w:space="0"/>
          <w:shd w:val="clear" w:fill="FFFFFF"/>
        </w:rPr>
        <w:t>级别高管进行轮岗。其中，欧迪</w:t>
      </w:r>
      <w:r>
        <w:rPr>
          <w:rFonts w:hint="eastAsia" w:ascii="PingFang SC" w:hAnsi="PingFang SC" w:eastAsia="PingFang SC" w:cs="PingFang SC"/>
          <w:i w:val="0"/>
          <w:iCs w:val="0"/>
          <w:caps w:val="0"/>
          <w:color w:val="888888"/>
          <w:spacing w:val="10"/>
          <w:sz w:val="28"/>
          <w:szCs w:val="28"/>
          <w:bdr w:val="none" w:color="auto" w:sz="0" w:space="0"/>
          <w:shd w:val="clear" w:fill="FFFFFF"/>
        </w:rPr>
        <w:t>（薯名，下同）</w:t>
      </w:r>
      <w:r>
        <w:rPr>
          <w:rFonts w:hint="eastAsia" w:ascii="PingFang SC" w:hAnsi="PingFang SC" w:eastAsia="PingFang SC" w:cs="PingFang SC"/>
          <w:i w:val="0"/>
          <w:iCs w:val="0"/>
          <w:caps w:val="0"/>
          <w:spacing w:val="10"/>
          <w:sz w:val="32"/>
          <w:szCs w:val="32"/>
          <w:bdr w:val="none" w:color="auto" w:sz="0" w:space="0"/>
          <w:shd w:val="clear" w:fill="FFFFFF"/>
        </w:rPr>
        <w:t>、萧何、米欧聚焦电商业务；昂扬、纳什、觅阳聚焦商业化业务；银时调入国际化团队，负责国际化电商0-1。</w:t>
      </w:r>
    </w:p>
    <w:p w14:paraId="086C1DE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576650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firstLine="0"/>
        <w:jc w:val="center"/>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A900"/>
          <w:spacing w:val="10"/>
          <w:sz w:val="34"/>
          <w:szCs w:val="34"/>
          <w:bdr w:val="none" w:color="auto" w:sz="0" w:space="0"/>
          <w:shd w:val="clear" w:fill="FFFFFF"/>
        </w:rPr>
        <w:t>【美团】</w:t>
      </w:r>
    </w:p>
    <w:p w14:paraId="7C7166C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E1909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美团关联公司申请注册3枚“美团拼好房”商标 状态为等待实质审查</w:t>
      </w:r>
    </w:p>
    <w:p w14:paraId="6CED66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EFFED7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天眼查知识产权信息显示，美团关联公司北京三快科技有限公司近日申请注册3枚“美团拼好房”商标，国际分类为科学仪器、金融物管、餐饮住宿，当前商标状态均为等待实质审查。该公司成立于2007年4月，法定代表人为钟永健，注册资本54.8亿人民币，由王兴、穆荣均共同持股。</w:t>
      </w:r>
    </w:p>
    <w:p w14:paraId="6C4BCD2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DF40E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美团上线漫剧板块“饭团漫社”</w:t>
      </w:r>
    </w:p>
    <w:p w14:paraId="5DEE4E6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80E800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美团APP上线了漫剧板块“饭团漫社”，不仅涵盖常规漫剧内容，还同步上线了AI漫剧相关内容，所有内容均面向用户免费播放。这也意味着美团正式进入当下火热的漫剧赛道，成为又一个布局该领域的互联网大厂。</w:t>
      </w:r>
    </w:p>
    <w:p w14:paraId="025832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3CEB9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美团春节中低线城市休闲玩乐订单同比增长近3成 小城消费活力凸显</w:t>
      </w:r>
    </w:p>
    <w:p w14:paraId="1DD472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D66629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美团发布春节假期节中休闲玩乐消费趋势数据，中低线城市休闲玩乐订单同比增长近3成，年轻人消费占比超6成，消费活力持续释放。邯郸、南阳、包头、柳州、景洪、大理、衡阳、阜阳、南充、安庆跻身全国休闲玩乐消费TOP10热门小城。消费场景下沉趋势愈发明显，一二线城市热门玩乐业态加速向三四线及县域普及，AI技术持续激活县域经济活力。</w:t>
      </w:r>
    </w:p>
    <w:p w14:paraId="7B5DEA72">
      <w:pPr>
        <w:keepNext w:val="0"/>
        <w:keepLines w:val="0"/>
        <w:widowControl/>
        <w:suppressLineNumbers w:val="0"/>
        <w:jc w:val="left"/>
      </w:pPr>
    </w:p>
    <w:p w14:paraId="7B18BB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品牌消息 </w:t>
      </w:r>
      <w:r>
        <w:rPr>
          <w:rStyle w:val="8"/>
          <w:color w:val="FFA900"/>
          <w:sz w:val="36"/>
          <w:szCs w:val="36"/>
          <w:bdr w:val="none" w:color="auto" w:sz="0" w:space="0"/>
        </w:rPr>
        <w:t>#</w:t>
      </w:r>
    </w:p>
    <w:p w14:paraId="75483567">
      <w:pPr>
        <w:keepNext w:val="0"/>
        <w:keepLines w:val="0"/>
        <w:widowControl/>
        <w:suppressLineNumbers w:val="0"/>
        <w:jc w:val="left"/>
      </w:pPr>
    </w:p>
    <w:p w14:paraId="70B611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泡泡玛特官宣新IP放学后的Merodi 2月26日线上正式发售</w:t>
      </w:r>
    </w:p>
    <w:p w14:paraId="730F27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2E3A9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泡泡玛特官宣全新IP——放学后的Merodi，该系列手办包含12个常规款、1个隐藏款，常规款抽中概率为1:12，隐藏款抽中概率为1:144。系列单个盲盒售价69元，整盒售价828元，线上发售时间为2026年2月26日22:00，线下发售时间为2026年2月27日。</w:t>
      </w:r>
    </w:p>
    <w:p w14:paraId="1C3A9DC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F148D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茉莉奶白春节假期全国门店GMV同比提升超130% 售出近千万杯茶饮</w:t>
      </w:r>
    </w:p>
    <w:p w14:paraId="016220F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8E28E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据品牌官方数据，2026马年春节假期期间，茉莉奶白全国门店GMV较去年同期提升超130%，部分门店增幅环比节前高达790%，品牌累计售出近1000万杯茶饮，全国众多门店迎来客流高峰。</w:t>
      </w:r>
    </w:p>
    <w:p w14:paraId="4BE7ED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FBC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魅族宣布战略转型：将暂停国内手机新产品自研硬件项目</w:t>
      </w:r>
    </w:p>
    <w:p w14:paraId="50EB9C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8F818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日前有多个媒体报道，魅族手机业务已陷入实质性停摆，内部计划于2026年3月正式退出市场。星纪魅族飞书大群仅剩千余人，部分员工已离职或转岗至吉利旗下极氪汽车；此前预告的魅族23项目已停止推进，且自去年4月起魅族被指大量拖欠供应商款项，债务积压严重，部分欠款已成坏账，知情人士分析其最终或走向破产申请。</w:t>
      </w:r>
    </w:p>
    <w:p w14:paraId="4682A3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1BA739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27日，魅族科技发文宣布，魅族将暂停国内手机新产品自研硬件项目，并在积极接洽第三方硬件合作伙伴，同时原有业务不受任何影响。魅族将积极全面战略转型，在AI时代从过去以硬件为主导转向为以AI驱动软件产品为主导的发展方向，并“打造以Flyme开放生态系统为基座的良性运转的企业”。</w:t>
      </w:r>
    </w:p>
    <w:p w14:paraId="59B4C2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A7238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4 </w:t>
      </w:r>
      <w:r>
        <w:rPr>
          <w:rFonts w:hint="eastAsia" w:ascii="PingFang SC" w:hAnsi="PingFang SC" w:eastAsia="PingFang SC" w:cs="PingFang SC"/>
          <w:b/>
          <w:bCs/>
          <w:i w:val="0"/>
          <w:iCs w:val="0"/>
          <w:caps w:val="0"/>
          <w:spacing w:val="10"/>
          <w:sz w:val="32"/>
          <w:szCs w:val="32"/>
          <w:bdr w:val="none" w:color="auto" w:sz="0" w:space="0"/>
          <w:shd w:val="clear" w:fill="FFFFFF"/>
        </w:rPr>
        <w:t> 小米起诉自媒体账号实控人为李斌？蔚来：无任何关联</w:t>
      </w:r>
    </w:p>
    <w:p w14:paraId="2F1167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24115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2月25日，针对媒体报道小米起诉自媒体索赔500万一事，蔚来汽车回应称涉诉账号由北京易车信息科技有限公司100%控股，李斌已于2020年转让相关股份，与涉事账号主体无关联。</w:t>
      </w:r>
    </w:p>
    <w:p w14:paraId="4790421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139E05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24日，小米法务部发文称，法院一审判决认定自媒体账号“AutoReport汽车产经”传播不实内容侵害小米名誉权，判令删除侵权内容、公开道歉并赔偿500万元。该账号所属公司为北京易车互动广告有限公司，控股股东为北京易车信息科技有限公司，李斌曾持股99%。</w:t>
      </w:r>
    </w:p>
    <w:p w14:paraId="3A5B80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15C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5 </w:t>
      </w:r>
      <w:r>
        <w:rPr>
          <w:rFonts w:hint="eastAsia" w:ascii="PingFang SC" w:hAnsi="PingFang SC" w:eastAsia="PingFang SC" w:cs="PingFang SC"/>
          <w:b/>
          <w:bCs/>
          <w:i w:val="0"/>
          <w:iCs w:val="0"/>
          <w:caps w:val="0"/>
          <w:spacing w:val="10"/>
          <w:sz w:val="32"/>
          <w:szCs w:val="32"/>
          <w:bdr w:val="none" w:color="auto" w:sz="0" w:space="0"/>
          <w:shd w:val="clear" w:fill="FFFFFF"/>
        </w:rPr>
        <w:t> 雀巢宠物业务25年财报：销售额超1600亿人民币 利润率为20.7%</w:t>
      </w:r>
    </w:p>
    <w:p w14:paraId="66B1FB3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D07B3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财报显示，2025年雀巢宠物护理</w:t>
      </w:r>
      <w:r>
        <w:rPr>
          <w:rFonts w:hint="eastAsia" w:ascii="PingFang SC" w:hAnsi="PingFang SC" w:eastAsia="PingFang SC" w:cs="PingFang SC"/>
          <w:i w:val="0"/>
          <w:iCs w:val="0"/>
          <w:caps w:val="0"/>
          <w:color w:val="888888"/>
          <w:spacing w:val="10"/>
          <w:sz w:val="28"/>
          <w:szCs w:val="28"/>
          <w:bdr w:val="none" w:color="auto" w:sz="0" w:space="0"/>
          <w:shd w:val="clear" w:fill="FFFFFF"/>
        </w:rPr>
        <w:t>（PetCare）</w:t>
      </w:r>
      <w:r>
        <w:rPr>
          <w:rFonts w:hint="eastAsia" w:ascii="PingFang SC" w:hAnsi="PingFang SC" w:eastAsia="PingFang SC" w:cs="PingFang SC"/>
          <w:i w:val="0"/>
          <w:iCs w:val="0"/>
          <w:caps w:val="0"/>
          <w:spacing w:val="10"/>
          <w:sz w:val="32"/>
          <w:szCs w:val="32"/>
          <w:bdr w:val="none" w:color="auto" w:sz="0" w:space="0"/>
          <w:shd w:val="clear" w:fill="FFFFFF"/>
        </w:rPr>
        <w:t>全年实现销售额184.06亿瑞士法郎</w:t>
      </w:r>
      <w:r>
        <w:rPr>
          <w:rFonts w:hint="eastAsia" w:ascii="PingFang SC" w:hAnsi="PingFang SC" w:eastAsia="PingFang SC" w:cs="PingFang SC"/>
          <w:i w:val="0"/>
          <w:iCs w:val="0"/>
          <w:caps w:val="0"/>
          <w:color w:val="888888"/>
          <w:spacing w:val="10"/>
          <w:sz w:val="28"/>
          <w:szCs w:val="28"/>
          <w:bdr w:val="none" w:color="auto" w:sz="0" w:space="0"/>
          <w:shd w:val="clear" w:fill="FFFFFF"/>
        </w:rPr>
        <w:t>（约为1637.9亿人民币）</w:t>
      </w:r>
      <w:r>
        <w:rPr>
          <w:rFonts w:hint="eastAsia" w:ascii="PingFang SC" w:hAnsi="PingFang SC" w:eastAsia="PingFang SC" w:cs="PingFang SC"/>
          <w:i w:val="0"/>
          <w:iCs w:val="0"/>
          <w:caps w:val="0"/>
          <w:spacing w:val="10"/>
          <w:sz w:val="32"/>
          <w:szCs w:val="32"/>
          <w:bdr w:val="none" w:color="auto" w:sz="0" w:space="0"/>
          <w:shd w:val="clear" w:fill="FFFFFF"/>
        </w:rPr>
        <w:t>，较上年的188.82亿瑞士法郎，小幅下滑约2.5%；交易运营利润38.08亿瑞士法郎，利润率约20.7%，显著高于集团整体14.2%的平均水平。</w:t>
      </w:r>
    </w:p>
    <w:p w14:paraId="4E15C0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89A5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雀巢表示，宠物护理业务实现了2.2%的有机增长，这得益于第四季度业绩的改善。增长主要由猫湿粮和猫干粮带动，但部分增幅被犬干粮的疲软表现所抵消。在全球范围内，该业务的市场份额有所增长，主要由欧洲大区驱动。</w:t>
      </w:r>
    </w:p>
    <w:p w14:paraId="1CD8086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14B2E6E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根据财报，2025年雀巢宠物护理业务销售额占集团总营收约20%，为集团第二大收入来源，仅次于咖啡。盈利能力上，宠物护理业务20%以上的利润率，明显高于乳制品、糖果及等传统板块。雀巢方面称，“我们的咖啡和宠物护理业务是全球增长引擎。”</w:t>
      </w:r>
    </w:p>
    <w:p w14:paraId="5CDCEF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F3B1D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6 </w:t>
      </w:r>
      <w:r>
        <w:rPr>
          <w:rFonts w:hint="eastAsia" w:ascii="PingFang SC" w:hAnsi="PingFang SC" w:eastAsia="PingFang SC" w:cs="PingFang SC"/>
          <w:b/>
          <w:bCs/>
          <w:i w:val="0"/>
          <w:iCs w:val="0"/>
          <w:caps w:val="0"/>
          <w:spacing w:val="10"/>
          <w:sz w:val="32"/>
          <w:szCs w:val="32"/>
          <w:bdr w:val="none" w:color="auto" w:sz="0" w:space="0"/>
          <w:shd w:val="clear" w:fill="FFFFFF"/>
        </w:rPr>
        <w:t> 瑞幸咖啡2025年净增门店8708家</w:t>
      </w:r>
    </w:p>
    <w:p w14:paraId="2812D66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10BFED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瑞幸咖啡披露2025年第四季度及全年财报。数据显示，公司2025年全年总净收入492.88亿元人民币，同比增长43.0%。</w:t>
      </w:r>
    </w:p>
    <w:p w14:paraId="4BFD8C4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845B16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其中，自营门店收入362.43亿元人民币，同比增长41.6%；联营门店收入115.94亿元人民币，同比增长49.7%；GMV达566.49亿元人民币，同比增长42.3%。</w:t>
      </w:r>
    </w:p>
    <w:p w14:paraId="789D31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04E9273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门店与客户方面，2025年全年净增门店8708家，门店总数达到31048家；累计交易客户数突破4.5亿。第四季度总净收入127.77亿元人民币，同比增长32.9%。</w:t>
      </w:r>
    </w:p>
    <w:p w14:paraId="09CA43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2A1881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7 </w:t>
      </w:r>
      <w:r>
        <w:rPr>
          <w:rFonts w:hint="eastAsia" w:ascii="PingFang SC" w:hAnsi="PingFang SC" w:eastAsia="PingFang SC" w:cs="PingFang SC"/>
          <w:b/>
          <w:bCs/>
          <w:i w:val="0"/>
          <w:iCs w:val="0"/>
          <w:caps w:val="0"/>
          <w:spacing w:val="10"/>
          <w:sz w:val="32"/>
          <w:szCs w:val="32"/>
          <w:bdr w:val="none" w:color="auto" w:sz="0" w:space="0"/>
          <w:shd w:val="clear" w:fill="FFFFFF"/>
        </w:rPr>
        <w:t> 涪陵榨菜：正在针对山姆、盒马等大型商超提供定制化个性产品</w:t>
      </w:r>
    </w:p>
    <w:p w14:paraId="567CB6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83EF6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涪陵榨菜在投资者互动平台回答投资者提问称，公司此前已开展过与“B站”联名合作，目前正在针对山姆、盒马等大型商超提供定制化个性产品，同时每年根据品类拓展和销售战略规划开展市场推广、产品力提升和品牌打造的系列工作，后续也将根据实际情况多渠道多形式进行品牌传播。</w:t>
      </w:r>
    </w:p>
    <w:p w14:paraId="66C5235E">
      <w:pPr>
        <w:keepNext w:val="0"/>
        <w:keepLines w:val="0"/>
        <w:widowControl/>
        <w:suppressLineNumbers w:val="0"/>
        <w:jc w:val="left"/>
      </w:pPr>
    </w:p>
    <w:p w14:paraId="131793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8"/>
          <w:color w:val="FFA900"/>
          <w:sz w:val="36"/>
          <w:szCs w:val="36"/>
          <w:bdr w:val="none" w:color="auto" w:sz="0" w:space="0"/>
        </w:rPr>
        <w:t># </w:t>
      </w:r>
      <w:r>
        <w:rPr>
          <w:rStyle w:val="8"/>
          <w:color w:val="0052FF"/>
          <w:sz w:val="38"/>
          <w:szCs w:val="38"/>
          <w:bdr w:val="none" w:color="auto" w:sz="0" w:space="0"/>
        </w:rPr>
        <w:t>其它 </w:t>
      </w:r>
      <w:r>
        <w:rPr>
          <w:rStyle w:val="8"/>
          <w:color w:val="FFA900"/>
          <w:sz w:val="36"/>
          <w:szCs w:val="36"/>
          <w:bdr w:val="none" w:color="auto" w:sz="0" w:space="0"/>
        </w:rPr>
        <w:t>#</w:t>
      </w:r>
    </w:p>
    <w:p w14:paraId="3BD40F3C">
      <w:pPr>
        <w:keepNext w:val="0"/>
        <w:keepLines w:val="0"/>
        <w:widowControl/>
        <w:suppressLineNumbers w:val="0"/>
        <w:jc w:val="left"/>
      </w:pPr>
    </w:p>
    <w:p w14:paraId="35687B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1 </w:t>
      </w:r>
      <w:r>
        <w:rPr>
          <w:rFonts w:hint="eastAsia" w:ascii="PingFang SC" w:hAnsi="PingFang SC" w:eastAsia="PingFang SC" w:cs="PingFang SC"/>
          <w:b/>
          <w:bCs/>
          <w:i w:val="0"/>
          <w:iCs w:val="0"/>
          <w:caps w:val="0"/>
          <w:spacing w:val="10"/>
          <w:sz w:val="32"/>
          <w:szCs w:val="32"/>
          <w:bdr w:val="none" w:color="auto" w:sz="0" w:space="0"/>
          <w:shd w:val="clear" w:fill="FFFFFF"/>
        </w:rPr>
        <w:t> 国家统计局发布2025年国民经济和社会发展统计公报</w:t>
      </w:r>
    </w:p>
    <w:p w14:paraId="11B934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52B9B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国家统计局2月28日发布的2025年国民经济和社会发展统计公报显示，全年全国居民人均可支配收入43377元，比上年增长5.0%，扣除价格因素，实际增长5.0%。</w:t>
      </w:r>
    </w:p>
    <w:p w14:paraId="420E17C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2071A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另外，公报显示，2025年全国居民人均可支配收入中位数36231元，增长4.4%。按常住地分，城镇居民人均可支配收入56502元，比上年增长4.3%，扣除价格因素，实际增长4.2%。城镇居民人均可支配收入中位数51115元，增长3.7%。农村居民人均可支配收入24456元，比上年增长5.8%，扣除价格因素，实际增长6.0%。农村居民人均可支配收入中位数20711元，增长5.6%。城乡居民人均可支配收入比值为2.31，比上年缩小0.03。</w:t>
      </w:r>
    </w:p>
    <w:p w14:paraId="27162B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A0193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按全国居民五等份收入分组，低收入组人均可支配收入10150元，中间偏下收入组人均可支配收入22702元，中间收入组人均可支配收入35536元，中间偏上收入组人均可支配收入55586元，高收入组人均可支配收入103778元。</w:t>
      </w:r>
      <w:r>
        <w:rPr>
          <w:rFonts w:hint="eastAsia" w:ascii="PingFang SC" w:hAnsi="PingFang SC" w:eastAsia="PingFang SC" w:cs="PingFang SC"/>
          <w:i w:val="0"/>
          <w:iCs w:val="0"/>
          <w:caps w:val="0"/>
          <w:color w:val="888888"/>
          <w:spacing w:val="10"/>
          <w:sz w:val="28"/>
          <w:szCs w:val="28"/>
          <w:bdr w:val="none" w:color="auto" w:sz="0" w:space="0"/>
          <w:shd w:val="clear" w:fill="FFFFFF"/>
        </w:rPr>
        <w:t>（界面新闻）</w:t>
      </w:r>
    </w:p>
    <w:p w14:paraId="04E00BE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E6702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2 </w:t>
      </w:r>
      <w:r>
        <w:rPr>
          <w:rFonts w:hint="eastAsia" w:ascii="PingFang SC" w:hAnsi="PingFang SC" w:eastAsia="PingFang SC" w:cs="PingFang SC"/>
          <w:b/>
          <w:bCs/>
          <w:i w:val="0"/>
          <w:iCs w:val="0"/>
          <w:caps w:val="0"/>
          <w:spacing w:val="10"/>
          <w:sz w:val="32"/>
          <w:szCs w:val="32"/>
          <w:bdr w:val="none" w:color="auto" w:sz="0" w:space="0"/>
          <w:shd w:val="clear" w:fill="FFFFFF"/>
        </w:rPr>
        <w:t> 整治“幽灵外卖” 网络餐饮服务经营者食品安全主体责任监管新规发布</w:t>
      </w:r>
    </w:p>
    <w:p w14:paraId="090DFC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6ED84A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网络餐饮服务经营者落实食品安全主体责任监督管理规定》将于6月1日正式实施。《规定》细化了外卖平台对商户资质审核、信息公示、过程管控、问题处置等全链条的管理责任，要求外卖平台做到备案即担责、上线即受管、经营即履责，切实将食品安全责任嵌入平台运营的每一个环节、每一处流程、每一次决策。</w:t>
      </w:r>
    </w:p>
    <w:p w14:paraId="4275A81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37DBA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告诫外卖平台，不能只收佣金、不担责任；不能只管流量、不顾品质，外卖平台必须实实在在担起外卖食品安全“守门员”的主体责任。“幽灵外卖”一直是网络餐饮服务食品安全的痛点，《规定》也针对性提出了举措。</w:t>
      </w:r>
    </w:p>
    <w:p w14:paraId="07D26E1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C4281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规定》要求外卖平台应当对外卖商家进行实名登记，并通过实地核查等方式，对外卖商家的食品经营许可证等经营资质证书进行实质性审查，保证外卖商家经营资质证书载明的信息与实际情况相符，而非仅作形式审查。</w:t>
      </w:r>
    </w:p>
    <w:p w14:paraId="0A0243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31511DE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3 </w:t>
      </w:r>
      <w:r>
        <w:rPr>
          <w:rFonts w:hint="eastAsia" w:ascii="PingFang SC" w:hAnsi="PingFang SC" w:eastAsia="PingFang SC" w:cs="PingFang SC"/>
          <w:b/>
          <w:bCs/>
          <w:i w:val="0"/>
          <w:iCs w:val="0"/>
          <w:caps w:val="0"/>
          <w:spacing w:val="10"/>
          <w:sz w:val="32"/>
          <w:szCs w:val="32"/>
          <w:bdr w:val="none" w:color="auto" w:sz="0" w:space="0"/>
          <w:shd w:val="clear" w:fill="FFFFFF"/>
        </w:rPr>
        <w:t> 2026年中国手机市场将全面涨价</w:t>
      </w:r>
    </w:p>
    <w:p w14:paraId="39F878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78102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多方消息证实，2026年中国手机行业将首次迎来全品类、全品牌同步普涨。3月起，手机涨价将加速，新品涨幅最低达1000元以上，主流品牌或陆续上调老款机型售价。2026年中国手机市场或面临一年内多次调价局面。</w:t>
      </w:r>
    </w:p>
    <w:p w14:paraId="7F5D1B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449DB8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目前主流品牌已完成涨价方案，部分已下发调价通知。行业分析指出，2026年全球智能手机均价将同比上涨6.9%，中国市场涨幅更高，主因是上游供应链成本飙升，尤其是内存芯片价格暴涨。</w:t>
      </w:r>
    </w:p>
    <w:p w14:paraId="22F89F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A3AF8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8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AI服务器爆发式增长抢走手机内存产能，导致手机内存结构性缺货，价格飙升。</w:t>
      </w:r>
      <w:r>
        <w:rPr>
          <w:rFonts w:hint="eastAsia" w:ascii="PingFang SC" w:hAnsi="PingFang SC" w:eastAsia="PingFang SC" w:cs="PingFang SC"/>
          <w:i w:val="0"/>
          <w:iCs w:val="0"/>
          <w:caps w:val="0"/>
          <w:color w:val="888888"/>
          <w:spacing w:val="10"/>
          <w:sz w:val="28"/>
          <w:szCs w:val="28"/>
          <w:bdr w:val="none" w:color="auto" w:sz="0" w:space="0"/>
          <w:shd w:val="clear" w:fill="FFFFFF"/>
        </w:rPr>
        <w:t>（虎嗅）</w:t>
      </w:r>
    </w:p>
    <w:p w14:paraId="2716EF7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54A2905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b/>
          <w:bCs/>
          <w:i w:val="0"/>
          <w:iCs w:val="0"/>
          <w:caps w:val="0"/>
          <w:color w:val="FFFFFF"/>
          <w:spacing w:val="10"/>
          <w:sz w:val="32"/>
          <w:szCs w:val="32"/>
          <w:bdr w:val="none" w:color="auto" w:sz="0" w:space="0"/>
          <w:shd w:val="clear" w:fill="0080FF"/>
        </w:rPr>
        <w:t> 4 </w:t>
      </w:r>
      <w:r>
        <w:rPr>
          <w:rFonts w:hint="eastAsia" w:ascii="PingFang SC" w:hAnsi="PingFang SC" w:eastAsia="PingFang SC" w:cs="PingFang SC"/>
          <w:b/>
          <w:bCs/>
          <w:i w:val="0"/>
          <w:iCs w:val="0"/>
          <w:caps w:val="0"/>
          <w:spacing w:val="10"/>
          <w:sz w:val="32"/>
          <w:szCs w:val="32"/>
          <w:bdr w:val="none" w:color="auto" w:sz="0" w:space="0"/>
          <w:shd w:val="clear" w:fill="FFFFFF"/>
        </w:rPr>
        <w:t> 三只羊网络回应网传“借壳上市成功”：不实信息</w:t>
      </w:r>
    </w:p>
    <w:p w14:paraId="77BEC4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p>
    <w:p w14:paraId="7BCFA48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60" w:right="160" w:firstLine="0"/>
        <w:jc w:val="both"/>
        <w:rPr>
          <w:rFonts w:hint="eastAsia" w:ascii="PingFang SC" w:hAnsi="PingFang SC" w:eastAsia="PingFang SC" w:cs="PingFang SC"/>
          <w:i w:val="0"/>
          <w:iCs w:val="0"/>
          <w:caps w:val="0"/>
          <w:spacing w:val="11"/>
          <w:sz w:val="34"/>
          <w:szCs w:val="34"/>
        </w:rPr>
      </w:pPr>
      <w:r>
        <w:rPr>
          <w:rFonts w:hint="eastAsia" w:ascii="PingFang SC" w:hAnsi="PingFang SC" w:eastAsia="PingFang SC" w:cs="PingFang SC"/>
          <w:i w:val="0"/>
          <w:iCs w:val="0"/>
          <w:caps w:val="0"/>
          <w:spacing w:val="10"/>
          <w:sz w:val="32"/>
          <w:szCs w:val="32"/>
          <w:bdr w:val="none" w:color="auto" w:sz="0" w:space="0"/>
          <w:shd w:val="clear" w:fill="FFFFFF"/>
        </w:rPr>
        <w:t>2月26日，三只羊网络发布声明称，近日网络上大量传播关于“三只羊借壳上市成功”的相关不实信息，引发公众误解。截至目前，三只羊集团及旗下公司均未有任何形式的借壳上市、整体上市、IPO申报。网传“三只羊登陆纳斯达克”“借壳美股公司”等内容，仅为海外直播运营业务合作。</w:t>
      </w:r>
    </w:p>
    <w:p w14:paraId="1C916084">
      <w:r>
        <w:br w:type="page"/>
      </w:r>
    </w:p>
    <w:p w14:paraId="24A45D0C">
      <w:pPr>
        <w:pStyle w:val="2"/>
        <w:bidi w:val="0"/>
      </w:pPr>
      <w:r>
        <w:rPr>
          <w:rFonts w:hint="eastAsia"/>
        </w:rPr>
        <w:t>江苏吴中8000万割肉离场？Olive Young进军欧洲！创健医疗再获械三证</w:t>
      </w:r>
    </w:p>
    <w:p w14:paraId="796E35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bdr w:val="none" w:color="auto" w:sz="0" w:space="0"/>
        </w:rPr>
        <w:t>热点资讯</w:t>
      </w:r>
    </w:p>
    <w:p w14:paraId="187D64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ascii="PingFang SC" w:hAnsi="PingFang SC" w:eastAsia="PingFang SC" w:cs="PingFang SC"/>
          <w:i w:val="0"/>
          <w:iCs w:val="0"/>
          <w:caps w:val="0"/>
          <w:spacing w:val="11"/>
          <w:sz w:val="32"/>
          <w:szCs w:val="32"/>
        </w:rPr>
      </w:pPr>
    </w:p>
    <w:p w14:paraId="6ADABB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63AF84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雅诗兰黛怒告沃尔玛售假</w:t>
      </w:r>
    </w:p>
    <w:p w14:paraId="3971BE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CB54F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2月9日，</w:t>
      </w:r>
      <w:r>
        <w:rPr>
          <w:rStyle w:val="8"/>
          <w:bdr w:val="none" w:color="auto" w:sz="0" w:space="0"/>
        </w:rPr>
        <w:t>雅诗兰黛</w:t>
      </w:r>
      <w:r>
        <w:rPr>
          <w:bdr w:val="none" w:color="auto" w:sz="0" w:space="0"/>
        </w:rPr>
        <w:t>集团在美国加利福尼亚联邦法院对零售巨头沃尔玛提起诉讼，</w:t>
      </w:r>
      <w:r>
        <w:rPr>
          <w:rStyle w:val="8"/>
          <w:bdr w:val="none" w:color="auto" w:sz="0" w:space="0"/>
        </w:rPr>
        <w:t>指控后者在其网站上销售假冒美容产品</w:t>
      </w:r>
      <w:r>
        <w:rPr>
          <w:bdr w:val="none" w:color="auto" w:sz="0" w:space="0"/>
        </w:rPr>
        <w:t>。雅诗兰黛表示，已通过沃尔玛官网购入多件旗下品牌产品，经检测均为假货，涉及</w:t>
      </w:r>
      <w:r>
        <w:rPr>
          <w:rStyle w:val="8"/>
          <w:bdr w:val="none" w:color="auto" w:sz="0" w:space="0"/>
        </w:rPr>
        <w:t>海蓝之谜、倩碧、勒莱柏、</w:t>
      </w:r>
      <w:r>
        <w:rPr>
          <w:bdr w:val="none" w:color="auto" w:sz="0" w:space="0"/>
        </w:rPr>
        <w:t>汤姆福特</w:t>
      </w:r>
      <w:r>
        <w:rPr>
          <w:rStyle w:val="8"/>
          <w:bdr w:val="none" w:color="auto" w:sz="0" w:space="0"/>
        </w:rPr>
        <w:t>、艾凡达及雅诗兰黛</w:t>
      </w:r>
      <w:r>
        <w:rPr>
          <w:bdr w:val="none" w:color="auto" w:sz="0" w:space="0"/>
        </w:rPr>
        <w:t>，品类涵盖精华液、乳液、面霜、眼霜和香水。</w:t>
      </w:r>
    </w:p>
    <w:p w14:paraId="44F92C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7D7EC1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据悉，涉假产品虽由沃尔玛在线市场第三方卖家售出，但雅诗兰黛措辞严厉地指出，</w:t>
      </w:r>
      <w:r>
        <w:rPr>
          <w:rStyle w:val="8"/>
          <w:bdr w:val="none" w:color="auto" w:sz="0" w:space="0"/>
        </w:rPr>
        <w:t>沃尔玛在向购物者促成这些销售方面扮演了积极的角色</w:t>
      </w:r>
      <w:r>
        <w:rPr>
          <w:bdr w:val="none" w:color="auto" w:sz="0" w:space="0"/>
        </w:rPr>
        <w:t>，不仅</w:t>
      </w:r>
      <w:r>
        <w:rPr>
          <w:rStyle w:val="8"/>
          <w:bdr w:val="none" w:color="auto" w:sz="0" w:space="0"/>
        </w:rPr>
        <w:t>帮卖家推广</w:t>
      </w:r>
      <w:r>
        <w:rPr>
          <w:bdr w:val="none" w:color="auto" w:sz="0" w:space="0"/>
        </w:rPr>
        <w:t>，还拿</w:t>
      </w:r>
      <w:r>
        <w:rPr>
          <w:rStyle w:val="8"/>
          <w:bdr w:val="none" w:color="auto" w:sz="0" w:space="0"/>
        </w:rPr>
        <w:t>正品商标做搜索引流，并从这些销售中获利</w:t>
      </w:r>
      <w:r>
        <w:rPr>
          <w:bdr w:val="none" w:color="auto" w:sz="0" w:space="0"/>
        </w:rPr>
        <w:t>，斥责其行为“极端、恶劣”。</w:t>
      </w:r>
    </w:p>
    <w:p w14:paraId="5168CD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C32FE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雅诗兰黛要求沃尔玛</w:t>
      </w:r>
      <w:r>
        <w:rPr>
          <w:rStyle w:val="8"/>
          <w:bdr w:val="none" w:color="auto" w:sz="0" w:space="0"/>
        </w:rPr>
        <w:t>停止侵权、销毁假冒产品并支付赔偿</w:t>
      </w:r>
      <w:r>
        <w:rPr>
          <w:bdr w:val="none" w:color="auto" w:sz="0" w:space="0"/>
        </w:rPr>
        <w:t>，赔偿金额未披露，同时申请法院下达禁令。沃尔玛方面回应称对假冒产品持零容忍态度，将在收到传票后依法回应。</w:t>
      </w:r>
    </w:p>
    <w:p w14:paraId="5645F3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03A875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OliveYoung进军欧洲市场</w:t>
      </w:r>
    </w:p>
    <w:p w14:paraId="2A4E62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1F716D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2月5日，韩国美妆零售商</w:t>
      </w:r>
      <w:r>
        <w:rPr>
          <w:rStyle w:val="8"/>
          <w:bdr w:val="none" w:color="auto" w:sz="0" w:space="0"/>
        </w:rPr>
        <w:t>OliveYoung</w:t>
      </w:r>
      <w:r>
        <w:rPr>
          <w:bdr w:val="none" w:color="auto" w:sz="0" w:space="0"/>
        </w:rPr>
        <w:t>，宣布已与总部位于</w:t>
      </w:r>
      <w:r>
        <w:rPr>
          <w:rStyle w:val="8"/>
          <w:bdr w:val="none" w:color="auto" w:sz="0" w:space="0"/>
        </w:rPr>
        <w:t>波兰的美妆分销商Gabona达成合作伙伴关系</w:t>
      </w:r>
      <w:r>
        <w:rPr>
          <w:bdr w:val="none" w:color="auto" w:sz="0" w:space="0"/>
        </w:rPr>
        <w:t>。</w:t>
      </w:r>
    </w:p>
    <w:p w14:paraId="0DD4AA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283DA5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据悉，Gabona拥有将国际品牌引入欧洲市场的丰富经验，</w:t>
      </w:r>
      <w:r>
        <w:rPr>
          <w:rStyle w:val="8"/>
          <w:bdr w:val="none" w:color="auto" w:sz="0" w:space="0"/>
        </w:rPr>
        <w:t>双方将合作在欧洲分销精选的OliveYoung自有品牌</w:t>
      </w:r>
      <w:r>
        <w:rPr>
          <w:bdr w:val="none" w:color="auto" w:sz="0" w:space="0"/>
        </w:rPr>
        <w:t>。布局上，双方</w:t>
      </w:r>
      <w:r>
        <w:rPr>
          <w:rStyle w:val="8"/>
          <w:bdr w:val="none" w:color="auto" w:sz="0" w:space="0"/>
        </w:rPr>
        <w:t>将以波兰为欧洲首站，后续逐步将业务扩展至其他欧洲市场</w:t>
      </w:r>
      <w:r>
        <w:rPr>
          <w:bdr w:val="none" w:color="auto" w:sz="0" w:space="0"/>
        </w:rPr>
        <w:t>。根据合作协议，Gabona将负责Olive Young旗下三个自有品牌</w:t>
      </w:r>
      <w:r>
        <w:rPr>
          <w:rStyle w:val="8"/>
          <w:bdr w:val="none" w:color="auto" w:sz="0" w:space="0"/>
        </w:rPr>
        <w:t>BiohealBoh，Bringgreen和Colorgram</w:t>
      </w:r>
      <w:r>
        <w:rPr>
          <w:bdr w:val="none" w:color="auto" w:sz="0" w:space="0"/>
        </w:rPr>
        <w:t>。</w:t>
      </w:r>
    </w:p>
    <w:p w14:paraId="7CCC73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1B7803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
          <w:bCs/>
          <w:color w:val="2494FC"/>
          <w:sz w:val="36"/>
          <w:szCs w:val="36"/>
          <w:bdr w:val="none" w:color="auto" w:sz="0" w:space="0"/>
        </w:rPr>
        <w:t>中免推出1元面膜？</w:t>
      </w:r>
    </w:p>
    <w:p w14:paraId="711C51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35FD1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近日，</w:t>
      </w:r>
      <w:r>
        <w:rPr>
          <w:rStyle w:val="8"/>
          <w:bdr w:val="none" w:color="auto" w:sz="0" w:space="0"/>
        </w:rPr>
        <w:t>中国旅游集团中免股份有限公司</w:t>
      </w:r>
      <w:r>
        <w:rPr>
          <w:bdr w:val="none" w:color="auto" w:sz="0" w:space="0"/>
        </w:rPr>
        <w:t>旗下美妆免税店</w:t>
      </w:r>
      <w:r>
        <w:rPr>
          <w:rStyle w:val="8"/>
          <w:bdr w:val="none" w:color="auto" w:sz="0" w:space="0"/>
        </w:rPr>
        <w:t>cdf beauty</w:t>
      </w:r>
      <w:r>
        <w:rPr>
          <w:bdr w:val="none" w:color="auto" w:sz="0" w:space="0"/>
        </w:rPr>
        <w:t>推出了同名美妆品牌，首发产品包括</w:t>
      </w:r>
      <w:r>
        <w:rPr>
          <w:rStyle w:val="8"/>
          <w:bdr w:val="none" w:color="auto" w:sz="0" w:space="0"/>
        </w:rPr>
        <w:t>六款面膜</w:t>
      </w:r>
      <w:r>
        <w:rPr>
          <w:bdr w:val="none" w:color="auto" w:sz="0" w:space="0"/>
        </w:rPr>
        <w:t>及与闻献合作的旅行香氛系列，目前已在“中免海南”“中免日上”等官方App上架。</w:t>
      </w:r>
    </w:p>
    <w:p w14:paraId="4F8A37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295819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中免此次推出了六款面膜，</w:t>
      </w:r>
      <w:r>
        <w:rPr>
          <w:rStyle w:val="8"/>
          <w:bdr w:val="none" w:color="auto" w:sz="0" w:space="0"/>
        </w:rPr>
        <w:t>分为妆字号和械字号两类</w:t>
      </w:r>
      <w:r>
        <w:rPr>
          <w:bdr w:val="none" w:color="auto" w:sz="0" w:space="0"/>
        </w:rPr>
        <w:t>，每类各三款，均聚焦当下美妆市场热门成分。其中妆字号面膜主打烟酰胺、多糖、B5三种功效成分，械字号面膜则选用透明质酸钠、依克多因、重组胶原蛋白三类医美级原料，</w:t>
      </w:r>
      <w:r>
        <w:rPr>
          <w:rStyle w:val="8"/>
          <w:bdr w:val="none" w:color="auto" w:sz="0" w:space="0"/>
        </w:rPr>
        <w:t>六款面膜单片价格跨度从4.45元到29.2元不等</w:t>
      </w:r>
      <w:r>
        <w:rPr>
          <w:bdr w:val="none" w:color="auto" w:sz="0" w:space="0"/>
        </w:rPr>
        <w:t>。</w:t>
      </w:r>
    </w:p>
    <w:p w14:paraId="07BC45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2474B4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值得一提的是，活动力度最大的为烟酰胺补水盈润面膜，</w:t>
      </w:r>
      <w:r>
        <w:rPr>
          <w:rStyle w:val="8"/>
          <w:bdr w:val="none" w:color="auto" w:sz="0" w:space="0"/>
        </w:rPr>
        <w:t>通过“买一盒赠30片”活动，实现单片价格低至1.18元</w:t>
      </w:r>
      <w:r>
        <w:rPr>
          <w:bdr w:val="none" w:color="auto" w:sz="0" w:space="0"/>
        </w:rPr>
        <w:t>。</w:t>
      </w:r>
      <w:r>
        <w:rPr>
          <w:rStyle w:val="8"/>
          <w:bdr w:val="none" w:color="auto" w:sz="0" w:space="0"/>
        </w:rPr>
        <w:t>而与闻献联名的旅行香氛系列，定价较闻献同品类产品大幅下调近一半</w:t>
      </w:r>
      <w:r>
        <w:rPr>
          <w:bdr w:val="none" w:color="auto" w:sz="0" w:space="0"/>
        </w:rPr>
        <w:t>，以50ml旅行香水为例，其售价仅319元。</w:t>
      </w:r>
    </w:p>
    <w:p w14:paraId="2AE232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022B5C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6A03DC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2667000" cy="914400"/>
            <wp:effectExtent l="0" t="0" r="0"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4"/>
                    <a:stretch>
                      <a:fillRect/>
                    </a:stretch>
                  </pic:blipFill>
                  <pic:spPr>
                    <a:xfrm>
                      <a:off x="0" y="0"/>
                      <a:ext cx="2667000" cy="914400"/>
                    </a:xfrm>
                    <a:prstGeom prst="rect">
                      <a:avLst/>
                    </a:prstGeom>
                    <a:noFill/>
                    <a:ln w="9525">
                      <a:noFill/>
                    </a:ln>
                  </pic:spPr>
                </pic:pic>
              </a:graphicData>
            </a:graphic>
          </wp:inline>
        </w:drawing>
      </w:r>
    </w:p>
    <w:p w14:paraId="0C7E4F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bdr w:val="none" w:color="auto" w:sz="0" w:space="0"/>
        </w:rPr>
        <w:t>品牌动态</w:t>
      </w:r>
    </w:p>
    <w:p w14:paraId="2271F0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03D1F9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60849F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2494FC"/>
          <w:sz w:val="36"/>
          <w:szCs w:val="36"/>
          <w:bdr w:val="none" w:color="auto" w:sz="0" w:space="0"/>
        </w:rPr>
        <w:t>创健医疗斩获第二张械三证</w:t>
      </w:r>
    </w:p>
    <w:p w14:paraId="3D7ED2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0B5967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2月11日，</w:t>
      </w:r>
      <w:r>
        <w:rPr>
          <w:rStyle w:val="8"/>
          <w:bdr w:val="none" w:color="auto" w:sz="0" w:space="0"/>
        </w:rPr>
        <w:t>江苏创健医疗科技股份有限公司</w:t>
      </w:r>
      <w:r>
        <w:rPr>
          <w:bdr w:val="none" w:color="auto" w:sz="0" w:space="0"/>
        </w:rPr>
        <w:t>官微发布信息称，</w:t>
      </w:r>
      <w:r>
        <w:rPr>
          <w:rStyle w:val="8"/>
          <w:bdr w:val="none" w:color="auto" w:sz="0" w:space="0"/>
        </w:rPr>
        <w:t>其三类医疗器械重组类胶原蛋白冻干纤维（国械注准20263130287）正式通过器审和药审联合审评</w:t>
      </w:r>
      <w:r>
        <w:rPr>
          <w:bdr w:val="none" w:color="auto" w:sz="0" w:space="0"/>
        </w:rPr>
        <w:t>，该产品用于面部鱼尾纹真皮组织填充以纠正鱼尾纹。据悉，</w:t>
      </w:r>
      <w:r>
        <w:rPr>
          <w:rStyle w:val="8"/>
          <w:bdr w:val="none" w:color="auto" w:sz="0" w:space="0"/>
        </w:rPr>
        <w:t>这是创健医疗斩获的第二张国家三类医疗器械注册证</w:t>
      </w:r>
      <w:r>
        <w:rPr>
          <w:bdr w:val="none" w:color="auto" w:sz="0" w:space="0"/>
        </w:rPr>
        <w:t>。</w:t>
      </w:r>
    </w:p>
    <w:p w14:paraId="0E6394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4E60A7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2494FC"/>
          <w:sz w:val="36"/>
          <w:szCs w:val="36"/>
          <w:bdr w:val="none" w:color="auto" w:sz="0" w:space="0"/>
        </w:rPr>
        <w:t>敷尔佳重组胶原临床收官</w:t>
      </w:r>
    </w:p>
    <w:p w14:paraId="2D7B08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7179A5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2月4日</w:t>
      </w:r>
      <w:r>
        <w:rPr>
          <w:rStyle w:val="8"/>
          <w:bdr w:val="none" w:color="auto" w:sz="0" w:space="0"/>
        </w:rPr>
        <w:t>，敷尔佳</w:t>
      </w:r>
      <w:r>
        <w:rPr>
          <w:bdr w:val="none" w:color="auto" w:sz="0" w:space="0"/>
        </w:rPr>
        <w:t>发布的投资者关系活动记录表内容披露，</w:t>
      </w:r>
      <w:r>
        <w:rPr>
          <w:rStyle w:val="8"/>
          <w:bdr w:val="none" w:color="auto" w:sz="0" w:space="0"/>
        </w:rPr>
        <w:t>目前公司已获批二类医疗器械注册证4个</w:t>
      </w:r>
      <w:r>
        <w:rPr>
          <w:bdr w:val="none" w:color="auto" w:sz="0" w:space="0"/>
        </w:rPr>
        <w:t>，产品名称分别为：医用透明质酸钠修复贴、医用透明质酸钠修复液、医用重组Ⅲ型人源化胶原蛋白贴、医用海藻糖修复贴。</w:t>
      </w:r>
    </w:p>
    <w:p w14:paraId="0F2F60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7C44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bdr w:val="none" w:color="auto" w:sz="0" w:space="0"/>
        </w:rPr>
        <w:t>重组Ⅲ型人源化胶原蛋白冻干纤维项目</w:t>
      </w:r>
      <w:r>
        <w:rPr>
          <w:bdr w:val="none" w:color="auto" w:sz="0" w:space="0"/>
        </w:rPr>
        <w:t>临床试验已全部完成，处于临床试验总结报告筹备阶段，</w:t>
      </w:r>
      <w:r>
        <w:rPr>
          <w:rStyle w:val="8"/>
          <w:bdr w:val="none" w:color="auto" w:sz="0" w:space="0"/>
        </w:rPr>
        <w:t>今年会申报注册</w:t>
      </w:r>
      <w:r>
        <w:rPr>
          <w:bdr w:val="none" w:color="auto" w:sz="0" w:space="0"/>
        </w:rPr>
        <w:t>，具体进展可以关注公司后续披露的定期报告和临时公告。</w:t>
      </w:r>
    </w:p>
    <w:p w14:paraId="4190D6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3F39CF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欧莱雅全年营收3610亿元</w:t>
      </w:r>
    </w:p>
    <w:p w14:paraId="457B85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001D54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2月13日，</w:t>
      </w:r>
      <w:r>
        <w:rPr>
          <w:rStyle w:val="8"/>
          <w:bdr w:val="none" w:color="auto" w:sz="0" w:space="0"/>
        </w:rPr>
        <w:t>欧莱雅</w:t>
      </w:r>
      <w:r>
        <w:rPr>
          <w:bdr w:val="none" w:color="auto" w:sz="0" w:space="0"/>
        </w:rPr>
        <w:t>公布2025年全年业绩财报。</w:t>
      </w:r>
      <w:r>
        <w:rPr>
          <w:rStyle w:val="8"/>
          <w:bdr w:val="none" w:color="auto" w:sz="0" w:space="0"/>
        </w:rPr>
        <w:t>截至2025年12月31日的十二个月内，欧莱雅销售额为440.5亿欧元（约合人民币3610.81亿元），同比增长4.0%</w:t>
      </w:r>
      <w:r>
        <w:rPr>
          <w:bdr w:val="none" w:color="auto" w:sz="0" w:space="0"/>
        </w:rPr>
        <w:t>；净利润61.3亿欧元（约合人民币502.46亿元），受汇率及关税负面拖累（-3.6%影响）同比下降4.4%。</w:t>
      </w:r>
    </w:p>
    <w:p w14:paraId="7CC7CC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137346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其中，</w:t>
      </w:r>
      <w:r>
        <w:rPr>
          <w:rStyle w:val="8"/>
          <w:bdr w:val="none" w:color="auto" w:sz="0" w:space="0"/>
        </w:rPr>
        <w:t>第四季度销售额112.45亿欧元（约合人民币921.72亿元）</w:t>
      </w:r>
      <w:r>
        <w:rPr>
          <w:bdr w:val="none" w:color="auto" w:sz="0" w:space="0"/>
        </w:rPr>
        <w:t>，可比增长6.0%，同比增长1.5%，增速逐季回暖态势明确。</w:t>
      </w:r>
    </w:p>
    <w:p w14:paraId="45FAD0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232033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2025年集团旗下所有部门、所有地区均实现增长。按业务划分，2025年全年，欧莱雅旗下的专业美发产品部、大众化妆品部、高档化妆品部、皮肤科学美容部均实现同比增长，销售额分别录得</w:t>
      </w:r>
      <w:r>
        <w:rPr>
          <w:rStyle w:val="8"/>
          <w:bdr w:val="none" w:color="auto" w:sz="0" w:space="0"/>
        </w:rPr>
        <w:t>7.5%、3.5%、2.8%和5.5%</w:t>
      </w:r>
      <w:r>
        <w:rPr>
          <w:bdr w:val="none" w:color="auto" w:sz="0" w:space="0"/>
        </w:rPr>
        <w:t>。</w:t>
      </w:r>
    </w:p>
    <w:p w14:paraId="73E8E2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E6D5C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按地区划分，2025年全年欧莱雅在欧洲、北美、北亚、SAPMENA-SSA和拉美市场的销售额均实现增长，销售额分别同比增长</w:t>
      </w:r>
      <w:r>
        <w:rPr>
          <w:rStyle w:val="8"/>
          <w:bdr w:val="none" w:color="auto" w:sz="0" w:space="0"/>
        </w:rPr>
        <w:t>4.4%、3.4%、0.5%、10.9%和8.3%</w:t>
      </w:r>
      <w:r>
        <w:rPr>
          <w:bdr w:val="none" w:color="auto" w:sz="0" w:space="0"/>
        </w:rPr>
        <w:t>。</w:t>
      </w:r>
    </w:p>
    <w:p w14:paraId="725BF9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2D06EF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此外，财报显示</w:t>
      </w:r>
      <w:r>
        <w:rPr>
          <w:rStyle w:val="8"/>
          <w:bdr w:val="none" w:color="auto" w:sz="0" w:space="0"/>
        </w:rPr>
        <w:t>专业美发部门销售额首次突破50亿欧元，达到51.63亿欧元（约合人民币409.84亿元），同比增长5.7%</w:t>
      </w:r>
      <w:r>
        <w:rPr>
          <w:bdr w:val="none" w:color="auto" w:sz="0" w:space="0"/>
        </w:rPr>
        <w:t>，这得益于高端护发品类的持续热销和全渠道战略的成功落地，</w:t>
      </w:r>
      <w:r>
        <w:rPr>
          <w:rStyle w:val="8"/>
          <w:bdr w:val="none" w:color="auto" w:sz="0" w:space="0"/>
        </w:rPr>
        <w:t>卡诗品牌凭借Gloss Absolu 焕亮系列实现双位数增长</w:t>
      </w:r>
      <w:r>
        <w:rPr>
          <w:bdr w:val="none" w:color="auto" w:sz="0" w:space="0"/>
        </w:rPr>
        <w:t>，成为事业部史上最成功的新品之一。</w:t>
      </w:r>
    </w:p>
    <w:p w14:paraId="2BDAE5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69627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资生堂核心营业利润涨22.4%</w:t>
      </w:r>
    </w:p>
    <w:p w14:paraId="01B422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67F549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2月10日，</w:t>
      </w:r>
      <w:r>
        <w:rPr>
          <w:rStyle w:val="8"/>
          <w:bdr w:val="none" w:color="auto" w:sz="0" w:space="0"/>
        </w:rPr>
        <w:t>资生堂</w:t>
      </w:r>
      <w:r>
        <w:rPr>
          <w:bdr w:val="none" w:color="auto" w:sz="0" w:space="0"/>
        </w:rPr>
        <w:t>公布2025年全年财报数据，截至2025年12月31日，</w:t>
      </w:r>
      <w:r>
        <w:rPr>
          <w:rStyle w:val="8"/>
          <w:bdr w:val="none" w:color="auto" w:sz="0" w:space="0"/>
        </w:rPr>
        <w:t>集团净销售额9699.92亿日元（约合人民币467.1亿元），同比微降2.1%</w:t>
      </w:r>
      <w:r>
        <w:rPr>
          <w:bdr w:val="none" w:color="auto" w:sz="0" w:space="0"/>
        </w:rPr>
        <w:t>；核心营业利润445.20亿日元（约合人民币21.44亿元），同比大增22.4%；营业利润287.88亿日元（约合人民币13.87亿元），呈现营收微增、利润大增的良性态势。</w:t>
      </w:r>
    </w:p>
    <w:p w14:paraId="1525C2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58C528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按地区划分，资生堂集团2025全年</w:t>
      </w:r>
      <w:r>
        <w:rPr>
          <w:rStyle w:val="8"/>
          <w:bdr w:val="none" w:color="auto" w:sz="0" w:space="0"/>
        </w:rPr>
        <w:t>在日本本土销售额增长1%，中国及旅游零售市场下滑3%</w:t>
      </w:r>
      <w:r>
        <w:rPr>
          <w:bdr w:val="none" w:color="auto" w:sz="0" w:space="0"/>
        </w:rPr>
        <w:t>，亚太地区增长2%，美洲市场下滑9%，欧洲中东非洲地区增长3%。</w:t>
      </w:r>
    </w:p>
    <w:p w14:paraId="0FCCF9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34CFCD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品牌端，</w:t>
      </w:r>
      <w:r>
        <w:rPr>
          <w:rStyle w:val="8"/>
          <w:bdr w:val="none" w:color="auto" w:sz="0" w:space="0"/>
        </w:rPr>
        <w:t>8个重点品牌贡献77%销售额，怡丽丝尔全年增长9%</w:t>
      </w:r>
      <w:r>
        <w:rPr>
          <w:bdr w:val="none" w:color="auto" w:sz="0" w:space="0"/>
        </w:rPr>
        <w:t>，CPB、NARS稳步增长，安热沙四季度恢复8%增长，复苏潜力显著。</w:t>
      </w:r>
    </w:p>
    <w:p w14:paraId="17876A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6CD583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bdr w:val="none" w:color="auto" w:sz="0" w:space="0"/>
        </w:rPr>
        <w:t>雅诗兰黛三大业务涨超100%</w:t>
      </w:r>
    </w:p>
    <w:p w14:paraId="78CF32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498CD3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2月5日，</w:t>
      </w:r>
      <w:r>
        <w:rPr>
          <w:rStyle w:val="8"/>
          <w:bdr w:val="none" w:color="auto" w:sz="0" w:space="0"/>
        </w:rPr>
        <w:t>雅诗兰黛集团</w:t>
      </w:r>
      <w:r>
        <w:rPr>
          <w:bdr w:val="none" w:color="auto" w:sz="0" w:space="0"/>
        </w:rPr>
        <w:t>发布了</w:t>
      </w:r>
      <w:r>
        <w:rPr>
          <w:rStyle w:val="8"/>
          <w:bdr w:val="none" w:color="auto" w:sz="0" w:space="0"/>
        </w:rPr>
        <w:t>2026财年第二季度（2025年Q4）</w:t>
      </w:r>
      <w:r>
        <w:rPr>
          <w:bdr w:val="none" w:color="auto" w:sz="0" w:space="0"/>
        </w:rPr>
        <w:t>业绩，当季集团</w:t>
      </w:r>
      <w:r>
        <w:rPr>
          <w:rStyle w:val="8"/>
          <w:bdr w:val="none" w:color="auto" w:sz="0" w:space="0"/>
        </w:rPr>
        <w:t>实现净销售额42.29亿美元（约合人民币293.53亿元），同比增长6%</w:t>
      </w:r>
      <w:r>
        <w:rPr>
          <w:bdr w:val="none" w:color="auto" w:sz="0" w:space="0"/>
        </w:rPr>
        <w:t>；有机净销售额实现41.55亿美元（约合人民币288.46亿元），同比增长4%。</w:t>
      </w:r>
    </w:p>
    <w:p w14:paraId="704D9E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5D1CDB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bdr w:val="none" w:color="auto" w:sz="0" w:space="0"/>
        </w:rPr>
        <w:t>净利润</w:t>
      </w:r>
      <w:r>
        <w:rPr>
          <w:bdr w:val="none" w:color="auto" w:sz="0" w:space="0"/>
        </w:rPr>
        <w:t>则从去年同期的亏损5.90亿美元（约合人民币40.95亿元）转为</w:t>
      </w:r>
      <w:r>
        <w:rPr>
          <w:rStyle w:val="8"/>
          <w:bdr w:val="none" w:color="auto" w:sz="0" w:space="0"/>
        </w:rPr>
        <w:t>盈利1.62亿美元（约合人民币11.24亿元）</w:t>
      </w:r>
      <w:r>
        <w:rPr>
          <w:bdr w:val="none" w:color="auto" w:sz="0" w:space="0"/>
        </w:rPr>
        <w:t>，同比大幅改善127%，交出近四个财年以来最亮眼的二季度成绩单。</w:t>
      </w:r>
    </w:p>
    <w:p w14:paraId="39FF78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1A3F65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集团的四大核心品类全面回温，</w:t>
      </w:r>
      <w:r>
        <w:rPr>
          <w:rStyle w:val="8"/>
          <w:bdr w:val="none" w:color="auto" w:sz="0" w:space="0"/>
        </w:rPr>
        <w:t>护肤业务</w:t>
      </w:r>
      <w:r>
        <w:rPr>
          <w:bdr w:val="none" w:color="auto" w:sz="0" w:space="0"/>
        </w:rPr>
        <w:t>，本季度</w:t>
      </w:r>
      <w:r>
        <w:rPr>
          <w:rStyle w:val="8"/>
          <w:bdr w:val="none" w:color="auto" w:sz="0" w:space="0"/>
        </w:rPr>
        <w:t>净销售额达20.54亿美元（约合人民币142.56亿元）</w:t>
      </w:r>
      <w:r>
        <w:rPr>
          <w:bdr w:val="none" w:color="auto" w:sz="0" w:space="0"/>
        </w:rPr>
        <w:t>，同比增长</w:t>
      </w:r>
      <w:r>
        <w:rPr>
          <w:rStyle w:val="8"/>
          <w:bdr w:val="none" w:color="auto" w:sz="0" w:space="0"/>
        </w:rPr>
        <w:t>7%</w:t>
      </w:r>
      <w:r>
        <w:rPr>
          <w:bdr w:val="none" w:color="auto" w:sz="0" w:space="0"/>
        </w:rPr>
        <w:t>，贡献近五成集团营收；</w:t>
      </w:r>
      <w:r>
        <w:rPr>
          <w:rStyle w:val="8"/>
          <w:bdr w:val="none" w:color="auto" w:sz="0" w:space="0"/>
        </w:rPr>
        <w:t>香氛品类</w:t>
      </w:r>
      <w:r>
        <w:rPr>
          <w:bdr w:val="none" w:color="auto" w:sz="0" w:space="0"/>
        </w:rPr>
        <w:t>以</w:t>
      </w:r>
      <w:r>
        <w:rPr>
          <w:rStyle w:val="8"/>
          <w:bdr w:val="none" w:color="auto" w:sz="0" w:space="0"/>
        </w:rPr>
        <w:t>9%</w:t>
      </w:r>
      <w:r>
        <w:rPr>
          <w:bdr w:val="none" w:color="auto" w:sz="0" w:space="0"/>
        </w:rPr>
        <w:t>的同比增速登顶，营业利润也从去年同期的亏损4.46亿美元转为盈利1.05亿美元，同比激增124%。</w:t>
      </w:r>
    </w:p>
    <w:p w14:paraId="67C47B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B7832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bdr w:val="none" w:color="auto" w:sz="0" w:space="0"/>
        </w:rPr>
        <w:t>彩妆业务</w:t>
      </w:r>
      <w:r>
        <w:rPr>
          <w:bdr w:val="none" w:color="auto" w:sz="0" w:space="0"/>
        </w:rPr>
        <w:t>净销售额微增1%，盈利从去年同期亏损2.11亿美元（约合人民币14.6亿元）转为盈利0.18亿美元（约合人民币1.25亿元），</w:t>
      </w:r>
      <w:r>
        <w:rPr>
          <w:rStyle w:val="8"/>
          <w:bdr w:val="none" w:color="auto" w:sz="0" w:space="0"/>
        </w:rPr>
        <w:t>同比增长109%</w:t>
      </w:r>
      <w:r>
        <w:rPr>
          <w:bdr w:val="none" w:color="auto" w:sz="0" w:space="0"/>
        </w:rPr>
        <w:t>。</w:t>
      </w:r>
      <w:r>
        <w:rPr>
          <w:rStyle w:val="8"/>
          <w:bdr w:val="none" w:color="auto" w:sz="0" w:space="0"/>
        </w:rPr>
        <w:t>护发业务</w:t>
      </w:r>
      <w:r>
        <w:rPr>
          <w:bdr w:val="none" w:color="auto" w:sz="0" w:space="0"/>
        </w:rPr>
        <w:t>净销售额达1.68亿美元（约合人民币11.7亿元），营业利润同样实现扭亏为盈，</w:t>
      </w:r>
      <w:r>
        <w:rPr>
          <w:rStyle w:val="8"/>
          <w:bdr w:val="none" w:color="auto" w:sz="0" w:space="0"/>
        </w:rPr>
        <w:t>增幅超100%</w:t>
      </w:r>
      <w:r>
        <w:rPr>
          <w:bdr w:val="none" w:color="auto" w:sz="0" w:space="0"/>
        </w:rPr>
        <w:t>。</w:t>
      </w:r>
    </w:p>
    <w:p w14:paraId="0E1F8E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579B80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分区域来看，</w:t>
      </w:r>
      <w:r>
        <w:rPr>
          <w:rStyle w:val="8"/>
          <w:bdr w:val="none" w:color="auto" w:sz="0" w:space="0"/>
        </w:rPr>
        <w:t>中国大陆市场以13%同比增速成核心引擎</w:t>
      </w:r>
      <w:r>
        <w:rPr>
          <w:bdr w:val="none" w:color="auto" w:sz="0" w:space="0"/>
        </w:rPr>
        <w:t>；亚太区（除中国大陆外）、EUKEM区域均增长2%，后者香水品类份额提升、经营利润增8%；美洲营收12.18亿美元（约合人民币84.5亿元）同比持平，实现扭亏为盈。</w:t>
      </w:r>
    </w:p>
    <w:p w14:paraId="5C7004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572EB3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bdr w:val="none" w:color="auto" w:sz="0" w:space="0"/>
        </w:rPr>
        <w:t>联合利华全线下跌？</w:t>
      </w:r>
    </w:p>
    <w:p w14:paraId="4AB5D9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2D752E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2月12日，</w:t>
      </w:r>
      <w:r>
        <w:rPr>
          <w:b/>
          <w:bCs/>
          <w:bdr w:val="none" w:color="auto" w:sz="0" w:space="0"/>
        </w:rPr>
        <w:t>联合利华</w:t>
      </w:r>
      <w:r>
        <w:rPr>
          <w:bdr w:val="none" w:color="auto" w:sz="0" w:space="0"/>
        </w:rPr>
        <w:t>发布了2025年度业绩报告，呈现业务全线下跌、区域市场几近全部下滑态势。集团</w:t>
      </w:r>
      <w:r>
        <w:rPr>
          <w:rStyle w:val="8"/>
          <w:bdr w:val="none" w:color="auto" w:sz="0" w:space="0"/>
        </w:rPr>
        <w:t>总营业额为505.03亿欧元(约合人民币4135.39亿元)，同比下滑3.8%</w:t>
      </w:r>
      <w:r>
        <w:rPr>
          <w:bdr w:val="none" w:color="auto" w:sz="0" w:space="0"/>
        </w:rPr>
        <w:t>，为近5年跌幅最大；营业利润为90亿欧元(约合人民币736.96亿元)，同比增长2.4%。</w:t>
      </w:r>
    </w:p>
    <w:p w14:paraId="7D7AC3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7525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业务板块方面，</w:t>
      </w:r>
      <w:r>
        <w:rPr>
          <w:rStyle w:val="8"/>
          <w:bdr w:val="none" w:color="auto" w:sz="0" w:space="0"/>
        </w:rPr>
        <w:t>美容与健康、个人护理、家庭护理营收占比分别为25.4%、26.1%、22.9%</w:t>
      </w:r>
      <w:r>
        <w:rPr>
          <w:bdr w:val="none" w:color="auto" w:sz="0" w:space="0"/>
        </w:rPr>
        <w:t>，仅前者旗下高端美妆实现低个位数增长。</w:t>
      </w:r>
    </w:p>
    <w:p w14:paraId="12259A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7E46D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其中化妆品领域，</w:t>
      </w:r>
      <w:r>
        <w:rPr>
          <w:rStyle w:val="8"/>
          <w:bdr w:val="none" w:color="auto" w:sz="0" w:space="0"/>
        </w:rPr>
        <w:t>Hourglass、K18等高端品牌达成双位数增长，贡献主要增量</w:t>
      </w:r>
      <w:r>
        <w:rPr>
          <w:bdr w:val="none" w:color="auto" w:sz="0" w:space="0"/>
        </w:rPr>
        <w:t>。其余业务均现下滑，</w:t>
      </w:r>
      <w:r>
        <w:rPr>
          <w:rStyle w:val="8"/>
          <w:bdr w:val="none" w:color="auto" w:sz="0" w:space="0"/>
        </w:rPr>
        <w:t>美容与健康、家庭护理</w:t>
      </w:r>
      <w:r>
        <w:rPr>
          <w:bdr w:val="none" w:color="auto" w:sz="0" w:space="0"/>
        </w:rPr>
        <w:t>业务同比分别</w:t>
      </w:r>
      <w:r>
        <w:rPr>
          <w:rStyle w:val="8"/>
          <w:bdr w:val="none" w:color="auto" w:sz="0" w:space="0"/>
        </w:rPr>
        <w:t>下跌2.3%、6.4%</w:t>
      </w:r>
      <w:r>
        <w:rPr>
          <w:bdr w:val="none" w:color="auto" w:sz="0" w:space="0"/>
        </w:rPr>
        <w:t>；</w:t>
      </w:r>
      <w:r>
        <w:rPr>
          <w:rStyle w:val="8"/>
          <w:bdr w:val="none" w:color="auto" w:sz="0" w:space="0"/>
        </w:rPr>
        <w:t>个人护理同比下滑3.4%</w:t>
      </w:r>
      <w:r>
        <w:rPr>
          <w:bdr w:val="none" w:color="auto" w:sz="0" w:space="0"/>
        </w:rPr>
        <w:t>。</w:t>
      </w:r>
    </w:p>
    <w:p w14:paraId="3ACC70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30224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区域市场表现同样疲软，</w:t>
      </w:r>
      <w:r>
        <w:rPr>
          <w:rStyle w:val="8"/>
          <w:bdr w:val="none" w:color="auto" w:sz="0" w:space="0"/>
        </w:rPr>
        <w:t>三大核心区域仅欧洲微增0.3%，成为唯一正增长区域</w:t>
      </w:r>
      <w:r>
        <w:rPr>
          <w:bdr w:val="none" w:color="auto" w:sz="0" w:space="0"/>
        </w:rPr>
        <w:t>。亚太及非洲地区营收224.27亿欧元（约合人民币1836.41亿元），占比超四成但同比下滑4.4%；美洲地区下滑幅度最大，同比下跌5.0%。</w:t>
      </w:r>
    </w:p>
    <w:p w14:paraId="41D256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4786CE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076DA5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2667000" cy="914400"/>
            <wp:effectExtent l="0" t="0" r="0" b="0"/>
            <wp:docPr id="15"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7"/>
                    <pic:cNvPicPr>
                      <a:picLocks noChangeAspect="1"/>
                    </pic:cNvPicPr>
                  </pic:nvPicPr>
                  <pic:blipFill>
                    <a:blip r:embed="rId5"/>
                    <a:stretch>
                      <a:fillRect/>
                    </a:stretch>
                  </pic:blipFill>
                  <pic:spPr>
                    <a:xfrm>
                      <a:off x="0" y="0"/>
                      <a:ext cx="2667000" cy="914400"/>
                    </a:xfrm>
                    <a:prstGeom prst="rect">
                      <a:avLst/>
                    </a:prstGeom>
                    <a:noFill/>
                    <a:ln w="9525">
                      <a:noFill/>
                    </a:ln>
                  </pic:spPr>
                </pic:pic>
              </a:graphicData>
            </a:graphic>
          </wp:inline>
        </w:drawing>
      </w:r>
    </w:p>
    <w:p w14:paraId="50150D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bdr w:val="none" w:color="auto" w:sz="0" w:space="0"/>
        </w:rPr>
        <w:t>资本风向</w:t>
      </w:r>
    </w:p>
    <w:p w14:paraId="2B4AF1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4287C8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2F472D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珀莱雅看好的原料商融资数亿</w:t>
      </w:r>
    </w:p>
    <w:p w14:paraId="5E8D4A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51A293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近日，生物制造企业北京桦冠生物技术有限公司完成数亿元人民币的C轮融资，本轮融资由</w:t>
      </w:r>
      <w:r>
        <w:rPr>
          <w:rStyle w:val="8"/>
          <w:bdr w:val="none" w:color="auto" w:sz="0" w:space="0"/>
        </w:rPr>
        <w:t>国投创益、软银欣创、顺禧基金、常州启航合成生物创投基金、长江资本等机构</w:t>
      </w:r>
      <w:r>
        <w:rPr>
          <w:bdr w:val="none" w:color="auto" w:sz="0" w:space="0"/>
        </w:rPr>
        <w:t>联合投资，光源资本担任独家财务顾问。</w:t>
      </w:r>
    </w:p>
    <w:p w14:paraId="720244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508E2D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据悉，本次所融资金将重点用于</w:t>
      </w:r>
      <w:r>
        <w:rPr>
          <w:rStyle w:val="8"/>
          <w:bdr w:val="none" w:color="auto" w:sz="0" w:space="0"/>
        </w:rPr>
        <w:t>医药与大健康领域的新品研发、生产基地扩建以及创新合作平台的搭建</w:t>
      </w:r>
      <w:r>
        <w:rPr>
          <w:bdr w:val="none" w:color="auto" w:sz="0" w:space="0"/>
        </w:rPr>
        <w:t>，为公司下一阶段发展注入强劲动力。</w:t>
      </w:r>
    </w:p>
    <w:p w14:paraId="2EFC2B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0CFC9D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江苏吴中8000万“割肉”</w:t>
      </w:r>
    </w:p>
    <w:p w14:paraId="7EF0F8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68D027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2月3日，</w:t>
      </w:r>
      <w:r>
        <w:rPr>
          <w:rStyle w:val="8"/>
          <w:bdr w:val="none" w:color="auto" w:sz="0" w:space="0"/>
        </w:rPr>
        <w:t>江苏吴中医药</w:t>
      </w:r>
      <w:r>
        <w:rPr>
          <w:bdr w:val="none" w:color="auto" w:sz="0" w:space="0"/>
        </w:rPr>
        <w:t>发布公告，因公司当前面临现金流短缺压力，且部分存量债务即将到期，为切实解决债务问题，</w:t>
      </w:r>
      <w:r>
        <w:rPr>
          <w:rStyle w:val="8"/>
          <w:bdr w:val="none" w:color="auto" w:sz="0" w:space="0"/>
        </w:rPr>
        <w:t>公司拟将吴中美学生物科技（上海）有限公司100%股权进行对外转让，交易价款为8000万元人民币</w:t>
      </w:r>
      <w:r>
        <w:rPr>
          <w:bdr w:val="none" w:color="auto" w:sz="0" w:space="0"/>
        </w:rPr>
        <w:t>。这笔交易的受让方，是上海青愈生物科技有限公司，该公司从成立到成为收购方，时间间隔不足一个月。</w:t>
      </w:r>
    </w:p>
    <w:p w14:paraId="79BE55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276D0C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25A9469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2667000" cy="914400"/>
            <wp:effectExtent l="0" t="0" r="0" b="0"/>
            <wp:docPr id="13"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58"/>
                    <pic:cNvPicPr>
                      <a:picLocks noChangeAspect="1"/>
                    </pic:cNvPicPr>
                  </pic:nvPicPr>
                  <pic:blipFill>
                    <a:blip r:embed="rId6"/>
                    <a:stretch>
                      <a:fillRect/>
                    </a:stretch>
                  </pic:blipFill>
                  <pic:spPr>
                    <a:xfrm>
                      <a:off x="0" y="0"/>
                      <a:ext cx="2667000" cy="914400"/>
                    </a:xfrm>
                    <a:prstGeom prst="rect">
                      <a:avLst/>
                    </a:prstGeom>
                    <a:noFill/>
                    <a:ln w="9525">
                      <a:noFill/>
                    </a:ln>
                  </pic:spPr>
                </pic:pic>
              </a:graphicData>
            </a:graphic>
          </wp:inline>
        </w:drawing>
      </w:r>
    </w:p>
    <w:p w14:paraId="3E5B05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bdr w:val="none" w:color="auto" w:sz="0" w:space="0"/>
        </w:rPr>
        <w:t>政策趋势</w:t>
      </w:r>
    </w:p>
    <w:p w14:paraId="3E1106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609758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PingFang SC" w:hAnsi="PingFang SC" w:eastAsia="PingFang SC" w:cs="PingFang SC"/>
          <w:i w:val="0"/>
          <w:iCs w:val="0"/>
          <w:caps w:val="0"/>
          <w:spacing w:val="11"/>
          <w:sz w:val="32"/>
          <w:szCs w:val="32"/>
        </w:rPr>
      </w:pPr>
    </w:p>
    <w:p w14:paraId="4E6C71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医美首进CPI统计</w:t>
      </w:r>
    </w:p>
    <w:p w14:paraId="41B1F2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3355F2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2月11日，</w:t>
      </w:r>
      <w:r>
        <w:rPr>
          <w:rStyle w:val="8"/>
          <w:bdr w:val="none" w:color="auto" w:sz="0" w:space="0"/>
        </w:rPr>
        <w:t>医疗美容服务首次被纳入CPI统计范畴</w:t>
      </w:r>
      <w:r>
        <w:rPr>
          <w:bdr w:val="none" w:color="auto" w:sz="0" w:space="0"/>
        </w:rPr>
        <w:t>。CPI即居民消费价格指数，是衡量我国居民生活消费品和服务价格水平变动的重要宏观经济指标。</w:t>
      </w:r>
    </w:p>
    <w:p w14:paraId="533DBB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485DE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这一标志性事件意味着，</w:t>
      </w:r>
      <w:r>
        <w:rPr>
          <w:rStyle w:val="8"/>
          <w:bdr w:val="none" w:color="auto" w:sz="0" w:space="0"/>
        </w:rPr>
        <w:t>医美服务从"小众奢侈消费"逐步转变为大众日常消费的常规选项</w:t>
      </w:r>
      <w:r>
        <w:rPr>
          <w:bdr w:val="none" w:color="auto" w:sz="0" w:space="0"/>
        </w:rPr>
        <w:t>，正式成为我国居民消费结构中的重要组成部分。它不仅标志着医美行业摆脱了长期以来附加的"低端""非主流"等标签，更反映出市场对医美服务安全性、规范性和价值的高度认可。当一项消费进入CPI的统计视野，本质上</w:t>
      </w:r>
      <w:r>
        <w:rPr>
          <w:rStyle w:val="8"/>
          <w:bdr w:val="none" w:color="auto" w:sz="0" w:space="0"/>
        </w:rPr>
        <w:t>意味着它已具备广泛的消费基础和社会接受度</w:t>
      </w:r>
      <w:r>
        <w:rPr>
          <w:bdr w:val="none" w:color="auto" w:sz="0" w:space="0"/>
        </w:rPr>
        <w:t>，真正成为普通民众"日常消费"版图中不可忽视的一环。</w:t>
      </w:r>
    </w:p>
    <w:p w14:paraId="1B96E5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6287D4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rStyle w:val="8"/>
          <w:color w:val="2494FC"/>
          <w:sz w:val="36"/>
          <w:szCs w:val="36"/>
          <w:bdr w:val="none" w:color="auto" w:sz="0" w:space="0"/>
        </w:rPr>
        <w:t>美发、美甲店严禁开展轻医美</w:t>
      </w:r>
    </w:p>
    <w:p w14:paraId="5A0FE0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48FA20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r>
        <w:rPr>
          <w:bdr w:val="none" w:color="auto" w:sz="0" w:space="0"/>
        </w:rPr>
        <w:t>2月10日，</w:t>
      </w:r>
      <w:r>
        <w:rPr>
          <w:rStyle w:val="8"/>
          <w:bdr w:val="none" w:color="auto" w:sz="0" w:space="0"/>
        </w:rPr>
        <w:t>国家卫生健康委</w:t>
      </w:r>
      <w:r>
        <w:rPr>
          <w:bdr w:val="none" w:color="auto" w:sz="0" w:space="0"/>
        </w:rPr>
        <w:t>召开新闻发布会，</w:t>
      </w:r>
      <w:r>
        <w:rPr>
          <w:rStyle w:val="8"/>
          <w:bdr w:val="none" w:color="auto" w:sz="0" w:space="0"/>
        </w:rPr>
        <w:t>提示公众“轻医美”有关乱象</w:t>
      </w:r>
      <w:r>
        <w:rPr>
          <w:bdr w:val="none" w:color="auto" w:sz="0" w:space="0"/>
        </w:rPr>
        <w:t>。</w:t>
      </w:r>
    </w:p>
    <w:p w14:paraId="19E185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pPr>
    </w:p>
    <w:p w14:paraId="644EB5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卫健委明确三大提示：</w:t>
      </w:r>
      <w:r>
        <w:rPr>
          <w:rStyle w:val="8"/>
          <w:bdr w:val="none" w:color="auto" w:sz="0" w:space="0"/>
        </w:rPr>
        <w:t>其一，轻医美本质是医疗行为，特指注射、光电等非手术类医美项目</w:t>
      </w:r>
      <w:r>
        <w:rPr>
          <w:bdr w:val="none" w:color="auto" w:sz="0" w:space="0"/>
        </w:rPr>
        <w:t>，需在具备资质的医美机构，由专业医务人员操作；</w:t>
      </w:r>
      <w:r>
        <w:rPr>
          <w:rStyle w:val="8"/>
          <w:bdr w:val="none" w:color="auto" w:sz="0" w:space="0"/>
        </w:rPr>
        <w:t>其二，明确禁止生活类美容机构、美发店、美甲店开展任何轻医美项目</w:t>
      </w:r>
      <w:r>
        <w:rPr>
          <w:bdr w:val="none" w:color="auto" w:sz="0" w:space="0"/>
        </w:rPr>
        <w:t>，提醒公众切勿贪图便宜、忽视健康安全；其</w:t>
      </w:r>
      <w:r>
        <w:rPr>
          <w:rStyle w:val="8"/>
          <w:bdr w:val="none" w:color="auto" w:sz="0" w:space="0"/>
        </w:rPr>
        <w:t>三，斥责“轻医美速成班”属违法行为</w:t>
      </w:r>
      <w:r>
        <w:rPr>
          <w:bdr w:val="none" w:color="auto" w:sz="0" w:space="0"/>
        </w:rPr>
        <w:t>，其模糊资质、简化技术误导消费者，还存在非法行医、售卖假证等问题，警示公众切勿轻信“三天速成学打针”“零基础可学”等话术。</w:t>
      </w:r>
    </w:p>
    <w:p w14:paraId="4E63ED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1"/>
        </w:rPr>
      </w:pPr>
      <w:bookmarkStart w:id="0" w:name="_GoBack"/>
      <w:bookmarkEnd w:id="0"/>
    </w:p>
    <w:p w14:paraId="384B1079">
      <w:pPr>
        <w:rPr>
          <w:rFonts w:hint="eastAsia"/>
        </w:rPr>
      </w:pPr>
      <w:r>
        <w:rPr>
          <w:rFonts w:hint="eastAsia"/>
        </w:rPr>
        <w:br w:type="page"/>
      </w:r>
    </w:p>
    <w:p w14:paraId="1AA952EA">
      <w:pPr>
        <w:pStyle w:val="2"/>
        <w:bidi w:val="0"/>
      </w:pPr>
      <w:r>
        <w:rPr>
          <w:rFonts w:hint="eastAsia"/>
        </w:rPr>
        <w:t>忽然一周 | 2款婴配粉可用HMO征意；雀巢、花王等发布最新财报；监管将打击网络食品和保健食品虚假宣传行为；日韩2025年出生人口数据公布</w:t>
      </w:r>
    </w:p>
    <w:p w14:paraId="2EA7964A">
      <w:pPr>
        <w:keepNext w:val="0"/>
        <w:keepLines w:val="0"/>
        <w:widowControl/>
        <w:suppressLineNumbers w:val="0"/>
        <w:jc w:val="left"/>
      </w:pPr>
      <w:r>
        <w:rPr>
          <w:rStyle w:val="8"/>
          <w:rFonts w:ascii="Arial" w:hAnsi="Arial" w:eastAsia="Arial" w:cs="Arial"/>
          <w:color w:val="3F3F3F"/>
          <w:spacing w:val="40"/>
          <w:kern w:val="0"/>
          <w:sz w:val="30"/>
          <w:szCs w:val="30"/>
          <w:bdr w:val="none" w:color="auto" w:sz="0" w:space="0"/>
          <w:lang w:val="en-US" w:eastAsia="zh-CN" w:bidi="ar"/>
        </w:rPr>
        <w:t>批件</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2个系列婴配粉批件信息公布</w:t>
      </w:r>
    </w:p>
    <w:p w14:paraId="6655D9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747DC2CD">
      <w:pPr>
        <w:keepNext w:val="0"/>
        <w:keepLines w:val="0"/>
        <w:widowControl/>
        <w:suppressLineNumbers w:val="0"/>
        <w:jc w:val="left"/>
      </w:pPr>
      <w:r>
        <w:rPr>
          <w:rFonts w:ascii="微软雅黑" w:hAnsi="微软雅黑" w:eastAsia="微软雅黑" w:cs="微软雅黑"/>
          <w:color w:val="3F3F3F"/>
          <w:spacing w:val="40"/>
          <w:kern w:val="0"/>
          <w:sz w:val="30"/>
          <w:szCs w:val="30"/>
          <w:bdr w:val="none" w:color="auto" w:sz="0" w:space="0"/>
          <w:shd w:val="clear" w:fill="FFFFFF"/>
          <w:lang w:val="en-US" w:eastAsia="zh-CN" w:bidi="ar"/>
        </w:rPr>
        <w:t>2月24日，国家市场监督管理总局食品审评中心发布新一批的婴幼儿配方乳粉产品配方注册批件（决定书）邮寄详情单，新疆天山云牧乳业（优芽至萃）、新西兰醇真乳品（诗妙丽）的各一个系列产品获批。</w:t>
      </w:r>
    </w:p>
    <w:p w14:paraId="630F78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default" w:ascii="PingFang SC" w:hAnsi="PingFang SC" w:eastAsia="PingFang SC" w:cs="PingFang SC"/>
          <w:spacing w:val="12"/>
          <w:sz w:val="34"/>
          <w:szCs w:val="34"/>
        </w:rPr>
      </w:pPr>
    </w:p>
    <w:p w14:paraId="630B50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70500" cy="5128260"/>
            <wp:effectExtent l="0" t="0" r="1270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270500" cy="5128260"/>
                    </a:xfrm>
                    <a:prstGeom prst="rect">
                      <a:avLst/>
                    </a:prstGeom>
                    <a:noFill/>
                    <a:ln w="9525">
                      <a:noFill/>
                    </a:ln>
                  </pic:spPr>
                </pic:pic>
              </a:graphicData>
            </a:graphic>
          </wp:inline>
        </w:drawing>
      </w: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财报</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color w:val="0070C0"/>
          <w:spacing w:val="40"/>
          <w:kern w:val="0"/>
          <w:sz w:val="32"/>
          <w:szCs w:val="32"/>
          <w:bdr w:val="none" w:color="auto" w:sz="0" w:space="0"/>
          <w:lang w:val="en-US" w:eastAsia="zh-CN" w:bidi="ar"/>
        </w:rPr>
        <w:t> </w:t>
      </w:r>
      <w:r>
        <w:rPr>
          <w:rFonts w:ascii="宋体" w:hAnsi="宋体" w:eastAsia="宋体" w:cs="宋体"/>
          <w:b/>
          <w:bCs/>
          <w:color w:val="0070C0"/>
          <w:spacing w:val="40"/>
          <w:kern w:val="0"/>
          <w:sz w:val="32"/>
          <w:szCs w:val="32"/>
          <w:bdr w:val="none" w:color="auto" w:sz="0" w:space="0"/>
          <w:lang w:val="en-US" w:eastAsia="zh-CN" w:bidi="ar"/>
        </w:rPr>
        <w:t>雀巢拆解“加速增长战略”，明确未来聚焦五大重点项目</w:t>
      </w:r>
    </w:p>
    <w:p w14:paraId="402431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40D25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近日，雀巢发布2025年业绩报告，2025年集团有机增长率为3.5%，基础交易营业利润率达16.1%，净利润为90亿瑞士法郎，并且创下了92亿瑞士法郎的自由现金流。雀巢集团首席执行官费耐睿表示，2025年，雀巢采取的一系列针对性措施已取得成效，所有大区和全球业务均实现了实际内部增长率的正增长。</w:t>
      </w:r>
    </w:p>
    <w:p w14:paraId="0D4A34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p>
    <w:p w14:paraId="443DFC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此外，在业绩报告中，雀巢还详细拆解了其正在实施的“加速增长战略”，明确了未来聚焦五大重点项目：第一，聚焦四大核心业务，优化业务组合，包括将营养品业务与雀巢健康科学整合为一个业务单元；第二，以实际内部增长率拉动的业务增长为核心；第三，加速业务转型；第四，推动自由现金流增长并降低净债务；第五，打造高绩效文化。</w:t>
      </w:r>
    </w:p>
    <w:p w14:paraId="2429AB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p>
    <w:p w14:paraId="0D265C47">
      <w:pPr>
        <w:keepNext w:val="0"/>
        <w:keepLines w:val="0"/>
        <w:widowControl/>
        <w:suppressLineNumbers w:val="0"/>
        <w:jc w:val="left"/>
      </w:pPr>
    </w:p>
    <w:p w14:paraId="7B99CB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花王发布2025年业绩报告</w:t>
      </w:r>
    </w:p>
    <w:p w14:paraId="18C97003">
      <w:pPr>
        <w:keepNext w:val="0"/>
        <w:keepLines w:val="0"/>
        <w:widowControl/>
        <w:suppressLineNumbers w:val="0"/>
        <w:jc w:val="left"/>
      </w:pPr>
    </w:p>
    <w:p w14:paraId="1CAC8C34">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根据花王财报，2025年花王集团净销售额为16886.33亿日元（约合人民币760.7亿元），同比增长3.7%；归属于母公司所有者的净利润约为1200.81亿日元（约合人民币54.1亿元），同比增长11.4%。其中，卫生用品业务2025年净销售额为1602亿日元（约合人民币72.1亿元）。</w:t>
      </w:r>
    </w:p>
    <w:p w14:paraId="1AC84D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F09417">
      <w:pPr>
        <w:keepNext w:val="0"/>
        <w:keepLines w:val="0"/>
        <w:widowControl/>
        <w:suppressLineNumbers w:val="0"/>
        <w:jc w:val="left"/>
      </w:pPr>
    </w:p>
    <w:p w14:paraId="44046A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尤妮佳发布2025年业绩报告</w:t>
      </w:r>
    </w:p>
    <w:p w14:paraId="08944CF2">
      <w:pPr>
        <w:keepNext w:val="0"/>
        <w:keepLines w:val="0"/>
        <w:widowControl/>
        <w:suppressLineNumbers w:val="0"/>
        <w:jc w:val="left"/>
      </w:pPr>
    </w:p>
    <w:p w14:paraId="20DAEA1D">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据尤妮佳财报，2025年尤妮佳净销售额约9452.68亿日元（约合人民币425.95亿元）；归属于母公司所有者净利润约652.12亿日元（约合人民币29.39亿元）。其中，个人护理业务销售额为7744.28亿日元（约342.45亿元）。</w:t>
      </w:r>
    </w:p>
    <w:p w14:paraId="4E4985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A1825D">
      <w:pPr>
        <w:keepNext w:val="0"/>
        <w:keepLines w:val="0"/>
        <w:widowControl/>
        <w:suppressLineNumbers w:val="0"/>
        <w:jc w:val="left"/>
      </w:pPr>
    </w:p>
    <w:p w14:paraId="44A0C8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奇梦岛2026财年Q2营收指引增长18%-25.9%</w:t>
      </w:r>
    </w:p>
    <w:p w14:paraId="7E63F22E">
      <w:pPr>
        <w:keepNext w:val="0"/>
        <w:keepLines w:val="0"/>
        <w:widowControl/>
        <w:suppressLineNumbers w:val="0"/>
        <w:jc w:val="left"/>
      </w:pPr>
    </w:p>
    <w:p w14:paraId="1DC7963F">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近日，根据2025年12月公布的2026财年第一季度财报，奇梦岛对第二季度（对应2025年10月1日至12月31日）给出营收指引为1.5亿至1.6亿元，环比预计增长18%至25.9%。（经济观察网）</w:t>
      </w: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动态</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a2™营养支持产品——至奕™系列全新上市</w:t>
      </w:r>
    </w:p>
    <w:p w14:paraId="5EB96C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E2523F8">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近日，a2™营养支持产品——至奕™系列全新上市，a2营养支持产品将敬畏之心，铸入每一个生产环节构建起 95730全链路品控体系，9道合规评估、5轮配方评审、7重标签审核、3轮口味测评、追求0风险，3次全量试产，最高批次试产26万件，原料、成品及过程控制检测总计至少957项。</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恒天然股东批准资本回报方案</w:t>
      </w:r>
    </w:p>
    <w:p w14:paraId="2E9A9F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8A44E0">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恒天然近日宣布，其股东已批准资本回报方案，计划在将消费品业务Mainland Group出售给兰特黎斯并获得相关监管批准后，向奶农股东和股票持有人支付每股2.00新西兰元（折合约8.24元人民币）。恒天然预计交易将在2026年第一季度完成，前提是业务分离交易在预期时间内收到剩余监管批准。（公司发布）</w:t>
      </w:r>
    </w:p>
    <w:p w14:paraId="278F29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p>
    <w:p w14:paraId="09090C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飞鹤《东北 真行》系列微电影上映两大新篇章</w:t>
      </w:r>
    </w:p>
    <w:p w14:paraId="009523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931FAC6">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近日，飞鹤《东北 真行》系列微电影的两大全新篇章《将去哪儿了》和《回家的冻梨》重磅上线。影片通过艺术化的表达，展示飞鹤作为中国乳业领军企业的“匠心”与“坚守”：突破关键技术，自研、自建产线，掌握高品质乳蛋白原料自产能力，用营养传递爱，为人类更智慧、更健康、更长寿，做最值得信赖的全龄营养引领者。</w:t>
      </w:r>
    </w:p>
    <w:p w14:paraId="2FD543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51FC7B">
      <w:pPr>
        <w:keepNext w:val="0"/>
        <w:keepLines w:val="0"/>
        <w:widowControl/>
        <w:suppressLineNumbers w:val="0"/>
        <w:jc w:val="left"/>
      </w:pPr>
    </w:p>
    <w:p w14:paraId="41B103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孩子王：已与数家知名奶粉品牌合作推出渠道专供产品</w:t>
      </w:r>
    </w:p>
    <w:p w14:paraId="297FF710">
      <w:pPr>
        <w:keepNext w:val="0"/>
        <w:keepLines w:val="0"/>
        <w:widowControl/>
        <w:suppressLineNumbers w:val="0"/>
        <w:jc w:val="left"/>
      </w:pPr>
    </w:p>
    <w:p w14:paraId="73C24D5B">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近日，有投资者向孩子王（301078）提问， 请问孩子王（301078）旗下奶粉品牌有哪些？安全性怎么样。孩子王表示，首先，公司与全球多家头部优质品牌达成战略合作，并已建立严格的供应商准入评估及管理体系，切实保障产品安全与用户体验；其次，公司已与数家知名奶粉品牌合作推出渠道专供产品，充分满足用户差异化需求。（同花顺iNews）</w:t>
      </w:r>
    </w:p>
    <w:p w14:paraId="127C21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95D125">
      <w:pPr>
        <w:keepNext w:val="0"/>
        <w:keepLines w:val="0"/>
        <w:widowControl/>
        <w:suppressLineNumbers w:val="0"/>
        <w:jc w:val="left"/>
      </w:pPr>
    </w:p>
    <w:p w14:paraId="13B788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伊利成功申报国家级现代乳业工匠学院</w:t>
      </w:r>
    </w:p>
    <w:p w14:paraId="45ADEE34">
      <w:pPr>
        <w:keepNext w:val="0"/>
        <w:keepLines w:val="0"/>
        <w:widowControl/>
        <w:suppressLineNumbers w:val="0"/>
        <w:jc w:val="left"/>
      </w:pPr>
    </w:p>
    <w:p w14:paraId="61D585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近日，伊利集团申报的国家级现代乳业工匠学院正式获得全国总工会批复。这不仅填补了呼和浩特市在国家级工匠学院领域的空白，也使伊利集团成为内蒙古自治区乳业领域首家获此殊荣的企业，实现了历史性突破。</w:t>
      </w:r>
    </w:p>
    <w:p w14:paraId="27676260">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蒙牛登顶《2026米兰冬奥品牌数字资产榜》榜首</w:t>
      </w:r>
    </w:p>
    <w:p w14:paraId="053914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7CC3143">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近日，《2026米兰冬奥品牌数字资产榜（终榜）》发布，蒙牛登顶榜首。在社交声量、互动量及口碑等核心维度上，蒙牛均实现全面领先与断层式超越。</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color w:val="0070C0"/>
          <w:spacing w:val="40"/>
          <w:kern w:val="0"/>
          <w:sz w:val="32"/>
          <w:szCs w:val="32"/>
          <w:bdr w:val="none" w:color="auto" w:sz="0" w:space="0"/>
          <w:lang w:val="en-US" w:eastAsia="zh-CN" w:bidi="ar"/>
        </w:rPr>
        <w:t> Arla代表委员会批准创纪录的补充付款</w:t>
      </w:r>
    </w:p>
    <w:p w14:paraId="2A799E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1F328ED">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Arla代表委员会近日决定，从净利润中向去年供应牛奶的奶农股东支付总计2.96亿欧元（约合23.91亿人民币）的补充付款，相当于每公斤牛奶0.022欧元（约合0.18人民币），创下补充付款金额的新纪录。Arla董事长Jan Toft Nørgaard表示，这笔付款旨在提供具有竞争力的回报，支持奶农继续发展农场、投资可持续项目，并持续进行本地食品生产。（公司公告）</w:t>
      </w:r>
    </w:p>
    <w:p w14:paraId="598CEF3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2"/>
          <w:sz w:val="34"/>
          <w:szCs w:val="34"/>
        </w:rPr>
      </w:pPr>
    </w:p>
    <w:p w14:paraId="2FB28A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蒙牛集团总裁高飞调研妙可蓝多</w:t>
      </w:r>
    </w:p>
    <w:p w14:paraId="17D5BD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C9B65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近日，蒙牛集团总裁高飞，集团副总裁、全球研发创新负责人温永平一行深入妙可蓝多总部及生产基地调研指导工作，妙可蓝多总裁蒯玉龙率公司高管团队陪同调研。高飞总裁对柴琇带领创业团队深耕奶酪赛道、实现跨越式发展所取得的辉煌成就给予高度评价。他充分认可妙可蓝多基于奶酪行业发展趋势精准制定的“生态型奶酪企业战略”，并对新一届管理团队接续奋斗、引领企业再攀新高峰寄予厚望。他要求妙可蓝多要着眼长远布局生态建设，全面打通奶酪全产业链条，在保持公司治理独立性的基础上，深化与蒙牛集团的运营拉通、统筹协同、一体发展。（公司发布）</w:t>
      </w:r>
    </w:p>
    <w:p w14:paraId="4F5278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F3358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宝洁新任CEO提出“重塑宝洁”重磅规划</w:t>
      </w:r>
    </w:p>
    <w:p w14:paraId="0F32AD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6F70C2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12"/>
        </w:rPr>
      </w:pPr>
      <w:r>
        <w:rPr>
          <w:rFonts w:hint="eastAsia" w:ascii="微软雅黑" w:hAnsi="微软雅黑" w:eastAsia="微软雅黑" w:cs="微软雅黑"/>
          <w:color w:val="3F3F3F"/>
          <w:spacing w:val="40"/>
          <w:sz w:val="30"/>
          <w:szCs w:val="30"/>
          <w:bdr w:val="none" w:color="auto" w:sz="0" w:space="0"/>
          <w:shd w:val="clear" w:fill="FFFFFF"/>
        </w:rPr>
        <w:t>当地时间2月16日-2月20日的纽约消费者分析师集团会议上，宝洁新任首位印度裔CEO Shailesh Jejurikar抛提出“重塑宝洁”的重磅规划，推出三大紧急干预措施，以“更强的核心 + 更大的创新”攻守策略，为这艘189年的快消巨轮划</w:t>
      </w:r>
      <w:r>
        <w:rPr>
          <w:rFonts w:hint="eastAsia" w:ascii="微软雅黑" w:hAnsi="微软雅黑" w:eastAsia="微软雅黑" w:cs="微软雅黑"/>
          <w:b w:val="0"/>
          <w:bCs w:val="0"/>
          <w:color w:val="3F3F3F"/>
          <w:spacing w:val="40"/>
          <w:sz w:val="30"/>
          <w:szCs w:val="30"/>
          <w:bdr w:val="none" w:color="auto" w:sz="0" w:space="0"/>
          <w:shd w:val="clear" w:fill="FFFFFF"/>
        </w:rPr>
        <w:t>定新航向：其一，深度绑定消费者需求，以帮宝适中国市场创新为标杆，针对高端育儿需求推出奢宠“黑金帮”纸尿裤，融入蚕丝文化打造差异化体验，推动大中华区婴儿护理部18个月有机销售额两位数增长，市场份额提升近3个百分点；其二，转变品牌建设方式；其三，与零售商构建全面伙伴关系。（卫品商业情报）</w:t>
      </w:r>
    </w:p>
    <w:p w14:paraId="55B4D2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2C2F3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鸣鸣很忙全球旗舰店开工</w:t>
      </w:r>
    </w:p>
    <w:p w14:paraId="59AB7B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D8820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F3F3F"/>
          <w:spacing w:val="40"/>
          <w:sz w:val="30"/>
          <w:szCs w:val="30"/>
          <w:bdr w:val="none" w:color="auto" w:sz="0" w:space="0"/>
          <w:shd w:val="clear" w:fill="FFFFFF"/>
        </w:rPr>
        <w:t>2月25日，2026年一季度长沙市重大项目集中开工活动芙蓉分会场，鸣鸣很忙芙蓉广场“新零售”项目开工。鸣鸣很忙芙蓉广场“新零售”项目位于长沙五一商圈，该店将以“沉浸式零食体验”为核心，打造长沙零食文旅新名片，计划2026年第二季度开业。据介绍，项目建成后将成为鸣鸣很忙集团全球旗舰店，将打造多个零食主题分区，同时设置互动、打卡宣传等，构建一体化零食购物体验新场景，满足年轻消费群体多元需求。（湖南日报）</w:t>
      </w:r>
    </w:p>
    <w:p w14:paraId="4FEB4B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p>
    <w:p w14:paraId="1B08D754">
      <w:pPr>
        <w:keepNext w:val="0"/>
        <w:keepLines w:val="0"/>
        <w:widowControl/>
        <w:suppressLineNumbers w:val="0"/>
        <w:spacing w:after="240" w:afterAutospacing="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泡泡玛特官宣新IP</w:t>
      </w:r>
    </w:p>
    <w:p w14:paraId="05895C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581505B5">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近日，泡泡玛特官宣新IP——放学后的Merodi，系列手办含12个常规款、1个隐藏款，常规款概率是1:12，隐藏款概率是1:144。线上发售时间为2026年2月26日22:00，线下发售时间为2026年2月27日。（每日经济新闻）</w:t>
      </w: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泡泡玛特美国首栋独栋办公大楼落地洛杉矶</w:t>
      </w:r>
    </w:p>
    <w:p w14:paraId="4A4C31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68DEE6E">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潮玩巨头泡泡玛特正式进军美国市场核心地带，于洛杉矶卡尔弗城签下22000平方英尺，约2044平方米的独栋创意办公楼"Slash大楼"。该建筑以其独特的玻璃木结构设计和"外立面切口"造型著称，与HBO、Pinterest、亚马逊等顶级创意公司为邻。</w:t>
      </w: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北京嫣然天使儿童医院设立电商公司</w:t>
      </w:r>
    </w:p>
    <w:p w14:paraId="7C7F12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D0AE4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2月26日消息，据天眼查信息，北京嫣然益笑电子商贸有限公司2月24日成立，法定代表人为陈协利，注册资本500万元，经营范围含互联网销售、婴幼儿配方乳粉及其他婴幼儿配方食品销售等，由北京微笑守护医疗科技有限公司100%持股。股权结构上，北京微笑守护医疗科技有限公司由北京嫣然天使儿童医院全资持股，后者法定代表人为李亚鹏。</w:t>
      </w:r>
    </w:p>
    <w:p w14:paraId="7EB4B6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F6232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京东年货节营养滋补异地订单增长显著</w:t>
      </w:r>
    </w:p>
    <w:p w14:paraId="770E04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A68574E">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京东数据显示，年货节期间异地订单所产生的商品销量整体同比增长近2倍。营养滋补类产品受到消费者的欢迎，销量同比增长超100%，其中氨基丁酸、茶氨酸、姜黄素提取物、舒敏益生菌等产品销量同比增长均超10倍。（数据宝）</w:t>
      </w:r>
    </w:p>
    <w:p w14:paraId="1EEEF2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5CBE9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2025年微信小店全域带货规模实现超过翻倍增长</w:t>
      </w:r>
    </w:p>
    <w:p w14:paraId="54121B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253A853">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年初微信公开课上，微信官方披露了一组数据，看起来也没那么不堪。2025年，微信小店全域带货规模实现超过翻倍增长，其中月均动销商家数为前一年的1.7倍。根据测算，其实际成交口径GMV约为4200亿-4400亿元。（亿邦动力）</w:t>
      </w:r>
    </w:p>
    <w:p w14:paraId="365B68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B1FA09">
      <w:pPr>
        <w:keepNext w:val="0"/>
        <w:keepLines w:val="0"/>
        <w:widowControl/>
        <w:suppressLineNumbers w:val="0"/>
        <w:jc w:val="left"/>
      </w:pPr>
    </w:p>
    <w:p w14:paraId="69096A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京东“百亿超市”频道正式上线</w:t>
      </w:r>
    </w:p>
    <w:p w14:paraId="0A413A86">
      <w:pPr>
        <w:keepNext w:val="0"/>
        <w:keepLines w:val="0"/>
        <w:widowControl/>
        <w:suppressLineNumbers w:val="0"/>
        <w:jc w:val="left"/>
      </w:pPr>
    </w:p>
    <w:p w14:paraId="2AC038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2月26日消息，京东APP正式上线“百亿超市”频道，加大百亿补贴对商超品类的投入力度。在“百亿超市”频道内，京东计划未来3年内，投入超200亿元商品补贴，帮助品牌实现额外销售增量2000亿；并通过平台加大直补力度、品牌直供和品牌授权的方式，让用户无需拼团、不用比价、不玩套路，就能轻松购买到价格实惠的品质好货。本次 “百亿超市”的补贴力度，也将超越带电品类，成为京东集团在百亿频道补贴力度最大的电商在售品类。</w:t>
      </w:r>
    </w:p>
    <w:p w14:paraId="296DFB6A">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美团在天津成立乐鲜科技公司</w:t>
      </w:r>
    </w:p>
    <w:p w14:paraId="2519A6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34CF90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2月25日消息，天眼查资料显示，近日，天津乐鲜科技有限公司成立，法定代表人为高雨龙，注册资本1000万人民币，经营范围含票务代理服务、汽车装饰用品销售、消防器材销售、机械设备销售、母婴用品销售、初级农产品收购、农副产品销售、信息系统集成服务、专业设计服务等。股权全景穿透图显示，该公司由深圳乐鲜科技有限公司全资持股，后者为美团旗下Xigua Limited全资子公司。</w:t>
      </w:r>
    </w:p>
    <w:p w14:paraId="0FD27217">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拼多多上线新商家运营工具“膨胀券”</w:t>
      </w:r>
    </w:p>
    <w:p w14:paraId="4F62D2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8A71F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rPr>
          <w:spacing w:val="12"/>
        </w:rPr>
      </w:pPr>
      <w:r>
        <w:rPr>
          <w:rFonts w:hint="eastAsia" w:ascii="微软雅黑" w:hAnsi="微软雅黑" w:eastAsia="微软雅黑" w:cs="微软雅黑"/>
          <w:color w:val="3F3F3F"/>
          <w:spacing w:val="40"/>
          <w:sz w:val="30"/>
          <w:szCs w:val="30"/>
          <w:bdr w:val="none" w:color="auto" w:sz="0" w:space="0"/>
          <w:shd w:val="clear" w:fill="FFFFFF"/>
        </w:rPr>
        <w:t>2月25日消息，拼多多近日上线了一项新的商家运营工具“膨胀券”，允许消费者将其账户中原有的平台通用优惠券，定向“膨胀”为特定店铺商品的专属大额券。</w:t>
      </w:r>
    </w:p>
    <w:p w14:paraId="52E80E4A">
      <w:pPr>
        <w:keepNext w:val="0"/>
        <w:keepLines w:val="0"/>
        <w:widowControl/>
        <w:suppressLineNumbers w:val="0"/>
        <w:spacing w:after="240" w:afterAutospacing="0"/>
        <w:jc w:val="left"/>
      </w:pPr>
    </w:p>
    <w:p w14:paraId="5C389A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沃尔玛中国总裁：将继续加码多业态布局</w:t>
      </w:r>
    </w:p>
    <w:p w14:paraId="7A91FB48">
      <w:pPr>
        <w:keepNext w:val="0"/>
        <w:keepLines w:val="0"/>
        <w:widowControl/>
        <w:suppressLineNumbers w:val="0"/>
        <w:jc w:val="left"/>
      </w:pPr>
    </w:p>
    <w:p w14:paraId="643A48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近日，江苏省省长刘小涛在南京会见沃尔玛中国总裁及首席执行官朱晓静。朱晓静表示，江苏经济持续向新向优发展，营商环境越来越好，消费能级不断提升，是沃尔玛重点布局的区域之一。将继续加码多业态布局，加大“苏品苏货”采购推广，加快供应链升级和科技赋能，更好满足消费者对美好生活的需求。（新华日报）</w:t>
      </w:r>
    </w:p>
    <w:p w14:paraId="134C96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763044">
      <w:pPr>
        <w:keepNext w:val="0"/>
        <w:keepLines w:val="0"/>
        <w:widowControl/>
        <w:suppressLineNumbers w:val="0"/>
        <w:jc w:val="left"/>
      </w:pPr>
    </w:p>
    <w:p w14:paraId="77E0A5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京东上新儿童近视防控新药</w:t>
      </w:r>
    </w:p>
    <w:p w14:paraId="3D4429CA">
      <w:pPr>
        <w:keepNext w:val="0"/>
        <w:keepLines w:val="0"/>
        <w:widowControl/>
        <w:suppressLineNumbers w:val="0"/>
        <w:jc w:val="left"/>
      </w:pPr>
    </w:p>
    <w:p w14:paraId="0B3D4B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2月24日，兴齐眼药旗下0.02%浓度硫酸阿托品滴眼液在京东健康线上首发，0.04%浓度也将于近期在平台上线。该药适用于延缓4至16岁儿童的近视进展，与此前获批的0.01%浓度共同形成阶梯式多浓度矩阵。</w:t>
      </w:r>
    </w:p>
    <w:p w14:paraId="78CFB5A5">
      <w:pPr>
        <w:keepNext w:val="0"/>
        <w:keepLines w:val="0"/>
        <w:widowControl/>
        <w:suppressLineNumbers w:val="0"/>
        <w:jc w:val="left"/>
      </w:pPr>
      <w:r>
        <w:rPr>
          <w:rStyle w:val="8"/>
          <w:rFonts w:hint="default" w:ascii="Arial" w:hAnsi="Arial" w:eastAsia="Arial" w:cs="Arial"/>
          <w:color w:val="3F3F3F"/>
          <w:spacing w:val="40"/>
          <w:kern w:val="0"/>
          <w:sz w:val="30"/>
          <w:szCs w:val="30"/>
          <w:bdr w:val="none" w:color="auto" w:sz="0" w:space="0"/>
          <w:lang w:val="en-US" w:eastAsia="zh-CN" w:bidi="ar"/>
        </w:rPr>
        <w:br w:type="textWrapping"/>
      </w:r>
      <w:r>
        <w:rPr>
          <w:rStyle w:val="8"/>
          <w:rFonts w:hint="default" w:ascii="Arial" w:hAnsi="Arial" w:eastAsia="Arial" w:cs="Arial"/>
          <w:color w:val="3F3F3F"/>
          <w:spacing w:val="40"/>
          <w:kern w:val="0"/>
          <w:sz w:val="30"/>
          <w:szCs w:val="30"/>
          <w:bdr w:val="none" w:color="auto" w:sz="0" w:space="0"/>
          <w:lang w:val="en-US" w:eastAsia="zh-CN" w:bidi="ar"/>
        </w:rPr>
        <w:t>数据&amp;趋势</w:t>
      </w:r>
    </w:p>
    <w:p w14:paraId="298C41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8454D9">
      <w:pPr>
        <w:keepNext w:val="0"/>
        <w:keepLines w:val="0"/>
        <w:widowControl/>
        <w:suppressLineNumbers w:val="0"/>
        <w:jc w:val="left"/>
      </w:pPr>
    </w:p>
    <w:p w14:paraId="338B30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韩国2025年出生人口数据公布，连续两年回升</w:t>
      </w:r>
    </w:p>
    <w:p w14:paraId="73BBCF45">
      <w:pPr>
        <w:keepNext w:val="0"/>
        <w:keepLines w:val="0"/>
        <w:widowControl/>
        <w:suppressLineNumbers w:val="0"/>
        <w:jc w:val="left"/>
      </w:pPr>
    </w:p>
    <w:p w14:paraId="3A3D34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shd w:val="clear" w:fill="FFFFFF"/>
        </w:rPr>
        <w:t>2月25日，韩国统计厅（国家数据处）发布《2025年出生和死亡统计（初稿）》。根据统计数据，2025年韩国出生人口为254457人，同比增加1.61万人，增幅为6.8%，这是韩国继2024年出生人口数量实现回升后，再次迎来增长。此外，2025年韩国总和生育率为0.80，同比上升0.05，更是四年来总和生育率首次回升至0.80水平。</w:t>
      </w:r>
    </w:p>
    <w:p w14:paraId="3C5718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570A0E">
      <w:pPr>
        <w:keepNext w:val="0"/>
        <w:keepLines w:val="0"/>
        <w:widowControl/>
        <w:suppressLineNumbers w:val="0"/>
        <w:jc w:val="left"/>
      </w:pPr>
    </w:p>
    <w:p w14:paraId="1FC4FF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r>
        <w:rPr>
          <w:rStyle w:val="8"/>
          <w:color w:val="0070C0"/>
          <w:spacing w:val="40"/>
          <w:sz w:val="32"/>
          <w:szCs w:val="32"/>
          <w:bdr w:val="none" w:color="auto" w:sz="0" w:space="0"/>
        </w:rPr>
        <w:t> 日本：2025年新生儿数70万</w:t>
      </w:r>
    </w:p>
    <w:p w14:paraId="30B9CA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日本：2025年新生儿数70万</w:t>
      </w:r>
    </w:p>
    <w:p w14:paraId="59114D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60" w:right="160"/>
        <w:jc w:val="both"/>
        <w:rPr>
          <w:rFonts w:hint="eastAsia" w:ascii="PingFang SC" w:hAnsi="PingFang SC" w:eastAsia="PingFang SC" w:cs="PingFang SC"/>
          <w:spacing w:val="12"/>
          <w:sz w:val="34"/>
          <w:szCs w:val="34"/>
        </w:rPr>
      </w:pPr>
      <w:r>
        <w:rPr>
          <w:rFonts w:hint="eastAsia" w:ascii="微软雅黑" w:hAnsi="微软雅黑" w:eastAsia="微软雅黑" w:cs="微软雅黑"/>
          <w:color w:val="3F3F3F"/>
          <w:spacing w:val="40"/>
          <w:sz w:val="30"/>
          <w:szCs w:val="30"/>
          <w:bdr w:val="none" w:color="auto" w:sz="0" w:space="0"/>
        </w:rPr>
        <w:t>日本厚生劳动省2月26日公布的人口动态统计（初值）显示，包含外国人的2025年新生儿数为705809人，跌至历史新低。较上年同期减少2.1%，连续10年减少。</w:t>
      </w:r>
    </w:p>
    <w:p w14:paraId="31EAFA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ABBA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中国人均GDP连续三年超1.3万美元</w:t>
      </w:r>
    </w:p>
    <w:p w14:paraId="6CB80B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5FD381AA">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月28日，国家统计局在中国发布《2025年国民经济和社会发展统计公报》，报告显示2025年人均GDP按年平均汇率折算达13953美元，连续三年超过1.3万美元，主要得益于科技创新引领、现代化产业体系加快构建。人均GDP稳步提高至99665元，同比增长5.1%。2025年全年社会消费品零售总额达501202亿元，比上年增长3.7%。</w:t>
      </w:r>
      <w:r>
        <w:rPr>
          <w:rFonts w:hint="eastAsia" w:ascii="PingFang SC" w:hAnsi="PingFang SC" w:eastAsia="PingFang SC" w:cs="PingFang SC"/>
          <w:b w:val="0"/>
          <w:bCs w:val="0"/>
          <w:color w:val="3F3F3F"/>
          <w:spacing w:val="7"/>
          <w:kern w:val="0"/>
          <w:sz w:val="34"/>
          <w:szCs w:val="34"/>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2025年福建乳品出口同比增长253.4%</w:t>
      </w:r>
    </w:p>
    <w:p w14:paraId="43FFC0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58A83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据厦门海关统计，2025年福建省乳品出口1702万元，同比增长253.4％。从出口市场来看，东南亚、非洲是福建省乳品出口的主要市场，2025年福建省分别对其出口乳品1083万元、583万元，同比分别增长2115.8％、311.7％。从出口主体看，民营企业成为福建乳品出口的主力军。2025年，福建省民营企业共计出口乳品1688万元，同比劲增487.1％，占同期全省乳品出口总值的99.2％。（东南网）</w:t>
      </w:r>
    </w:p>
    <w:p w14:paraId="60C8C3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853B9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健康年货成马年潮流</w:t>
      </w:r>
    </w:p>
    <w:p w14:paraId="659D3E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53C27D8">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2026年春节期间，健康消费已成为越来越多人的选择。美团医药健康数据显示，2月份以来，美团买药平台上阿胶订单量环比增长近4倍。此外，蛋白粉订单量环比增长118%，氨糖软骨素环比增长近80%，复方阿胶浆、碳酸钙维D3元素片等产品订单量增速超过50%。京东消费及产业发展研究院发布的“2026年货节消费调研”显示：第一波年货购置中，65.6%的消费者优先为父母准备年货，77.2%的消费者会选择营养保健品作为馈赠长辈的年礼。（经济日报）</w:t>
      </w:r>
    </w:p>
    <w:p w14:paraId="7BC1C3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0C49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特医食品国产注册比例增至近九成</w:t>
      </w:r>
    </w:p>
    <w:p w14:paraId="437436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2D511419">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市场监管总局食品审评中心透露，特殊医学用途配方食品国产注册占比从2020年的49%增至2025年的88%。肿瘤全营养配方、增稠组件等以往依赖进口的品类陆续转为国产注册上市，市场规模从2020年的70亿元增至2024年的230亿元，年均复合增长率超过25%。2025年批准适用于甲基丙二酸血症（发病率不足十万分之一）等罕见病患儿的特医食品注册上市，实现该领域国产产品零的突破，切实保障小众特殊群体“生命口粮”。截至目前，我国已有293款特医食品产品注册上市。（人民日报）</w:t>
      </w:r>
      <w:r>
        <w:rPr>
          <w:rFonts w:hint="eastAsia" w:ascii="PingFang SC" w:hAnsi="PingFang SC" w:eastAsia="PingFang SC" w:cs="PingFang SC"/>
          <w:b w:val="0"/>
          <w:bCs w:val="0"/>
          <w:i w:val="0"/>
          <w:iCs w:val="0"/>
          <w:color w:val="3F3F3F"/>
          <w:spacing w:val="7"/>
          <w:kern w:val="0"/>
          <w:sz w:val="34"/>
          <w:szCs w:val="34"/>
          <w:bdr w:val="none" w:color="auto" w:sz="0" w:space="0"/>
          <w:shd w:val="clear" w:fill="FFFFFF"/>
          <w:lang w:val="en-US" w:eastAsia="zh-CN" w:bidi="ar"/>
        </w:rPr>
        <w:br w:type="textWrapping"/>
      </w:r>
      <w:r>
        <w:rPr>
          <w:rStyle w:val="8"/>
          <w:rFonts w:hint="default" w:ascii="Arial" w:hAnsi="Arial" w:eastAsia="Arial" w:cs="Arial"/>
          <w:color w:val="3F3F3F"/>
          <w:spacing w:val="40"/>
          <w:kern w:val="0"/>
          <w:sz w:val="30"/>
          <w:szCs w:val="30"/>
          <w:bdr w:val="none" w:color="auto" w:sz="0" w:space="0"/>
          <w:shd w:val="clear" w:fill="FFFFFF"/>
          <w:lang w:val="en-US" w:eastAsia="zh-CN" w:bidi="ar"/>
        </w:rPr>
        <w:t>政策&amp;新规</w:t>
      </w:r>
    </w:p>
    <w:p w14:paraId="448A95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4F263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海南乐城特许引进特殊食品达15款</w:t>
      </w:r>
    </w:p>
    <w:p w14:paraId="50F126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4AF45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60" w:right="160"/>
      </w:pPr>
      <w:r>
        <w:rPr>
          <w:rFonts w:hint="eastAsia" w:ascii="微软雅黑" w:hAnsi="微软雅黑" w:eastAsia="微软雅黑" w:cs="微软雅黑"/>
          <w:color w:val="3F3F3F"/>
          <w:spacing w:val="40"/>
          <w:sz w:val="30"/>
          <w:szCs w:val="30"/>
          <w:bdr w:val="none" w:color="auto" w:sz="0" w:space="0"/>
          <w:shd w:val="clear" w:fill="FFFFFF"/>
        </w:rPr>
        <w:t>近日，海南博鳌乐城国际医疗旅游先行区在特殊食品引进方面取得新进展。在海南省市场监管局、省卫健委、海口海关及乐城管理局等多部门协同推动下，两款国际保健食品——加莱康牌水飞蓟胶囊与古特玛菲牌益生菌胶囊，正式获准在乐城先行区指定医疗机构临时进口使用。截至目前，乐城先行区已累计引进15款特殊食品，涵盖3款特殊医学用途配方食品和12款保健食品，特许医疗食品矩阵持续丰富。</w:t>
      </w:r>
    </w:p>
    <w:p w14:paraId="36071D11">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2款婴配粉可用HMO征求意见</w:t>
      </w:r>
    </w:p>
    <w:p w14:paraId="29D980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1EA285F4">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近日，国家食品安全风险评估中心发布公告，就脂肪酶等4种食品添加剂相关申请公开征求意见。其中，3-岩藻糖基乳糖（HMO）、乳糖-N-四糖（HMO）拟被纳入食品营养强化剂新品种，使用范围为调制乳粉（仅限儿童用乳粉）、婴儿配方食品、较大婴儿和幼儿配方食品、特殊医学用途婴儿配方食品。</w:t>
      </w:r>
    </w:p>
    <w:p w14:paraId="338882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9674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黑龙江发文，鼓励开发特殊医学用途配方食品、保健食品</w:t>
      </w:r>
    </w:p>
    <w:p w14:paraId="10A8FE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194F54AF">
      <w:pPr>
        <w:keepNext w:val="0"/>
        <w:keepLines w:val="0"/>
        <w:widowControl/>
        <w:suppressLineNumbers w:val="0"/>
        <w:jc w:val="left"/>
      </w:pPr>
      <w:r>
        <w:rPr>
          <w:rFonts w:hint="eastAsia" w:ascii="微软雅黑" w:hAnsi="微软雅黑" w:eastAsia="微软雅黑" w:cs="微软雅黑"/>
          <w:color w:val="3F3F3F"/>
          <w:spacing w:val="40"/>
          <w:kern w:val="0"/>
          <w:sz w:val="30"/>
          <w:szCs w:val="30"/>
          <w:bdr w:val="none" w:color="auto" w:sz="0" w:space="0"/>
          <w:shd w:val="clear" w:fill="FFFFFF"/>
          <w:lang w:val="en-US" w:eastAsia="zh-CN" w:bidi="ar"/>
        </w:rPr>
        <w:t>2月14日，黑龙江省人民政府办公厅印发《黑龙江省支持生物制造产业高质量发展若干政策措施》。鼓励开发特殊医学用途配方食品、保健食品、微生物蛋白、益生菌、植物基替代蛋白、功能糖、天然提取物等新食品及配料。</w:t>
      </w:r>
    </w:p>
    <w:p w14:paraId="53046D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4B62B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color w:val="0070C0"/>
          <w:spacing w:val="40"/>
          <w:kern w:val="0"/>
          <w:sz w:val="32"/>
          <w:szCs w:val="32"/>
          <w:bdr w:val="none" w:color="auto" w:sz="0" w:space="0"/>
          <w:lang w:val="en-US" w:eastAsia="zh-CN" w:bidi="ar"/>
        </w:rPr>
        <w:t> 市场监管总局将打击网络食品和保健食品虚假宣传行为</w:t>
      </w:r>
    </w:p>
    <w:p w14:paraId="3AE0C3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pacing w:val="40"/>
        </w:rPr>
      </w:pPr>
    </w:p>
    <w:p w14:paraId="07B57E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F3F3F"/>
          <w:spacing w:val="40"/>
          <w:sz w:val="30"/>
          <w:szCs w:val="30"/>
          <w:bdr w:val="none" w:color="auto" w:sz="0" w:space="0"/>
          <w:shd w:val="clear" w:fill="FFFFFF"/>
        </w:rPr>
        <w:t>2月26日下午，市场监管总局召开食品安全专题新闻发布会，据报道，市场监管总局将于今年3月开始，组织在全国范围开展为期半年的网络食品和保健食品销售虚假宣传专项整治行动。市场监管总局有关负责人表示，本次行动将重点严厉打击三类违法违规行为，包括严厉打击各类虚假宣传行为、严厉打击违法广告行为、严厉打击平台机构违法行为。（央视新闻）</w:t>
      </w:r>
    </w:p>
    <w:p w14:paraId="43625E0D">
      <w:r>
        <w:br w:type="page"/>
      </w:r>
    </w:p>
    <w:p w14:paraId="586235C4">
      <w:pPr>
        <w:pStyle w:val="2"/>
        <w:bidi w:val="0"/>
      </w:pPr>
      <w:r>
        <w:rPr>
          <w:rFonts w:hint="default"/>
        </w:rPr>
        <w:t>瑞幸X线条小狗上新「比利时黑巧系列」，喜茶推出「苹果小奶茉牛乳茶」新品...|一周热闻</w:t>
      </w:r>
    </w:p>
    <w:p w14:paraId="7F7BA5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1、经典黑巧情人节返场！瑞幸咖啡x线条小狗上新「比利时黑巧系列」</w:t>
      </w:r>
    </w:p>
    <w:p w14:paraId="7504A5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6E9F2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9日，瑞幸咖啡×线条小狗上新「比利时黑巧系列」，包括「比利时黑巧拿铁」、「比利时黑巧红茶」与「比利时黑巧牛乳」三款新品。据官方介绍，该系列新品均选用比利时黑巧，研磨至颗粒度&lt;30微米，其中「比利时黑巧系列」搭配IIAC金奖咖啡豆，口感细腻丝滑；「比利时黑巧红茶」搭配鲜萃现泡红茶，口感圆润回甘；「比利时黑巧牛乳」搭配牛乳，口感丝滑，奶香绵长。</w:t>
      </w:r>
    </w:p>
    <w:p w14:paraId="213ACB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5E6E3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据悉，本次是瑞幸与线条小狗IP的第五次联名。自2023年情人节开始，瑞幸与线条小狗开始了第一次联动，瑞幸用“有狗了”的梗，成功将这只韩国插画师笔下的萌宠推到了大众视野。通过推出情人节特饮、联动 IP 情感内核，瑞幸将线条小狗与情人节深度绑定，为其赋予了独特的情感内涵和产品记忆点，逐渐成为部分年轻消费群体的情人节仪式感之一，也为自身形成了差异化的营销优势。时值情人节来临之际，本次联名续写“修狗爱情故事”特别篇，用修狗精准踩中了年轻消费群体的情绪需求，瑞幸选择与同一个 IP 建立长期、深度的绑定，让线条小狗不是一时的潮流，而是一个会每年如约而至的老朋友。</w:t>
      </w:r>
    </w:p>
    <w:p w14:paraId="60B35A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1505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目前，新品已上线瑞幸咖啡官方小程序，「比利时黑巧拿铁」售价为38元/杯，「比利时黑巧红茶」售价为32元/大杯，「比利时黑巧牛乳」售价为32元/大杯。</w:t>
      </w:r>
    </w:p>
    <w:p w14:paraId="5DD39C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E8F3A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8221980"/>
            <wp:effectExtent l="0" t="0" r="16510" b="762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8"/>
                    <a:stretch>
                      <a:fillRect/>
                    </a:stretch>
                  </pic:blipFill>
                  <pic:spPr>
                    <a:xfrm>
                      <a:off x="0" y="0"/>
                      <a:ext cx="5266690" cy="8221980"/>
                    </a:xfrm>
                    <a:prstGeom prst="rect">
                      <a:avLst/>
                    </a:prstGeom>
                    <a:noFill/>
                    <a:ln w="9525">
                      <a:noFill/>
                    </a:ln>
                  </pic:spPr>
                </pic:pic>
              </a:graphicData>
            </a:graphic>
          </wp:inline>
        </w:drawing>
      </w:r>
    </w:p>
    <w:p w14:paraId="3BBA96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图片来源：瑞幸咖啡</w:t>
      </w:r>
    </w:p>
    <w:p w14:paraId="14F44A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B6C1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2、加码瓶装饮料赛道！喜茶推出「苹果奶茉牛乳茶」新品</w:t>
      </w:r>
    </w:p>
    <w:p w14:paraId="3C78C0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50150B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喜茶推出「苹果小奶茉牛乳茶」新品。据官方介绍，新品采用鲜牛乳（添加量≥12%），搭配红富士苹果汁（添加量≥30g/L）与茉莉花茶（添加量≥8g/L），不添加植脂末与速溶茶粉，据称1瓶能量小于0.5个牛油果。</w:t>
      </w:r>
    </w:p>
    <w:p w14:paraId="0FCE3E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A1482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喜茶自 2020 年布局瓶装产品以来，始终以门店现制饮品为灵感，依托现制场景的消费洞察，开展差异化瓶装产品研发。2025 年，喜茶持续发力，陆续推出超级植物茶、小奶茉、芝士咸酪藏茶等经典现制产品的瓶装版本，其中山姆渠道的瓶装羽衣甘蓝青瓜茶迅速登顶酒水饮料新品销量榜首，芝士咸酪藏茶更连续 2 个月蝉联山姆茶饮热度榜 TOP1。此次「苹果小奶茉牛乳茶」上新，进一步印证了喜茶 “门店爆款瓶装化” 的核心战略 —— 在原有小奶茉系列基础上，新增真实红富士苹果汁搭配，丰富产品层次，进一步强化瓶装产品的差异化竞争力。</w:t>
      </w:r>
    </w:p>
    <w:p w14:paraId="7353AA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7C5C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目前，新品已上架天猫喜茶官方旗舰店，售价为350ml*6瓶/51元。</w:t>
      </w:r>
    </w:p>
    <w:p w14:paraId="3795C9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7A92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5279390"/>
            <wp:effectExtent l="0" t="0" r="10160" b="3810"/>
            <wp:docPr id="10"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7"/>
                    <pic:cNvPicPr>
                      <a:picLocks noChangeAspect="1"/>
                    </pic:cNvPicPr>
                  </pic:nvPicPr>
                  <pic:blipFill>
                    <a:blip r:embed="rId9"/>
                    <a:stretch>
                      <a:fillRect/>
                    </a:stretch>
                  </pic:blipFill>
                  <pic:spPr>
                    <a:xfrm>
                      <a:off x="0" y="0"/>
                      <a:ext cx="5273040" cy="5279390"/>
                    </a:xfrm>
                    <a:prstGeom prst="rect">
                      <a:avLst/>
                    </a:prstGeom>
                    <a:noFill/>
                    <a:ln w="9525">
                      <a:noFill/>
                    </a:ln>
                  </pic:spPr>
                </pic:pic>
              </a:graphicData>
            </a:graphic>
          </wp:inline>
        </w:drawing>
      </w:r>
    </w:p>
    <w:p w14:paraId="46AE86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图片来源：喜茶</w:t>
      </w:r>
    </w:p>
    <w:p w14:paraId="41C35D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7A7FE5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3、“味精大王“跨界做饮料？莲花食品上新「莲之鲜番茄复合果蔬汁饮料」</w:t>
      </w:r>
    </w:p>
    <w:p w14:paraId="4D5EE7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519B36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莲花食品推出「莲之鲜番茄复合果蔬汁饮料」新品。据官方介绍，新品选用新疆自然成熟、非转基因的红熟沙瓤番茄，搭配苹果和橙子，口感自然酸甜，果味浓郁，原果蔬汁含量为100%，番茄原汁含量≥60%，番茄红素含量≥40mg/L，0脂肪，适合聚会、日常补给、佐餐、下午茶等多种场景。</w:t>
      </w:r>
    </w:p>
    <w:p w14:paraId="06B576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349B5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根据莲花控股最新披露的业绩预告，公司预计2025年年度实现归属净利润2.9亿元至3.3亿元，同比增长43.15%至62.90%；实现扣非净利润2.8亿元至3.2亿元，同比增长37.74%至57.42%。莲花食品的业绩大增的主因是鸡精、松茸鲜、酱油等新产品快速放量，这从侧面证明了莲花食品逐步摆脱对单一味精产品的依赖，其创新能力也已突破调味品品类边界。此次莲花食品跨界推出果汁饮料，是基于自身 “鲜味科技” 积累与原料把控优势，切入健康饮品赛道的一次跨界探索，既承接果蔬饮品健康化趋势，也为传统调味品企业探索第二增长曲线提供了参考样本。</w:t>
      </w:r>
    </w:p>
    <w:p w14:paraId="45629D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BDCBE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目前，新品已上线京东官方旗舰店，售价为6元/罐。</w:t>
      </w:r>
    </w:p>
    <w:p w14:paraId="081FF2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D1420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7734300"/>
            <wp:effectExtent l="0" t="0" r="16510" b="12700"/>
            <wp:docPr id="11"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8"/>
                    <pic:cNvPicPr>
                      <a:picLocks noChangeAspect="1"/>
                    </pic:cNvPicPr>
                  </pic:nvPicPr>
                  <pic:blipFill>
                    <a:blip r:embed="rId10"/>
                    <a:stretch>
                      <a:fillRect/>
                    </a:stretch>
                  </pic:blipFill>
                  <pic:spPr>
                    <a:xfrm>
                      <a:off x="0" y="0"/>
                      <a:ext cx="5266690" cy="7734300"/>
                    </a:xfrm>
                    <a:prstGeom prst="rect">
                      <a:avLst/>
                    </a:prstGeom>
                    <a:noFill/>
                    <a:ln w="9525">
                      <a:noFill/>
                    </a:ln>
                  </pic:spPr>
                </pic:pic>
              </a:graphicData>
            </a:graphic>
          </wp:inline>
        </w:drawing>
      </w:r>
    </w:p>
    <w:p w14:paraId="588FF4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图片来源：莲花食品</w:t>
      </w:r>
    </w:p>
    <w:p w14:paraId="650DFC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E8C36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4、乳制品副产物再利用！明治x Beer the First联合推出「WHITE BREW」低麦芽啤酒</w:t>
      </w:r>
    </w:p>
    <w:p w14:paraId="1BD611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50A67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2月10日，明治宣布将于3月在Seijo Ishii（部分门店除外）推出与Beer the First联合打造的低麦芽啤酒新品「WHITE BREW」。据官方介绍，新品添加有8%的脱脂奶粉原料，口感柔和顺滑，具有牛奶的天然香气，酒精度为5%。</w:t>
      </w:r>
    </w:p>
    <w:p w14:paraId="7758AE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F47E0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据悉，本次明治与 Beer the First 的合作并非传统的代工模式，而是基于东京政府开放创新框架（TiB CATAPULT） 推动的企业+初创+政府联合共创模式，三方合作更有利于推动全产业创新升级。本次新品的亮点在于SNF 的高效利用，SNF原本是乳制品加工中的副产物，存在滞销或库存积压等问题。该项目通过将其应用于啤酒配方研发中，形成了“价值再创造”。它通过将乳制品加工副产物（脱脂奶粉）引入啤酒酿造，不仅在产品层面实现风味差异化，还在可持续发展实践和开放创新模式上具备行业参考意义。该产品的定位从“精酿啤酒新品”延伸至“日常生活饮用选项”，契合当下消费者对低负担、特色口味和环境友好型饮品需求。</w:t>
      </w:r>
    </w:p>
    <w:p w14:paraId="49C7F5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3D1BB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810000" cy="3343275"/>
            <wp:effectExtent l="0" t="0" r="0" b="9525"/>
            <wp:docPr id="4"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9"/>
                    <pic:cNvPicPr>
                      <a:picLocks noChangeAspect="1"/>
                    </pic:cNvPicPr>
                  </pic:nvPicPr>
                  <pic:blipFill>
                    <a:blip r:embed="rId11"/>
                    <a:stretch>
                      <a:fillRect/>
                    </a:stretch>
                  </pic:blipFill>
                  <pic:spPr>
                    <a:xfrm>
                      <a:off x="0" y="0"/>
                      <a:ext cx="3810000" cy="3343275"/>
                    </a:xfrm>
                    <a:prstGeom prst="rect">
                      <a:avLst/>
                    </a:prstGeom>
                    <a:noFill/>
                    <a:ln w="9525">
                      <a:noFill/>
                    </a:ln>
                  </pic:spPr>
                </pic:pic>
              </a:graphicData>
            </a:graphic>
          </wp:inline>
        </w:drawing>
      </w:r>
    </w:p>
    <w:p w14:paraId="52C0FD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图片来源：明治</w:t>
      </w:r>
    </w:p>
    <w:p w14:paraId="005994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8DDB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b/>
          <w:bCs/>
          <w:color w:val="000000"/>
          <w:sz w:val="36"/>
          <w:szCs w:val="36"/>
        </w:rPr>
      </w:pPr>
      <w:r>
        <w:rPr>
          <w:b/>
          <w:bCs/>
          <w:color w:val="000000"/>
          <w:sz w:val="36"/>
          <w:szCs w:val="36"/>
          <w:bdr w:val="none" w:color="auto" w:sz="0" w:space="0"/>
        </w:rPr>
        <w:t>5、杏仁乳的全新升级！轻上推出「胶原蛋白肽杏仁乳」新品</w:t>
      </w:r>
    </w:p>
    <w:p w14:paraId="759BDC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AEA53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轻上推出「胶原蛋白肽杏仁乳」新品。据官方介绍，新品选用杏仁酱（添加量≥18g/L），搭配黑糖（添加量≥4g/L），并额外添加胶原蛋白肽（添加量≥67mg/瓶）、玻尿酸(添加量≥7.5mg/瓶)、烟酰胺（添加量≥2mg/瓶）和维生素E，每瓶热量约59kcal，每瓶蛋白质含量≥2500mg，口感嫩滑清爽，适合早餐、下午茶等场景。</w:t>
      </w:r>
    </w:p>
    <w:p w14:paraId="6356AF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17A17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轻上此次上新，推动杏仁植物蛋白饮料从 “基础营养补充” 向 “个性化功能饮品” 升级。产品在传统杏仁奶基础上叠加胶原蛋白肽、玻尿酸、烟酰胺、维生素 E 等营养成分，实现口味与功能双向延伸，顺应植物蛋白饮品从基础营养向个性化功能营养转型的趋势。相较于仅强调口感的普通植物奶，这款新品以营养强化组合拓展了杏仁饮品的美容功能价值，为植物饮品创新提供了新方向。</w:t>
      </w:r>
    </w:p>
    <w:p w14:paraId="380D3D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829C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目前，新品已上线轻上天猫旗舰店，售价为150ml*10瓶/59.9元。</w:t>
      </w:r>
    </w:p>
    <w:p w14:paraId="6BC00A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CF37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135" cy="9189720"/>
            <wp:effectExtent l="0" t="0" r="12065" b="5080"/>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12"/>
                    <a:stretch>
                      <a:fillRect/>
                    </a:stretch>
                  </pic:blipFill>
                  <pic:spPr>
                    <a:xfrm>
                      <a:off x="0" y="0"/>
                      <a:ext cx="5271135" cy="9189720"/>
                    </a:xfrm>
                    <a:prstGeom prst="rect">
                      <a:avLst/>
                    </a:prstGeom>
                    <a:noFill/>
                    <a:ln w="9525">
                      <a:noFill/>
                    </a:ln>
                  </pic:spPr>
                </pic:pic>
              </a:graphicData>
            </a:graphic>
          </wp:inline>
        </w:drawing>
      </w:r>
    </w:p>
    <w:p w14:paraId="638CAF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图片来源：轻上轻颜</w:t>
      </w:r>
    </w:p>
    <w:p w14:paraId="681F3E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50B3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668020"/>
            <wp:effectExtent l="0" t="0" r="0" b="17780"/>
            <wp:docPr id="3"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1"/>
                    <pic:cNvPicPr>
                      <a:picLocks noChangeAspect="1"/>
                    </pic:cNvPicPr>
                  </pic:nvPicPr>
                  <pic:blipFill>
                    <a:blip r:embed="rId13"/>
                    <a:stretch>
                      <a:fillRect/>
                    </a:stretch>
                  </pic:blipFill>
                  <pic:spPr>
                    <a:xfrm>
                      <a:off x="0" y="0"/>
                      <a:ext cx="5266690" cy="668020"/>
                    </a:xfrm>
                    <a:prstGeom prst="rect">
                      <a:avLst/>
                    </a:prstGeom>
                    <a:noFill/>
                    <a:ln w="9525">
                      <a:noFill/>
                    </a:ln>
                  </pic:spPr>
                </pic:pic>
              </a:graphicData>
            </a:graphic>
          </wp:inline>
        </w:drawing>
      </w:r>
    </w:p>
    <w:p w14:paraId="742D7B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45E6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6、全年净利润同比增长23%！可口可乐发布2025年第四季度及全年财报</w:t>
      </w:r>
    </w:p>
    <w:p w14:paraId="7AFBA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4445C8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月10日，可口可乐公司发布了2025年第四季度及全年财报。财报显示，公司四季度营收118.22亿美元，同比增长2%；净利润为23.16亿美元，同比增长5%；每股收益（非公认会计准则）为0.58美元，增长6%，高于市场预期的0.56美元。四季度全球单箱销量增长1%。2025全年，公司营收479.41亿美元，同比增长2%；净利润为131.37亿美元，同比增长23%；每股收益（非公认会计准则）为3美元，同比增长4%，高于市场预期的2.99美元。2025年全球单箱销量持平。</w:t>
      </w:r>
    </w:p>
    <w:p w14:paraId="379E68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F6CB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可口可乐公司董事会主席兼首席执行官詹鲲杰（James Quincey）表示：“2025年的业绩表现令人振奋，充分展现了我们的业务韧性与增长势头。展望未来，我们将聚焦战略执行的进一步强化，为整个系统的长期成功奠定基础。“财报中，可口可乐公司发布了2026年业绩指引，预计2026年全年有机营收增长4%至5%，每股收益（非公认会计准则）增长为7%至8%。</w:t>
      </w:r>
    </w:p>
    <w:p w14:paraId="5283A7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C621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谈及中国市场，可口可乐公司执行副总裁兼首席运营官柏瑞凯（Henrique Braun）在财报电话会上指出，“中国是我们最重要的市场之一。我们在中国践行长期发展战略，持续巩固在核心业务上的高质量领导地位，并已取得扎实进展。这是一个需要长期深耕的市场，我们将保持超前投入。”</w:t>
      </w:r>
    </w:p>
    <w:p w14:paraId="3FEA74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5AD8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9230" cy="2616835"/>
            <wp:effectExtent l="0" t="0" r="13970" b="24765"/>
            <wp:docPr id="12"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2"/>
                    <pic:cNvPicPr>
                      <a:picLocks noChangeAspect="1"/>
                    </pic:cNvPicPr>
                  </pic:nvPicPr>
                  <pic:blipFill>
                    <a:blip r:embed="rId14"/>
                    <a:stretch>
                      <a:fillRect/>
                    </a:stretch>
                  </pic:blipFill>
                  <pic:spPr>
                    <a:xfrm>
                      <a:off x="0" y="0"/>
                      <a:ext cx="5269230" cy="2616835"/>
                    </a:xfrm>
                    <a:prstGeom prst="rect">
                      <a:avLst/>
                    </a:prstGeom>
                    <a:noFill/>
                    <a:ln w="9525">
                      <a:noFill/>
                    </a:ln>
                  </pic:spPr>
                </pic:pic>
              </a:graphicData>
            </a:graphic>
          </wp:inline>
        </w:drawing>
      </w:r>
    </w:p>
    <w:p w14:paraId="2387A4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图片来源：可口可乐</w:t>
      </w:r>
    </w:p>
    <w:p w14:paraId="49BE4B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AC65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7、营收达1579亿！费列罗发布2024-2025财年财报</w:t>
      </w:r>
    </w:p>
    <w:p w14:paraId="42F04A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6A7BA3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近日，费列罗正式发布截至2025年8月31日的2024/2025财年整合财务报告。报告显示，集团在本财年延续稳健增长态势，实现整合营业收入193亿欧元（折合人民币约1579亿元），同比增长4.6%。</w:t>
      </w:r>
    </w:p>
    <w:p w14:paraId="710003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94E46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业绩增长的背后，离不开费列罗对长期发展的持续投入。财报显示，本财年，费列罗集团资本投资近11亿欧元（折合人民币约90.83亿元），重点投向产能升级、研发创新及供应链优化，其中仅法国维莱埃卡勒工厂就获得9500万欧元投资（约合人民币7.7亿元），用于提升意榛滋产品的生产效率。这些投资不仅保障了当前业务的稳定运转，更为后续的品类扩张和市场拓展提供了坚实的硬件支撑。</w:t>
      </w:r>
    </w:p>
    <w:p w14:paraId="0FC05B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C9027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费列罗集团首席财务官丹尼尔·马丁内斯·卡雷特罗表示："值此集团成立80周年之际，费列罗在全体员工的共同努力下，持续通过深受消费者喜爱的产品和品牌，为全球消费者带来快乐，以产品组合创新及向新品类和新市场拓展为核心的增长战略不断取得成效。集团在2024/2025财年加大资本投入，并完成多项收购，体现了我们对未来发展的坚定信心及长期投资的能力。同时，集团将持续提升创新能力，并进一步优化对各地市场的服务。"</w:t>
      </w:r>
    </w:p>
    <w:p w14:paraId="79D5EE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5D057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2405" cy="6063615"/>
            <wp:effectExtent l="0" t="0" r="10795" b="6985"/>
            <wp:docPr id="9" name="图片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3"/>
                    <pic:cNvPicPr>
                      <a:picLocks noChangeAspect="1"/>
                    </pic:cNvPicPr>
                  </pic:nvPicPr>
                  <pic:blipFill>
                    <a:blip r:embed="rId15"/>
                    <a:stretch>
                      <a:fillRect/>
                    </a:stretch>
                  </pic:blipFill>
                  <pic:spPr>
                    <a:xfrm>
                      <a:off x="0" y="0"/>
                      <a:ext cx="5272405" cy="6063615"/>
                    </a:xfrm>
                    <a:prstGeom prst="rect">
                      <a:avLst/>
                    </a:prstGeom>
                    <a:noFill/>
                    <a:ln w="9525">
                      <a:noFill/>
                    </a:ln>
                  </pic:spPr>
                </pic:pic>
              </a:graphicData>
            </a:graphic>
          </wp:inline>
        </w:drawing>
      </w:r>
    </w:p>
    <w:p w14:paraId="44607F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图片来源：费列罗</w:t>
      </w:r>
    </w:p>
    <w:p w14:paraId="6D875C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4D2BD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8、好丽友中国2025收入超60亿，未来将加码量贩店与便利店</w:t>
      </w:r>
    </w:p>
    <w:p w14:paraId="526495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77E668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好丽友总部发布最新销售数据。2025年，公司合并销售额同比增长7.3%至3.33万亿韩元（折合人民币157.6亿元）；营业利润增长2.7%至5582亿韩元（折合人民币26.4亿元）。其中，好丽友中国销售额为13207亿韩元（折合人民币62.47亿元），同比增长4.0%；营业利润为2417亿韩元（折合人民币11.43亿元），同比下降0.9%。</w:t>
      </w:r>
    </w:p>
    <w:p w14:paraId="0E88D1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F315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好丽友在公告中表示，期内中国市场销售额的增长，主要得益于公司围绕零食量贩店、电商等高增长渠道持续推出渠道专属产品，以及低糖巧克力派等新品的推出；营业利润的下降，则主要受到渠道费用增加以及原材料成本上涨的影响。未来，公司将继续在华推出新的健康产品，同时扩大面向高增长渠道的专属产品供给；瞄准杭州、广州等中国中南部高增长城市，加大在零食量贩店和便利店渠道的拓展力度。目前好丽友已与赵一鸣零食、零食很忙、好想来等建立合作，推出了适合量贩渠道的产品。</w:t>
      </w:r>
    </w:p>
    <w:p w14:paraId="055142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AD2D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此外，好丽友还会加大线下便利店渠道的投入力度，深化与全国性及区域性连锁便利店的合作。在好丽友看来，便利店作为年轻消费群体高频接触的场景，既是核心单品的重要首发阵地，也能帮助品牌提升产品可见度，拉近与消费者距离。</w:t>
      </w:r>
    </w:p>
    <w:p w14:paraId="08376A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F90F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095625" cy="2476500"/>
            <wp:effectExtent l="0" t="0" r="3175" b="12700"/>
            <wp:docPr id="7"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64"/>
                    <pic:cNvPicPr>
                      <a:picLocks noChangeAspect="1"/>
                    </pic:cNvPicPr>
                  </pic:nvPicPr>
                  <pic:blipFill>
                    <a:blip r:embed="rId16"/>
                    <a:stretch>
                      <a:fillRect/>
                    </a:stretch>
                  </pic:blipFill>
                  <pic:spPr>
                    <a:xfrm>
                      <a:off x="0" y="0"/>
                      <a:ext cx="3095625" cy="2476500"/>
                    </a:xfrm>
                    <a:prstGeom prst="rect">
                      <a:avLst/>
                    </a:prstGeom>
                    <a:noFill/>
                    <a:ln w="9525">
                      <a:noFill/>
                    </a:ln>
                  </pic:spPr>
                </pic:pic>
              </a:graphicData>
            </a:graphic>
          </wp:inline>
        </w:drawing>
      </w:r>
    </w:p>
    <w:p w14:paraId="7A1103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图片来源：好丽友</w:t>
      </w:r>
    </w:p>
    <w:p w14:paraId="4E0F2F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D73C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9、五大核心趋势！百乐嘉利宝发布巧克力糖果趋势报告</w:t>
      </w:r>
    </w:p>
    <w:p w14:paraId="0ED281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1EC6BF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近日，百乐嘉利宝（Barry Callebaut）发布了《2026及未来巧克力糖果趋势》报告。报告基于对2.4万名消费者的大规模调研及各方面分析，总结出五个核心趋势。</w:t>
      </w:r>
    </w:p>
    <w:p w14:paraId="19BA07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4269A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一是“微庆祝”糖果（Minorstone Confectionery）。87%的消费者愿意用巧克力庆祝日常“小成就”；二是“新世界巧克力”（New World chocolate）。Z世代和千禧一代偏爱亚洲食材，如抹茶和柚子，57%的消费者饮食习惯有发生转变；三是“低与无”糖果（Low and no confectionery）。消费者口味正转向低甜度、差异化和短配料表。75%的消费者主动避免高度加工食品，83%的消费者会关注配料表是否简洁；四是“营养增强型小份零食”（Nutrition-boosted bites）。小包装、可控份量成为品牌的重要策略；五是“感官型糖果”（Sensorial confectionery），42%的消费者对甜咸结合的巧克力感兴趣，44%偏好新奇口感，这一比例在Z世代和千禧一代中升至52%。</w:t>
      </w:r>
    </w:p>
    <w:p w14:paraId="2CA6A5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99E43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3369945"/>
            <wp:effectExtent l="0" t="0" r="16510" b="8255"/>
            <wp:docPr id="5" name="图片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5"/>
                    <pic:cNvPicPr>
                      <a:picLocks noChangeAspect="1"/>
                    </pic:cNvPicPr>
                  </pic:nvPicPr>
                  <pic:blipFill>
                    <a:blip r:embed="rId17"/>
                    <a:stretch>
                      <a:fillRect/>
                    </a:stretch>
                  </pic:blipFill>
                  <pic:spPr>
                    <a:xfrm>
                      <a:off x="0" y="0"/>
                      <a:ext cx="5266690" cy="3369945"/>
                    </a:xfrm>
                    <a:prstGeom prst="rect">
                      <a:avLst/>
                    </a:prstGeom>
                    <a:noFill/>
                    <a:ln w="9525">
                      <a:noFill/>
                    </a:ln>
                  </pic:spPr>
                </pic:pic>
              </a:graphicData>
            </a:graphic>
          </wp:inline>
        </w:drawing>
      </w:r>
    </w:p>
    <w:p w14:paraId="2552F6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888888"/>
          <w:sz w:val="24"/>
          <w:szCs w:val="24"/>
        </w:rPr>
      </w:pPr>
      <w:r>
        <w:rPr>
          <w:color w:val="888888"/>
          <w:sz w:val="24"/>
          <w:szCs w:val="24"/>
          <w:bdr w:val="none" w:color="auto" w:sz="0" w:space="0"/>
        </w:rPr>
        <w:t>图片来源：百乐嘉利宝</w:t>
      </w:r>
    </w:p>
    <w:p w14:paraId="35AA87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2EC9E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color w:val="000000"/>
          <w:sz w:val="36"/>
          <w:szCs w:val="36"/>
        </w:rPr>
      </w:pPr>
      <w:r>
        <w:rPr>
          <w:b/>
          <w:bCs/>
          <w:color w:val="000000"/>
          <w:sz w:val="36"/>
          <w:szCs w:val="36"/>
          <w:bdr w:val="none" w:color="auto" w:sz="0" w:space="0"/>
        </w:rPr>
        <w:t>10、淘宝闪购与天虹超市达成战略合作：首周新客增长超7倍</w:t>
      </w:r>
    </w:p>
    <w:p w14:paraId="58B44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b/>
          <w:bCs/>
          <w:sz w:val="36"/>
          <w:szCs w:val="36"/>
        </w:rPr>
      </w:pPr>
    </w:p>
    <w:p w14:paraId="224AA4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近日，全国连锁商超品牌sp@ce天虹超市与淘宝闪购达成战略合作，进一步拓展其即时零售全渠道布局。目前，天虹超市全国99家门店已全面接入淘宝闪购平台，覆盖广东、江西、湖南、福建、江苏、北京等23个城市。合作上线后，门店订单热度迅速攀升。淘宝闪购数据显示，上线不到一周，天虹超市在淘宝闪购渠道的新客数量较首日增长超7倍，其中40岁以下用户占比超 80%，年轻家庭为核心消费群体。</w:t>
      </w:r>
    </w:p>
    <w:p w14:paraId="05679D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3232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淘宝闪购相关负责人表示，近年来，越来越多品牌商家积极拥抱即时零售，天虹的加入正是这一趋势的有力印证。引入天虹超市这样的全国性优质商超，能够为平台在商超领域持续领跑再添助力。淘宝闪购将依托自身在流量运营、营销资源、本地履约及全渠道数智化运营方面的综合能力，与更多像天虹这样的优质合作伙伴携手，共同做强本地即时零售生态。</w:t>
      </w:r>
    </w:p>
    <w:p w14:paraId="620A6A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21FB4A">
      <w:r>
        <w:br w:type="page"/>
      </w:r>
    </w:p>
    <w:p w14:paraId="44A3B72C">
      <w:pPr>
        <w:pStyle w:val="2"/>
        <w:bidi w:val="0"/>
      </w:pPr>
      <w:r>
        <w:rPr>
          <w:rFonts w:hint="eastAsia"/>
        </w:rPr>
        <w:t>PingPong与宠物零售平台Chewy官宣合作；礼蓝动保2025年业绩亮眼；伴宠师等职业需求激增；海关推出宠物出境检疫线上申请服务丨宠业周报</w:t>
      </w:r>
    </w:p>
    <w:p w14:paraId="6BAA83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企业动态</w:t>
      </w:r>
    </w:p>
    <w:p w14:paraId="425D7E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乖宝宠物申请 “麦富迪天性喂养” 商标，持续强化品牌布局</w:t>
      </w:r>
    </w:p>
    <w:p w14:paraId="2FB69B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17:32 星期五乖宝宠物食品集团近日新提交 “麦富迪天性喂养” 商标注册申请，分类为医药。这是公司今年以来申请的首件商标。截至目前，乖宝宠物共持有注册商标 2344 件，另有 572 件商标在申请中。2025 年上半年，公司研发投入达 4863.49 万元，同比增长 27.06%。作为国内宠物食品龙头企业，乖宝宠物正通过持续的知识产权布局和品牌矩阵建设，巩固其市场领先地位。</w:t>
      </w:r>
    </w:p>
    <w:p w14:paraId="1B9092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投资者建议新宝股份借抖音达人推广宠物电器</w:t>
      </w:r>
    </w:p>
    <w:p w14:paraId="01635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16:33 星期五2 月 26 日，有投资者向新宝股份（SZ002705）董秘建议，公司应借助抖音宠物垂类达人合作推广宠物电器产品，以低成本、高曝光方式精准触达养宠人群，提升国内品牌知名度。投资者特别提及可与抖音博主 “宣宣和她的小可爱” 进行产品赞助与体验合作，强化公司在宠物智能电器赛道的品牌声量，助力国内市场拓展。对此，新宝股份董秘表示感谢关注和建议。据悉，新宝股份已在宠物电器领域有所布局，此次投资者建议反映了市场对公司国内品牌营销策略的关注。</w:t>
      </w:r>
    </w:p>
    <w:p w14:paraId="44DC7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机器人牵机器狗街头遛弯，路人惊呆：这画面太科幻！</w:t>
      </w:r>
    </w:p>
    <w:p w14:paraId="7A1B8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02:45 星期二近日，一段人形机器人牵着四足机器狗过马路视频引发热议。画面中，宇树科技 Unitree G1 人形机器人与 Go2 机器狗配合默契，动作连贯自然如同真人遛狗，路人当场看懵。这一场景源自 2025 全球开发者先锋大会展示的 “主仆” 协同技术，机器人负载达 20 公斤，机器狗续航超 90 分钟，已通过 ISO 功能安全认证。数据显示，宇树机器狗全球市占率达 67%，2025 年上半年出货量激增 210%。尽管技术突破显著，但 “机械宠物能否替代真实陪伴” 引发社会争议，老龄化背景下更凸显技术伦理之问。</w:t>
      </w:r>
    </w:p>
    <w:p w14:paraId="74C8DF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PingPong 与宠物零售平台 Chewy 官宣合作</w:t>
      </w:r>
    </w:p>
    <w:p w14:paraId="57F51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16:29 星期五2 月 26 日消息，支付平台 PingPong 宣布成为美国最大宠物零售平台 Chewy 的官方合作伙伴，并支持商家跨境收款。据悉，此举将为中国商家进军北美宠物市场提供全链路赋能。资料显示，Chewy 目前有超 2100 万活跃用户，年净销售额达 119 亿美元。</w:t>
      </w:r>
    </w:p>
    <w:p w14:paraId="7C7850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乐歌股份获宠物家具专利授权，研发投入同比增长 45%</w:t>
      </w:r>
    </w:p>
    <w:p w14:paraId="22D9B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16:27 星期五2 月 27 日，乐歌股份（300729）获实用新型专利 “一种宠物家具” 授权。该专利通过柜体与可旋转桌板组合设计，实现宠物活动空间与家具功能的灵活配合，适用于大体型宠物饲养场景。数据显示，公司今年以来已获 26 项专利授权，与去年同期持平。2025 年上半年研发投入达 1.11 亿元，同比大增 45.26%。截至目前，乐歌股份累计拥有专利 2600 余项，持续强化人体工学及智能家居领域的技术布局。</w:t>
      </w:r>
    </w:p>
    <w:p w14:paraId="1BD55B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天元宠物获 “梨子猫抓板” 外观专利授权</w:t>
      </w:r>
    </w:p>
    <w:p w14:paraId="10EF3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23:03 星期二证券之星消息，天元宠物（301335）近日获得一项名为 “猫抓板（梨子）” 的外观设计专利授权，专利号为 CN202530296815.8。该专利用于宠物玩耍，设计要点在于独特的梨子形状。今年以来，公司已获得 6 项专利授权，较去年同期减少 45.45%。2025 年上半年，公司研发投入达 1507.46 万元，同比增长 5.31%。据天眼查数据，天元宠物目前拥有商标信息 551 条、专利信息 168 条，持续强化产品创新与知识产权保护。</w:t>
      </w:r>
    </w:p>
    <w:p w14:paraId="0BF667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澳洲百健士战略收购营加，小球藻宠物营养迈向全球化</w:t>
      </w:r>
    </w:p>
    <w:p w14:paraId="180EA5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15:14 星期五近日，澳大利亚百健士集团（BioGenesis）宣布拟战略收购日本知名宠物食品品牌 Proudi&amp;YumGuard 营加。作为澳洲微藻营养领域核心企业，百健士长期深耕小球藻研发与应用，此次收购旨在打通 “核心原料 - 产品研发 - 品牌市场” 全链条。营加品牌的独家核心原料澳洲小球藻富含 CGF 生长因子、叶绿素及氨基酸，具备肠胃呵护、免疫调节等功能价值，且坚持 0 谷、0 胶、0 诱食剂的纯净配方。此次整合标志着澳洲天然功能型宠物营养进入规模化、全球化发展新阶段，将推动行业向天然化、功能化方向升级。</w:t>
      </w:r>
    </w:p>
    <w:p w14:paraId="683EA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默沙东二代 JAK 抑制剂获批，犬类皮肤病市场格局生变</w:t>
      </w:r>
    </w:p>
    <w:p w14:paraId="5986E7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12:50 星期五2026 年 2 月 25 日，默沙东动保宣布其研发的 NUMELVI™（阿替维西替尼片剂）获 FDA 批准，用于控制 6 月龄及以上犬只过敏性皮炎引起的瘙痒。该产品是首个且唯一的第二代 JAK 抑制剂，具有高度选择性、起效迅速、疫苗兼容等优势。据行业预测，NUMELVI 有望在未来两年夺下 37% 的市场份额，直接挑战硕腾在该领域的主导地位。此前硕腾的 Apoquel 和 Cytopoint 年销售额超 14 亿美元。此次获批标志着数十亿美元规模的伴侣动物皮肤病市场将迎来新一轮洗牌，默沙东、硕腾、礼蓝三足鼎立格局初现。</w:t>
      </w:r>
    </w:p>
    <w:p w14:paraId="6E87C0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Elite Treats 召回问题犬用鸡肉片，疑染沙门氏菌</w:t>
      </w:r>
    </w:p>
    <w:p w14:paraId="18F33D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18:36 星期四美国佛罗里达州 Boca Raton 宠物零食公司 Elite Treats LLC 于 2 月 24 日宣布，因可能受沙门氏菌污染，召回一批 “Elite Treats Chicken Chips for Dogs” 犬用鸡肉片。涉事产品为 6 盎司黑金包装，批次号 24045，保质期至 2027 年 4 月。该产品经第三方实验室检测发现相关未上市批次存在污染后启动召回，已分销至阿拉巴马、佛罗里达、乔治亚、北卡罗来纳和南卡罗来纳州多家饲料店。目前尚无相关疾病报告。宠物感染沙门氏菌可能出现嗜睡、腹泻（带血）、发热、呕吐等症状，人类接触后也可能感染。</w:t>
      </w:r>
    </w:p>
    <w:p w14:paraId="318B80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雀巢普瑞纳和首都爱护动物协会发起宠物冬粮计划</w:t>
      </w:r>
    </w:p>
    <w:p w14:paraId="54BC13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13:39 星期二近日，雀巢普瑞纳与首都爱护动物协会共同发起 “2026 宠物暖冬粮计划” 公益行动，向一线流浪动物救助群体捐赠价值近 300 万元、总计 50 余吨的宠物食品，为流浪动物送去一份特别的爱心年夜饭。目前，该批爱心物资已通过全国 69 个集散点，陆续送达全国 75 座城市的 1476 个救助小院、社区群护点及公园投喂区等分发点。这个春节，43000 余只流浪动物吃上了营养均衡、融融暖意的年味大餐。</w:t>
      </w:r>
    </w:p>
    <w:p w14:paraId="44BED1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新宝股份：宠物电器以出口为主，持续拓展宠物业务</w:t>
      </w:r>
    </w:p>
    <w:p w14:paraId="6D19CD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19:39 星期三新宝股份（002705.SZ）2 月 24 日在投资者互动平台表示，宠物电器是公司未来持续拓展的业务方向之一。目前公司销售的宠物电器产品以出口订单为主，主要包括宠物喂食器和宠物清洁类电器。作为国内知名小家电制造商，新宝股份正积极布局快速增长的宠物市场，通过出口业务积累技术和市场经验，为后续发展奠定基础。公司未透露具体销售数据，但明确表示将持续加大该领域投入。</w:t>
      </w:r>
    </w:p>
    <w:p w14:paraId="47C7F7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PureBites 母公司收购 Primal Pet Foods，加码高端宠物生食市场</w:t>
      </w:r>
    </w:p>
    <w:p w14:paraId="06CF99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16:31 星期一加拿大宠物食品企业 Pure Treats Inc.（旗下拥有 PureBites 品牌）近日宣布收购美国高端生食宠物食品制造商 Primal Pet Foods，交易金额未披露。此次收购从私募股权公司 Kinderhook Industries 手中完成，标志着 Primal Pet Foods 重归独立企业所有权。Primal 总部位于加州费尔菲尔德，专注于生产人用级冻干和冷冻生食宠物食品，强调天然、无抗生素和无激素的优质蛋白配方。此次并购将显著扩展 Pure Treats 在高端宠物营养领域的制造能力和产品组合，满足消费者对健康、天然宠物食品日益增长的需求。双方结合后，有望在快速增长的生食宠物食品市场中占据更有利地位。</w:t>
      </w:r>
    </w:p>
    <w:p w14:paraId="53DB56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Pawco 品牌焕新成效显著，四周内跻身亚马逊前三</w:t>
      </w:r>
    </w:p>
    <w:p w14:paraId="2CC295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18:36 星期四高端鲜食狗粮品牌 Pawco 近期完成全面品牌升级，涵盖包装设计与电商体验优化，成效显著。焕新后仅四周内，该品牌便跃升至亚马逊品类排名前三，销售额增长超 20%。此次升级覆盖 Pawco 全线产品，包括 GreenBites、LuxBites 及 Magic Bars 等系列。作为由前 Impossible Foods 科学家创立的 AI 驱动植物基宠物食品品牌，Pawco 通过数字化创新与可持续理念，持续挑战传统宠物食品市场格局。品牌曾获 200 万美元种子轮融资，并保持着 1000% 的年增长率。</w:t>
      </w:r>
    </w:p>
    <w:p w14:paraId="75375E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昂利康子公司获宠物用兽药批准文号</w:t>
      </w:r>
    </w:p>
    <w:p w14:paraId="2090C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17:17 星期五昂利康发布公告，公司子公司浙江昂利康动保科技有限公司近日收到农业农村部核准签发的 “吸入用七氟烷（宠物用）” 兽药产品批准文号批件，有效期自 2026 年 2 月 9 日至 2031 年 2 月 8 日。该药品用于外科手术的麻醉诱导和麻醉维持。公司已按要求取得批准文号，该兽药具备生产上市销售条件。公告称，该兽药批准文号的取得可进一步丰富公司产品品类，对推动宠物用药战略布局、促进公司发展具有积极意义。</w:t>
      </w:r>
    </w:p>
    <w:p w14:paraId="78EA83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战报财报</w:t>
      </w:r>
    </w:p>
    <w:p w14:paraId="40D409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Freshpet 2025 年销售额突破 11 亿美元，创历史新高</w:t>
      </w:r>
    </w:p>
    <w:p w14:paraId="28C01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18:41 星期四美国新鲜宠物食品品牌 Freshpet 近日公布 2025 财年业绩，全年净销售额达 11.02 亿美元，同比增长 13%，首次突破 10 亿美元大关。尽管面临宏观经济不确定性导致的消费者支出放缓，公司仍实现了稳健增长。2025 年第四季度销售额同比增长 8.1% 至 2.99 亿美元，调整后 EBITDA 利润率持续改善。公司预计 2026 年净销售额将增长 7% 至 10%，调整后 EBITDA 达 2.05 亿至 2.15 亿美元，并计划实现正向自由现金流。Freshpet 首席执行官 Billy Cyr 表示，公司正快速适应新的经济环境，通过优化运营效率、降低资本支出及推出更具性价比的产品线来应对市场挑战。目前 Freshpet 已覆盖约 1410 万家庭，电商业务保持强劲增长势头。</w:t>
      </w:r>
    </w:p>
    <w:p w14:paraId="5BFB63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雀巢宠物业务年入 1480 亿元，利润率超 21% 成集团 “压舱石”</w:t>
      </w:r>
    </w:p>
    <w:p w14:paraId="24966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21:55 星期二雀巢集团 2025 年财报显示，旗下普瑞纳宠物护理业务销售额达 184.06 亿瑞郎（约 1480 亿元人民币），基础营业利润率高达 21.7%，远超集团 16.1% 的平均水平，成为核心盈利支柱。该业务增长逻辑已从 “提价驱动” 转向 “销量 + 创新驱动”，全年实现 2.6% 的实际内部销量增长。尽管大中华区受库存调整影响短期承压，但雀巢明确将宠物护理列为四大核心战略支柱之一，持续加码天津工厂等本土化供应链投资，看好中国宠物市场长期增长潜力。</w:t>
      </w:r>
    </w:p>
    <w:p w14:paraId="0C6DBF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礼蓝动保 2025 年业绩亮眼，上调 2026 年创新收入目标至 11.5 亿美元</w:t>
      </w:r>
    </w:p>
    <w:p w14:paraId="4D32A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22:55 星期二礼蓝动物保健（Elanco）公布 2025 年第四季度及全年业绩，Q4 营收 11.44 亿美元，有机增长 9%，全年营收 47.15 亿美元，宠物保健业务贡献 23 亿美元。创新业务表现超预期，2025 年收入达 8.92 亿美元，“六大” 潜在重磅产品全部交付。公司宣布将 2026 年创新收入目标上调至 11.5 亿美元，全年营收指引 49.5 亿至 50.2 亿美元，有机增长 4%-6%。新产品 Zenrelia 在美国 JAK 市场份额达两位数，Experior 销售额同比激增近 80%。公司同步启动 Ascend 生产力提升计划，预计 2030 年节省 2 亿至 2.5 亿美元成本，净杠杆率有望 2027 年降至 3 倍以下。</w:t>
      </w:r>
    </w:p>
    <w:p w14:paraId="3BF4AE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山东信得科技冲刺港股 IPO：年营收近 10 亿，毛利率超 50%</w:t>
      </w:r>
    </w:p>
    <w:p w14:paraId="0DE821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13:47 星期一港交所 2 月 16 日披露，山东信得科技正式递交招股书，拟主板挂牌上市，工银国际与中泰国际担任联席保荐人。公司成立于 1999 年，总部位于山东潍坊，是中国领先的动物保健企业，产品覆盖兽用生物制品、中兽药、化药制剂等，2024 年以 1.4% 市占率位列国产厂商第 9 位，禽用疫苗稳居前三。财务数据显示，2023 年至 2025 年前三季度，公司营收分别为 9.85 亿元、9.82 亿元及 8.77 亿元，毛利率持续高位运行，从 49.7% 提升至 55.3%。此次募资将主要用于扩产、研发新疫苗及宠物药、拓展销售网络。值得注意的是，宠物医药已成宠物经济最迅猛增长领域，预计 2023-2030 年市场规模复合增长率达 11%。</w:t>
      </w:r>
    </w:p>
    <w:p w14:paraId="2F7CF3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驱动力 2025 年净利骤降 67%，跨界宠物赛道谋转型</w:t>
      </w:r>
    </w:p>
    <w:p w14:paraId="1EAE27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16:29 星期五2 月 26 日晚间，北交所 “动物造血第一股” 驱动力（920275）披露 2025 年业绩快报，公司营收 7680.92 万元，同比增长 7.07%；净利润 455.36 万元，同比大幅下滑 67.42%。业绩下滑主因系高毛利造血系列产品销售占比下降约 18.45%，导致综合毛利率同比下降约 9.87%，叠加信用减值损失变动及管理费用增加等因素影响。值得注意的是，面对主业承压，驱动力已于 2025 年 10 月通过子公司成立广州宠小幸宠物用品有限公司，正式进军宠物赛道，计划将造血技术应用于宠物粮领域，寻求新增长点。</w:t>
      </w:r>
    </w:p>
    <w:p w14:paraId="14436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投资融资</w:t>
      </w:r>
    </w:p>
    <w:p w14:paraId="434096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申联生物豪掷 2.37 亿跨界创新药，连续亏损下的 “背水一战”</w:t>
      </w:r>
    </w:p>
    <w:p w14:paraId="3F479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12:49 星期五科创板上市兽药企业申联生物（688098）近日公告，拟以 2.37 亿元自有资金及并购贷款收购扬州世之源控股权，跨界布局人用创新药领域。值得关注的是，该公司 2024 年净利润亏损 4474 万元，2025 年预计续亏 2000 万元，此次收购几乎耗尽账面资金。世之源为美国 UBI 集团关联企业，拥有艾滋病、抗过敏等三款在研单抗药物，其中一款已进入 I 期临床。申联生物此举意在依托合成肽技术积累，打造 “人药 + 动保” 双主业，但业内对其 “押注式” 转型存疑。</w:t>
      </w:r>
    </w:p>
    <w:p w14:paraId="04CE40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澳龙宠物大健康项目开建</w:t>
      </w:r>
    </w:p>
    <w:p w14:paraId="34A1F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14:02 星期四据佛山日报消息，2 月 25 日，由雷米高投资的广东澳龙宠物大健康项目在佛山云东海生物医药产业园正式动工。项目总投资 5 亿元，规划用地约 50 亩，达产后年产值预计超 10 亿元。</w:t>
      </w:r>
    </w:p>
    <w:p w14:paraId="1C22BD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抖倍科技全面转型宠物 AI 赛道，三年将投 5 亿元</w:t>
      </w:r>
    </w:p>
    <w:p w14:paraId="0452EB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21:32 星期三2 月 24 日，国内科技企业抖倍科技宣布战略转型，自 2026 年起全面聚焦宠物人工智能领域，暂停所有非宠物 AI 业务。公司计划未来三年投入超 5 亿元，重点攻坚宠物健康监测、行为分析、情感计算三大技术方向，年内将招募 100 名以上专业人才。首批产品包括宠物健康监测 AI 项圈、行为分析系统、智能陪伴机器人及医疗辅助诊断 AI，预计 2026 年第三季度起陆续上市。抖倍科技创始人兼 CEO 李长春表示，将用 AI 技术让养宠更简单科学，推动宠物行业智能化升级。</w:t>
      </w:r>
    </w:p>
    <w:p w14:paraId="7833B7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人事变动</w:t>
      </w:r>
    </w:p>
    <w:p w14:paraId="299655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希尔思宠物营养任命新任全球供应链负责人</w:t>
      </w:r>
    </w:p>
    <w:p w14:paraId="16020E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18:40 星期四全球知名宠物食品企业希尔思宠物营养（Hill's Pet Nutrition）近日宣布，任命阿玛利亚・隆多尼奥（Amalia Londono）为端到端供应链执行副总裁。隆多尼奥在供应链领域拥有超过 20 年经验，此前曾在高露洁棕榄公司（Colgate-Palmolive）担任全球供应链战略与转型副总裁。希尔思总裁许伊冯（Yvonne Hsu）表示，隆多尼奥的丰富经验将助力公司持续优化全球供应链运营，为宠物主人提供更优质的产品与服务。此次任命标志着希尔思在强化全球运营能力方面迈出重要一步。</w:t>
      </w:r>
    </w:p>
    <w:p w14:paraId="59E9A9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美国宠物食品协会任命新 CEO</w:t>
      </w:r>
    </w:p>
    <w:p w14:paraId="6EF31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16:33 星期一美国宠物食品协会（PFI）近日宣布，任命 Elise Fennig 为新任总裁兼首席执行官，将于 2026 年 3 月 16 日正式上任。Fennig 将接替自 2018 年起担任该职务的 Dana Brooks。Fennig 拥有丰富的行业协会领导经验，此前曾任美国国家糖果协会高级副总裁及幕僚长，并曾在卡夫亨氏、美国冷冻食品协会等机构担任要职。PFI 董事会主席 Scott Salmon 表示，Fennig 在食品行业的深厚背景及协作领导能力，将助力协会开启新篇章，继续推动宠物食品安全与营养工作。Brooks 在任期间主导了 PURR 法案等多项重要监管改革，为协会奠定了坚实基础。PFI 代表美国绝大多数猫狗食品制造商，年销售额超 650 亿美元。</w:t>
      </w:r>
    </w:p>
    <w:p w14:paraId="486B84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政务 &amp; 其他信息</w:t>
      </w:r>
    </w:p>
    <w:p w14:paraId="1A230F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2025 中国新就业形态报告发布：陪诊师、宠物伴宠师等新兴职业需求激增</w:t>
      </w:r>
    </w:p>
    <w:p w14:paraId="6BF518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18:29 星期四2 月 25 日，暨南大学经济与社会研究院与智联招聘联合发布《2025 中国新就业形态报告》。报告显示，2025 年新就业形态招聘职位数同比增长 15.1%，求职者同比增长 11.0%，成为稳定和优化就业结构的重要动能。其中，基于位置的新就业形态职位数同比增长 28.9%，陪诊师、宠物护理 / 伴宠师、互联网医生等新兴职业需求迅猛增长，部分岗位增速超 60% 甚至近 300%。地域分布上，近七成位置型新就业形态招聘需求集中于一线和新一线城市，而云端型岗位则向三四线城市扩散。</w:t>
      </w:r>
    </w:p>
    <w:p w14:paraId="7F0914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约七成养宠人愿意带宠物出行</w:t>
      </w:r>
    </w:p>
    <w:p w14:paraId="6426AB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2026-02-23 16:32 星期一如今，宠物逐渐成为人们旅途中的新 “搭子”。平台数据显示，2025 年，我国城镇犬猫消费市场规模同比增长 4.1%。约七成的养宠人，愿意带宠物出行。随着 “携宠出游” 持续升温，构建 “宠物友好” 的旅游环境也在持续发力。为推动宠物出行规范化、服务体系化，《人宠友好旅游空间管理服务规范》团体标准的发布与智慧平台赋能，为旅客、景区及商家提供了指引与支持。全国工商联旅游业商会景区分会秘书长李德新介绍，标准发布将一些难点，比如安全问题、卫生问题、防疫问题通过标准的形式制定出来。今年又推出了 “百家计划”，通过建设 “亲宠友” 这个智慧化平台，再加上数字身份的登记，推动各地的旅游空间面向宠物家庭打开大门。</w:t>
      </w:r>
    </w:p>
    <w:p w14:paraId="01A74B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春节宠物经济爆发式增长，宠物服饰销量飙升 330%</w:t>
      </w:r>
    </w:p>
    <w:p w14:paraId="58CE6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14:50 星期二据国泰海通研报，2026 年春节宠物消费呈现爆发态势。天猫数据显示，“新年宠物礼盒” 搜索量同比增长超 20%，宠物过年衣服销量暴涨 330%，宠物年夜饭增长 290%。时令节日仪式感消费已成为 “它经济” 核心增长极，品类覆盖食品、服饰、装饰及服务，并延伸至异宠领域。服务方面，1 月宠物寄养需求环比提升 46%，高铁宠物托运试点已覆盖 110 座车站，航空 “宠物进客舱” 服务覆盖 31 座机场。3 月深圳、北京将举办大型宠物展会，头部品牌预计集中发布新品。机构建议关注乖宝宠物、中宠股份等宠物板块标的。</w:t>
      </w:r>
    </w:p>
    <w:p w14:paraId="020541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海关推出宠物出境检疫线上申请服务</w:t>
      </w:r>
    </w:p>
    <w:p w14:paraId="2718E1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13:39 星期二据海关发布消息，为便利携带宠物出境的旅客，海关总署现已开通宠物出境检疫线上申请渠道。申请人可通过海关政务服务平台或国际贸易单一窗口在线提交申请，简化办理流程。根据海关规定，携带人需在出境前约一周内，携带宠物前往海关接受现场检疫。检疫合格后，海关将签发《动物卫生证书》，作为宠物随行出入境的必要文件。海关特别提醒，不同国家或地区对宠物入境的检疫要求存在差异，且政策可能随时调整。建议携带者提前通过目的地国家或地区的官方网站查询最新规定，确保手续完备，避免因材料不全导致宠物无法顺利入境。</w:t>
      </w:r>
    </w:p>
    <w:p w14:paraId="6B6F74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 “外挂式” 运狗引争议，交警：属违法行为</w:t>
      </w:r>
    </w:p>
    <w:p w14:paraId="7908C1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21:29 星期三今年春节假期，“开车带宠物回家过年” 成为流行现象，但部分车主将宠物犬用编织袋、塑料袋 “外挂” 于车尾或置于车顶的运输方式引发网友热议。这种被称为 “挂票” 的做法在短视频平台广泛传播，有网友称赞创意，更多人则质疑涉嫌虐待动物。宠物医生指出，外挂运输空间狭小易致宠物窒息、肌肉拉伤，低温环境、应激反应及追尾风险均可能危及宠物生命。交警明确表示，根据《道路交通安全法实施条例》，载客汽车严禁车外悬挂物品，若笼具脱落引发事故，车主将承担法律责任。专家提醒，带宠返乡应使用专用航空箱或宠物笼，并提前做好防晕车、排泄等准备，确保人宠安全。</w:t>
      </w:r>
    </w:p>
    <w:p w14:paraId="0C3D11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高铁宠物托运扩围至 110 站，公共服务彰显温度</w:t>
      </w:r>
    </w:p>
    <w:p w14:paraId="0DA9A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21:31 星期三自 2025 年 4 月试点以来，高铁宠物托运服务范围持续扩大，目前已覆盖 110 座车站、170 趟列车，较最初 5 站 10 车显著扩容。服务采用 “人宠同出发、同到达” 原则，实行隔离运输、专人看护模式，托运费用按里程梯次计价，购票旅客可享 7 折优惠。专家指出，此举不仅解决了养宠人群携宠出行难题，更体现了公共服务理念从功能性保障向情感关怀升级，是社会包容度提升与治理精细化的生动实践。铁路部门通过专用运输箱、独立存放等举措，在兼顾小众需求与大众权益间寻求平衡，让出行服务更有温度。</w:t>
      </w:r>
    </w:p>
    <w:p w14:paraId="7D744B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昌平区成立全国首家爬宠营养研究室</w:t>
      </w:r>
    </w:p>
    <w:p w14:paraId="047E0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23:27 星期二北京市昌平区依托区域高校资源，成立全国首家爬宠营养研究室。该研究室由北京农学院周俊言博士团队组建，投入 3 名博士、4 名硕士开展科技攻关，系统研究蛇类全价饲粮。团队围绕关键营养素平衡设计、功能性添加剂筛选及益生菌挖掘等方向，成功研发覆盖不同蛇品种、日龄、生理状态的 12 种专用饲粮，填补了国内蛇类营养研究空白，为爬宠产业安全化、标准化发展提供关键技术支撑。</w:t>
      </w:r>
    </w:p>
    <w:p w14:paraId="773D12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剑桥大学撤销关闭兽医系决定</w:t>
      </w:r>
    </w:p>
    <w:p w14:paraId="63263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2026-02-25 16:41 星期三在师生强烈抗议下，剑桥大学于 2 月 23 日宣布保留兽医系，否决了生物科学学院提出的关闭计划。此前，学院以 “持续财务挑战” 为由建议 2032 年后停办该专业，引发数百人游行示威。校方表示，在听取社区呼声后决定继续招收学生，并任命新领导层推进临床服务重组。英国兽医协会对此表示欢迎，呼吁确保院系获得充足资源。该系设立 “拯救兽医系” 网站，获数千条业界支持。学生会对结果表示鼓舞，但对潜在裁员表示担忧。</w:t>
      </w:r>
    </w:p>
    <w:p w14:paraId="5DB82B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春节宠物经济火爆！网商银行数据：宠物店营收增长超六成</w:t>
      </w:r>
    </w:p>
    <w:p w14:paraId="7FD6DD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18:25 星期四2 月 24 日，网商银行发布 2026 年新春助微报告。数据显示，马年春节返乡潮带动三线及以下城市消费活力进发，餐饮商户营业额同比增长 36.2%。受米兰冬奥会带动，冰雪旅游热度攀升，全国滑雪场商户营收增长 55.9%。宠物陪伴经济成为新亮点，春节期间宠物寄养、美容服务需求激增，宠物店营业额同比增长 61.6%。同时，文娱休闲行业营收增长 52.8%，农资店营业额增长 80.7%，春耕备耕资金需求旺盛。网商银行通过 AI 技术实现小微开工智能速审，为经营者提供最高 18.8 万元免息额度，其中七成资金流向三线及以下城市和县域，精准滴灌实体经济。</w:t>
      </w:r>
    </w:p>
    <w:p w14:paraId="1E5CE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平湖宠物民宿春节火爆，“人宠同乐” 成乡村游新时尚</w:t>
      </w:r>
    </w:p>
    <w:p w14:paraId="4F422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16:34 星期五春节期间，平湖市新仓镇杉青港村麦田稻阁宠物民宿年味浓郁，成为携宠出游热门目的地。民宿坐拥田园风光，客房 30-70 平方米并配独立小院，推出宠物专属早餐等特色服务，打造 “人宠同乐” 的度假体验。负责人胡世震表示，希望让主人与宠物在乡野共度安心春节。业内人士指出，春节宠物经济升温折射出养宠观念转变，宠物消费场景持续细分拓展，“它经济” 正成为消费市场新增长极。</w:t>
      </w:r>
    </w:p>
    <w:p w14:paraId="0CD313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2025 年中国狂犬病发病死亡数创五年新高，宠物疫苗接种率待提升</w:t>
      </w:r>
    </w:p>
    <w:p w14:paraId="03B8B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2026-02-24 02:56 星期二国家疾控局数据显示，2025 年全国狂犬病报告发病 244 例、死亡 233 例，均为 2020 年以来最高值，终结了此前连续四年的下降趋势。狂犬病致死率近 100%，狗为主要传染源。同期，全国城镇宠物犬猫总量达 1.26 亿只，但狂犬疫苗接种率仅约 69.1%（犬）和 30.9%（猫），较 2024 年略有下降。此外，2025 年梅毒报告发病逾 59 万例，为 1997 年以来次高。专家提醒，被动物咬伤后应立即清洗伤口并就医，同时建议定期为宠物接种疫苗以降低风险。</w:t>
      </w:r>
    </w:p>
    <w:p w14:paraId="659D68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猫科动物成兽医行业新引擎，临床就诊量占比创历史新高</w:t>
      </w:r>
    </w:p>
    <w:p w14:paraId="00D5D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2026-02-27 15:20 星期五CATalyst Council 最新报告显示，2025 年美国猫科动物临床就诊量占比达 24.7%，创历史单季度最高纪录，连续十二个季度保持增长。尽管整体伴侣动物兽医市场萎缩，猫科市场却展现强劲韧性，预计年收入达 127 亿美元。报告基于 6 万户家庭调查揭示，猫与犬的医疗化率差距高达 38%，约 5100 万只家猫未接受任何兽医护理。若猫的就医便利度与犬类持平，潜在市场规模可达 340 亿美元，增量收入超 210 亿美元。住房趋势变化使养猫更具优势，行业正面临从 “趋势” 到 “结构性转变” 的战略机遇。</w:t>
      </w:r>
    </w:p>
    <w:p w14:paraId="3B595C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color w:val="1F2329"/>
          <w:sz w:val="32"/>
          <w:szCs w:val="32"/>
          <w:bdr w:val="none" w:color="auto" w:sz="0" w:space="0"/>
        </w:rPr>
        <w:t>美国宠物食品协会支持《健康犬只进口法案》纳入 2026 年农业法案</w:t>
      </w:r>
    </w:p>
    <w:p w14:paraId="2A0707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color w:val="1F2329"/>
          <w:sz w:val="32"/>
          <w:szCs w:val="32"/>
        </w:rPr>
      </w:pPr>
      <w:r>
        <w:rPr>
          <w:rFonts w:ascii="宋体" w:hAnsi="宋体" w:eastAsia="宋体" w:cs="宋体"/>
          <w:color w:val="1F2329"/>
          <w:kern w:val="0"/>
          <w:sz w:val="32"/>
          <w:szCs w:val="32"/>
          <w:bdr w:val="none" w:color="auto" w:sz="0" w:space="0"/>
          <w:lang w:val="en-US" w:eastAsia="zh-CN" w:bidi="ar"/>
        </w:rPr>
        <w:t>2026-02-26 18:43 星期四美国宠物食品协会（PFI）近日公开支持将《健康犬只进口法案》纳入 2026 年农业法案（H.R.7567）。该协会表示支持法案中三项关键条款：强化生物安全措施、提升兽医能力以及规范犬只进口管理。根据法案要求，进口犬只须提供疫苗接种证明、寄生虫治疗记录及健康检测阴性报告，以防范狂犬病等疾病跨境传播风险。PFI 同时强调，这些措施将有效保障美国动物健康体系安全，维护本土宠物食品安全标准。该法案标志着美国动物进口监管制度向现代化迈出重要一步。</w:t>
      </w:r>
    </w:p>
    <w:p w14:paraId="25D3ACEF">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icrosoft YaHei">
    <w:panose1 w:val="020B0503020204020204"/>
    <w:charset w:val="86"/>
    <w:family w:val="auto"/>
    <w:pitch w:val="default"/>
    <w:sig w:usb0="80000287" w:usb1="2A0F3C52" w:usb2="00000016" w:usb3="00000000" w:csb0="0004001F" w:csb1="00000000"/>
  </w:font>
  <w:font w:name="Arial">
    <w:panose1 w:val="020B0604020202090204"/>
    <w:charset w:val="00"/>
    <w:family w:val="auto"/>
    <w:pitch w:val="default"/>
    <w:sig w:usb0="E0000AFF" w:usb1="00007843" w:usb2="00000001" w:usb3="00000000" w:csb0="400001BF" w:csb1="DFF70000"/>
  </w:font>
  <w:font w:name="微软雅黑">
    <w:panose1 w:val="020B0503020204020204"/>
    <w:charset w:val="86"/>
    <w:family w:val="auto"/>
    <w:pitch w:val="default"/>
    <w:sig w:usb0="80000287" w:usb1="2A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5D005D"/>
    <w:rsid w:val="757F4028"/>
    <w:rsid w:val="DF5D005D"/>
    <w:rsid w:val="EBFED26F"/>
    <w:rsid w:val="FBFF8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35</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2026-03-02T10:08:00Z</dcterms:created>
  <dc:creator>金旭栋</dc:creator>
  <cp:lastModifiedBy>金旭栋</cp:lastModifiedBy>
  <dcterms:modified xsi:type="dcterms:W3CDTF">2026-03-02T10:44:55Z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AB39DD7BA4B6C37BDBF8A469967B2530_43</vt:lpwstr>
  </property>
</Properties>
</file>