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需求分析与架构设计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石晓辉</w:t>
            </w:r>
          </w:p>
        </w:tc>
      </w:tr>
    </w:tbl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4" r:id="rId5"/>
        </w:objec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TotalTime>0</TotalTime>
  <ScaleCrop>false</ScaleCrop>
  <LinksUpToDate>false</LinksUpToDate>
  <CharactersWithSpaces>0</CharactersWithSpaces>
  <Application>WPS Office 个人版_9.1.0.4636_{F1E327BC-269C-435d-A152-05C5408002CA}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2014-07-01T08:34:24Z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