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bookmarkStart w:id="0" w:name="_GoBack"/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bookmarkEnd w:id="0"/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技术准备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姜俊杰</w:t>
            </w:r>
          </w:p>
        </w:tc>
      </w:tr>
    </w:tbl>
    <w:p/>
    <w:p/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大致了解什么是</w:t>
            </w:r>
            <w:r>
              <w:rPr>
                <w:rFonts w:hint="eastAsia"/>
                <w:lang w:val="en-US" w:eastAsia="zh-CN"/>
              </w:rPr>
              <w:t>LBS，其概念，历史，现状。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学习了解百度</w:t>
            </w:r>
            <w:r>
              <w:rPr>
                <w:rFonts w:hint="eastAsia"/>
                <w:lang w:val="en-US" w:eastAsia="zh-CN"/>
              </w:rPr>
              <w:t>LBS开放平台，配置Eclipse实验环境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申请了百度</w:t>
            </w:r>
            <w:r>
              <w:rPr>
                <w:rFonts w:hint="eastAsia"/>
                <w:lang w:val="en-US" w:eastAsia="zh-CN"/>
              </w:rPr>
              <w:t>LBS开放平台KEY，配置了Eclipse实验环境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暂无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2" type="#_x0000_t75" style="height:254.25pt;width:420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T.Xls.6" ShapeID="图片 2" DrawAspect="Content" ObjectID="_4" r:id="rId5"/>
        </w:objec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69</Characters>
  <Lines>1</Lines>
  <Paragraphs>1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2014-07-01T10:11:56Z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