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Master Product Requirements Document (PRD)</w:t>
      </w:r>
    </w:p>
    <w:p>
      <w:r>
        <w:rPr>
          <w:b/>
        </w:rPr>
        <w:t>Project Name: AI-Based Intelligent Food Packaging Recommendation System</w:t>
      </w:r>
    </w:p>
    <w:p>
      <w:r>
        <w:rPr>
          <w:b/>
        </w:rPr>
        <w:t>Platform: Web Application (React.js Frontend, Python/SQL Backend)</w:t>
      </w:r>
    </w:p>
    <w:p>
      <w:r>
        <w:rPr>
          <w:b/>
        </w:rPr>
        <w:t>Target Users: Food Startups, Farmers, SME Processors, Packaging Suppliers</w:t>
      </w:r>
    </w:p>
    <w:p>
      <w:pPr>
        <w:pStyle w:val="Heading1"/>
      </w:pPr>
      <w:r>
        <w:t>1. Executive Summary &amp; Problem Statement</w:t>
      </w:r>
    </w:p>
    <w:p>
      <w:r>
        <w:t>Selecting optimal food packaging requires deep technical knowledge of material science, barrier properties, and food chemistry. Incorrect selection leads to food spoilage, non-compliance, and financial loss. This platform serves as a smart decision-support tool that dynamically recommends optimal packaging materials (e.g., LDPE, Metallized PET, biodegradable films) and exact specifications (OTR, WVTR, MAP gases) based on food properties and environmental conditions. It further acts as an end-to-end ecosystem, providing FSSAI compliance checks, automated die-line generation, and a direct B2B marketplace to source the recommended materials.</w:t>
      </w:r>
    </w:p>
    <w:p>
      <w:pPr>
        <w:pStyle w:val="Heading1"/>
      </w:pPr>
      <w:r>
        <w:t>2. Technical Stack</w:t>
      </w:r>
    </w:p>
    <w:p>
      <w:pPr>
        <w:pStyle w:val="ListBullet"/>
      </w:pPr>
      <w:r>
        <w:rPr>
          <w:b/>
        </w:rPr>
        <w:t xml:space="preserve">Frontend: </w:t>
      </w:r>
      <w:r>
        <w:t>React.js (Interactive UI, data visualization, simulators)</w:t>
      </w:r>
    </w:p>
    <w:p>
      <w:pPr>
        <w:pStyle w:val="ListBullet"/>
      </w:pPr>
      <w:r>
        <w:rPr>
          <w:b/>
        </w:rPr>
        <w:t xml:space="preserve">Backend: </w:t>
      </w:r>
      <w:r>
        <w:t>Python (FastAPI/Django) for AI logic, rule engines, and API endpoints</w:t>
      </w:r>
    </w:p>
    <w:p>
      <w:pPr>
        <w:pStyle w:val="ListBullet"/>
      </w:pPr>
      <w:r>
        <w:rPr>
          <w:b/>
        </w:rPr>
        <w:t xml:space="preserve">Database: </w:t>
      </w:r>
      <w:r>
        <w:t>PostgreSQL (User profiles, marketplace, transactions) + MongoDB (Food science data)</w:t>
      </w:r>
    </w:p>
    <w:p>
      <w:pPr>
        <w:pStyle w:val="ListBullet"/>
      </w:pPr>
      <w:r>
        <w:rPr>
          <w:b/>
        </w:rPr>
        <w:t xml:space="preserve">AI/ML: </w:t>
      </w:r>
      <w:r>
        <w:t>Hybrid approach (Rule-based expert system for safety/materials + ML for shelf-life prediction and OCR)</w:t>
      </w:r>
    </w:p>
    <w:p>
      <w:pPr>
        <w:pStyle w:val="Heading1"/>
      </w:pPr>
      <w:r>
        <w:t>3. Core Functional Modules</w:t>
      </w:r>
    </w:p>
    <w:p>
      <w:pPr>
        <w:pStyle w:val="Heading2"/>
      </w:pPr>
      <w:r>
        <w:t>Module 1: Authentication &amp; User Onboarding</w:t>
      </w:r>
    </w:p>
    <w:p>
      <w:pPr>
        <w:pStyle w:val="ListBullet"/>
      </w:pPr>
      <w:r>
        <w:rPr>
          <w:b/>
        </w:rPr>
        <w:t xml:space="preserve">Role-Based Registration: </w:t>
      </w:r>
      <w:r>
        <w:t>Users select their role at sign-up: Food Producer/Buyer or Packaging Supplier/Vendor.</w:t>
      </w:r>
    </w:p>
    <w:p>
      <w:pPr>
        <w:pStyle w:val="ListBullet"/>
      </w:pPr>
      <w:r>
        <w:rPr>
          <w:b/>
        </w:rPr>
        <w:t xml:space="preserve">SSO Integration: </w:t>
      </w:r>
      <w:r>
        <w:t>'Continue with Google' or 'Continue with LinkedIn' for frictionless B2B access.</w:t>
      </w:r>
    </w:p>
    <w:p>
      <w:pPr>
        <w:pStyle w:val="ListBullet"/>
      </w:pPr>
      <w:r>
        <w:rPr>
          <w:b/>
        </w:rPr>
        <w:t xml:space="preserve">Vendor KYC: </w:t>
      </w:r>
      <w:r>
        <w:t>Suppliers upload GSTIN, FSSAI certifications, and EPR (Extended Producer Responsibility) sustainability certificates to earn verified status.</w:t>
      </w:r>
    </w:p>
    <w:p>
      <w:pPr>
        <w:pStyle w:val="Heading2"/>
      </w:pPr>
      <w:r>
        <w:t>Module 2: AI Input Engine &amp; Recommendation Wizard</w:t>
      </w:r>
    </w:p>
    <w:p>
      <w:r>
        <w:t>A robust 3-step dashboard for data entry.</w:t>
      </w:r>
    </w:p>
    <w:p>
      <w:pPr>
        <w:pStyle w:val="ListBullet"/>
      </w:pPr>
      <w:r>
        <w:rPr>
          <w:b/>
        </w:rPr>
        <w:t xml:space="preserve">Step 1: Basic Food Details: </w:t>
      </w:r>
      <w:r>
        <w:t>Input food type, oil/fat presence, natural shelf life, and target extended shelf life. Includes a Safety Warning Pop-up if the target shelf life exceeds safe FSSAI limits.</w:t>
      </w:r>
    </w:p>
    <w:p>
      <w:pPr>
        <w:pStyle w:val="ListBullet"/>
      </w:pPr>
      <w:r>
        <w:rPr>
          <w:b/>
        </w:rPr>
        <w:t xml:space="preserve">Step 2: Technical Specifications: </w:t>
      </w:r>
      <w:r>
        <w:t>Inputs for moisture content, pH, and respiration rate. Features a Smart Auto-fill Checkbox that populates industry-standard lab averages based on the entered food name. Users can override with manual data.</w:t>
      </w:r>
    </w:p>
    <w:p>
      <w:pPr>
        <w:pStyle w:val="ListBullet"/>
      </w:pPr>
      <w:r>
        <w:rPr>
          <w:b/>
        </w:rPr>
        <w:t xml:space="preserve">Step 3: Storage &amp; Environment: </w:t>
      </w:r>
      <w:r>
        <w:t>Select storage type (Ambient, Chilled, Frozen), temperature, humidity, and transit conditions.</w:t>
      </w:r>
    </w:p>
    <w:p>
      <w:pPr>
        <w:pStyle w:val="ListBullet"/>
      </w:pPr>
      <w:r>
        <w:rPr>
          <w:b/>
        </w:rPr>
        <w:t xml:space="preserve">The Output: </w:t>
      </w:r>
      <w:r>
        <w:t>Generates specific material recommendations (e.g., Micro-perforated PET), technical barriers (OTR, WVTR, Thickness), and Modified Atmosphere Packaging (MAP) gas ratios for fresh produce.</w:t>
      </w:r>
    </w:p>
    <w:p>
      <w:pPr>
        <w:pStyle w:val="Heading2"/>
      </w:pPr>
      <w:r>
        <w:t>Module 3: Formulation, Nutrition &amp; Compliance Check</w:t>
      </w:r>
    </w:p>
    <w:p>
      <w:r>
        <w:t>A pre-production tool for manufacturers to ensure their recipe is legally compliant before printing.</w:t>
      </w:r>
    </w:p>
    <w:p>
      <w:pPr>
        <w:pStyle w:val="ListBullet"/>
      </w:pPr>
      <w:r>
        <w:rPr>
          <w:b/>
        </w:rPr>
        <w:t xml:space="preserve">FSSAI Preservative Validator: </w:t>
      </w:r>
      <w:r>
        <w:t>A text input where users enter preservative names. The system cross-references FSSAI approved lists, triggering a red 'i' warning if the additive is banned or exceeds permissible limits.</w:t>
      </w:r>
    </w:p>
    <w:p>
      <w:pPr>
        <w:pStyle w:val="ListBullet"/>
      </w:pPr>
      <w:r>
        <w:rPr>
          <w:b/>
        </w:rPr>
        <w:t xml:space="preserve">Nutrition Analyzer (OCR &amp; Manual): </w:t>
      </w:r>
      <w:r>
        <w:t>Users can upload an image of their ingredient list/nutrition panel or type macros manually.</w:t>
      </w:r>
    </w:p>
    <w:p>
      <w:pPr>
        <w:pStyle w:val="ListBullet"/>
      </w:pPr>
      <w:r>
        <w:rPr>
          <w:b/>
        </w:rPr>
        <w:t xml:space="preserve">Automated Front-of-Pack (FoP) Labels: </w:t>
      </w:r>
      <w:r>
        <w:t>Traffic Light System categorizes Fat, Saturates, Sugars, and Salt into LOW (Green), MEDIUM (Amber), and HIGH (Red). Indian Nutrition Rating (INR) calculates and generates a 0.5 to 5-star graphic based on the nutritional profile.</w:t>
      </w:r>
    </w:p>
    <w:p>
      <w:pPr>
        <w:pStyle w:val="ListBullet"/>
      </w:pPr>
      <w:r>
        <w:rPr>
          <w:b/>
        </w:rPr>
        <w:t xml:space="preserve">Public Traceability (B2C QR): </w:t>
      </w:r>
      <w:r>
        <w:t>Generates a QR code for the final packaging that consumers can scan to see an 'Eat or Not' health summary and eco-disposal instructions.</w:t>
      </w:r>
    </w:p>
    <w:p>
      <w:pPr>
        <w:pStyle w:val="Heading2"/>
      </w:pPr>
      <w:r>
        <w:t>Module 4: Interactive Cost &amp; Physical Simulators</w:t>
      </w:r>
    </w:p>
    <w:p>
      <w:r>
        <w:t>Interactive React components that bridge the gap between science and business economics.</w:t>
      </w:r>
    </w:p>
    <w:p>
      <w:pPr>
        <w:pStyle w:val="ListBullet"/>
      </w:pPr>
      <w:r>
        <w:rPr>
          <w:b/>
        </w:rPr>
        <w:t xml:space="preserve">Shelf-Life vs. Cost Slider: </w:t>
      </w:r>
      <w:r>
        <w:t>Dragging the target shelf-life slider dynamically changes the recommended material and updates the projected cost-per-unit.</w:t>
      </w:r>
    </w:p>
    <w:p>
      <w:pPr>
        <w:pStyle w:val="ListBullet"/>
      </w:pPr>
      <w:r>
        <w:rPr>
          <w:b/>
        </w:rPr>
        <w:t xml:space="preserve">Volume &amp; Dimension Configuration: </w:t>
      </w:r>
      <w:r>
        <w:t>Users select packet weights (100g, 250g, 1kg) or adjust custom length/width/gusset sliders. The system recalculates required film thickness and MAP gas headspace dynamically.</w:t>
      </w:r>
    </w:p>
    <w:p>
      <w:pPr>
        <w:pStyle w:val="ListBullet"/>
      </w:pPr>
      <w:r>
        <w:rPr>
          <w:b/>
        </w:rPr>
        <w:t xml:space="preserve">Pricing Histogram &amp; Market Linking: </w:t>
      </w:r>
      <w:r>
        <w:t>Adjusting sizes instantly updates an interactive bar chart comparing the per-unit cost of adjacent sizes. This chart pulls live pricing data directly from the Vendor Marketplace.</w:t>
      </w:r>
    </w:p>
    <w:p>
      <w:pPr>
        <w:pStyle w:val="ListBullet"/>
      </w:pPr>
      <w:r>
        <w:rPr>
          <w:b/>
        </w:rPr>
        <w:t xml:space="preserve">EPR Green Score: </w:t>
      </w:r>
      <w:r>
        <w:t>A live 1-100 sustainability index evaluating the environmental impact and recyclability of the selected material.</w:t>
      </w:r>
    </w:p>
    <w:p>
      <w:pPr>
        <w:pStyle w:val="Heading2"/>
      </w:pPr>
      <w:r>
        <w:t>Module 5: Automated FSSAI Label &amp; Die-Line Generator</w:t>
      </w:r>
    </w:p>
    <w:p>
      <w:pPr>
        <w:pStyle w:val="ListBullet"/>
      </w:pPr>
      <w:r>
        <w:rPr>
          <w:b/>
        </w:rPr>
        <w:t xml:space="preserve">One-Click Print-Ready Artwork: </w:t>
      </w:r>
      <w:r>
        <w:t>Uses the dimension inputs (Length × Width × Gusset) to generate a flat, scaled vector die-line (PDF/SVG).</w:t>
      </w:r>
    </w:p>
    <w:p>
      <w:pPr>
        <w:pStyle w:val="ListBullet"/>
      </w:pPr>
      <w:r>
        <w:rPr>
          <w:b/>
        </w:rPr>
        <w:t xml:space="preserve">Regulatory Layout Engine: </w:t>
      </w:r>
      <w:r>
        <w:t>Automatically places mandatory FSSAI elements onto the die-line template (auto-scales fonts, places INR Star Rating and Veg/Non-Veg logos, formats ingredient list).</w:t>
      </w:r>
    </w:p>
    <w:p>
      <w:pPr>
        <w:pStyle w:val="ListBullet"/>
      </w:pPr>
      <w:r>
        <w:rPr>
          <w:b/>
        </w:rPr>
        <w:t xml:space="preserve">Cost Recalculation: </w:t>
      </w:r>
      <w:r>
        <w:t>Expanding or shrinking the pouch dimensions via sliders instantly updates the required surface area and the resulting raw material cost on the dashboard.</w:t>
      </w:r>
    </w:p>
    <w:p>
      <w:pPr>
        <w:pStyle w:val="Heading2"/>
      </w:pPr>
      <w:r>
        <w:t>Module 6: B2B Packaging Marketplace (Buy &amp; Sell Portal)</w:t>
      </w:r>
    </w:p>
    <w:p>
      <w:r>
        <w:t>Connects the AI recommendation directly to the supply chain.</w:t>
      </w:r>
    </w:p>
    <w:p>
      <w:pPr>
        <w:pStyle w:val="ListBullet"/>
      </w:pPr>
      <w:r>
        <w:rPr>
          <w:b/>
        </w:rPr>
        <w:t xml:space="preserve">Vendor Inventory Dashboard: </w:t>
      </w:r>
      <w:r>
        <w:t>Suppliers manage their catalog, setting dynamic tiered pricing based on Minimum Order Quantities (MOQs).</w:t>
      </w:r>
    </w:p>
    <w:p>
      <w:pPr>
        <w:pStyle w:val="ListBullet"/>
      </w:pPr>
      <w:r>
        <w:rPr>
          <w:b/>
        </w:rPr>
        <w:t xml:space="preserve">Automated RFQ (Request for Quote): </w:t>
      </w:r>
      <w:r>
        <w:t>Buyers can click 'Source This Packaging' directly from their AI results. The system compiles the technical specs and the generated Vector Die-Line into a standardized RFQ sent to matched vendors.</w:t>
      </w:r>
    </w:p>
    <w:p>
      <w:pPr>
        <w:pStyle w:val="ListBullet"/>
      </w:pPr>
      <w:r>
        <w:rPr>
          <w:b/>
        </w:rPr>
        <w:t xml:space="preserve">Quote Management &amp; POs: </w:t>
      </w:r>
      <w:r>
        <w:t>Buyers compare received quotes side-by-side and issue Purchase Orders directly through the platform.</w:t>
      </w:r>
    </w:p>
    <w:p>
      <w:pPr>
        <w:pStyle w:val="ListBullet"/>
      </w:pPr>
      <w:r>
        <w:rPr>
          <w:b/>
        </w:rPr>
        <w:t xml:space="preserve">Order Tracking: </w:t>
      </w:r>
      <w:r>
        <w:t>A built-in Kanban board for physical fulfillment tracking.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