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 w:val="0"/>
        <w:spacing w:line="240" w:lineRule="atLeast"/>
        <w:ind w:firstLine="420"/>
        <w:jc w:val="both"/>
        <w:textAlignment w:val="auto"/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 xml:space="preserve">Table 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  <w:t>3. Comparison between FIQL, CQL, PSO, GWO and DA in improved grid map.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971"/>
        <w:gridCol w:w="960"/>
        <w:gridCol w:w="1018"/>
        <w:gridCol w:w="1130"/>
        <w:gridCol w:w="1130"/>
        <w:gridCol w:w="1130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</w:t>
            </w:r>
          </w:p>
        </w:tc>
        <w:tc>
          <w:tcPr>
            <w:tcW w:w="2462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Statistics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FIQL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CQL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PSO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GWO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Map(1)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21.421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4.368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24.151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2.912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6.072e-3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25.591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1.938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1.661e-5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22.728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2.638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1.658e-5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23.299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2.851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5.324e-2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11.184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13.838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9.795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10.201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Map(2)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23.465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3.483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25.759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3.167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9.845e-3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24.534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3.275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2.261e-1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24.204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3.627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4.244e-1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24.238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3.446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3.909e-1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11.551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13.364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11.264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9.772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Map(3)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24.801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3.543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25.493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3.271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4.434e-1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26.524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2.727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3.899e-2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25.456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3.001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4.423e-1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25.571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2.535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3.362e-1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12.097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14.744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10.223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10.764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11.846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Map(4)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17.718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2.904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20.128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1.087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7.674e-5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19.061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1.256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2.362e-2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20.272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1.619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7.089e-5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21.094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2.077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2.928e-6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10.571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11.692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8.842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8.757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Map(5)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18.475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2.062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19.737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0.647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1.136e-2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20.207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1.301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1.688e-3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21.173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1.957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2.623e-5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22.569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2.132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9.594e-9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11.756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12.784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8.826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8.433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Map(6)</w:t>
            </w: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19.929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3.908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21.895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1.688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4.254e-2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20.291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1.381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6.991e-1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21.647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2.628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6.658e-3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21.459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2.489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5.023e-2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25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10.912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11.916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8.207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8.822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9.956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0BD6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2023-02-21T09:34:08Z</dcterms:created>
  <dc:creator>赵建烁</dc:creator>
  <cp:lastModifiedBy>我就是我自己</cp:lastModifiedBy>
  <dcterms:modified xsi:type="dcterms:W3CDTF">2023-02-21T09:34:58Z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E3D9831D61CF478AAB6C8D57DE2B16C4</vt:lpwstr>
  </property>
</Properties>
</file>