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57C5" w14:textId="57364444" w:rsidR="00E1645B" w:rsidRDefault="009013F6" w:rsidP="00BF6B73">
      <w:pPr>
        <w:pStyle w:val="10"/>
        <w:rPr>
          <w:lang w:eastAsia="zh-CN"/>
        </w:rPr>
      </w:pPr>
      <w:r>
        <w:rPr>
          <w:lang w:eastAsia="zh-CN"/>
        </w:rPr>
        <w:t>​​</w:t>
      </w:r>
      <w:bookmarkStart w:id="0" w:name="样式预览"/>
      <w:r>
        <w:rPr>
          <w:lang w:eastAsia="zh-CN"/>
        </w:rPr>
        <w:t>样式预览</w:t>
      </w:r>
    </w:p>
    <w:p w14:paraId="41F8E1FB" w14:textId="77777777" w:rsidR="00E1645B" w:rsidRDefault="009013F6" w:rsidP="006747B6">
      <w:pPr>
        <w:pStyle w:val="20"/>
        <w:rPr>
          <w:lang w:eastAsia="zh-CN"/>
        </w:rPr>
      </w:pPr>
      <w:bookmarkStart w:id="1" w:name="标题样式预览"/>
      <w:r>
        <w:rPr>
          <w:lang w:eastAsia="zh-CN"/>
        </w:rPr>
        <w:t>标题样式预览</w:t>
      </w:r>
    </w:p>
    <w:p w14:paraId="0402239E" w14:textId="77777777" w:rsidR="00E1645B" w:rsidRDefault="009013F6">
      <w:pPr>
        <w:pStyle w:val="FirstParagraph"/>
        <w:ind w:firstLine="480"/>
      </w:pPr>
      <w:r>
        <w:t>上面是二级标题，个人使用情况是一般二级标题作为最大标题层级，一级标题通常情况下只当作文档名，对于特别正式的文稿，会使用一级标题用于大章节划分。</w:t>
      </w:r>
    </w:p>
    <w:p w14:paraId="611D182C" w14:textId="2A552328" w:rsidR="00E1645B" w:rsidRDefault="009013F6">
      <w:pPr>
        <w:pStyle w:val="a0"/>
        <w:ind w:firstLine="480"/>
      </w:pPr>
      <w:r>
        <w:t>本模板标题</w:t>
      </w:r>
      <w:proofErr w:type="gramStart"/>
      <w:r w:rsidR="006747B6">
        <w:rPr>
          <w:rFonts w:hint="eastAsia"/>
        </w:rPr>
        <w:t>不</w:t>
      </w:r>
      <w:proofErr w:type="gramEnd"/>
      <w:r>
        <w:t>自动编号</w:t>
      </w:r>
    </w:p>
    <w:p w14:paraId="34353D88" w14:textId="77777777" w:rsidR="00E1645B" w:rsidRDefault="009013F6">
      <w:pPr>
        <w:pStyle w:val="3"/>
        <w:rPr>
          <w:lang w:eastAsia="zh-CN"/>
        </w:rPr>
      </w:pPr>
      <w:bookmarkStart w:id="2" w:name="三级标题"/>
      <w:r>
        <w:rPr>
          <w:lang w:eastAsia="zh-CN"/>
        </w:rPr>
        <w:t>三级标题</w:t>
      </w:r>
    </w:p>
    <w:p w14:paraId="7986534F" w14:textId="77777777" w:rsidR="00E1645B" w:rsidRDefault="009013F6">
      <w:pPr>
        <w:pStyle w:val="4"/>
        <w:rPr>
          <w:lang w:eastAsia="zh-CN"/>
        </w:rPr>
      </w:pPr>
      <w:bookmarkStart w:id="3" w:name="四级标题"/>
      <w:r>
        <w:rPr>
          <w:lang w:eastAsia="zh-CN"/>
        </w:rPr>
        <w:t>四级标题</w:t>
      </w:r>
    </w:p>
    <w:p w14:paraId="3136F3CA" w14:textId="77777777" w:rsidR="00E1645B" w:rsidRDefault="009013F6">
      <w:pPr>
        <w:pStyle w:val="5"/>
        <w:rPr>
          <w:lang w:eastAsia="zh-CN"/>
        </w:rPr>
      </w:pPr>
      <w:bookmarkStart w:id="4" w:name="五级标题"/>
      <w:r>
        <w:rPr>
          <w:lang w:eastAsia="zh-CN"/>
        </w:rPr>
        <w:t>五级标题</w:t>
      </w:r>
    </w:p>
    <w:p w14:paraId="24334A0D" w14:textId="77777777" w:rsidR="00E1645B" w:rsidRDefault="009013F6">
      <w:pPr>
        <w:pStyle w:val="6"/>
        <w:rPr>
          <w:lang w:eastAsia="zh-CN"/>
        </w:rPr>
      </w:pPr>
      <w:bookmarkStart w:id="5" w:name="六级标题"/>
      <w:r>
        <w:rPr>
          <w:lang w:eastAsia="zh-CN"/>
        </w:rPr>
        <w:t>六级标题</w:t>
      </w:r>
    </w:p>
    <w:p w14:paraId="5EAC9B01" w14:textId="77777777" w:rsidR="00E1645B" w:rsidRDefault="009013F6">
      <w:pPr>
        <w:pStyle w:val="20"/>
      </w:pPr>
      <w:bookmarkStart w:id="6" w:name="其他样式"/>
      <w:bookmarkEnd w:id="1"/>
      <w:bookmarkEnd w:id="2"/>
      <w:bookmarkEnd w:id="3"/>
      <w:bookmarkEnd w:id="4"/>
      <w:bookmarkEnd w:id="5"/>
      <w:r>
        <w:t>其他样式</w:t>
      </w:r>
    </w:p>
    <w:p w14:paraId="1EC35DBE" w14:textId="77777777" w:rsidR="00E1645B" w:rsidRDefault="009013F6">
      <w:pPr>
        <w:pStyle w:val="3"/>
      </w:pPr>
      <w:bookmarkStart w:id="7" w:name="正文"/>
      <w:r>
        <w:t>正文</w:t>
      </w:r>
    </w:p>
    <w:bookmarkEnd w:id="16"/>
    <w:bookmarkEnd w:id="21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5"/>
        <w:gridCol w:w="955"/>
      </w:tblGrid>
      <w:tr w:rsidR="00E1645B" w14:paraId="681EE3D1" w14:textId="77777777" w:rsidTr="00E16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5EF6D6" w14:textId="77777777" w:rsidR="00E1645B" w:rsidRDefault="009013F6">
            <w:pPr>
              <w:pStyle w:val="Compact"/>
            </w:pPr>
            <w:bookmarkStart w:id="24" w:name="X6089eb22db8dbe1e72e38bf9d2c41848a4c9a45"/>
            <w:r>
              <w:t>header 1</w:t>
            </w:r>
          </w:p>
        </w:tc>
        <w:tc>
          <w:tcPr>
            <w:tcW w:w="0" w:type="auto"/>
          </w:tcPr>
          <w:p w14:paraId="50304DA0" w14:textId="77777777" w:rsidR="00E1645B" w:rsidRDefault="009013F6">
            <w:pPr>
              <w:pStyle w:val="Compact"/>
            </w:pPr>
            <w:r>
              <w:t>header 2</w:t>
            </w:r>
          </w:p>
        </w:tc>
      </w:tr>
      <w:tr w:rsidR="00E1645B" w14:paraId="6068C244" w14:textId="77777777">
        <w:tc>
          <w:tcPr>
            <w:tcW w:w="0" w:type="auto"/>
          </w:tcPr>
          <w:p w14:paraId="0416A9F6" w14:textId="77777777" w:rsidR="00E1645B" w:rsidRDefault="009013F6">
            <w:pPr>
              <w:pStyle w:val="Compact"/>
            </w:pPr>
            <w:r>
              <w:t>cell 1</w:t>
            </w:r>
          </w:p>
        </w:tc>
        <w:tc>
          <w:tcPr>
            <w:tcW w:w="0" w:type="auto"/>
          </w:tcPr>
          <w:p w14:paraId="7482FE75" w14:textId="77777777" w:rsidR="00E1645B" w:rsidRDefault="009013F6">
            <w:pPr>
              <w:pStyle w:val="Compact"/>
            </w:pPr>
            <w:r>
              <w:t>cell 2</w:t>
            </w:r>
          </w:p>
        </w:tc>
      </w:tr>
      <w:tr w:rsidR="00E1645B" w14:paraId="3FB0155E" w14:textId="77777777">
        <w:tc>
          <w:tcPr>
            <w:tcW w:w="0" w:type="auto"/>
          </w:tcPr>
          <w:p w14:paraId="2DF19CF8" w14:textId="77777777" w:rsidR="00E1645B" w:rsidRDefault="009013F6">
            <w:pPr>
              <w:pStyle w:val="Compact"/>
            </w:pPr>
            <w:r>
              <w:t>cell 3</w:t>
            </w:r>
          </w:p>
        </w:tc>
        <w:tc>
          <w:tcPr>
            <w:tcW w:w="0" w:type="auto"/>
          </w:tcPr>
          <w:p w14:paraId="291FB002" w14:textId="77777777" w:rsidR="00E1645B" w:rsidRDefault="009013F6">
            <w:pPr>
              <w:pStyle w:val="Compact"/>
            </w:pPr>
            <w:r>
              <w:t>cell 4</w:t>
            </w:r>
          </w:p>
        </w:tc>
      </w:tr>
    </w:tbl>
    <w:p>
      <w:pPr>
        <w:pStyle w:val="10"/>
      </w:pPr>
      <w:r>
        <w:t>项目结构说明</w:t>
      </w:r>
    </w:p>
    <w:p>
      <w:pPr>
        <w:pStyle w:val="20"/>
      </w:pPr>
      <w:r>
        <w:t>概述</w:t>
      </w:r>
    </w:p>
    <w:p>
      <w:pPr/>
      <w:r>
        <w:t>ai-bid-system 是一个基于 Spring Boot + FastAPI + Vue3 的智能投标系统，采用微服务架构。</w:t>
      </w:r>
    </w:p>
    <w:p>
      <w:pPr>
        <w:pStyle w:val="20"/>
      </w:pPr>
      <w:r>
        <w:t>项目目录结构</w:t>
      </w:r>
    </w:p>
    <w:p>
      <w:pPr/>
      <w:r>
        <w:t>ai-bid-system/</w:t>
        <w:br/>
        <w:t>├── pom.xml                     # 父级 Maven 配置</w:t>
        <w:br/>
        <w:t>├── ai-bid-gateway/             # API 网关（Spring Boot）</w:t>
        <w:br/>
        <w:t>│   ├── pom.xml</w:t>
        <w:br/>
        <w:t>│   ├── Dockerfile</w:t>
        <w:br/>
        <w:t>│   └── src/main/java/com/aibid/gateway/</w:t>
        <w:br/>
        <w:t>│       ├── GatewayApplication.java</w:t>
        <w:br/>
        <w:t>│       ├── config/             # 配置类（CorsConfig, RedisConfig, RouteConfig, ModelRoutingFilter, MybatisPlusConfig）</w:t>
        <w:br/>
        <w:t>│       ├── controller/         # 控制器（HealthController, ModelController）</w:t>
        <w:br/>
        <w:t>│       ├── dto/                # 数据传输对象（6个DTO类）</w:t>
        <w:br/>
        <w:t>│       ├── entity/             # 实体类（ModelConfig, ModelSwitchRule, ModelUsageLog）</w:t>
        <w:br/>
        <w:t>│       ├── mapper/             # 数据访问（3个Mapper接口）</w:t>
        <w:br/>
        <w:t>│       └── service/            # 业务逻辑（ModelRegistryService, RateLimiterService, SmartRouterService）</w:t>
        <w:br/>
        <w:t>├── ai-bid-project/             # 项目管理模块（Spring Boot）</w:t>
        <w:br/>
        <w:t>│   ├── pom.xml</w:t>
        <w:br/>
        <w:t>│   ├── Dockerfile</w:t>
        <w:br/>
        <w:t>│   └── src/main/java/com/aibid/project/</w:t>
        <w:br/>
        <w:t>│       ├── ProjectApplication.java</w:t>
        <w:br/>
        <w:t>│       ├── config/</w:t>
        <w:br/>
        <w:t>│       ├── controller/         # 控制器（ProjectController, QualificationController, WorkflowController）</w:t>
        <w:br/>
        <w:t>│       ├── dto/                # 数据传输对象（7个DTO类）</w:t>
        <w:br/>
        <w:t>│       ├── entity/             # 实体类（12个实体）</w:t>
        <w:br/>
        <w:t>│       ├── listener/           # 事件监听器（7个监听器：自动填充、文档解析、标书生成等）</w:t>
        <w:br/>
        <w:t>│       ├── mapper/             # 数据访问（9个Mapper接口）</w:t>
        <w:br/>
        <w:t>│       └── service/            # 业务逻辑（ProjectService, QualificationService, WorkflowService）</w:t>
        <w:br/>
        <w:t>├── ai-bid-material/            # 投标材料模块（Spring Boot + Python）</w:t>
        <w:br/>
        <w:t>│   ├── pom.xml</w:t>
        <w:br/>
        <w:t>│   ├── Dockerfile</w:t>
        <w:br/>
        <w:t>│   └── src/main/java/com/aidbid/material/</w:t>
        <w:br/>
        <w:t>│       ├── MaterialApplication.java</w:t>
        <w:br/>
        <w:t>│       ├── controller/         # 6个控制器（Material, Certificate, EnterpriseProfile, PrivateImage, ProjectCase, TeamMember）</w:t>
        <w:br/>
        <w:t>│       ├── entity/             # 8个实体类</w:t>
        <w:br/>
        <w:t>│       ├── mapper/             # 8个Mapper接口</w:t>
        <w:br/>
        <w:t>│       └── service/            # 6个Service类</w:t>
        <w:br/>
        <w:t>│   └── src/main/python/com/aidbid/material/</w:t>
        <w:br/>
        <w:t>│       ├── material_service.py  # 材料服务</w:t>
        <w:br/>
        <w:t>│       ├── enterprise_service.py  # 企业服务</w:t>
        <w:br/>
        <w:t>│       ├── template_service.py  # 模板服务</w:t>
        <w:br/>
        <w:t>│       ├── image_search.py      # 图片搜索（Python）</w:t>
        <w:br/>
        <w:t>│       └── __init__.py</w:t>
        <w:br/>
        <w:t>├── ai-bid-document/            # 文档管理模块（Spring Boot + Python）</w:t>
        <w:br/>
        <w:t>│   ├── pom.xml</w:t>
        <w:br/>
        <w:t>│   ├── Dockerfile</w:t>
        <w:br/>
        <w:t>│   └── src/main/java/com/aibid/document/</w:t>
        <w:br/>
        <w:t>│       ├── DocumentApplication.java</w:t>
        <w:br/>
        <w:t>│       ├── controller/         # DocumentController</w:t>
        <w:br/>
        <w:t>│       ├── entity/             # BidDocument</w:t>
        <w:br/>
        <w:t>│       ├── mapper/             # DocumentMapper</w:t>
        <w:br/>
        <w:t>│       └── service/            # DocumentService</w:t>
        <w:br/>
        <w:t>│   └── src/main/python/com/aidbid/document/</w:t>
        <w:br/>
        <w:t>│       ├── image_handler.py</w:t>
        <w:br/>
        <w:t>│       ├── table_exporter.py</w:t>
        <w:br/>
        <w:t>│       └── __init__.py</w:t>
        <w:br/>
        <w:t>├── ai-bid-user/                # 用户模块（Spring Boot）</w:t>
        <w:br/>
        <w:t>│   ├── pom.xml</w:t>
        <w:br/>
        <w:t>│   ├── Dockerfile</w:t>
        <w:br/>
        <w:t>│   └── src/main/java/com/aibid/user/</w:t>
        <w:br/>
        <w:t>│       ├── UserApplication.java</w:t>
        <w:br/>
        <w:t>│       ├── controller/         # UserController</w:t>
        <w:br/>
        <w:t>│       ├── entity/             # SysUser</w:t>
        <w:br/>
        <w:t>│       ├── mapper/             # UserMapper</w:t>
        <w:br/>
        <w:t>│       └── service/            # UserService</w:t>
        <w:br/>
        <w:t>├── ai-bid-ai/                  # AI 推理服务（Python FastAPI）</w:t>
        <w:br/>
        <w:t>│   ├── pom.xml</w:t>
        <w:br/>
        <w:t>│   ├── Dockerfile</w:t>
        <w:br/>
        <w:t>│   ├── requirements.txt</w:t>
        <w:br/>
        <w:t>│   └── src/main/python/com/aidbid/ai/</w:t>
        <w:br/>
        <w:t>│       ├── main.py             # FastAPI 应用入口</w:t>
        <w:br/>
        <w:t>│       ├── config.py            # 配置管理</w:t>
        <w:br/>
        <w:t>│       ├── llm_gateway.py      # LLM 调用网关</w:t>
        <w:br/>
        <w:t>│       ├── prompts.py          # Prompt 模板</w:t>
        <w:br/>
        <w:t>│       ├── document_parser.py   # 文档解析</w:t>
        <w:br/>
        <w:t>│       ├── document_exporter.py  # 文档导出</w:t>
        <w:br/>
        <w:t>│       ├── pipeline/            # AI 流水线</w:t>
        <w:br/>
        <w:t>│       │   ├── bid_pipeline.py</w:t>
        <w:br/>
        <w:t>│       │   ├── pipeline_runner.py</w:t>
        <w:br/>
        <w:t>│       │   ├── pipeline_stages.py</w:t>
        <w:br/>
        <w:t>│       │   └── __init__.py</w:t>
        <w:br/>
        <w:t>│       ├── services/            # AI 服务</w:t>
        <w:br/>
        <w:t>│       │   ├── image_service.py</w:t>
        <w:br/>
        <w:t>│       │   ├── rewrite_strategy.py</w:t>
        <w:br/>
        <w:t>│       │   ├── table_generator.py</w:t>
        <w:br/>
        <w:t>│       │   ├── version_management.py</w:t>
        <w:br/>
        <w:t>│       │   └── __init__.py</w:t>
        <w:br/>
        <w:t>│       └── skill/               # 技能引擎</w:t>
        <w:br/>
        <w:t>│           ├── skill_engine.py</w:t>
        <w:br/>
        <w:t>│           ├── skill_registry.py</w:t>
        <w:br/>
        <w:t>│           └── __init__.py</w:t>
        <w:br/>
        <w:t>├── ai-bid-knowledge/          # 知识库 RAG 服务（Python FastAPI）</w:t>
        <w:br/>
        <w:t>│   ├── pom.xml</w:t>
        <w:br/>
        <w:t>│   ├── Dockerfile</w:t>
        <w:br/>
        <w:t>│   ├── requirements.txt</w:t>
        <w:br/>
        <w:t>│   └── src/main/python/com/aidbid/knowledge/</w:t>
        <w:br/>
        <w:t>│       ├── main.py             # FastAPI 应用入口</w:t>
        <w:br/>
        <w:t>│       ├── config.py            # 配置管理</w:t>
        <w:br/>
        <w:t>│       ├── chroma_client.py     # ChromaDB 客户端</w:t>
        <w:br/>
        <w:t>│       ├── embedding_service.py  # Embedding 服务</w:t>
        <w:br/>
        <w:t>│       ├── rag_service.py       # RAG 检索服务</w:t>
        <w:br/>
        <w:t>│       ├── models.py            # 数据模型</w:t>
        <w:br/>
        <w:t>│       └── __init__.py</w:t>
        <w:br/>
        <w:t>├── ai-bid-frontend/            # 前端（Vue3 + Vite）</w:t>
        <w:br/>
        <w:t>│   ├── package.json</w:t>
        <w:br/>
        <w:t>│   ├── vite.config.js</w:t>
        <w:br/>
        <w:t>│   └── src/</w:t>
        <w:br/>
        <w:t>│       ├── main.js</w:t>
        <w:br/>
        <w:t>│       ├── App.vue</w:t>
        <w:br/>
        <w:t>│       ├── api/                 # API 调用（10个模块）</w:t>
        <w:br/>
        <w:t>│       ├── components/          # 组件</w:t>
        <w:br/>
        <w:t>│       │   ├── bid/            # 投标相关组件（4个）</w:t>
        <w:br/>
        <w:t>│       │   ├── knowledge/      # 知识库组件</w:t>
        <w:br/>
        <w:t>│       │   ├── material/       # 材料组件</w:t>
        <w:br/>
        <w:t>│       │   ├── skill/         # 技能组件</w:t>
        <w:br/>
        <w:t>│       │   └── workflow/       # 工作流组件（3个）</w:t>
        <w:br/>
        <w:t>│       ├── composables/        # 组合式函数（2个）</w:t>
        <w:br/>
        <w:t>│       ├── router/             # 路由配置</w:t>
        <w:br/>
        <w:t>│       ├── stores/             # Pinia 状态管理（5个store）</w:t>
        <w:br/>
        <w:t>│       ├── styles/             # 样式文件</w:t>
        <w:br/>
        <w:t>│       └── views/              # 页面视图（10个）</w:t>
        <w:br/>
        <w:t>├── common/                     # 公共模块</w:t>
        <w:br/>
        <w:t>│   ├── common-core/            # 核心公共类</w:t>
        <w:br/>
        <w:t>│   │   └── src/main/java/com/aibid/common/core/</w:t>
        <w:br/>
        <w:t>│   │       ├── BaseEntity.java, BaseRequest.java, BaseResponse.java</w:t>
        <w:br/>
        <w:t>│   │       ├── BusinessException.java, GlobalExceptionHandler.java</w:t>
        <w:br/>
        <w:t>│   │       ├── Constants.java, MetaHandler.java</w:t>
        <w:br/>
        <w:t>│   │       ├── PageRequest.java, PageResponse.java</w:t>
        <w:br/>
        <w:t>│   │       ├── Result.java, ResultCode.java</w:t>
        <w:br/>
        <w:t>│   └── common-security/        # 安全公共类</w:t>
        <w:br/>
        <w:t>│       └── src/main/java/com/aibid/common/security/</w:t>
        <w:br/>
        <w:t>│           ├── JwtAuthenticationFilter.java</w:t>
        <w:br/>
        <w:t>│           ├── JwtUtils.java</w:t>
        <w:br/>
        <w:t>│           ├── LoginUser.java</w:t>
        <w:br/>
        <w:t>│           └── SecurityUtils.java</w:t>
        <w:br/>
        <w:t>├── docs/                       # 文档目录</w:t>
        <w:br/>
        <w:t>├── init-scripts/               # 数据库初始化脚本</w:t>
        <w:br/>
        <w:t>└── memory/                     # 记忆文件</w:t>
      </w:r>
    </w:p>
    <w:p>
      <w:pPr>
        <w:pStyle w:val="20"/>
      </w:pPr>
      <w:r>
        <w:t>服务端口分配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服务</w:t>
            </w:r>
          </w:p>
        </w:tc>
        <w:tc>
          <w:tcPr>
            <w:tcW w:type="dxa" w:w="2769"/>
          </w:tcPr>
          <w:p>
            <w:r>
              <w:t>端口</w:t>
            </w:r>
          </w:p>
        </w:tc>
        <w:tc>
          <w:tcPr>
            <w:tcW w:type="dxa" w:w="2769"/>
          </w:tcPr>
          <w:p>
            <w:r>
              <w:t>框架</w:t>
            </w:r>
          </w:p>
        </w:tc>
      </w:tr>
      <w:tr>
        <w:tc>
          <w:tcPr>
            <w:tcW w:type="dxa" w:w="2769"/>
          </w:tcPr>
          <w:p>
            <w:r>
              <w:t>ai-bid-gateway</w:t>
            </w:r>
          </w:p>
        </w:tc>
        <w:tc>
          <w:tcPr>
            <w:tcW w:type="dxa" w:w="2769"/>
          </w:tcPr>
          <w:p>
            <w:r>
              <w:t>8080</w:t>
            </w:r>
          </w:p>
        </w:tc>
        <w:tc>
          <w:tcPr>
            <w:tcW w:type="dxa" w:w="2769"/>
          </w:tcPr>
          <w:p>
            <w:r>
              <w:t>Spring Boot</w:t>
            </w:r>
          </w:p>
        </w:tc>
      </w:tr>
      <w:tr>
        <w:tc>
          <w:tcPr>
            <w:tcW w:type="dxa" w:w="2769"/>
          </w:tcPr>
          <w:p>
            <w:r>
              <w:t>ai-bid-project</w:t>
            </w:r>
          </w:p>
        </w:tc>
        <w:tc>
          <w:tcPr>
            <w:tcW w:type="dxa" w:w="2769"/>
          </w:tcPr>
          <w:p>
            <w:r>
              <w:t>8081</w:t>
            </w:r>
          </w:p>
        </w:tc>
        <w:tc>
          <w:tcPr>
            <w:tcW w:type="dxa" w:w="2769"/>
          </w:tcPr>
          <w:p>
            <w:r>
              <w:t>Spring Boot</w:t>
            </w:r>
          </w:p>
        </w:tc>
      </w:tr>
      <w:tr>
        <w:tc>
          <w:tcPr>
            <w:tcW w:type="dxa" w:w="2769"/>
          </w:tcPr>
          <w:p>
            <w:r>
              <w:t>ai-bid-material</w:t>
            </w:r>
          </w:p>
        </w:tc>
        <w:tc>
          <w:tcPr>
            <w:tcW w:type="dxa" w:w="2769"/>
          </w:tcPr>
          <w:p>
            <w:r>
              <w:t>8082</w:t>
            </w:r>
          </w:p>
        </w:tc>
        <w:tc>
          <w:tcPr>
            <w:tcW w:type="dxa" w:w="2769"/>
          </w:tcPr>
          <w:p>
            <w:r>
              <w:t>Spring Boot</w:t>
            </w:r>
          </w:p>
        </w:tc>
      </w:tr>
      <w:tr>
        <w:tc>
          <w:tcPr>
            <w:tcW w:type="dxa" w:w="2769"/>
          </w:tcPr>
          <w:p>
            <w:r>
              <w:t>ai-bid-document</w:t>
            </w:r>
          </w:p>
        </w:tc>
        <w:tc>
          <w:tcPr>
            <w:tcW w:type="dxa" w:w="2769"/>
          </w:tcPr>
          <w:p>
            <w:r>
              <w:t>8083</w:t>
            </w:r>
          </w:p>
        </w:tc>
        <w:tc>
          <w:tcPr>
            <w:tcW w:type="dxa" w:w="2769"/>
          </w:tcPr>
          <w:p>
            <w:r>
              <w:t>Spring Boot</w:t>
            </w:r>
          </w:p>
        </w:tc>
      </w:tr>
      <w:tr>
        <w:tc>
          <w:tcPr>
            <w:tcW w:type="dxa" w:w="2769"/>
          </w:tcPr>
          <w:p>
            <w:r>
              <w:t>ai-bid-user</w:t>
            </w:r>
          </w:p>
        </w:tc>
        <w:tc>
          <w:tcPr>
            <w:tcW w:type="dxa" w:w="2769"/>
          </w:tcPr>
          <w:p>
            <w:r>
              <w:t>8084</w:t>
            </w:r>
          </w:p>
        </w:tc>
        <w:tc>
          <w:tcPr>
            <w:tcW w:type="dxa" w:w="2769"/>
          </w:tcPr>
          <w:p>
            <w:r>
              <w:t>Spring Boot</w:t>
            </w:r>
          </w:p>
        </w:tc>
      </w:tr>
      <w:tr>
        <w:tc>
          <w:tcPr>
            <w:tcW w:type="dxa" w:w="2769"/>
          </w:tcPr>
          <w:p>
            <w:r>
              <w:t>ai-bid-ai</w:t>
            </w:r>
          </w:p>
        </w:tc>
        <w:tc>
          <w:tcPr>
            <w:tcW w:type="dxa" w:w="2769"/>
          </w:tcPr>
          <w:p>
            <w:r>
              <w:t>8001</w:t>
            </w:r>
          </w:p>
        </w:tc>
        <w:tc>
          <w:tcPr>
            <w:tcW w:type="dxa" w:w="2769"/>
          </w:tcPr>
          <w:p>
            <w:r>
              <w:t>FastAPI (Python)</w:t>
            </w:r>
          </w:p>
        </w:tc>
      </w:tr>
      <w:tr>
        <w:tc>
          <w:tcPr>
            <w:tcW w:type="dxa" w:w="2769"/>
          </w:tcPr>
          <w:p>
            <w:r>
              <w:t>ai-bid-knowledge</w:t>
            </w:r>
          </w:p>
        </w:tc>
        <w:tc>
          <w:tcPr>
            <w:tcW w:type="dxa" w:w="2769"/>
          </w:tcPr>
          <w:p>
            <w:r>
              <w:t>8002</w:t>
            </w:r>
          </w:p>
        </w:tc>
        <w:tc>
          <w:tcPr>
            <w:tcW w:type="dxa" w:w="2769"/>
          </w:tcPr>
          <w:p>
            <w:r>
              <w:t>FastAPI (Python)</w:t>
            </w:r>
          </w:p>
        </w:tc>
      </w:tr>
      <w:tr>
        <w:tc>
          <w:tcPr>
            <w:tcW w:type="dxa" w:w="2769"/>
          </w:tcPr>
          <w:p>
            <w:r>
              <w:t>ai-bid-frontend</w:t>
            </w:r>
          </w:p>
        </w:tc>
        <w:tc>
          <w:tcPr>
            <w:tcW w:type="dxa" w:w="2769"/>
          </w:tcPr>
          <w:p>
            <w:r>
              <w:t>5173</w:t>
            </w:r>
          </w:p>
        </w:tc>
        <w:tc>
          <w:tcPr>
            <w:tcW w:type="dxa" w:w="2769"/>
          </w:tcPr>
          <w:p>
            <w:r>
              <w:t>Vite (Vue3)</w:t>
            </w:r>
          </w:p>
        </w:tc>
      </w:tr>
    </w:tbl>
    <w:p>
      <w:pPr>
        <w:pStyle w:val="20"/>
      </w:pPr>
      <w:r>
        <w:t>模块分层结构</w:t>
      </w:r>
    </w:p>
    <w:p>
      <w:pPr>
        <w:pStyle w:val="3"/>
      </w:pPr>
      <w:r>
        <w:t>Java 模块（标准四层架构）</w:t>
      </w:r>
    </w:p>
    <w:p>
      <w:pPr/>
      <w:r>
        <w:t>Controller → Service → Mapper → Entity</w:t>
      </w:r>
    </w:p>
    <w:p>
      <w:pPr>
        <w:ind w:left="283"/>
      </w:pPr>
      <w:r>
        <w:t>• **Controller**: 处理 HTTP 请求，参数校验</w:t>
      </w:r>
    </w:p>
    <w:p>
      <w:pPr>
        <w:ind w:left="283"/>
      </w:pPr>
      <w:r>
        <w:t>• **Service**: 业务逻辑处理</w:t>
      </w:r>
    </w:p>
    <w:p>
      <w:pPr>
        <w:ind w:left="283"/>
      </w:pPr>
      <w:r>
        <w:t>• **Mapper**: 数据访问层（MyBatis-Plus）</w:t>
      </w:r>
    </w:p>
    <w:p>
      <w:pPr>
        <w:ind w:left="283"/>
      </w:pPr>
      <w:r>
        <w:t>• **Entity**: 数据库实体模型</w:t>
      </w:r>
    </w:p>
    <w:p>
      <w:pPr>
        <w:pStyle w:val="3"/>
      </w:pPr>
      <w:r>
        <w:t>Python 模块（FastAPI 架构）</w:t>
      </w:r>
    </w:p>
    <w:p>
      <w:pPr/>
      <w:r>
        <w:t>Router/API → Service → Repository/Client</w:t>
      </w:r>
    </w:p>
    <w:p>
      <w:pPr>
        <w:ind w:left="283"/>
      </w:pPr>
      <w:r>
        <w:t>• **main.py**: FastAPI 应用入口，路由定义</w:t>
      </w:r>
    </w:p>
    <w:p>
      <w:pPr>
        <w:ind w:left="283"/>
      </w:pPr>
      <w:r>
        <w:t>• **Service**: 业务逻辑封装</w:t>
      </w:r>
    </w:p>
    <w:p>
      <w:pPr>
        <w:ind w:left="283"/>
      </w:pPr>
      <w:r>
        <w:t>• **Client**: 外部服务调用（ChromaDB、LLM）</w:t>
      </w:r>
    </w:p>
    <w:p>
      <w:pPr>
        <w:pStyle w:val="20"/>
      </w:pPr>
      <w:r>
        <w:t>跨模块调用关系</w:t>
      </w:r>
    </w:p>
    <w:p>
      <w:pPr/>
      <w:r>
        <w:t>前端 (Vue3)</w:t>
        <w:br/>
        <w:t xml:space="preserve">  ↓ HTTP</w:t>
        <w:br/>
        <w:t>API 网关 (Spring Cloud Gateway / Spring Boot)</w:t>
        <w:br/>
        <w:t xml:space="preserve">  ↓ Feign / RestTemplate</w:t>
        <w:br/>
        <w:t xml:space="preserve">  ├── 项目服务 (ai-bid-project:8081)</w:t>
        <w:br/>
        <w:t xml:space="preserve">  ├── 材料服务 (ai-bid-material:8082)</w:t>
        <w:br/>
        <w:t xml:space="preserve">  ├── 文档服务 (ai-bid-document:8083)</w:t>
        <w:br/>
        <w:t xml:space="preserve">  ├── 用户服务 (ai-bid-user:8084)</w:t>
        <w:br/>
        <w:t xml:space="preserve">  ├── AI 服务 (ai-bid-ai:8001) ← FastAPI</w:t>
        <w:br/>
        <w:t xml:space="preserve">  └── 知识库服务 (ai-bid-knowledge:8002) ← FastAPI</w:t>
      </w:r>
    </w:p>
    <w:p>
      <w:pPr>
        <w:pStyle w:val="20"/>
      </w:pPr>
      <w:r>
        <w:t>配置文件说明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文件</w:t>
            </w:r>
          </w:p>
        </w:tc>
        <w:tc>
          <w:tcPr>
            <w:tcW w:type="dxa" w:w="4153"/>
          </w:tcPr>
          <w:p>
            <w:r>
              <w:t>用途</w:t>
            </w:r>
          </w:p>
        </w:tc>
      </w:tr>
      <w:tr>
        <w:tc>
          <w:tcPr>
            <w:tcW w:type="dxa" w:w="4153"/>
          </w:tcPr>
          <w:p>
            <w:r>
              <w:t>pom.xml</w:t>
            </w:r>
          </w:p>
        </w:tc>
        <w:tc>
          <w:tcPr>
            <w:tcW w:type="dxa" w:w="4153"/>
          </w:tcPr>
          <w:p>
            <w:r>
              <w:t>Maven 项目配置，包含依赖管理</w:t>
            </w:r>
          </w:p>
        </w:tc>
      </w:tr>
      <w:tr>
        <w:tc>
          <w:tcPr>
            <w:tcW w:type="dxa" w:w="4153"/>
          </w:tcPr>
          <w:p>
            <w:r>
              <w:t>Dockerfile</w:t>
            </w:r>
          </w:p>
        </w:tc>
        <w:tc>
          <w:tcPr>
            <w:tcW w:type="dxa" w:w="4153"/>
          </w:tcPr>
          <w:p>
            <w:r>
              <w:t>Docker 容器化部署配置</w:t>
            </w:r>
          </w:p>
        </w:tc>
      </w:tr>
      <w:tr>
        <w:tc>
          <w:tcPr>
            <w:tcW w:type="dxa" w:w="4153"/>
          </w:tcPr>
          <w:p>
            <w:r>
              <w:t>requirements.txt</w:t>
            </w:r>
          </w:p>
        </w:tc>
        <w:tc>
          <w:tcPr>
            <w:tcW w:type="dxa" w:w="4153"/>
          </w:tcPr>
          <w:p>
            <w:r>
              <w:t>Python 依赖包列表</w:t>
            </w:r>
          </w:p>
        </w:tc>
      </w:tr>
      <w:tr>
        <w:tc>
          <w:tcPr>
            <w:tcW w:type="dxa" w:w="4153"/>
          </w:tcPr>
          <w:p>
            <w:r>
              <w:t>vite.config.js</w:t>
            </w:r>
          </w:p>
        </w:tc>
        <w:tc>
          <w:tcPr>
            <w:tcW w:type="dxa" w:w="4153"/>
          </w:tcPr>
          <w:p>
            <w:r>
              <w:t>Vite 构建配置</w:t>
            </w:r>
          </w:p>
        </w:tc>
      </w:tr>
      <w:tr>
        <w:tc>
          <w:tcPr>
            <w:tcW w:type="dxa" w:w="4153"/>
          </w:tcPr>
          <w:p>
            <w:r>
              <w:t>application.yml</w:t>
            </w:r>
          </w:p>
        </w:tc>
        <w:tc>
          <w:tcPr>
            <w:tcW w:type="dxa" w:w="4153"/>
          </w:tcPr>
          <w:p>
            <w:r>
              <w:t>Spring Boot 应用配置</w:t>
            </w:r>
          </w:p>
        </w:tc>
      </w:tr>
    </w:tbl>
    <w:sectPr w:rsidR="00620A0C" w:rsidRPr="00620A0C" w:rsidSect="00C47116"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8BB1" w14:textId="77777777" w:rsidR="00D909EE" w:rsidRDefault="00D909EE">
      <w:pPr>
        <w:spacing w:line="240" w:lineRule="auto"/>
      </w:pPr>
      <w:r>
        <w:separator/>
      </w:r>
    </w:p>
  </w:endnote>
  <w:endnote w:type="continuationSeparator" w:id="0">
    <w:p w14:paraId="0449F138" w14:textId="77777777" w:rsidR="00D909EE" w:rsidRDefault="00D90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2AEC" w14:textId="77777777" w:rsidR="00D909EE" w:rsidRDefault="00D909EE">
      <w:r>
        <w:separator/>
      </w:r>
    </w:p>
  </w:footnote>
  <w:footnote w:type="continuationSeparator" w:id="0">
    <w:p w14:paraId="24BF3BDC" w14:textId="77777777" w:rsidR="00D909EE" w:rsidRDefault="00D90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E13EB"/>
    <w:rsid w:val="002F133B"/>
    <w:rsid w:val="0033595C"/>
    <w:rsid w:val="00382843"/>
    <w:rsid w:val="003A1B17"/>
    <w:rsid w:val="003C2F7C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84F87"/>
  <w14:defaultImageDpi w14:val="32767"/>
  <w15:docId w15:val="{C10578B4-E418-4899-8719-C60743AC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chuan-2.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9DF99-6747-4B6F-A46C-5D6BE4DF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 A</cp:lastModifiedBy>
  <cp:revision>90</cp:revision>
  <dcterms:created xsi:type="dcterms:W3CDTF">2023-12-15T02:40:00Z</dcterms:created>
  <dcterms:modified xsi:type="dcterms:W3CDTF">2026-05-17T10:09:00Z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zotero-version="7.0.0-beta.57+3acef799f"&gt;&lt;session id="6BaY3Ukv"/&gt;&lt;style id="http://www.zotero.org/styles/gb-t-7714-2015-numeric-bilingual-no-uppercase-no-url-doi" hasBibliography="1" bibliographyStyleHasBeenSet="1"/&gt;&lt;prefs&gt;&lt;pref nam</vt:lpwstr>
  </property>
  <property fmtid="{D5CDD505-2E9C-101B-9397-08002B2CF9AE}" pid="3" name="ZOTERO_PREF_2">
    <vt:lpwstr>e="fieldType" value="Field"/&gt;&lt;pref name="automaticJournalAbbreviations" value="true"/&gt;&lt;/prefs&gt;&lt;/data&gt;</vt:lpwstr>
  </property>
</Properties>
</file>