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957C5" w14:textId="57364444" w:rsidR="00E1645B" w:rsidRDefault="009013F6" w:rsidP="00BF6B73">
      <w:pPr>
        <w:pStyle w:val="10"/>
        <w:rPr>
          <w:lang w:eastAsia="zh-CN"/>
        </w:rPr>
      </w:pPr>
      <w:r>
        <w:rPr>
          <w:lang w:eastAsia="zh-CN"/>
        </w:rPr>
        <w:t>​​</w:t>
      </w:r>
      <w:bookmarkStart w:id="0" w:name="样式预览"/>
      <w:r>
        <w:rPr>
          <w:lang w:eastAsia="zh-CN"/>
        </w:rPr>
        <w:t>样式预览</w:t>
      </w:r>
    </w:p>
    <w:p w14:paraId="41F8E1FB" w14:textId="77777777" w:rsidR="00E1645B" w:rsidRDefault="009013F6" w:rsidP="006747B6">
      <w:pPr>
        <w:pStyle w:val="20"/>
        <w:rPr>
          <w:lang w:eastAsia="zh-CN"/>
        </w:rPr>
      </w:pPr>
      <w:bookmarkStart w:id="1" w:name="标题样式预览"/>
      <w:r>
        <w:rPr>
          <w:lang w:eastAsia="zh-CN"/>
        </w:rPr>
        <w:t>标题样式预览</w:t>
      </w:r>
    </w:p>
    <w:p w14:paraId="0402239E" w14:textId="77777777" w:rsidR="00E1645B" w:rsidRDefault="009013F6">
      <w:pPr>
        <w:pStyle w:val="FirstParagraph"/>
        <w:ind w:firstLine="480"/>
      </w:pPr>
      <w:r>
        <w:t>上面是二级标题，个人使用情况是一般二级标题作为最大标题层级，一级标题通常情况下只当作文档名，对于特别正式的文稿，会使用一级标题用于大章节划分。</w:t>
      </w:r>
    </w:p>
    <w:p w14:paraId="611D182C" w14:textId="2A552328" w:rsidR="00E1645B" w:rsidRDefault="009013F6">
      <w:pPr>
        <w:pStyle w:val="a0"/>
        <w:ind w:firstLine="480"/>
      </w:pPr>
      <w:r>
        <w:t>本模板标题</w:t>
      </w:r>
      <w:proofErr w:type="gramStart"/>
      <w:r w:rsidR="006747B6">
        <w:rPr>
          <w:rFonts w:hint="eastAsia"/>
        </w:rPr>
        <w:t>不</w:t>
      </w:r>
      <w:proofErr w:type="gramEnd"/>
      <w:r>
        <w:t>自动编号</w:t>
      </w:r>
    </w:p>
    <w:p w14:paraId="34353D88" w14:textId="77777777" w:rsidR="00E1645B" w:rsidRDefault="009013F6">
      <w:pPr>
        <w:pStyle w:val="3"/>
        <w:rPr>
          <w:lang w:eastAsia="zh-CN"/>
        </w:rPr>
      </w:pPr>
      <w:bookmarkStart w:id="2" w:name="三级标题"/>
      <w:r>
        <w:rPr>
          <w:lang w:eastAsia="zh-CN"/>
        </w:rPr>
        <w:t>三级标题</w:t>
      </w:r>
    </w:p>
    <w:p w14:paraId="7986534F" w14:textId="77777777" w:rsidR="00E1645B" w:rsidRDefault="009013F6">
      <w:pPr>
        <w:pStyle w:val="4"/>
        <w:rPr>
          <w:lang w:eastAsia="zh-CN"/>
        </w:rPr>
      </w:pPr>
      <w:bookmarkStart w:id="3" w:name="四级标题"/>
      <w:r>
        <w:rPr>
          <w:lang w:eastAsia="zh-CN"/>
        </w:rPr>
        <w:t>四级标题</w:t>
      </w:r>
    </w:p>
    <w:p w14:paraId="3136F3CA" w14:textId="77777777" w:rsidR="00E1645B" w:rsidRDefault="009013F6">
      <w:pPr>
        <w:pStyle w:val="5"/>
        <w:rPr>
          <w:lang w:eastAsia="zh-CN"/>
        </w:rPr>
      </w:pPr>
      <w:bookmarkStart w:id="4" w:name="五级标题"/>
      <w:r>
        <w:rPr>
          <w:lang w:eastAsia="zh-CN"/>
        </w:rPr>
        <w:t>五级标题</w:t>
      </w:r>
    </w:p>
    <w:p w14:paraId="24334A0D" w14:textId="77777777" w:rsidR="00E1645B" w:rsidRDefault="009013F6">
      <w:pPr>
        <w:pStyle w:val="6"/>
        <w:rPr>
          <w:lang w:eastAsia="zh-CN"/>
        </w:rPr>
      </w:pPr>
      <w:bookmarkStart w:id="5" w:name="六级标题"/>
      <w:r>
        <w:rPr>
          <w:lang w:eastAsia="zh-CN"/>
        </w:rPr>
        <w:t>六级标题</w:t>
      </w:r>
    </w:p>
    <w:p w14:paraId="5EAC9B01" w14:textId="77777777" w:rsidR="00E1645B" w:rsidRDefault="009013F6">
      <w:pPr>
        <w:pStyle w:val="20"/>
      </w:pPr>
      <w:bookmarkStart w:id="6" w:name="其他样式"/>
      <w:bookmarkEnd w:id="1"/>
      <w:bookmarkEnd w:id="2"/>
      <w:bookmarkEnd w:id="3"/>
      <w:bookmarkEnd w:id="4"/>
      <w:bookmarkEnd w:id="5"/>
      <w:r>
        <w:t>其他样式</w:t>
      </w:r>
    </w:p>
    <w:p w14:paraId="1EC35DBE" w14:textId="77777777" w:rsidR="00E1645B" w:rsidRDefault="009013F6">
      <w:pPr>
        <w:pStyle w:val="3"/>
      </w:pPr>
      <w:bookmarkStart w:id="7" w:name="正文"/>
      <w:r>
        <w:t>正文</w:t>
      </w:r>
    </w:p>
    <w:bookmarkEnd w:id="16"/>
    <w:bookmarkEnd w:id="21"/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55"/>
        <w:gridCol w:w="955"/>
      </w:tblGrid>
      <w:tr w:rsidR="00E1645B" w14:paraId="681EE3D1" w14:textId="77777777" w:rsidTr="00E16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5EF6D6" w14:textId="77777777" w:rsidR="00E1645B" w:rsidRDefault="009013F6">
            <w:pPr>
              <w:pStyle w:val="Compact"/>
            </w:pPr>
            <w:bookmarkStart w:id="24" w:name="X6089eb22db8dbe1e72e38bf9d2c41848a4c9a45"/>
            <w:r>
              <w:t>header 1</w:t>
            </w:r>
          </w:p>
        </w:tc>
        <w:tc>
          <w:tcPr>
            <w:tcW w:w="0" w:type="auto"/>
          </w:tcPr>
          <w:p w14:paraId="50304DA0" w14:textId="77777777" w:rsidR="00E1645B" w:rsidRDefault="009013F6">
            <w:pPr>
              <w:pStyle w:val="Compact"/>
            </w:pPr>
            <w:r>
              <w:t>header 2</w:t>
            </w:r>
          </w:p>
        </w:tc>
      </w:tr>
      <w:tr w:rsidR="00E1645B" w14:paraId="6068C244" w14:textId="77777777">
        <w:tc>
          <w:tcPr>
            <w:tcW w:w="0" w:type="auto"/>
          </w:tcPr>
          <w:p w14:paraId="0416A9F6" w14:textId="77777777" w:rsidR="00E1645B" w:rsidRDefault="009013F6">
            <w:pPr>
              <w:pStyle w:val="Compact"/>
            </w:pPr>
            <w:r>
              <w:t>cell 1</w:t>
            </w:r>
          </w:p>
        </w:tc>
        <w:tc>
          <w:tcPr>
            <w:tcW w:w="0" w:type="auto"/>
          </w:tcPr>
          <w:p w14:paraId="7482FE75" w14:textId="77777777" w:rsidR="00E1645B" w:rsidRDefault="009013F6">
            <w:pPr>
              <w:pStyle w:val="Compact"/>
            </w:pPr>
            <w:r>
              <w:t>cell 2</w:t>
            </w:r>
          </w:p>
        </w:tc>
      </w:tr>
      <w:tr w:rsidR="00E1645B" w14:paraId="3FB0155E" w14:textId="77777777">
        <w:tc>
          <w:tcPr>
            <w:tcW w:w="0" w:type="auto"/>
          </w:tcPr>
          <w:p w14:paraId="2DF19CF8" w14:textId="77777777" w:rsidR="00E1645B" w:rsidRDefault="009013F6">
            <w:pPr>
              <w:pStyle w:val="Compact"/>
            </w:pPr>
            <w:r>
              <w:t>cell 3</w:t>
            </w:r>
          </w:p>
        </w:tc>
        <w:tc>
          <w:tcPr>
            <w:tcW w:w="0" w:type="auto"/>
          </w:tcPr>
          <w:p w14:paraId="291FB002" w14:textId="77777777" w:rsidR="00E1645B" w:rsidRDefault="009013F6">
            <w:pPr>
              <w:pStyle w:val="Compact"/>
            </w:pPr>
            <w:r>
              <w:t>cell 4</w:t>
            </w:r>
          </w:p>
        </w:tc>
      </w:tr>
    </w:tbl>
    <w:p>
      <w:pPr>
        <w:pStyle w:val="10"/>
      </w:pPr>
      <w:r>
        <w:t>项目管理计划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项目</w:t>
            </w:r>
          </w:p>
        </w:tc>
        <w:tc>
          <w:tcPr>
            <w:tcW w:type="dxa" w:w="4153"/>
          </w:tcPr>
          <w:p>
            <w:r>
              <w:t>说明</w:t>
            </w:r>
          </w:p>
        </w:tc>
      </w:tr>
      <w:tr>
        <w:tc>
          <w:tcPr>
            <w:tcW w:type="dxa" w:w="4153"/>
          </w:tcPr>
          <w:p>
            <w:r>
              <w:t>项目名称</w:t>
            </w:r>
          </w:p>
        </w:tc>
        <w:tc>
          <w:tcPr>
            <w:tcW w:type="dxa" w:w="4153"/>
          </w:tcPr>
          <w:p>
            <w:r>
              <w:t>AI智能投标文件智能编制管理系统</w:t>
            </w:r>
          </w:p>
        </w:tc>
      </w:tr>
      <w:tr>
        <w:tc>
          <w:tcPr>
            <w:tcW w:type="dxa" w:w="4153"/>
          </w:tcPr>
          <w:p>
            <w:r>
              <w:t>项目代号</w:t>
            </w:r>
          </w:p>
        </w:tc>
        <w:tc>
          <w:tcPr>
            <w:tcW w:type="dxa" w:w="4153"/>
          </w:tcPr>
          <w:p>
            <w:r>
              <w:t>`ai-bid-system`</w:t>
            </w:r>
          </w:p>
        </w:tc>
      </w:tr>
      <w:tr>
        <w:tc>
          <w:tcPr>
            <w:tcW w:type="dxa" w:w="4153"/>
          </w:tcPr>
          <w:p>
            <w:r>
              <w:t>版本</w:t>
            </w:r>
          </w:p>
        </w:tc>
        <w:tc>
          <w:tcPr>
            <w:tcW w:type="dxa" w:w="4153"/>
          </w:tcPr>
          <w:p>
            <w:r>
              <w:t>v1.0.0</w:t>
            </w:r>
          </w:p>
        </w:tc>
      </w:tr>
      <w:tr>
        <w:tc>
          <w:tcPr>
            <w:tcW w:type="dxa" w:w="4153"/>
          </w:tcPr>
          <w:p>
            <w:r>
              <w:t>团队</w:t>
            </w:r>
          </w:p>
        </w:tc>
        <w:tc>
          <w:tcPr>
            <w:tcW w:type="dxa" w:w="4153"/>
          </w:tcPr>
          <w:p>
            <w:r>
              <w:t>bid-team</w:t>
            </w:r>
          </w:p>
        </w:tc>
      </w:tr>
      <w:tr>
        <w:tc>
          <w:tcPr>
            <w:tcW w:type="dxa" w:w="4153"/>
          </w:tcPr>
          <w:p>
            <w:r>
              <w:t>作者</w:t>
            </w:r>
          </w:p>
        </w:tc>
        <w:tc>
          <w:tcPr>
            <w:tcW w:type="dxa" w:w="4153"/>
          </w:tcPr>
          <w:p>
            <w:r>
              <w:t>bid-admin</w:t>
            </w:r>
          </w:p>
        </w:tc>
      </w:tr>
      <w:tr>
        <w:tc>
          <w:tcPr>
            <w:tcW w:type="dxa" w:w="4153"/>
          </w:tcPr>
          <w:p>
            <w:r>
              <w:t>创建日期</w:t>
            </w:r>
          </w:p>
        </w:tc>
        <w:tc>
          <w:tcPr>
            <w:tcW w:type="dxa" w:w="4153"/>
          </w:tcPr>
          <w:p>
            <w:r>
              <w:t>2026-05-25</w:t>
            </w:r>
          </w:p>
        </w:tc>
      </w:tr>
      <w:tr>
        <w:tc>
          <w:tcPr>
            <w:tcW w:type="dxa" w:w="4153"/>
          </w:tcPr>
          <w:p>
            <w:r>
              <w:t>文档状态</w:t>
            </w:r>
          </w:p>
        </w:tc>
        <w:tc>
          <w:tcPr>
            <w:tcW w:type="dxa" w:w="4153"/>
          </w:tcPr>
          <w:p>
            <w:r>
              <w:t>v1.0 编写中</w:t>
            </w:r>
          </w:p>
        </w:tc>
      </w:tr>
    </w:tbl>
    <w:p>
      <w:pPr/>
      <w:r>
        <w:t>---</w:t>
      </w:r>
    </w:p>
    <w:p>
      <w:pPr>
        <w:pStyle w:val="20"/>
      </w:pPr>
      <w:r>
        <w:t>1. 项目概述</w:t>
      </w:r>
    </w:p>
    <w:p>
      <w:pPr>
        <w:pStyle w:val="3"/>
      </w:pPr>
      <w:r>
        <w:t>1.1 项目背景</w:t>
      </w:r>
    </w:p>
    <w:p>
      <w:pPr/>
      <w:r>
        <w:t>当前，以人工智能为核心的新一轮科技革命正驱动各行各业进行深刻变革。2026年2月，国家发展改革委等八部委联合印发《关于加快招标投标领域人工智能推广应用的实施意见》（发改法规〔2026〕195号），作为推进招标投标改革的重要举措和响应国家"人工智能+"行动的重要专项部署，明确技术应用方向、重点应用场景与阶段发展目标，对推动招标投标行业数智化转型、规范市场秩序、提升治理效能具有里程碑意义。</w:t>
      </w:r>
    </w:p>
    <w:p>
      <w:pPr/>
      <w:r>
        <w:t>在强力的政策驱动下，我国招投标市场正加速向规范化、精细化、智能化方向发展。招标文件的技术标准日益严苛，评审条款愈加复杂，对投标人的综合能力、响应精度和文件质量提出了前所未有的挑战。因此，构建一套集智能编标、知识沉淀于一体的投标协同管理系统，不仅是顺应国家政策导向、拥抱"人工智能+"浪潮的战略选择，更是企业应对市场激烈竞争、摆脱自身发展困境、实现降本增效和高质量发展的内生需求。</w:t>
      </w:r>
    </w:p>
    <w:p>
      <w:pPr>
        <w:pStyle w:val="3"/>
      </w:pPr>
      <w:r>
        <w:t>1.2 现状与痛点</w:t>
      </w:r>
    </w:p>
    <w:p>
      <w:pPr/>
      <w:r>
        <w:t>当前企业投标工作围绕核心业务功能，在投标管理过程中，普遍面临从传统、粗放模式向精细化、智能化转型的阵痛：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痛点</w:t>
            </w:r>
          </w:p>
        </w:tc>
        <w:tc>
          <w:tcPr>
            <w:tcW w:type="dxa" w:w="4153"/>
          </w:tcPr>
          <w:p>
            <w:r>
              <w:t>描述</w:t>
            </w:r>
          </w:p>
        </w:tc>
      </w:tr>
      <w:tr>
        <w:tc>
          <w:tcPr>
            <w:tcW w:type="dxa" w:w="4153"/>
          </w:tcPr>
          <w:p>
            <w:r>
              <w:t>管理视角缺失</w:t>
            </w:r>
          </w:p>
        </w:tc>
        <w:tc>
          <w:tcPr>
            <w:tcW w:type="dxa" w:w="4153"/>
          </w:tcPr>
          <w:p>
            <w:r>
              <w:t>缺乏统一的投标项目管理平台，项目信息分散，管理者难以实时了解公司整体投标态势</w:t>
            </w:r>
          </w:p>
        </w:tc>
      </w:tr>
      <w:tr>
        <w:tc>
          <w:tcPr>
            <w:tcW w:type="dxa" w:w="4153"/>
          </w:tcPr>
          <w:p>
            <w:r>
              <w:t>编制效率瓶颈</w:t>
            </w:r>
          </w:p>
        </w:tc>
        <w:tc>
          <w:tcPr>
            <w:tcW w:type="dxa" w:w="4153"/>
          </w:tcPr>
          <w:p>
            <w:r>
              <w:t>标书编制重度依赖个人经验与手动操作，从海量资料中查找、整合、排版耗时耗力</w:t>
            </w:r>
          </w:p>
        </w:tc>
      </w:tr>
      <w:tr>
        <w:tc>
          <w:tcPr>
            <w:tcW w:type="dxa" w:w="4153"/>
          </w:tcPr>
          <w:p>
            <w:r>
              <w:t>合规风险凸显</w:t>
            </w:r>
          </w:p>
        </w:tc>
        <w:tc>
          <w:tcPr>
            <w:tcW w:type="dxa" w:w="4153"/>
          </w:tcPr>
          <w:p>
            <w:r>
              <w:t>传统人工检查方式耗时费力，且难以避免因疲劳或疏忽导致的错漏</w:t>
            </w:r>
          </w:p>
        </w:tc>
      </w:tr>
      <w:tr>
        <w:tc>
          <w:tcPr>
            <w:tcW w:type="dxa" w:w="4153"/>
          </w:tcPr>
          <w:p>
            <w:r>
              <w:t>知识资产散落</w:t>
            </w:r>
          </w:p>
        </w:tc>
        <w:tc>
          <w:tcPr>
            <w:tcW w:type="dxa" w:w="4153"/>
          </w:tcPr>
          <w:p>
            <w:r>
              <w:t>资质、业绩、方案等核心知识资产分散于各部门或个人手中，未能形成统一知识库</w:t>
            </w:r>
          </w:p>
        </w:tc>
      </w:tr>
    </w:tbl>
    <w:p>
      <w:pPr>
        <w:pStyle w:val="3"/>
      </w:pPr>
      <w:r>
        <w:t>1.3 项目目标</w:t>
      </w:r>
    </w:p>
    <w:p>
      <w:pPr/>
      <w:r>
        <w:t>本项目以"数字化协同、智能化赋能、高质量投标"为核心导向，构建覆盖投标全流程的协同管理系统。通过整合项目管理、AI编标、标书检查优化、知识资产沉淀等核心功能，最终达成：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目标</w:t>
            </w:r>
          </w:p>
        </w:tc>
        <w:tc>
          <w:tcPr>
            <w:tcW w:type="dxa" w:w="4153"/>
          </w:tcPr>
          <w:p>
            <w:r>
              <w:t>量化指标</w:t>
            </w:r>
          </w:p>
        </w:tc>
      </w:tr>
      <w:tr>
        <w:tc>
          <w:tcPr>
            <w:tcW w:type="dxa" w:w="4153"/>
          </w:tcPr>
          <w:p>
            <w:r>
              <w:t>运营提效</w:t>
            </w:r>
          </w:p>
        </w:tc>
        <w:tc>
          <w:tcPr>
            <w:tcW w:type="dxa" w:w="4153"/>
          </w:tcPr>
          <w:p>
            <w:r>
              <w:t>标书编制平均周期缩短 **30%** 以上</w:t>
            </w:r>
          </w:p>
        </w:tc>
      </w:tr>
      <w:tr>
        <w:tc>
          <w:tcPr>
            <w:tcW w:type="dxa" w:w="4153"/>
          </w:tcPr>
          <w:p>
            <w:r>
              <w:t>质量管控</w:t>
            </w:r>
          </w:p>
        </w:tc>
        <w:tc>
          <w:tcPr>
            <w:tcW w:type="dxa" w:w="4153"/>
          </w:tcPr>
          <w:p>
            <w:r>
              <w:t>非技术性废标风险降低 **90%** 以上</w:t>
            </w:r>
          </w:p>
        </w:tc>
      </w:tr>
      <w:tr>
        <w:tc>
          <w:tcPr>
            <w:tcW w:type="dxa" w:w="4153"/>
          </w:tcPr>
          <w:p>
            <w:r>
              <w:t>知识复用</w:t>
            </w:r>
          </w:p>
        </w:tc>
        <w:tc>
          <w:tcPr>
            <w:tcW w:type="dxa" w:w="4153"/>
          </w:tcPr>
          <w:p>
            <w:r>
              <w:t>可复用内容比例提升至 **50%** 以上</w:t>
            </w:r>
          </w:p>
        </w:tc>
      </w:tr>
      <w:tr>
        <w:tc>
          <w:tcPr>
            <w:tcW w:type="dxa" w:w="4153"/>
          </w:tcPr>
          <w:p>
            <w:r>
              <w:t>智能辅助</w:t>
            </w:r>
          </w:p>
        </w:tc>
        <w:tc>
          <w:tcPr>
            <w:tcW w:type="dxa" w:w="4153"/>
          </w:tcPr>
          <w:p>
            <w:r>
              <w:t>AI编标与优化工具得到普遍应用</w:t>
            </w:r>
          </w:p>
        </w:tc>
      </w:tr>
      <w:tr>
        <w:tc>
          <w:tcPr>
            <w:tcW w:type="dxa" w:w="4153"/>
          </w:tcPr>
          <w:p>
            <w:r>
              <w:t>数据决策</w:t>
            </w:r>
          </w:p>
        </w:tc>
        <w:tc>
          <w:tcPr>
            <w:tcW w:type="dxa" w:w="4153"/>
          </w:tcPr>
          <w:p>
            <w:r>
              <w:t>形成多维度业务分析报表</w:t>
            </w:r>
          </w:p>
        </w:tc>
      </w:tr>
    </w:tbl>
    <w:p>
      <w:pPr>
        <w:pStyle w:val="3"/>
      </w:pPr>
      <w:r>
        <w:t>1.4 项目范围</w:t>
      </w:r>
    </w:p>
    <w:p>
      <w:pPr/>
      <w:r>
        <w:t>┌─────────────────────────────────────────────────────────────┐</w:t>
        <w:br/>
        <w:t>│                    投标全生命周期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项目立项 → 招标文件解析 → 技术标编制 → 资信标编制 → 审核 → 投标提交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/>
      <w:r>
        <w:t>**核心功能模块：**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模块</w:t>
            </w:r>
          </w:p>
        </w:tc>
        <w:tc>
          <w:tcPr>
            <w:tcW w:type="dxa" w:w="4153"/>
          </w:tcPr>
          <w:p>
            <w:r>
              <w:t>功能描述</w:t>
            </w:r>
          </w:p>
        </w:tc>
      </w:tr>
      <w:tr>
        <w:tc>
          <w:tcPr>
            <w:tcW w:type="dxa" w:w="4153"/>
          </w:tcPr>
          <w:p>
            <w:r>
              <w:t>企业知识资产</w:t>
            </w:r>
          </w:p>
        </w:tc>
        <w:tc>
          <w:tcPr>
            <w:tcW w:type="dxa" w:w="4153"/>
          </w:tcPr>
          <w:p>
            <w:r>
              <w:t>素材库、企业资料库、电子证照、有效期预警</w:t>
            </w:r>
          </w:p>
        </w:tc>
      </w:tr>
      <w:tr>
        <w:tc>
          <w:tcPr>
            <w:tcW w:type="dxa" w:w="4153"/>
          </w:tcPr>
          <w:p>
            <w:r>
              <w:t>智能编标</w:t>
            </w:r>
          </w:p>
        </w:tc>
        <w:tc>
          <w:tcPr>
            <w:tcW w:type="dxa" w:w="4153"/>
          </w:tcPr>
          <w:p>
            <w:r>
              <w:t>招标文件解析、技术标智能编制、资信标智能编制、标书改写</w:t>
            </w:r>
          </w:p>
        </w:tc>
      </w:tr>
      <w:tr>
        <w:tc>
          <w:tcPr>
            <w:tcW w:type="dxa" w:w="4153"/>
          </w:tcPr>
          <w:p>
            <w:r>
              <w:t>系统支撑</w:t>
            </w:r>
          </w:p>
        </w:tc>
        <w:tc>
          <w:tcPr>
            <w:tcW w:type="dxa" w:w="4153"/>
          </w:tcPr>
          <w:p>
            <w:r>
              <w:t>用户权限、工作流配置、技能编排、知识库RAG、模型管理、API管理</w:t>
            </w:r>
          </w:p>
        </w:tc>
      </w:tr>
      <w:tr>
        <w:tc>
          <w:tcPr>
            <w:tcW w:type="dxa" w:w="4153"/>
          </w:tcPr>
          <w:p>
            <w:r>
              <w:t>投标管理</w:t>
            </w:r>
          </w:p>
        </w:tc>
        <w:tc>
          <w:tcPr>
            <w:tcW w:type="dxa" w:w="4153"/>
          </w:tcPr>
          <w:p>
            <w:r>
              <w:t>项目全流程可视化管控、标书检查优化</w:t>
            </w:r>
          </w:p>
        </w:tc>
      </w:tr>
    </w:tbl>
    <w:p>
      <w:pPr/>
      <w:r>
        <w:t>---</w:t>
      </w:r>
    </w:p>
    <w:p>
      <w:pPr>
        <w:pStyle w:val="20"/>
      </w:pPr>
      <w:r>
        <w:t>2. 组织结构</w:t>
      </w:r>
    </w:p>
    <w:p>
      <w:pPr>
        <w:pStyle w:val="3"/>
      </w:pPr>
      <w:r>
        <w:t>2.1 用户角色分析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角色</w:t>
            </w:r>
          </w:p>
        </w:tc>
        <w:tc>
          <w:tcPr>
            <w:tcW w:type="dxa" w:w="2769"/>
          </w:tcPr>
          <w:p>
            <w:r>
              <w:t>职责</w:t>
            </w:r>
          </w:p>
        </w:tc>
        <w:tc>
          <w:tcPr>
            <w:tcW w:type="dxa" w:w="2769"/>
          </w:tcPr>
          <w:p>
            <w:r>
              <w:t>需求</w:t>
            </w:r>
          </w:p>
        </w:tc>
      </w:tr>
      <w:tr>
        <w:tc>
          <w:tcPr>
            <w:tcW w:type="dxa" w:w="2769"/>
          </w:tcPr>
          <w:p>
            <w:r>
              <w:t>投标负责人/项目经理</w:t>
            </w:r>
          </w:p>
        </w:tc>
        <w:tc>
          <w:tcPr>
            <w:tcW w:type="dxa" w:w="2769"/>
          </w:tcPr>
          <w:p>
            <w:r>
              <w:t>统筹把控投标全流程</w:t>
            </w:r>
          </w:p>
        </w:tc>
        <w:tc>
          <w:tcPr>
            <w:tcW w:type="dxa" w:w="2769"/>
          </w:tcPr>
          <w:p>
            <w:r>
              <w:t>实时掌握项目进度、核心数据与整体风险</w:t>
            </w:r>
          </w:p>
        </w:tc>
      </w:tr>
      <w:tr>
        <w:tc>
          <w:tcPr>
            <w:tcW w:type="dxa" w:w="2769"/>
          </w:tcPr>
          <w:p>
            <w:r>
              <w:t>技术/商务编标人员</w:t>
            </w:r>
          </w:p>
        </w:tc>
        <w:tc>
          <w:tcPr>
            <w:tcW w:type="dxa" w:w="2769"/>
          </w:tcPr>
          <w:p>
            <w:r>
              <w:t>快速获取资源，高效完成标书</w:t>
            </w:r>
          </w:p>
        </w:tc>
        <w:tc>
          <w:tcPr>
            <w:tcW w:type="dxa" w:w="2769"/>
          </w:tcPr>
          <w:p>
            <w:r>
              <w:t>标书内容合规、响应精准</w:t>
            </w:r>
          </w:p>
        </w:tc>
      </w:tr>
      <w:tr>
        <w:tc>
          <w:tcPr>
            <w:tcW w:type="dxa" w:w="2769"/>
          </w:tcPr>
          <w:p>
            <w:r>
              <w:t>审核人员/部门领导</w:t>
            </w:r>
          </w:p>
        </w:tc>
        <w:tc>
          <w:tcPr>
            <w:tcW w:type="dxa" w:w="2769"/>
          </w:tcPr>
          <w:p>
            <w:r>
              <w:t>快速完成标书质量与合规性审核</w:t>
            </w:r>
          </w:p>
        </w:tc>
        <w:tc>
          <w:tcPr>
            <w:tcW w:type="dxa" w:w="2769"/>
          </w:tcPr>
          <w:p>
            <w:r>
              <w:t>精准识别潜在问题，规范把控关键节点</w:t>
            </w:r>
          </w:p>
        </w:tc>
      </w:tr>
      <w:tr>
        <w:tc>
          <w:tcPr>
            <w:tcW w:type="dxa" w:w="2769"/>
          </w:tcPr>
          <w:p>
            <w:r>
              <w:t>行政/财务支撑人员</w:t>
            </w:r>
          </w:p>
        </w:tc>
        <w:tc>
          <w:tcPr>
            <w:tcW w:type="dxa" w:w="2769"/>
          </w:tcPr>
          <w:p>
            <w:r>
              <w:t>提供辅助支持</w:t>
            </w:r>
          </w:p>
        </w:tc>
        <w:tc>
          <w:tcPr>
            <w:tcW w:type="dxa" w:w="2769"/>
          </w:tcPr>
          <w:p>
            <w:r>
              <w:t>数据统计、文档管理等</w:t>
            </w:r>
          </w:p>
        </w:tc>
      </w:tr>
    </w:tbl>
    <w:p>
      <w:pPr>
        <w:pStyle w:val="3"/>
      </w:pPr>
      <w:r>
        <w:t>2.2 开发团队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角色</w:t>
            </w:r>
          </w:p>
        </w:tc>
        <w:tc>
          <w:tcPr>
            <w:tcW w:type="dxa" w:w="2769"/>
          </w:tcPr>
          <w:p>
            <w:r>
              <w:t>当前人力</w:t>
            </w:r>
          </w:p>
        </w:tc>
        <w:tc>
          <w:tcPr>
            <w:tcW w:type="dxa" w:w="2769"/>
          </w:tcPr>
          <w:p>
            <w:r>
              <w:t>建议人力</w:t>
            </w:r>
          </w:p>
        </w:tc>
      </w:tr>
      <w:tr>
        <w:tc>
          <w:tcPr>
            <w:tcW w:type="dxa" w:w="2769"/>
          </w:tcPr>
          <w:p>
            <w:r>
              <w:t>项目管理</w:t>
            </w:r>
          </w:p>
        </w:tc>
        <w:tc>
          <w:tcPr>
            <w:tcW w:type="dxa" w:w="2769"/>
          </w:tcPr>
          <w:p>
            <w:r>
              <w:t>你</w:t>
            </w:r>
          </w:p>
        </w:tc>
        <w:tc>
          <w:tcPr>
            <w:tcW w:type="dxa" w:w="2769"/>
          </w:tcPr>
          <w:p>
            <w:r>
              <w:t>你</w:t>
            </w:r>
          </w:p>
        </w:tc>
      </w:tr>
      <w:tr>
        <w:tc>
          <w:tcPr>
            <w:tcW w:type="dxa" w:w="2769"/>
          </w:tcPr>
          <w:p>
            <w:r>
              <w:t>Java后端开发</w:t>
            </w:r>
          </w:p>
        </w:tc>
        <w:tc>
          <w:tcPr>
            <w:tcW w:type="dxa" w:w="2769"/>
          </w:tcPr>
          <w:p>
            <w:r>
              <w:t>-</w:t>
            </w:r>
          </w:p>
        </w:tc>
        <w:tc>
          <w:tcPr>
            <w:tcW w:type="dxa" w:w="2769"/>
          </w:tcPr>
          <w:p>
            <w:r>
              <w:t>1人</w:t>
            </w:r>
          </w:p>
        </w:tc>
      </w:tr>
      <w:tr>
        <w:tc>
          <w:tcPr>
            <w:tcW w:type="dxa" w:w="2769"/>
          </w:tcPr>
          <w:p>
            <w:r>
              <w:t>Python/AI开发</w:t>
            </w:r>
          </w:p>
        </w:tc>
        <w:tc>
          <w:tcPr>
            <w:tcW w:type="dxa" w:w="2769"/>
          </w:tcPr>
          <w:p>
            <w:r>
              <w:t>-</w:t>
            </w:r>
          </w:p>
        </w:tc>
        <w:tc>
          <w:tcPr>
            <w:tcW w:type="dxa" w:w="2769"/>
          </w:tcPr>
          <w:p>
            <w:r>
              <w:t>1人</w:t>
            </w:r>
          </w:p>
        </w:tc>
      </w:tr>
      <w:tr>
        <w:tc>
          <w:tcPr>
            <w:tcW w:type="dxa" w:w="2769"/>
          </w:tcPr>
          <w:p>
            <w:r>
              <w:t>前端开发</w:t>
            </w:r>
          </w:p>
        </w:tc>
        <w:tc>
          <w:tcPr>
            <w:tcW w:type="dxa" w:w="2769"/>
          </w:tcPr>
          <w:p>
            <w:r>
              <w:t>-</w:t>
            </w:r>
          </w:p>
        </w:tc>
        <w:tc>
          <w:tcPr>
            <w:tcW w:type="dxa" w:w="2769"/>
          </w:tcPr>
          <w:p>
            <w:r>
              <w:t>1人</w:t>
            </w:r>
          </w:p>
        </w:tc>
      </w:tr>
      <w:tr>
        <w:tc>
          <w:tcPr>
            <w:tcW w:type="dxa" w:w="2769"/>
          </w:tcPr>
          <w:p>
            <w:r>
              <w:t>测试/运维</w:t>
            </w:r>
          </w:p>
        </w:tc>
        <w:tc>
          <w:tcPr>
            <w:tcW w:type="dxa" w:w="2769"/>
          </w:tcPr>
          <w:p>
            <w:r>
              <w:t>-</w:t>
            </w:r>
          </w:p>
        </w:tc>
        <w:tc>
          <w:tcPr>
            <w:tcW w:type="dxa" w:w="2769"/>
          </w:tcPr>
          <w:p>
            <w:r>
              <w:t>1人</w:t>
            </w:r>
          </w:p>
        </w:tc>
      </w:tr>
    </w:tbl>
    <w:p>
      <w:pPr/>
      <w:r>
        <w:t>**当前状态：1人 + AI辅助**</w:t>
      </w:r>
    </w:p>
    <w:p>
      <w:pPr/>
      <w:r>
        <w:t>**人力缺口：2-3人（建议招募）**</w:t>
      </w:r>
    </w:p>
    <w:p>
      <w:pPr>
        <w:pStyle w:val="3"/>
      </w:pPr>
      <w:r>
        <w:t>2.3 团队沟通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沟通方式</w:t>
            </w:r>
          </w:p>
        </w:tc>
        <w:tc>
          <w:tcPr>
            <w:tcW w:type="dxa" w:w="4153"/>
          </w:tcPr>
          <w:p>
            <w:r>
              <w:t>工具</w:t>
            </w:r>
          </w:p>
        </w:tc>
      </w:tr>
      <w:tr>
        <w:tc>
          <w:tcPr>
            <w:tcW w:type="dxa" w:w="4153"/>
          </w:tcPr>
          <w:p>
            <w:r>
              <w:t>即时通讯</w:t>
            </w:r>
          </w:p>
        </w:tc>
        <w:tc>
          <w:tcPr>
            <w:tcW w:type="dxa" w:w="4153"/>
          </w:tcPr>
          <w:p>
            <w:r>
              <w:t>飞书群组</w:t>
            </w:r>
          </w:p>
        </w:tc>
      </w:tr>
      <w:tr>
        <w:tc>
          <w:tcPr>
            <w:tcW w:type="dxa" w:w="4153"/>
          </w:tcPr>
          <w:p>
            <w:r>
              <w:t>代码管理</w:t>
            </w:r>
          </w:p>
        </w:tc>
        <w:tc>
          <w:tcPr>
            <w:tcW w:type="dxa" w:w="4153"/>
          </w:tcPr>
          <w:p>
            <w:r>
              <w:t>GitHub</w:t>
            </w:r>
          </w:p>
        </w:tc>
      </w:tr>
      <w:tr>
        <w:tc>
          <w:tcPr>
            <w:tcW w:type="dxa" w:w="4153"/>
          </w:tcPr>
          <w:p>
            <w:r>
              <w:t>文档管理</w:t>
            </w:r>
          </w:p>
        </w:tc>
        <w:tc>
          <w:tcPr>
            <w:tcW w:type="dxa" w:w="4153"/>
          </w:tcPr>
          <w:p>
            <w:r>
              <w:t>GitHub /docs 目录</w:t>
            </w:r>
          </w:p>
        </w:tc>
      </w:tr>
      <w:tr>
        <w:tc>
          <w:tcPr>
            <w:tcW w:type="dxa" w:w="4153"/>
          </w:tcPr>
          <w:p>
            <w:r>
              <w:t>AI辅助</w:t>
            </w:r>
          </w:p>
        </w:tc>
        <w:tc>
          <w:tcPr>
            <w:tcW w:type="dxa" w:w="4153"/>
          </w:tcPr>
          <w:p>
            <w:r>
              <w:t>bid-admin 智能体</w:t>
            </w:r>
          </w:p>
        </w:tc>
      </w:tr>
    </w:tbl>
    <w:p>
      <w:pPr/>
      <w:r>
        <w:t>---</w:t>
      </w:r>
    </w:p>
    <w:p>
      <w:pPr>
        <w:pStyle w:val="20"/>
      </w:pPr>
      <w:r>
        <w:t>3. 开发阶段计划</w:t>
      </w:r>
    </w:p>
    <w:p>
      <w:pPr>
        <w:pStyle w:val="3"/>
      </w:pPr>
      <w:r>
        <w:t>3.1 阶段总览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t>Phase</w:t>
            </w:r>
          </w:p>
        </w:tc>
        <w:tc>
          <w:tcPr>
            <w:tcW w:type="dxa" w:w="1661"/>
          </w:tcPr>
          <w:p>
            <w:r>
              <w:t>内容</w:t>
            </w:r>
          </w:p>
        </w:tc>
        <w:tc>
          <w:tcPr>
            <w:tcW w:type="dxa" w:w="1661"/>
          </w:tcPr>
          <w:p>
            <w:r>
              <w:t>工期</w:t>
            </w:r>
          </w:p>
        </w:tc>
        <w:tc>
          <w:tcPr>
            <w:tcW w:type="dxa" w:w="1661"/>
          </w:tcPr>
          <w:p>
            <w:r>
              <w:t>开始日期</w:t>
            </w:r>
          </w:p>
        </w:tc>
        <w:tc>
          <w:tcPr>
            <w:tcW w:type="dxa" w:w="1661"/>
          </w:tcPr>
          <w:p>
            <w:r>
              <w:t>结束日期</w:t>
            </w:r>
          </w:p>
        </w:tc>
      </w:tr>
      <w:tr>
        <w:tc>
          <w:tcPr>
            <w:tcW w:type="dxa" w:w="1661"/>
          </w:tcPr>
          <w:p>
            <w:r>
              <w:t>Phase 1</w:t>
            </w:r>
          </w:p>
        </w:tc>
        <w:tc>
          <w:tcPr>
            <w:tcW w:type="dxa" w:w="1661"/>
          </w:tcPr>
          <w:p>
            <w:r>
              <w:t>架构设计 + 基础设施 + 核心CRUD</w:t>
            </w:r>
          </w:p>
        </w:tc>
        <w:tc>
          <w:tcPr>
            <w:tcW w:type="dxa" w:w="1661"/>
          </w:tcPr>
          <w:p>
            <w:r>
              <w:t>6周</w:t>
            </w:r>
          </w:p>
        </w:tc>
        <w:tc>
          <w:tcPr>
            <w:tcW w:type="dxa" w:w="1661"/>
          </w:tcPr>
          <w:p>
            <w:r>
              <w:t>Day 1</w:t>
            </w:r>
          </w:p>
        </w:tc>
        <w:tc>
          <w:tcPr>
            <w:tcW w:type="dxa" w:w="1661"/>
          </w:tcPr>
          <w:p>
            <w:r>
              <w:t>Day 30</w:t>
            </w:r>
          </w:p>
        </w:tc>
      </w:tr>
      <w:tr>
        <w:tc>
          <w:tcPr>
            <w:tcW w:type="dxa" w:w="1661"/>
          </w:tcPr>
          <w:p>
            <w:r>
              <w:t>Phase 2</w:t>
            </w:r>
          </w:p>
        </w:tc>
        <w:tc>
          <w:tcPr>
            <w:tcW w:type="dxa" w:w="1661"/>
          </w:tcPr>
          <w:p>
            <w:r>
              <w:t>AI能力层 + 技术标核心</w:t>
            </w:r>
          </w:p>
        </w:tc>
        <w:tc>
          <w:tcPr>
            <w:tcW w:type="dxa" w:w="1661"/>
          </w:tcPr>
          <w:p>
            <w:r>
              <w:t>8周</w:t>
            </w:r>
          </w:p>
        </w:tc>
        <w:tc>
          <w:tcPr>
            <w:tcW w:type="dxa" w:w="1661"/>
          </w:tcPr>
          <w:p>
            <w:r>
              <w:t>Day 31</w:t>
            </w:r>
          </w:p>
        </w:tc>
        <w:tc>
          <w:tcPr>
            <w:tcW w:type="dxa" w:w="1661"/>
          </w:tcPr>
          <w:p>
            <w:r>
              <w:t>Day 85</w:t>
            </w:r>
          </w:p>
        </w:tc>
      </w:tr>
      <w:tr>
        <w:tc>
          <w:tcPr>
            <w:tcW w:type="dxa" w:w="1661"/>
          </w:tcPr>
          <w:p>
            <w:r>
              <w:t>Phase 3</w:t>
            </w:r>
          </w:p>
        </w:tc>
        <w:tc>
          <w:tcPr>
            <w:tcW w:type="dxa" w:w="1661"/>
          </w:tcPr>
          <w:p>
            <w:r>
              <w:t>资信标 + 标书改写</w:t>
            </w:r>
          </w:p>
        </w:tc>
        <w:tc>
          <w:tcPr>
            <w:tcW w:type="dxa" w:w="1661"/>
          </w:tcPr>
          <w:p>
            <w:r>
              <w:t>6周</w:t>
            </w:r>
          </w:p>
        </w:tc>
        <w:tc>
          <w:tcPr>
            <w:tcW w:type="dxa" w:w="1661"/>
          </w:tcPr>
          <w:p>
            <w:r>
              <w:t>Day 86</w:t>
            </w:r>
          </w:p>
        </w:tc>
        <w:tc>
          <w:tcPr>
            <w:tcW w:type="dxa" w:w="1661"/>
          </w:tcPr>
          <w:p>
            <w:r>
              <w:t>Day 118</w:t>
            </w:r>
          </w:p>
        </w:tc>
      </w:tr>
      <w:tr>
        <w:tc>
          <w:tcPr>
            <w:tcW w:type="dxa" w:w="1661"/>
          </w:tcPr>
          <w:p>
            <w:r>
              <w:t>Phase 4</w:t>
            </w:r>
          </w:p>
        </w:tc>
        <w:tc>
          <w:tcPr>
            <w:tcW w:type="dxa" w:w="1661"/>
          </w:tcPr>
          <w:p>
            <w:r>
              <w:t>工作流 + 技能编排 + 模型管理</w:t>
            </w:r>
          </w:p>
        </w:tc>
        <w:tc>
          <w:tcPr>
            <w:tcW w:type="dxa" w:w="1661"/>
          </w:tcPr>
          <w:p>
            <w:r>
              <w:t>4周</w:t>
            </w:r>
          </w:p>
        </w:tc>
        <w:tc>
          <w:tcPr>
            <w:tcW w:type="dxa" w:w="1661"/>
          </w:tcPr>
          <w:p>
            <w:r>
              <w:t>Day 119</w:t>
            </w:r>
          </w:p>
        </w:tc>
        <w:tc>
          <w:tcPr>
            <w:tcW w:type="dxa" w:w="1661"/>
          </w:tcPr>
          <w:p>
            <w:r>
              <w:t>Day 150</w:t>
            </w:r>
          </w:p>
        </w:tc>
      </w:tr>
      <w:tr>
        <w:tc>
          <w:tcPr>
            <w:tcW w:type="dxa" w:w="1661"/>
          </w:tcPr>
          <w:p>
            <w:r>
              <w:t>Phase 5</w:t>
            </w:r>
          </w:p>
        </w:tc>
        <w:tc>
          <w:tcPr>
            <w:tcW w:type="dxa" w:w="1661"/>
          </w:tcPr>
          <w:p>
            <w:r>
              <w:t>联调测试 + 性能优化 + 上线</w:t>
            </w:r>
          </w:p>
        </w:tc>
        <w:tc>
          <w:tcPr>
            <w:tcW w:type="dxa" w:w="1661"/>
          </w:tcPr>
          <w:p>
            <w:r>
              <w:t>4周</w:t>
            </w:r>
          </w:p>
        </w:tc>
        <w:tc>
          <w:tcPr>
            <w:tcW w:type="dxa" w:w="1661"/>
          </w:tcPr>
          <w:p>
            <w:r>
              <w:t>Day 151</w:t>
            </w:r>
          </w:p>
        </w:tc>
        <w:tc>
          <w:tcPr>
            <w:tcW w:type="dxa" w:w="1661"/>
          </w:tcPr>
          <w:p>
            <w:r>
              <w:t>Day 175</w:t>
            </w:r>
          </w:p>
        </w:tc>
      </w:tr>
    </w:tbl>
    <w:p>
      <w:pPr/>
      <w:r>
        <w:t>**总工期：约 24-28周（视人力情况调整）**</w:t>
      </w:r>
    </w:p>
    <w:p>
      <w:pPr>
        <w:pStyle w:val="3"/>
      </w:pPr>
      <w:r>
        <w:t>3.2 详细阶段计划</w:t>
      </w:r>
    </w:p>
    <w:p>
      <w:pPr>
        <w:pStyle w:val="4"/>
      </w:pPr>
      <w:r>
        <w:t>Phase 1：架构设计 + 基础设施 + 核心CRUD（6周）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周次</w:t>
            </w:r>
          </w:p>
        </w:tc>
        <w:tc>
          <w:tcPr>
            <w:tcW w:type="dxa" w:w="2769"/>
          </w:tcPr>
          <w:p>
            <w:r>
              <w:t>主题</w:t>
            </w:r>
          </w:p>
        </w:tc>
        <w:tc>
          <w:tcPr>
            <w:tcW w:type="dxa" w:w="2769"/>
          </w:tcPr>
          <w:p>
            <w:r>
              <w:t>关键任务</w:t>
            </w:r>
          </w:p>
        </w:tc>
      </w:tr>
      <w:tr>
        <w:tc>
          <w:tcPr>
            <w:tcW w:type="dxa" w:w="2769"/>
          </w:tcPr>
          <w:p>
            <w:r>
              <w:t>第1周</w:t>
            </w:r>
          </w:p>
        </w:tc>
        <w:tc>
          <w:tcPr>
            <w:tcW w:type="dxa" w:w="2769"/>
          </w:tcPr>
          <w:p>
            <w:r>
              <w:t>需求确认与架构设计</w:t>
            </w:r>
          </w:p>
        </w:tc>
        <w:tc>
          <w:tcPr>
            <w:tcW w:type="dxa" w:w="2769"/>
          </w:tcPr>
          <w:p>
            <w:r>
              <w:t>架构方案、数据库设计、API规范</w:t>
            </w:r>
          </w:p>
        </w:tc>
      </w:tr>
      <w:tr>
        <w:tc>
          <w:tcPr>
            <w:tcW w:type="dxa" w:w="2769"/>
          </w:tcPr>
          <w:p>
            <w:r>
              <w:t>第2周</w:t>
            </w:r>
          </w:p>
        </w:tc>
        <w:tc>
          <w:tcPr>
            <w:tcW w:type="dxa" w:w="2769"/>
          </w:tcPr>
          <w:p>
            <w:r>
              <w:t>基础设施搭建</w:t>
            </w:r>
          </w:p>
        </w:tc>
        <w:tc>
          <w:tcPr>
            <w:tcW w:type="dxa" w:w="2769"/>
          </w:tcPr>
          <w:p>
            <w:r>
              <w:t>Docker、PostgreSQL、Redis、MinIO</w:t>
            </w:r>
          </w:p>
        </w:tc>
      </w:tr>
      <w:tr>
        <w:tc>
          <w:tcPr>
            <w:tcW w:type="dxa" w:w="2769"/>
          </w:tcPr>
          <w:p>
            <w:r>
              <w:t>第3周</w:t>
            </w:r>
          </w:p>
        </w:tc>
        <w:tc>
          <w:tcPr>
            <w:tcW w:type="dxa" w:w="2769"/>
          </w:tcPr>
          <w:p>
            <w:r>
              <w:t>数据库设计与实现</w:t>
            </w:r>
          </w:p>
        </w:tc>
        <w:tc>
          <w:tcPr>
            <w:tcW w:type="dxa" w:w="2769"/>
          </w:tcPr>
          <w:p>
            <w:r>
              <w:t>表设计、CRUD代码生成</w:t>
            </w:r>
          </w:p>
        </w:tc>
      </w:tr>
      <w:tr>
        <w:tc>
          <w:tcPr>
            <w:tcW w:type="dxa" w:w="2769"/>
          </w:tcPr>
          <w:p>
            <w:r>
              <w:t>第4周</w:t>
            </w:r>
          </w:p>
        </w:tc>
        <w:tc>
          <w:tcPr>
            <w:tcW w:type="dxa" w:w="2769"/>
          </w:tcPr>
          <w:p>
            <w:r>
              <w:t>核心CRUD功能</w:t>
            </w:r>
          </w:p>
        </w:tc>
        <w:tc>
          <w:tcPr>
            <w:tcW w:type="dxa" w:w="2769"/>
          </w:tcPr>
          <w:p>
            <w:r>
              <w:t>用户管理、素材库、企业资料库</w:t>
            </w:r>
          </w:p>
        </w:tc>
      </w:tr>
      <w:tr>
        <w:tc>
          <w:tcPr>
            <w:tcW w:type="dxa" w:w="2769"/>
          </w:tcPr>
          <w:p>
            <w:r>
              <w:t>第5周</w:t>
            </w:r>
          </w:p>
        </w:tc>
        <w:tc>
          <w:tcPr>
            <w:tcW w:type="dxa" w:w="2769"/>
          </w:tcPr>
          <w:p>
            <w:r>
              <w:t>Vue前端基础</w:t>
            </w:r>
          </w:p>
        </w:tc>
        <w:tc>
          <w:tcPr>
            <w:tcW w:type="dxa" w:w="2769"/>
          </w:tcPr>
          <w:p>
            <w:r>
              <w:t>登录、首页、用户管理页面</w:t>
            </w:r>
          </w:p>
        </w:tc>
      </w:tr>
      <w:tr>
        <w:tc>
          <w:tcPr>
            <w:tcW w:type="dxa" w:w="2769"/>
          </w:tcPr>
          <w:p>
            <w:r>
              <w:t>第6周</w:t>
            </w:r>
          </w:p>
        </w:tc>
        <w:tc>
          <w:tcPr>
            <w:tcW w:type="dxa" w:w="2769"/>
          </w:tcPr>
          <w:p>
            <w:r>
              <w:t>Phase1联调验收</w:t>
            </w:r>
          </w:p>
        </w:tc>
        <w:tc>
          <w:tcPr>
            <w:tcW w:type="dxa" w:w="2769"/>
          </w:tcPr>
          <w:p>
            <w:r>
              <w:t>API联调、功能验收</w:t>
            </w:r>
          </w:p>
        </w:tc>
      </w:tr>
    </w:tbl>
    <w:p>
      <w:pPr>
        <w:pStyle w:val="4"/>
      </w:pPr>
      <w:r>
        <w:t>Phase 2：AI能力层 + 技术标核心（8周）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周次</w:t>
            </w:r>
          </w:p>
        </w:tc>
        <w:tc>
          <w:tcPr>
            <w:tcW w:type="dxa" w:w="2769"/>
          </w:tcPr>
          <w:p>
            <w:r>
              <w:t>主题</w:t>
            </w:r>
          </w:p>
        </w:tc>
        <w:tc>
          <w:tcPr>
            <w:tcW w:type="dxa" w:w="2769"/>
          </w:tcPr>
          <w:p>
            <w:r>
              <w:t>关键任务</w:t>
            </w:r>
          </w:p>
        </w:tc>
      </w:tr>
      <w:tr>
        <w:tc>
          <w:tcPr>
            <w:tcW w:type="dxa" w:w="2769"/>
          </w:tcPr>
          <w:p>
            <w:r>
              <w:t>第7-8周</w:t>
            </w:r>
          </w:p>
        </w:tc>
        <w:tc>
          <w:tcPr>
            <w:tcW w:type="dxa" w:w="2769"/>
          </w:tcPr>
          <w:p>
            <w:r>
              <w:t>LLM网关与文档解析</w:t>
            </w:r>
          </w:p>
        </w:tc>
        <w:tc>
          <w:tcPr>
            <w:tcW w:type="dxa" w:w="2769"/>
          </w:tcPr>
          <w:p>
            <w:r>
              <w:t>LLM网关、PDF/Word解析、NLP提取</w:t>
            </w:r>
          </w:p>
        </w:tc>
      </w:tr>
      <w:tr>
        <w:tc>
          <w:tcPr>
            <w:tcW w:type="dxa" w:w="2769"/>
          </w:tcPr>
          <w:p>
            <w:r>
              <w:t>第9-10周</w:t>
            </w:r>
          </w:p>
        </w:tc>
        <w:tc>
          <w:tcPr>
            <w:tcW w:type="dxa" w:w="2769"/>
          </w:tcPr>
          <w:p>
            <w:r>
              <w:t>RAG知识库搭建</w:t>
            </w:r>
          </w:p>
        </w:tc>
        <w:tc>
          <w:tcPr>
            <w:tcW w:type="dxa" w:w="2769"/>
          </w:tcPr>
          <w:p>
            <w:r>
              <w:t>Chroma、向量化、检索API</w:t>
            </w:r>
          </w:p>
        </w:tc>
      </w:tr>
      <w:tr>
        <w:tc>
          <w:tcPr>
            <w:tcW w:type="dxa" w:w="2769"/>
          </w:tcPr>
          <w:p>
            <w:r>
              <w:t>第11-12周</w:t>
            </w:r>
          </w:p>
        </w:tc>
        <w:tc>
          <w:tcPr>
            <w:tcW w:type="dxa" w:w="2769"/>
          </w:tcPr>
          <w:p>
            <w:r>
              <w:t>技术标目录生成</w:t>
            </w:r>
          </w:p>
        </w:tc>
        <w:tc>
          <w:tcPr>
            <w:tcW w:type="dxa" w:w="2769"/>
          </w:tcPr>
          <w:p>
            <w:r>
              <w:t>目录生成Prompt、多规则生成、编辑</w:t>
            </w:r>
          </w:p>
        </w:tc>
      </w:tr>
      <w:tr>
        <w:tc>
          <w:tcPr>
            <w:tcW w:type="dxa" w:w="2769"/>
          </w:tcPr>
          <w:p>
            <w:r>
              <w:t>第13-14周</w:t>
            </w:r>
          </w:p>
        </w:tc>
        <w:tc>
          <w:tcPr>
            <w:tcW w:type="dxa" w:w="2769"/>
          </w:tcPr>
          <w:p>
            <w:r>
              <w:t>技术标正文生成</w:t>
            </w:r>
          </w:p>
        </w:tc>
        <w:tc>
          <w:tcPr>
            <w:tcW w:type="dxa" w:w="2769"/>
          </w:tcPr>
          <w:p>
            <w:r>
              <w:t>长文本生成、图文并茂、表格生成</w:t>
            </w:r>
          </w:p>
        </w:tc>
      </w:tr>
      <w:tr>
        <w:tc>
          <w:tcPr>
            <w:tcW w:type="dxa" w:w="2769"/>
          </w:tcPr>
          <w:p>
            <w:r>
              <w:t>第15-16周</w:t>
            </w:r>
          </w:p>
        </w:tc>
        <w:tc>
          <w:tcPr>
            <w:tcW w:type="dxa" w:w="2769"/>
          </w:tcPr>
          <w:p>
            <w:r>
              <w:t>技术标配套功能</w:t>
            </w:r>
          </w:p>
        </w:tc>
        <w:tc>
          <w:tcPr>
            <w:tcW w:type="dxa" w:w="2769"/>
          </w:tcPr>
          <w:p>
            <w:r>
              <w:t>附表生成、在线编辑、导出</w:t>
            </w:r>
          </w:p>
        </w:tc>
      </w:tr>
    </w:tbl>
    <w:p>
      <w:pPr>
        <w:pStyle w:val="4"/>
      </w:pPr>
      <w:r>
        <w:t>Phase 3：资信标 + 标书改写（6周）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周次</w:t>
            </w:r>
          </w:p>
        </w:tc>
        <w:tc>
          <w:tcPr>
            <w:tcW w:type="dxa" w:w="2769"/>
          </w:tcPr>
          <w:p>
            <w:r>
              <w:t>主题</w:t>
            </w:r>
          </w:p>
        </w:tc>
        <w:tc>
          <w:tcPr>
            <w:tcW w:type="dxa" w:w="2769"/>
          </w:tcPr>
          <w:p>
            <w:r>
              <w:t>关键任务</w:t>
            </w:r>
          </w:p>
        </w:tc>
      </w:tr>
      <w:tr>
        <w:tc>
          <w:tcPr>
            <w:tcW w:type="dxa" w:w="2769"/>
          </w:tcPr>
          <w:p>
            <w:r>
              <w:t>第17-18周</w:t>
            </w:r>
          </w:p>
        </w:tc>
        <w:tc>
          <w:tcPr>
            <w:tcW w:type="dxa" w:w="2769"/>
          </w:tcPr>
          <w:p>
            <w:r>
              <w:t>资信标智能编制</w:t>
            </w:r>
          </w:p>
        </w:tc>
        <w:tc>
          <w:tcPr>
            <w:tcW w:type="dxa" w:w="2769"/>
          </w:tcPr>
          <w:p>
            <w:r>
              <w:t>商务条款解析、信息填充、校对视图</w:t>
            </w:r>
          </w:p>
        </w:tc>
      </w:tr>
      <w:tr>
        <w:tc>
          <w:tcPr>
            <w:tcW w:type="dxa" w:w="2769"/>
          </w:tcPr>
          <w:p>
            <w:r>
              <w:t>第19-20周</w:t>
            </w:r>
          </w:p>
        </w:tc>
        <w:tc>
          <w:tcPr>
            <w:tcW w:type="dxa" w:w="2769"/>
          </w:tcPr>
          <w:p>
            <w:r>
              <w:t>技术标标书改写</w:t>
            </w:r>
          </w:p>
        </w:tc>
        <w:tc>
          <w:tcPr>
            <w:tcW w:type="dxa" w:w="2769"/>
          </w:tcPr>
          <w:p>
            <w:r>
              <w:t>改写Prompt、结果比对、质量评估</w:t>
            </w:r>
          </w:p>
        </w:tc>
      </w:tr>
      <w:tr>
        <w:tc>
          <w:tcPr>
            <w:tcW w:type="dxa" w:w="2769"/>
          </w:tcPr>
          <w:p>
            <w:r>
              <w:t>第21-22周</w:t>
            </w:r>
          </w:p>
        </w:tc>
        <w:tc>
          <w:tcPr>
            <w:tcW w:type="dxa" w:w="2769"/>
          </w:tcPr>
          <w:p>
            <w:r>
              <w:t>招标文件解析增强</w:t>
            </w:r>
          </w:p>
        </w:tc>
        <w:tc>
          <w:tcPr>
            <w:tcW w:type="dxa" w:w="2769"/>
          </w:tcPr>
          <w:p>
            <w:r>
              <w:t>评标办法解析、合规项/废标项检测</w:t>
            </w:r>
          </w:p>
        </w:tc>
      </w:tr>
    </w:tbl>
    <w:p>
      <w:pPr>
        <w:pStyle w:val="4"/>
      </w:pPr>
      <w:r>
        <w:t>Phase 4：工作流 + 技能编排 + 模型管理（4周）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周次</w:t>
            </w:r>
          </w:p>
        </w:tc>
        <w:tc>
          <w:tcPr>
            <w:tcW w:type="dxa" w:w="2769"/>
          </w:tcPr>
          <w:p>
            <w:r>
              <w:t>主题</w:t>
            </w:r>
          </w:p>
        </w:tc>
        <w:tc>
          <w:tcPr>
            <w:tcW w:type="dxa" w:w="2769"/>
          </w:tcPr>
          <w:p>
            <w:r>
              <w:t>关键任务</w:t>
            </w:r>
          </w:p>
        </w:tc>
      </w:tr>
      <w:tr>
        <w:tc>
          <w:tcPr>
            <w:tcW w:type="dxa" w:w="2769"/>
          </w:tcPr>
          <w:p>
            <w:r>
              <w:t>第23-24周</w:t>
            </w:r>
          </w:p>
        </w:tc>
        <w:tc>
          <w:tcPr>
            <w:tcW w:type="dxa" w:w="2769"/>
          </w:tcPr>
          <w:p>
            <w:r>
              <w:t>工作流引擎</w:t>
            </w:r>
          </w:p>
        </w:tc>
        <w:tc>
          <w:tcPr>
            <w:tcW w:type="dxa" w:w="2769"/>
          </w:tcPr>
          <w:p>
            <w:r>
              <w:t>Flowable、可视化设计器、流程管理</w:t>
            </w:r>
          </w:p>
        </w:tc>
      </w:tr>
      <w:tr>
        <w:tc>
          <w:tcPr>
            <w:tcW w:type="dxa" w:w="2769"/>
          </w:tcPr>
          <w:p>
            <w:r>
              <w:t>第25-26周</w:t>
            </w:r>
          </w:p>
        </w:tc>
        <w:tc>
          <w:tcPr>
            <w:tcW w:type="dxa" w:w="2769"/>
          </w:tcPr>
          <w:p>
            <w:r>
              <w:t>技能编排</w:t>
            </w:r>
          </w:p>
        </w:tc>
        <w:tc>
          <w:tcPr>
            <w:tcW w:type="dxa" w:w="2769"/>
          </w:tcPr>
          <w:p>
            <w:r>
              <w:t>技能设计器、各类节点实现</w:t>
            </w:r>
          </w:p>
        </w:tc>
      </w:tr>
      <w:tr>
        <w:tc>
          <w:tcPr>
            <w:tcW w:type="dxa" w:w="2769"/>
          </w:tcPr>
          <w:p>
            <w:r>
              <w:t>第27周</w:t>
            </w:r>
          </w:p>
        </w:tc>
        <w:tc>
          <w:tcPr>
            <w:tcW w:type="dxa" w:w="2769"/>
          </w:tcPr>
          <w:p>
            <w:r>
              <w:t>模型管理与API管理</w:t>
            </w:r>
          </w:p>
        </w:tc>
        <w:tc>
          <w:tcPr>
            <w:tcW w:type="dxa" w:w="2769"/>
          </w:tcPr>
          <w:p>
            <w:r>
              <w:t>多模型注册、API生命周期</w:t>
            </w:r>
          </w:p>
        </w:tc>
      </w:tr>
    </w:tbl>
    <w:p>
      <w:pPr>
        <w:pStyle w:val="4"/>
      </w:pPr>
      <w:r>
        <w:t>Phase 5：联调测试 + 性能优化 + 上线（4周）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周次</w:t>
            </w:r>
          </w:p>
        </w:tc>
        <w:tc>
          <w:tcPr>
            <w:tcW w:type="dxa" w:w="2769"/>
          </w:tcPr>
          <w:p>
            <w:r>
              <w:t>主题</w:t>
            </w:r>
          </w:p>
        </w:tc>
        <w:tc>
          <w:tcPr>
            <w:tcW w:type="dxa" w:w="2769"/>
          </w:tcPr>
          <w:p>
            <w:r>
              <w:t>关键任务</w:t>
            </w:r>
          </w:p>
        </w:tc>
      </w:tr>
      <w:tr>
        <w:tc>
          <w:tcPr>
            <w:tcW w:type="dxa" w:w="2769"/>
          </w:tcPr>
          <w:p>
            <w:r>
              <w:t>第28-29周</w:t>
            </w:r>
          </w:p>
        </w:tc>
        <w:tc>
          <w:tcPr>
            <w:tcW w:type="dxa" w:w="2769"/>
          </w:tcPr>
          <w:p>
            <w:r>
              <w:t>集成测试</w:t>
            </w:r>
          </w:p>
        </w:tc>
        <w:tc>
          <w:tcPr>
            <w:tcW w:type="dxa" w:w="2769"/>
          </w:tcPr>
          <w:p>
            <w:r>
              <w:t>API联调、功能测试、AI质量评估</w:t>
            </w:r>
          </w:p>
        </w:tc>
      </w:tr>
      <w:tr>
        <w:tc>
          <w:tcPr>
            <w:tcW w:type="dxa" w:w="2769"/>
          </w:tcPr>
          <w:p>
            <w:r>
              <w:t>第30周</w:t>
            </w:r>
          </w:p>
        </w:tc>
        <w:tc>
          <w:tcPr>
            <w:tcW w:type="dxa" w:w="2769"/>
          </w:tcPr>
          <w:p>
            <w:r>
              <w:t>性能优化</w:t>
            </w:r>
          </w:p>
        </w:tc>
        <w:tc>
          <w:tcPr>
            <w:tcW w:type="dxa" w:w="2769"/>
          </w:tcPr>
          <w:p>
            <w:r>
              <w:t>索引优化、压力测试</w:t>
            </w:r>
          </w:p>
        </w:tc>
      </w:tr>
      <w:tr>
        <w:tc>
          <w:tcPr>
            <w:tcW w:type="dxa" w:w="2769"/>
          </w:tcPr>
          <w:p>
            <w:r>
              <w:t>第31-32周</w:t>
            </w:r>
          </w:p>
        </w:tc>
        <w:tc>
          <w:tcPr>
            <w:tcW w:type="dxa" w:w="2769"/>
          </w:tcPr>
          <w:p>
            <w:r>
              <w:t>上线准备</w:t>
            </w:r>
          </w:p>
        </w:tc>
        <w:tc>
          <w:tcPr>
            <w:tcW w:type="dxa" w:w="2769"/>
          </w:tcPr>
          <w:p>
            <w:r>
              <w:t>生产部署、用户手册、运维文档</w:t>
            </w:r>
          </w:p>
        </w:tc>
      </w:tr>
    </w:tbl>
    <w:p>
      <w:pPr/>
      <w:r>
        <w:t>---</w:t>
      </w:r>
    </w:p>
    <w:p>
      <w:pPr>
        <w:pStyle w:val="20"/>
      </w:pPr>
      <w:r>
        <w:t>4. 里程碑清单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里程碑</w:t>
            </w:r>
          </w:p>
        </w:tc>
        <w:tc>
          <w:tcPr>
            <w:tcW w:type="dxa" w:w="2076"/>
          </w:tcPr>
          <w:p>
            <w:r>
              <w:t>代号</w:t>
            </w:r>
          </w:p>
        </w:tc>
        <w:tc>
          <w:tcPr>
            <w:tcW w:type="dxa" w:w="2076"/>
          </w:tcPr>
          <w:p>
            <w:r>
              <w:t>日期</w:t>
            </w:r>
          </w:p>
        </w:tc>
        <w:tc>
          <w:tcPr>
            <w:tcW w:type="dxa" w:w="2076"/>
          </w:tcPr>
          <w:p>
            <w:r>
              <w:t>验收条件</w:t>
            </w:r>
          </w:p>
        </w:tc>
      </w:tr>
      <w:tr>
        <w:tc>
          <w:tcPr>
            <w:tcW w:type="dxa" w:w="2076"/>
          </w:tcPr>
          <w:p>
            <w:r>
              <w:t>项目启动</w:t>
            </w:r>
          </w:p>
        </w:tc>
        <w:tc>
          <w:tcPr>
            <w:tcW w:type="dxa" w:w="2076"/>
          </w:tcPr>
          <w:p>
            <w:r>
              <w:t>M0</w:t>
            </w:r>
          </w:p>
        </w:tc>
        <w:tc>
          <w:tcPr>
            <w:tcW w:type="dxa" w:w="2076"/>
          </w:tcPr>
          <w:p>
            <w:r>
              <w:t>Day 1</w:t>
            </w:r>
          </w:p>
        </w:tc>
        <w:tc>
          <w:tcPr>
            <w:tcW w:type="dxa" w:w="2076"/>
          </w:tcPr>
          <w:p>
            <w:r>
              <w:t>需求确认、项目计划输出</w:t>
            </w:r>
          </w:p>
        </w:tc>
      </w:tr>
      <w:tr>
        <w:tc>
          <w:tcPr>
            <w:tcW w:type="dxa" w:w="2076"/>
          </w:tcPr>
          <w:p>
            <w:r>
              <w:t>架构完成</w:t>
            </w:r>
          </w:p>
        </w:tc>
        <w:tc>
          <w:tcPr>
            <w:tcW w:type="dxa" w:w="2076"/>
          </w:tcPr>
          <w:p>
            <w:r>
              <w:t>M1</w:t>
            </w:r>
          </w:p>
        </w:tc>
        <w:tc>
          <w:tcPr>
            <w:tcW w:type="dxa" w:w="2076"/>
          </w:tcPr>
          <w:p>
            <w:r>
              <w:t>Day 5</w:t>
            </w:r>
          </w:p>
        </w:tc>
        <w:tc>
          <w:tcPr>
            <w:tcW w:type="dxa" w:w="2076"/>
          </w:tcPr>
          <w:p>
            <w:r>
              <w:t>架构文档、数据库设计、API规范</w:t>
            </w:r>
          </w:p>
        </w:tc>
      </w:tr>
      <w:tr>
        <w:tc>
          <w:tcPr>
            <w:tcW w:type="dxa" w:w="2076"/>
          </w:tcPr>
          <w:p>
            <w:r>
              <w:t>基础设施就绪</w:t>
            </w:r>
          </w:p>
        </w:tc>
        <w:tc>
          <w:tcPr>
            <w:tcW w:type="dxa" w:w="2076"/>
          </w:tcPr>
          <w:p>
            <w:r>
              <w:t>M2</w:t>
            </w:r>
          </w:p>
        </w:tc>
        <w:tc>
          <w:tcPr>
            <w:tcW w:type="dxa" w:w="2076"/>
          </w:tcPr>
          <w:p>
            <w:r>
              <w:t>Day 10</w:t>
            </w:r>
          </w:p>
        </w:tc>
        <w:tc>
          <w:tcPr>
            <w:tcW w:type="dxa" w:w="2076"/>
          </w:tcPr>
          <w:p>
            <w:r>
              <w:t>Docker环境可用、服务正常</w:t>
            </w:r>
          </w:p>
        </w:tc>
      </w:tr>
      <w:tr>
        <w:tc>
          <w:tcPr>
            <w:tcW w:type="dxa" w:w="2076"/>
          </w:tcPr>
          <w:p>
            <w:r>
              <w:t>Phase1完成</w:t>
            </w:r>
          </w:p>
        </w:tc>
        <w:tc>
          <w:tcPr>
            <w:tcW w:type="dxa" w:w="2076"/>
          </w:tcPr>
          <w:p>
            <w:r>
              <w:t>M3</w:t>
            </w:r>
          </w:p>
        </w:tc>
        <w:tc>
          <w:tcPr>
            <w:tcW w:type="dxa" w:w="2076"/>
          </w:tcPr>
          <w:p>
            <w:r>
              <w:t>Day 30</w:t>
            </w:r>
          </w:p>
        </w:tc>
        <w:tc>
          <w:tcPr>
            <w:tcW w:type="dxa" w:w="2076"/>
          </w:tcPr>
          <w:p>
            <w:r>
              <w:t>CRUD功能跑通、基础UI可用</w:t>
            </w:r>
          </w:p>
        </w:tc>
      </w:tr>
      <w:tr>
        <w:tc>
          <w:tcPr>
            <w:tcW w:type="dxa" w:w="2076"/>
          </w:tcPr>
          <w:p>
            <w:r>
              <w:t>Phase2完成</w:t>
            </w:r>
          </w:p>
        </w:tc>
        <w:tc>
          <w:tcPr>
            <w:tcW w:type="dxa" w:w="2076"/>
          </w:tcPr>
          <w:p>
            <w:r>
              <w:t>M4</w:t>
            </w:r>
          </w:p>
        </w:tc>
        <w:tc>
          <w:tcPr>
            <w:tcW w:type="dxa" w:w="2076"/>
          </w:tcPr>
          <w:p>
            <w:r>
              <w:t>Day 85</w:t>
            </w:r>
          </w:p>
        </w:tc>
        <w:tc>
          <w:tcPr>
            <w:tcW w:type="dxa" w:w="2076"/>
          </w:tcPr>
          <w:p>
            <w:r>
              <w:t>技术标核心功能完成</w:t>
            </w:r>
          </w:p>
        </w:tc>
      </w:tr>
      <w:tr>
        <w:tc>
          <w:tcPr>
            <w:tcW w:type="dxa" w:w="2076"/>
          </w:tcPr>
          <w:p>
            <w:r>
              <w:t>Phase3完成</w:t>
            </w:r>
          </w:p>
        </w:tc>
        <w:tc>
          <w:tcPr>
            <w:tcW w:type="dxa" w:w="2076"/>
          </w:tcPr>
          <w:p>
            <w:r>
              <w:t>M5</w:t>
            </w:r>
          </w:p>
        </w:tc>
        <w:tc>
          <w:tcPr>
            <w:tcW w:type="dxa" w:w="2076"/>
          </w:tcPr>
          <w:p>
            <w:r>
              <w:t>Day 118</w:t>
            </w:r>
          </w:p>
        </w:tc>
        <w:tc>
          <w:tcPr>
            <w:tcW w:type="dxa" w:w="2076"/>
          </w:tcPr>
          <w:p>
            <w:r>
              <w:t>资信标+改写功能完成</w:t>
            </w:r>
          </w:p>
        </w:tc>
      </w:tr>
      <w:tr>
        <w:tc>
          <w:tcPr>
            <w:tcW w:type="dxa" w:w="2076"/>
          </w:tcPr>
          <w:p>
            <w:r>
              <w:t>Phase4完成</w:t>
            </w:r>
          </w:p>
        </w:tc>
        <w:tc>
          <w:tcPr>
            <w:tcW w:type="dxa" w:w="2076"/>
          </w:tcPr>
          <w:p>
            <w:r>
              <w:t>M6</w:t>
            </w:r>
          </w:p>
        </w:tc>
        <w:tc>
          <w:tcPr>
            <w:tcW w:type="dxa" w:w="2076"/>
          </w:tcPr>
          <w:p>
            <w:r>
              <w:t>Day 150</w:t>
            </w:r>
          </w:p>
        </w:tc>
        <w:tc>
          <w:tcPr>
            <w:tcW w:type="dxa" w:w="2076"/>
          </w:tcPr>
          <w:p>
            <w:r>
              <w:t>工作流+技能编排完成</w:t>
            </w:r>
          </w:p>
        </w:tc>
      </w:tr>
      <w:tr>
        <w:tc>
          <w:tcPr>
            <w:tcW w:type="dxa" w:w="2076"/>
          </w:tcPr>
          <w:p>
            <w:r>
              <w:t>系统上线</w:t>
            </w:r>
          </w:p>
        </w:tc>
        <w:tc>
          <w:tcPr>
            <w:tcW w:type="dxa" w:w="2076"/>
          </w:tcPr>
          <w:p>
            <w:r>
              <w:t>M7</w:t>
            </w:r>
          </w:p>
        </w:tc>
        <w:tc>
          <w:tcPr>
            <w:tcW w:type="dxa" w:w="2076"/>
          </w:tcPr>
          <w:p>
            <w:r>
              <w:t>Day 175</w:t>
            </w:r>
          </w:p>
        </w:tc>
        <w:tc>
          <w:tcPr>
            <w:tcW w:type="dxa" w:w="2076"/>
          </w:tcPr>
          <w:p>
            <w:r>
              <w:t>正式验收通过</w:t>
            </w:r>
          </w:p>
        </w:tc>
      </w:tr>
    </w:tbl>
    <w:p>
      <w:pPr/>
      <w:r>
        <w:t>---</w:t>
      </w:r>
    </w:p>
    <w:p>
      <w:pPr>
        <w:pStyle w:val="20"/>
      </w:pPr>
      <w:r>
        <w:t>5. 风险管理</w:t>
      </w:r>
    </w:p>
    <w:p>
      <w:pPr>
        <w:pStyle w:val="3"/>
      </w:pPr>
      <w:r>
        <w:t>5.1 风险识别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t>ID</w:t>
            </w:r>
          </w:p>
        </w:tc>
        <w:tc>
          <w:tcPr>
            <w:tcW w:type="dxa" w:w="1661"/>
          </w:tcPr>
          <w:p>
            <w:r>
              <w:t>风险</w:t>
            </w:r>
          </w:p>
        </w:tc>
        <w:tc>
          <w:tcPr>
            <w:tcW w:type="dxa" w:w="1661"/>
          </w:tcPr>
          <w:p>
            <w:r>
              <w:t>概率</w:t>
            </w:r>
          </w:p>
        </w:tc>
        <w:tc>
          <w:tcPr>
            <w:tcW w:type="dxa" w:w="1661"/>
          </w:tcPr>
          <w:p>
            <w:r>
              <w:t>影响</w:t>
            </w:r>
          </w:p>
        </w:tc>
        <w:tc>
          <w:tcPr>
            <w:tcW w:type="dxa" w:w="1661"/>
          </w:tcPr>
          <w:p>
            <w:r>
              <w:t>应对</w:t>
            </w:r>
          </w:p>
        </w:tc>
      </w:tr>
      <w:tr>
        <w:tc>
          <w:tcPr>
            <w:tcW w:type="dxa" w:w="1661"/>
          </w:tcPr>
          <w:p>
            <w:r>
              <w:t>R1</w:t>
            </w:r>
          </w:p>
        </w:tc>
        <w:tc>
          <w:tcPr>
            <w:tcW w:type="dxa" w:w="1661"/>
          </w:tcPr>
          <w:p>
            <w:r>
              <w:t>人力不足（1人开发）</w:t>
            </w:r>
          </w:p>
        </w:tc>
        <w:tc>
          <w:tcPr>
            <w:tcW w:type="dxa" w:w="1661"/>
          </w:tcPr>
          <w:p>
            <w:r>
              <w:t>高</w:t>
            </w:r>
          </w:p>
        </w:tc>
        <w:tc>
          <w:tcPr>
            <w:tcW w:type="dxa" w:w="1661"/>
          </w:tcPr>
          <w:p>
            <w:r>
              <w:t>高</w:t>
            </w:r>
          </w:p>
        </w:tc>
        <w:tc>
          <w:tcPr>
            <w:tcW w:type="dxa" w:w="1661"/>
          </w:tcPr>
          <w:p>
            <w:r>
              <w:t>建议招募1-2人协助</w:t>
            </w:r>
          </w:p>
        </w:tc>
      </w:tr>
      <w:tr>
        <w:tc>
          <w:tcPr>
            <w:tcW w:type="dxa" w:w="1661"/>
          </w:tcPr>
          <w:p>
            <w:r>
              <w:t>R2</w:t>
            </w:r>
          </w:p>
        </w:tc>
        <w:tc>
          <w:tcPr>
            <w:tcW w:type="dxa" w:w="1661"/>
          </w:tcPr>
          <w:p>
            <w:r>
              <w:t>GPU测试在后期</w:t>
            </w:r>
          </w:p>
        </w:tc>
        <w:tc>
          <w:tcPr>
            <w:tcW w:type="dxa" w:w="1661"/>
          </w:tcPr>
          <w:p>
            <w:r>
              <w:t>中</w:t>
            </w:r>
          </w:p>
        </w:tc>
        <w:tc>
          <w:tcPr>
            <w:tcW w:type="dxa" w:w="1661"/>
          </w:tcPr>
          <w:p>
            <w:r>
              <w:t>中</w:t>
            </w:r>
          </w:p>
        </w:tc>
        <w:tc>
          <w:tcPr>
            <w:tcW w:type="dxa" w:w="1661"/>
          </w:tcPr>
          <w:p>
            <w:r>
              <w:t>先用API开发，后期切换</w:t>
            </w:r>
          </w:p>
        </w:tc>
      </w:tr>
      <w:tr>
        <w:tc>
          <w:tcPr>
            <w:tcW w:type="dxa" w:w="1661"/>
          </w:tcPr>
          <w:p>
            <w:r>
              <w:t>R3</w:t>
            </w:r>
          </w:p>
        </w:tc>
        <w:tc>
          <w:tcPr>
            <w:tcW w:type="dxa" w:w="1661"/>
          </w:tcPr>
          <w:p>
            <w:r>
              <w:t>长文本生成质量不稳定</w:t>
            </w:r>
          </w:p>
        </w:tc>
        <w:tc>
          <w:tcPr>
            <w:tcW w:type="dxa" w:w="1661"/>
          </w:tcPr>
          <w:p>
            <w:r>
              <w:t>中</w:t>
            </w:r>
          </w:p>
        </w:tc>
        <w:tc>
          <w:tcPr>
            <w:tcW w:type="dxa" w:w="1661"/>
          </w:tcPr>
          <w:p>
            <w:r>
              <w:t>高</w:t>
            </w:r>
          </w:p>
        </w:tc>
        <w:tc>
          <w:tcPr>
            <w:tcW w:type="dxa" w:w="1661"/>
          </w:tcPr>
          <w:p>
            <w:r>
              <w:t>准备评测数据集，持续调优Prompt</w:t>
            </w:r>
          </w:p>
        </w:tc>
      </w:tr>
      <w:tr>
        <w:tc>
          <w:tcPr>
            <w:tcW w:type="dxa" w:w="1661"/>
          </w:tcPr>
          <w:p>
            <w:r>
              <w:t>R4</w:t>
            </w:r>
          </w:p>
        </w:tc>
        <w:tc>
          <w:tcPr>
            <w:tcW w:type="dxa" w:w="1661"/>
          </w:tcPr>
          <w:p>
            <w:r>
              <w:t>招标文件格式多样</w:t>
            </w:r>
          </w:p>
        </w:tc>
        <w:tc>
          <w:tcPr>
            <w:tcW w:type="dxa" w:w="1661"/>
          </w:tcPr>
          <w:p>
            <w:r>
              <w:t>中</w:t>
            </w:r>
          </w:p>
        </w:tc>
        <w:tc>
          <w:tcPr>
            <w:tcW w:type="dxa" w:w="1661"/>
          </w:tcPr>
          <w:p>
            <w:r>
              <w:t>中</w:t>
            </w:r>
          </w:p>
        </w:tc>
        <w:tc>
          <w:tcPr>
            <w:tcW w:type="dxa" w:w="1661"/>
          </w:tcPr>
          <w:p>
            <w:r>
              <w:t>准备常见格式测试集</w:t>
            </w:r>
          </w:p>
        </w:tc>
      </w:tr>
      <w:tr>
        <w:tc>
          <w:tcPr>
            <w:tcW w:type="dxa" w:w="1661"/>
          </w:tcPr>
          <w:p>
            <w:r>
              <w:t>R5</w:t>
            </w:r>
          </w:p>
        </w:tc>
        <w:tc>
          <w:tcPr>
            <w:tcW w:type="dxa" w:w="1661"/>
          </w:tcPr>
          <w:p>
            <w:r>
              <w:t>工期超期</w:t>
            </w:r>
          </w:p>
        </w:tc>
        <w:tc>
          <w:tcPr>
            <w:tcW w:type="dxa" w:w="1661"/>
          </w:tcPr>
          <w:p>
            <w:r>
              <w:t>高</w:t>
            </w:r>
          </w:p>
        </w:tc>
        <w:tc>
          <w:tcPr>
            <w:tcW w:type="dxa" w:w="1661"/>
          </w:tcPr>
          <w:p>
            <w:r>
              <w:t>高</w:t>
            </w:r>
          </w:p>
        </w:tc>
        <w:tc>
          <w:tcPr>
            <w:tcW w:type="dxa" w:w="1661"/>
          </w:tcPr>
          <w:p>
            <w:r>
              <w:t>砍掉非核心功能，确保MVP交付</w:t>
            </w:r>
          </w:p>
        </w:tc>
      </w:tr>
      <w:tr>
        <w:tc>
          <w:tcPr>
            <w:tcW w:type="dxa" w:w="1661"/>
          </w:tcPr>
          <w:p>
            <w:r>
              <w:t>R6</w:t>
            </w:r>
          </w:p>
        </w:tc>
        <w:tc>
          <w:tcPr>
            <w:tcW w:type="dxa" w:w="1661"/>
          </w:tcPr>
          <w:p>
            <w:r>
              <w:t>团队沟通不畅</w:t>
            </w:r>
          </w:p>
        </w:tc>
        <w:tc>
          <w:tcPr>
            <w:tcW w:type="dxa" w:w="1661"/>
          </w:tcPr>
          <w:p>
            <w:r>
              <w:t>低</w:t>
            </w:r>
          </w:p>
        </w:tc>
        <w:tc>
          <w:tcPr>
            <w:tcW w:type="dxa" w:w="1661"/>
          </w:tcPr>
          <w:p>
            <w:r>
              <w:t>中</w:t>
            </w:r>
          </w:p>
        </w:tc>
        <w:tc>
          <w:tcPr>
            <w:tcW w:type="dxa" w:w="1661"/>
          </w:tcPr>
          <w:p>
            <w:r>
              <w:t>使用飞书群组保持同步</w:t>
            </w:r>
          </w:p>
        </w:tc>
      </w:tr>
    </w:tbl>
    <w:p>
      <w:pPr>
        <w:pStyle w:val="3"/>
      </w:pPr>
      <w:r>
        <w:t>5.2 风险监控</w:t>
      </w:r>
    </w:p>
    <w:p>
      <w:pPr>
        <w:ind w:left="283"/>
      </w:pPr>
      <w:r>
        <w:t>• 每周检查风险状态</w:t>
      </w:r>
    </w:p>
    <w:p>
      <w:pPr>
        <w:ind w:left="283"/>
      </w:pPr>
      <w:r>
        <w:t>• 高风险项立即上报</w:t>
      </w:r>
    </w:p>
    <w:p>
      <w:pPr>
        <w:ind w:left="283"/>
      </w:pPr>
      <w:r>
        <w:t>• 及时调整开发计划</w:t>
      </w:r>
    </w:p>
    <w:p>
      <w:pPr/>
      <w:r>
        <w:t>---</w:t>
      </w:r>
    </w:p>
    <w:p>
      <w:pPr>
        <w:pStyle w:val="20"/>
      </w:pPr>
      <w:r>
        <w:t>6. 质量保障</w:t>
      </w:r>
    </w:p>
    <w:p>
      <w:pPr>
        <w:pStyle w:val="3"/>
      </w:pPr>
      <w:r>
        <w:t>6.1 代码质量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指标</w:t>
            </w:r>
          </w:p>
        </w:tc>
        <w:tc>
          <w:tcPr>
            <w:tcW w:type="dxa" w:w="4153"/>
          </w:tcPr>
          <w:p>
            <w:r>
              <w:t>目标</w:t>
            </w:r>
          </w:p>
        </w:tc>
      </w:tr>
      <w:tr>
        <w:tc>
          <w:tcPr>
            <w:tcW w:type="dxa" w:w="4153"/>
          </w:tcPr>
          <w:p>
            <w:r>
              <w:t>代码规范遵循</w:t>
            </w:r>
          </w:p>
        </w:tc>
        <w:tc>
          <w:tcPr>
            <w:tcW w:type="dxa" w:w="4153"/>
          </w:tcPr>
          <w:p>
            <w:r>
              <w:t>100%</w:t>
            </w:r>
          </w:p>
        </w:tc>
      </w:tr>
      <w:tr>
        <w:tc>
          <w:tcPr>
            <w:tcW w:type="dxa" w:w="4153"/>
          </w:tcPr>
          <w:p>
            <w:r>
              <w:t>自动化测试覆盖率</w:t>
            </w:r>
          </w:p>
        </w:tc>
        <w:tc>
          <w:tcPr>
            <w:tcW w:type="dxa" w:w="4153"/>
          </w:tcPr>
          <w:p>
            <w:r>
              <w:t>&gt; 70%</w:t>
            </w:r>
          </w:p>
        </w:tc>
      </w:tr>
      <w:tr>
        <w:tc>
          <w:tcPr>
            <w:tcW w:type="dxa" w:w="4153"/>
          </w:tcPr>
          <w:p>
            <w:r>
              <w:t>Code Review覆盖率</w:t>
            </w:r>
          </w:p>
        </w:tc>
        <w:tc>
          <w:tcPr>
            <w:tcW w:type="dxa" w:w="4153"/>
          </w:tcPr>
          <w:p>
            <w:r>
              <w:t>100%（所有合并必须Review）</w:t>
            </w:r>
          </w:p>
        </w:tc>
      </w:tr>
      <w:tr>
        <w:tc>
          <w:tcPr>
            <w:tcW w:type="dxa" w:w="4153"/>
          </w:tcPr>
          <w:p>
            <w:r>
              <w:t>严重Bug数量</w:t>
            </w:r>
          </w:p>
        </w:tc>
        <w:tc>
          <w:tcPr>
            <w:tcW w:type="dxa" w:w="4153"/>
          </w:tcPr>
          <w:p>
            <w:r>
              <w:t>上线前 &lt; 5</w:t>
            </w:r>
          </w:p>
        </w:tc>
      </w:tr>
    </w:tbl>
    <w:p>
      <w:pPr>
        <w:pStyle w:val="3"/>
      </w:pPr>
      <w:r>
        <w:t>6.2 文档质量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文档</w:t>
            </w:r>
          </w:p>
        </w:tc>
        <w:tc>
          <w:tcPr>
            <w:tcW w:type="dxa" w:w="4153"/>
          </w:tcPr>
          <w:p>
            <w:r>
              <w:t>要求</w:t>
            </w:r>
          </w:p>
        </w:tc>
      </w:tr>
      <w:tr>
        <w:tc>
          <w:tcPr>
            <w:tcW w:type="dxa" w:w="4153"/>
          </w:tcPr>
          <w:p>
            <w:r>
              <w:t>设计文档</w:t>
            </w:r>
          </w:p>
        </w:tc>
        <w:tc>
          <w:tcPr>
            <w:tcW w:type="dxa" w:w="4153"/>
          </w:tcPr>
          <w:p>
            <w:r>
              <w:t>每个模块必须有设计文档</w:t>
            </w:r>
          </w:p>
        </w:tc>
      </w:tr>
      <w:tr>
        <w:tc>
          <w:tcPr>
            <w:tcW w:type="dxa" w:w="4153"/>
          </w:tcPr>
          <w:p>
            <w:r>
              <w:t>API文档</w:t>
            </w:r>
          </w:p>
        </w:tc>
        <w:tc>
          <w:tcPr>
            <w:tcW w:type="dxa" w:w="4153"/>
          </w:tcPr>
          <w:p>
            <w:r>
              <w:t>必须包含Swagger注解</w:t>
            </w:r>
          </w:p>
        </w:tc>
      </w:tr>
      <w:tr>
        <w:tc>
          <w:tcPr>
            <w:tcW w:type="dxa" w:w="4153"/>
          </w:tcPr>
          <w:p>
            <w:r>
              <w:t>用户手册</w:t>
            </w:r>
          </w:p>
        </w:tc>
        <w:tc>
          <w:tcPr>
            <w:tcW w:type="dxa" w:w="4153"/>
          </w:tcPr>
          <w:p>
            <w:r>
              <w:t>与功能同步交付</w:t>
            </w:r>
          </w:p>
        </w:tc>
      </w:tr>
      <w:tr>
        <w:tc>
          <w:tcPr>
            <w:tcW w:type="dxa" w:w="4153"/>
          </w:tcPr>
          <w:p>
            <w:r>
              <w:t>运维文档</w:t>
            </w:r>
          </w:p>
        </w:tc>
        <w:tc>
          <w:tcPr>
            <w:tcW w:type="dxa" w:w="4153"/>
          </w:tcPr>
          <w:p>
            <w:r>
              <w:t>包含部署、备份、监控</w:t>
            </w:r>
          </w:p>
        </w:tc>
      </w:tr>
    </w:tbl>
    <w:p>
      <w:pPr>
        <w:pStyle w:val="3"/>
      </w:pPr>
      <w:r>
        <w:t>6.3 AI输出质量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维度</w:t>
            </w:r>
          </w:p>
        </w:tc>
        <w:tc>
          <w:tcPr>
            <w:tcW w:type="dxa" w:w="4153"/>
          </w:tcPr>
          <w:p>
            <w:r>
              <w:t>目标</w:t>
            </w:r>
          </w:p>
        </w:tc>
      </w:tr>
      <w:tr>
        <w:tc>
          <w:tcPr>
            <w:tcW w:type="dxa" w:w="4153"/>
          </w:tcPr>
          <w:p>
            <w:r>
              <w:t>标书重复率</w:t>
            </w:r>
          </w:p>
        </w:tc>
        <w:tc>
          <w:tcPr>
            <w:tcW w:type="dxa" w:w="4153"/>
          </w:tcPr>
          <w:p>
            <w:r>
              <w:t>&lt; 15%</w:t>
            </w:r>
          </w:p>
        </w:tc>
      </w:tr>
      <w:tr>
        <w:tc>
          <w:tcPr>
            <w:tcW w:type="dxa" w:w="4153"/>
          </w:tcPr>
          <w:p>
            <w:r>
              <w:t>内容相关性</w:t>
            </w:r>
          </w:p>
        </w:tc>
        <w:tc>
          <w:tcPr>
            <w:tcW w:type="dxa" w:w="4153"/>
          </w:tcPr>
          <w:p>
            <w:r>
              <w:t>&gt; 85%</w:t>
            </w:r>
          </w:p>
        </w:tc>
      </w:tr>
      <w:tr>
        <w:tc>
          <w:tcPr>
            <w:tcW w:type="dxa" w:w="4153"/>
          </w:tcPr>
          <w:p>
            <w:r>
              <w:t>格式规范率</w:t>
            </w:r>
          </w:p>
        </w:tc>
        <w:tc>
          <w:tcPr>
            <w:tcW w:type="dxa" w:w="4153"/>
          </w:tcPr>
          <w:p>
            <w:r>
              <w:t>100%</w:t>
            </w:r>
          </w:p>
        </w:tc>
      </w:tr>
    </w:tbl>
    <w:p>
      <w:pPr/>
      <w:r>
        <w:t>---</w:t>
      </w:r>
    </w:p>
    <w:p>
      <w:pPr>
        <w:pStyle w:val="20"/>
      </w:pPr>
      <w:r>
        <w:t>7. 沟通管理</w:t>
      </w:r>
    </w:p>
    <w:p>
      <w:pPr>
        <w:pStyle w:val="3"/>
      </w:pPr>
      <w:r>
        <w:t>7.1 日常沟通</w:t>
      </w:r>
    </w:p>
    <w:p>
      <w:pPr>
        <w:ind w:left="283"/>
      </w:pPr>
      <w:r>
        <w:t>• **主渠道**：飞书群组</w:t>
      </w:r>
    </w:p>
    <w:p>
      <w:pPr>
        <w:ind w:left="283"/>
      </w:pPr>
      <w:r>
        <w:t>• **辅助渠道**：GitHub Issues</w:t>
      </w:r>
    </w:p>
    <w:p>
      <w:pPr>
        <w:ind w:left="283"/>
      </w:pPr>
      <w:r>
        <w:t>• **AI辅助**：bid-admin 智能体用于文档生成、代码辅助</w:t>
      </w:r>
    </w:p>
    <w:p>
      <w:pPr>
        <w:pStyle w:val="3"/>
      </w:pPr>
      <w:r>
        <w:t>7.2 文档管理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文档类型</w:t>
            </w:r>
          </w:p>
        </w:tc>
        <w:tc>
          <w:tcPr>
            <w:tcW w:type="dxa" w:w="4153"/>
          </w:tcPr>
          <w:p>
            <w:r>
              <w:t>存储位置</w:t>
            </w:r>
          </w:p>
        </w:tc>
      </w:tr>
      <w:tr>
        <w:tc>
          <w:tcPr>
            <w:tcW w:type="dxa" w:w="4153"/>
          </w:tcPr>
          <w:p>
            <w:r>
              <w:t>开发文档</w:t>
            </w:r>
          </w:p>
        </w:tc>
        <w:tc>
          <w:tcPr>
            <w:tcW w:type="dxa" w:w="4153"/>
          </w:tcPr>
          <w:p>
            <w:r>
              <w:t>/docs 目录</w:t>
            </w:r>
          </w:p>
        </w:tc>
      </w:tr>
      <w:tr>
        <w:tc>
          <w:tcPr>
            <w:tcW w:type="dxa" w:w="4153"/>
          </w:tcPr>
          <w:p>
            <w:r>
              <w:t>代码仓库</w:t>
            </w:r>
          </w:p>
        </w:tc>
        <w:tc>
          <w:tcPr>
            <w:tcW w:type="dxa" w:w="4153"/>
          </w:tcPr>
          <w:p>
            <w:r>
              <w:t>GitHub</w:t>
            </w:r>
          </w:p>
        </w:tc>
      </w:tr>
      <w:tr>
        <w:tc>
          <w:tcPr>
            <w:tcW w:type="dxa" w:w="4153"/>
          </w:tcPr>
          <w:p>
            <w:r>
              <w:t>配置文件</w:t>
            </w:r>
          </w:p>
        </w:tc>
        <w:tc>
          <w:tcPr>
            <w:tcW w:type="dxa" w:w="4153"/>
          </w:tcPr>
          <w:p>
            <w:r>
              <w:t>/config 目录</w:t>
            </w:r>
          </w:p>
        </w:tc>
      </w:tr>
    </w:tbl>
    <w:p>
      <w:pPr>
        <w:pStyle w:val="3"/>
      </w:pPr>
      <w:r>
        <w:t>7.3 仓库信息</w:t>
      </w:r>
    </w:p>
    <w:p>
      <w:pPr/>
      <w:r>
        <w:t>仓库地址：https://github.com/467718584/AI-Bid-System</w:t>
        <w:br/>
        <w:t>项目代号：ai-bid-system</w:t>
        <w:br/>
        <w:t>数据库名：ai_bid</w:t>
      </w:r>
    </w:p>
    <w:p>
      <w:pPr/>
      <w:r>
        <w:t>---</w:t>
      </w:r>
    </w:p>
    <w:p>
      <w:pPr>
        <w:pStyle w:val="20"/>
      </w:pPr>
      <w:r>
        <w:t>8. 技术选型</w:t>
      </w:r>
    </w:p>
    <w:p>
      <w:pPr>
        <w:pStyle w:val="3"/>
      </w:pPr>
      <w:r>
        <w:t>8.1 技术栈总览</w:t>
      </w:r>
    </w:p>
    <w:p>
      <w:pPr/>
      <w:r>
        <w:t>┌─────────────────────────────────────────────────────────────┐</w:t>
        <w:br/>
        <w:t>│                        客户端层                             │</w:t>
        <w:br/>
        <w:t>│                  Vue3 + Element Plus + Pinia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    应用层                              │</w:t>
        <w:br/>
        <w:t>│            Spring Boot 3 + MyBatis-Plus + Redis            │</w:t>
        <w:br/>
        <w:t>│               FastAPI + LangChain + ChromaDB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  AI能力层                               │</w:t>
        <w:br/>
        <w:t>│        LLM Gateway + RAG Engine + Document Parser           │</w:t>
        <w:br/>
        <w:t>│             (通义千问/DeepSeek/Minimax API)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  数据层                                 │</w:t>
        <w:br/>
        <w:t>│     PostgreSQL 16 + pgvector │ Redis 7 │ MinIO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  基础设施                               │</w:t>
        <w:br/>
        <w:t>│                   Docker + Ubuntu    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3"/>
      </w:pPr>
      <w:r>
        <w:t>8.2 关键技术选型理由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技术</w:t>
            </w:r>
          </w:p>
        </w:tc>
        <w:tc>
          <w:tcPr>
            <w:tcW w:type="dxa" w:w="2769"/>
          </w:tcPr>
          <w:p>
            <w:r>
              <w:t>选型</w:t>
            </w:r>
          </w:p>
        </w:tc>
        <w:tc>
          <w:tcPr>
            <w:tcW w:type="dxa" w:w="2769"/>
          </w:tcPr>
          <w:p>
            <w:r>
              <w:t>理由</w:t>
            </w:r>
          </w:p>
        </w:tc>
      </w:tr>
      <w:tr>
        <w:tc>
          <w:tcPr>
            <w:tcW w:type="dxa" w:w="2769"/>
          </w:tcPr>
          <w:p>
            <w:r>
              <w:t>数据库</w:t>
            </w:r>
          </w:p>
        </w:tc>
        <w:tc>
          <w:tcPr>
            <w:tcW w:type="dxa" w:w="2769"/>
          </w:tcPr>
          <w:p>
            <w:r>
              <w:t>PostgreSQL + pgvector</w:t>
            </w:r>
          </w:p>
        </w:tc>
        <w:tc>
          <w:tcPr>
            <w:tcW w:type="dxa" w:w="2769"/>
          </w:tcPr>
          <w:p>
            <w:r>
              <w:t>单一数据库减少维护，支持向量检索</w:t>
            </w:r>
          </w:p>
        </w:tc>
      </w:tr>
      <w:tr>
        <w:tc>
          <w:tcPr>
            <w:tcW w:type="dxa" w:w="2769"/>
          </w:tcPr>
          <w:p>
            <w:r>
              <w:t>向量库</w:t>
            </w:r>
          </w:p>
        </w:tc>
        <w:tc>
          <w:tcPr>
            <w:tcW w:type="dxa" w:w="2769"/>
          </w:tcPr>
          <w:p>
            <w:r>
              <w:t>Chroma（开发）/ Milvus（生产）</w:t>
            </w:r>
          </w:p>
        </w:tc>
        <w:tc>
          <w:tcPr>
            <w:tcW w:type="dxa" w:w="2769"/>
          </w:tcPr>
          <w:p>
            <w:r>
              <w:t>开发阶段快速验证，后期可切换</w:t>
            </w:r>
          </w:p>
        </w:tc>
      </w:tr>
      <w:tr>
        <w:tc>
          <w:tcPr>
            <w:tcW w:type="dxa" w:w="2769"/>
          </w:tcPr>
          <w:p>
            <w:r>
              <w:t>LLM</w:t>
            </w:r>
          </w:p>
        </w:tc>
        <w:tc>
          <w:tcPr>
            <w:tcW w:type="dxa" w:w="2769"/>
          </w:tcPr>
          <w:p>
            <w:r>
              <w:t>API调用（开发）+ 私有化（生产）</w:t>
            </w:r>
          </w:p>
        </w:tc>
        <w:tc>
          <w:tcPr>
            <w:tcW w:type="dxa" w:w="2769"/>
          </w:tcPr>
          <w:p>
            <w:r>
              <w:t>灵活切换，支持Qwen</w:t>
            </w:r>
          </w:p>
        </w:tc>
      </w:tr>
      <w:tr>
        <w:tc>
          <w:tcPr>
            <w:tcW w:type="dxa" w:w="2769"/>
          </w:tcPr>
          <w:p>
            <w:r>
              <w:t>工作流</w:t>
            </w:r>
          </w:p>
        </w:tc>
        <w:tc>
          <w:tcPr>
            <w:tcW w:type="dxa" w:w="2769"/>
          </w:tcPr>
          <w:p>
            <w:r>
              <w:t>Flowable</w:t>
            </w:r>
          </w:p>
        </w:tc>
        <w:tc>
          <w:tcPr>
            <w:tcW w:type="dxa" w:w="2769"/>
          </w:tcPr>
          <w:p>
            <w:r>
              <w:t>开源、成熟、BPMN标准</w:t>
            </w:r>
          </w:p>
        </w:tc>
      </w:tr>
      <w:tr>
        <w:tc>
          <w:tcPr>
            <w:tcW w:type="dxa" w:w="2769"/>
          </w:tcPr>
          <w:p>
            <w:r>
              <w:t>文件存储</w:t>
            </w:r>
          </w:p>
        </w:tc>
        <w:tc>
          <w:tcPr>
            <w:tcW w:type="dxa" w:w="2769"/>
          </w:tcPr>
          <w:p>
            <w:r>
              <w:t>MinIO</w:t>
            </w:r>
          </w:p>
        </w:tc>
        <w:tc>
          <w:tcPr>
            <w:tcW w:type="dxa" w:w="2769"/>
          </w:tcPr>
          <w:p>
            <w:r>
              <w:t>S3兼容、私有化部署</w:t>
            </w:r>
          </w:p>
        </w:tc>
      </w:tr>
    </w:tbl>
    <w:p>
      <w:pPr/>
      <w:r>
        <w:t>---</w:t>
      </w:r>
    </w:p>
    <w:p>
      <w:pPr>
        <w:pStyle w:val="20"/>
      </w:pPr>
      <w:r>
        <w:t>9. 资源需求</w:t>
      </w:r>
    </w:p>
    <w:p>
      <w:pPr>
        <w:pStyle w:val="3"/>
      </w:pPr>
      <w:r>
        <w:t>9.1 人力需求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阶段</w:t>
            </w:r>
          </w:p>
        </w:tc>
        <w:tc>
          <w:tcPr>
            <w:tcW w:type="dxa" w:w="2769"/>
          </w:tcPr>
          <w:p>
            <w:r>
              <w:t>最小人力</w:t>
            </w:r>
          </w:p>
        </w:tc>
        <w:tc>
          <w:tcPr>
            <w:tcW w:type="dxa" w:w="2769"/>
          </w:tcPr>
          <w:p>
            <w:r>
              <w:t>推荐人力</w:t>
            </w:r>
          </w:p>
        </w:tc>
      </w:tr>
      <w:tr>
        <w:tc>
          <w:tcPr>
            <w:tcW w:type="dxa" w:w="2769"/>
          </w:tcPr>
          <w:p>
            <w:r>
              <w:t>Phase 1-2</w:t>
            </w:r>
          </w:p>
        </w:tc>
        <w:tc>
          <w:tcPr>
            <w:tcW w:type="dxa" w:w="2769"/>
          </w:tcPr>
          <w:p>
            <w:r>
              <w:t>1人</w:t>
            </w:r>
          </w:p>
        </w:tc>
        <w:tc>
          <w:tcPr>
            <w:tcW w:type="dxa" w:w="2769"/>
          </w:tcPr>
          <w:p>
            <w:r>
              <w:t>2-3人</w:t>
            </w:r>
          </w:p>
        </w:tc>
      </w:tr>
      <w:tr>
        <w:tc>
          <w:tcPr>
            <w:tcW w:type="dxa" w:w="2769"/>
          </w:tcPr>
          <w:p>
            <w:r>
              <w:t>Phase 3-4</w:t>
            </w:r>
          </w:p>
        </w:tc>
        <w:tc>
          <w:tcPr>
            <w:tcW w:type="dxa" w:w="2769"/>
          </w:tcPr>
          <w:p>
            <w:r>
              <w:t>2人</w:t>
            </w:r>
          </w:p>
        </w:tc>
        <w:tc>
          <w:tcPr>
            <w:tcW w:type="dxa" w:w="2769"/>
          </w:tcPr>
          <w:p>
            <w:r>
              <w:t>3-4人</w:t>
            </w:r>
          </w:p>
        </w:tc>
      </w:tr>
      <w:tr>
        <w:tc>
          <w:tcPr>
            <w:tcW w:type="dxa" w:w="2769"/>
          </w:tcPr>
          <w:p>
            <w:r>
              <w:t>Phase 5</w:t>
            </w:r>
          </w:p>
        </w:tc>
        <w:tc>
          <w:tcPr>
            <w:tcW w:type="dxa" w:w="2769"/>
          </w:tcPr>
          <w:p>
            <w:r>
              <w:t>2人</w:t>
            </w:r>
          </w:p>
        </w:tc>
        <w:tc>
          <w:tcPr>
            <w:tcW w:type="dxa" w:w="2769"/>
          </w:tcPr>
          <w:p>
            <w:r>
              <w:t>3-4人</w:t>
            </w:r>
          </w:p>
        </w:tc>
      </w:tr>
    </w:tbl>
    <w:p>
      <w:pPr>
        <w:pStyle w:val="3"/>
      </w:pPr>
      <w:r>
        <w:t>9.2 服务器资源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服务</w:t>
            </w:r>
          </w:p>
        </w:tc>
        <w:tc>
          <w:tcPr>
            <w:tcW w:type="dxa" w:w="2076"/>
          </w:tcPr>
          <w:p>
            <w:r>
              <w:t>配置</w:t>
            </w:r>
          </w:p>
        </w:tc>
        <w:tc>
          <w:tcPr>
            <w:tcW w:type="dxa" w:w="2076"/>
          </w:tcPr>
          <w:p>
            <w:r>
              <w:t>数量</w:t>
            </w:r>
          </w:p>
        </w:tc>
        <w:tc>
          <w:tcPr>
            <w:tcW w:type="dxa" w:w="2076"/>
          </w:tcPr>
          <w:p>
            <w:r>
              <w:t>用途</w:t>
            </w:r>
          </w:p>
        </w:tc>
      </w:tr>
      <w:tr>
        <w:tc>
          <w:tcPr>
            <w:tcW w:type="dxa" w:w="2076"/>
          </w:tcPr>
          <w:p>
            <w:r>
              <w:t>应用服务器</w:t>
            </w:r>
          </w:p>
        </w:tc>
        <w:tc>
          <w:tcPr>
            <w:tcW w:type="dxa" w:w="2076"/>
          </w:tcPr>
          <w:p>
            <w:r>
              <w:t>16C32G</w:t>
            </w:r>
          </w:p>
        </w:tc>
        <w:tc>
          <w:tcPr>
            <w:tcW w:type="dxa" w:w="2076"/>
          </w:tcPr>
          <w:p>
            <w:r>
              <w:t>3台</w:t>
            </w:r>
          </w:p>
        </w:tc>
        <w:tc>
          <w:tcPr>
            <w:tcW w:type="dxa" w:w="2076"/>
          </w:tcPr>
          <w:p>
            <w:r>
              <w:t>微服务部署</w:t>
            </w:r>
          </w:p>
        </w:tc>
      </w:tr>
      <w:tr>
        <w:tc>
          <w:tcPr>
            <w:tcW w:type="dxa" w:w="2076"/>
          </w:tcPr>
          <w:p>
            <w:r>
              <w:t>数据库服务器</w:t>
            </w:r>
          </w:p>
        </w:tc>
        <w:tc>
          <w:tcPr>
            <w:tcW w:type="dxa" w:w="2076"/>
          </w:tcPr>
          <w:p>
            <w:r>
              <w:t>16C32G/1TSSD</w:t>
            </w:r>
          </w:p>
        </w:tc>
        <w:tc>
          <w:tcPr>
            <w:tcW w:type="dxa" w:w="2076"/>
          </w:tcPr>
          <w:p>
            <w:r>
              <w:t>2台</w:t>
            </w:r>
          </w:p>
        </w:tc>
        <w:tc>
          <w:tcPr>
            <w:tcW w:type="dxa" w:w="2076"/>
          </w:tcPr>
          <w:p>
            <w:r>
              <w:t>MySQL主从</w:t>
            </w:r>
          </w:p>
        </w:tc>
      </w:tr>
      <w:tr>
        <w:tc>
          <w:tcPr>
            <w:tcW w:type="dxa" w:w="2076"/>
          </w:tcPr>
          <w:p>
            <w:r>
              <w:t>向量数据库</w:t>
            </w:r>
          </w:p>
        </w:tc>
        <w:tc>
          <w:tcPr>
            <w:tcW w:type="dxa" w:w="2076"/>
          </w:tcPr>
          <w:p>
            <w:r>
              <w:t>8C16G</w:t>
            </w:r>
          </w:p>
        </w:tc>
        <w:tc>
          <w:tcPr>
            <w:tcW w:type="dxa" w:w="2076"/>
          </w:tcPr>
          <w:p>
            <w:r>
              <w:t>1台</w:t>
            </w:r>
          </w:p>
        </w:tc>
        <w:tc>
          <w:tcPr>
            <w:tcW w:type="dxa" w:w="2076"/>
          </w:tcPr>
          <w:p>
            <w:r>
              <w:t>Chroma/Milvus</w:t>
            </w:r>
          </w:p>
        </w:tc>
      </w:tr>
      <w:tr>
        <w:tc>
          <w:tcPr>
            <w:tcW w:type="dxa" w:w="2076"/>
          </w:tcPr>
          <w:p>
            <w:r>
              <w:t>GPU服务器</w:t>
            </w:r>
          </w:p>
        </w:tc>
        <w:tc>
          <w:tcPr>
            <w:tcW w:type="dxa" w:w="2076"/>
          </w:tcPr>
          <w:p>
            <w:r>
              <w:t>8C16G+GPU T4</w:t>
            </w:r>
          </w:p>
        </w:tc>
        <w:tc>
          <w:tcPr>
            <w:tcW w:type="dxa" w:w="2076"/>
          </w:tcPr>
          <w:p>
            <w:r>
              <w:t>1台</w:t>
            </w:r>
          </w:p>
        </w:tc>
        <w:tc>
          <w:tcPr>
            <w:tcW w:type="dxa" w:w="2076"/>
          </w:tcPr>
          <w:p>
            <w:r>
              <w:t>LLM推理（后期）</w:t>
            </w:r>
          </w:p>
        </w:tc>
      </w:tr>
    </w:tbl>
    <w:p>
      <w:pPr>
        <w:pStyle w:val="3"/>
      </w:pPr>
      <w:r>
        <w:t>9.3 软件资源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软件</w:t>
            </w:r>
          </w:p>
        </w:tc>
        <w:tc>
          <w:tcPr>
            <w:tcW w:type="dxa" w:w="2769"/>
          </w:tcPr>
          <w:p>
            <w:r>
              <w:t>版本</w:t>
            </w:r>
          </w:p>
        </w:tc>
        <w:tc>
          <w:tcPr>
            <w:tcW w:type="dxa" w:w="2769"/>
          </w:tcPr>
          <w:p>
            <w:r>
              <w:t>用途</w:t>
            </w:r>
          </w:p>
        </w:tc>
      </w:tr>
      <w:tr>
        <w:tc>
          <w:tcPr>
            <w:tcW w:type="dxa" w:w="2769"/>
          </w:tcPr>
          <w:p>
            <w:r>
              <w:t>Ubuntu</w:t>
            </w:r>
          </w:p>
        </w:tc>
        <w:tc>
          <w:tcPr>
            <w:tcW w:type="dxa" w:w="2769"/>
          </w:tcPr>
          <w:p>
            <w:r>
              <w:t>22.04</w:t>
            </w:r>
          </w:p>
        </w:tc>
        <w:tc>
          <w:tcPr>
            <w:tcW w:type="dxa" w:w="2769"/>
          </w:tcPr>
          <w:p>
            <w:r>
              <w:t>操作系统</w:t>
            </w:r>
          </w:p>
        </w:tc>
      </w:tr>
      <w:tr>
        <w:tc>
          <w:tcPr>
            <w:tcW w:type="dxa" w:w="2769"/>
          </w:tcPr>
          <w:p>
            <w:r>
              <w:t>Docker</w:t>
            </w:r>
          </w:p>
        </w:tc>
        <w:tc>
          <w:tcPr>
            <w:tcW w:type="dxa" w:w="2769"/>
          </w:tcPr>
          <w:p>
            <w:r>
              <w:t>24.x</w:t>
            </w:r>
          </w:p>
        </w:tc>
        <w:tc>
          <w:tcPr>
            <w:tcW w:type="dxa" w:w="2769"/>
          </w:tcPr>
          <w:p>
            <w:r>
              <w:t>容器化</w:t>
            </w:r>
          </w:p>
        </w:tc>
      </w:tr>
      <w:tr>
        <w:tc>
          <w:tcPr>
            <w:tcW w:type="dxa" w:w="2769"/>
          </w:tcPr>
          <w:p>
            <w:r>
              <w:t>PostgreSQL</w:t>
            </w:r>
          </w:p>
        </w:tc>
        <w:tc>
          <w:tcPr>
            <w:tcW w:type="dxa" w:w="2769"/>
          </w:tcPr>
          <w:p>
            <w:r>
              <w:t>16</w:t>
            </w:r>
          </w:p>
        </w:tc>
        <w:tc>
          <w:tcPr>
            <w:tcW w:type="dxa" w:w="2769"/>
          </w:tcPr>
          <w:p>
            <w:r>
              <w:t>数据库</w:t>
            </w:r>
          </w:p>
        </w:tc>
      </w:tr>
      <w:tr>
        <w:tc>
          <w:tcPr>
            <w:tcW w:type="dxa" w:w="2769"/>
          </w:tcPr>
          <w:p>
            <w:r>
              <w:t>Redis</w:t>
            </w:r>
          </w:p>
        </w:tc>
        <w:tc>
          <w:tcPr>
            <w:tcW w:type="dxa" w:w="2769"/>
          </w:tcPr>
          <w:p>
            <w:r>
              <w:t>7</w:t>
            </w:r>
          </w:p>
        </w:tc>
        <w:tc>
          <w:tcPr>
            <w:tcW w:type="dxa" w:w="2769"/>
          </w:tcPr>
          <w:p>
            <w:r>
              <w:t>缓存</w:t>
            </w:r>
          </w:p>
        </w:tc>
      </w:tr>
      <w:tr>
        <w:tc>
          <w:tcPr>
            <w:tcW w:type="dxa" w:w="2769"/>
          </w:tcPr>
          <w:p>
            <w:r>
              <w:t>MinIO</w:t>
            </w:r>
          </w:p>
        </w:tc>
        <w:tc>
          <w:tcPr>
            <w:tcW w:type="dxa" w:w="2769"/>
          </w:tcPr>
          <w:p>
            <w:r>
              <w:t>latest</w:t>
            </w:r>
          </w:p>
        </w:tc>
        <w:tc>
          <w:tcPr>
            <w:tcW w:type="dxa" w:w="2769"/>
          </w:tcPr>
          <w:p>
            <w:r>
              <w:t>对象存储</w:t>
            </w:r>
          </w:p>
        </w:tc>
      </w:tr>
    </w:tbl>
    <w:p>
      <w:pPr/>
      <w:r>
        <w:t>---</w:t>
      </w:r>
    </w:p>
    <w:p>
      <w:pPr>
        <w:pStyle w:val="20"/>
      </w:pPr>
      <w:r>
        <w:t>10. 验收标准</w:t>
      </w:r>
    </w:p>
    <w:p>
      <w:pPr>
        <w:pStyle w:val="3"/>
      </w:pPr>
      <w:r>
        <w:t>10.1 功能验收</w:t>
      </w:r>
    </w:p>
    <w:p>
      <w:pPr/>
      <w:r>
        <w:t>每个Phase结束时，进行功能验收：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Phase</w:t>
            </w:r>
          </w:p>
        </w:tc>
        <w:tc>
          <w:tcPr>
            <w:tcW w:type="dxa" w:w="2769"/>
          </w:tcPr>
          <w:p>
            <w:r>
              <w:t>验收内容</w:t>
            </w:r>
          </w:p>
        </w:tc>
        <w:tc>
          <w:tcPr>
            <w:tcW w:type="dxa" w:w="2769"/>
          </w:tcPr>
          <w:p>
            <w:r>
              <w:t>通过标准</w:t>
            </w:r>
          </w:p>
        </w:tc>
      </w:tr>
      <w:tr>
        <w:tc>
          <w:tcPr>
            <w:tcW w:type="dxa" w:w="2769"/>
          </w:tcPr>
          <w:p>
            <w:r>
              <w:t>Phase 1</w:t>
            </w:r>
          </w:p>
        </w:tc>
        <w:tc>
          <w:tcPr>
            <w:tcW w:type="dxa" w:w="2769"/>
          </w:tcPr>
          <w:p>
            <w:r>
              <w:t>基础CRUD</w:t>
            </w:r>
          </w:p>
        </w:tc>
        <w:tc>
          <w:tcPr>
            <w:tcW w:type="dxa" w:w="2769"/>
          </w:tcPr>
          <w:p>
            <w:r>
              <w:t>用户管理、素材库、企业资料库CRUD正常</w:t>
            </w:r>
          </w:p>
        </w:tc>
      </w:tr>
      <w:tr>
        <w:tc>
          <w:tcPr>
            <w:tcW w:type="dxa" w:w="2769"/>
          </w:tcPr>
          <w:p>
            <w:r>
              <w:t>Phase 2</w:t>
            </w:r>
          </w:p>
        </w:tc>
        <w:tc>
          <w:tcPr>
            <w:tcW w:type="dxa" w:w="2769"/>
          </w:tcPr>
          <w:p>
            <w:r>
              <w:t>技术标核心</w:t>
            </w:r>
          </w:p>
        </w:tc>
        <w:tc>
          <w:tcPr>
            <w:tcW w:type="dxa" w:w="2769"/>
          </w:tcPr>
          <w:p>
            <w:r>
              <w:t>目录生成、正文生成、导出功能正常</w:t>
            </w:r>
          </w:p>
        </w:tc>
      </w:tr>
      <w:tr>
        <w:tc>
          <w:tcPr>
            <w:tcW w:type="dxa" w:w="2769"/>
          </w:tcPr>
          <w:p>
            <w:r>
              <w:t>Phase 3</w:t>
            </w:r>
          </w:p>
        </w:tc>
        <w:tc>
          <w:tcPr>
            <w:tcW w:type="dxa" w:w="2769"/>
          </w:tcPr>
          <w:p>
            <w:r>
              <w:t>资信标+改写</w:t>
            </w:r>
          </w:p>
        </w:tc>
        <w:tc>
          <w:tcPr>
            <w:tcW w:type="dxa" w:w="2769"/>
          </w:tcPr>
          <w:p>
            <w:r>
              <w:t>资信标编制、改写功能正常</w:t>
            </w:r>
          </w:p>
        </w:tc>
      </w:tr>
      <w:tr>
        <w:tc>
          <w:tcPr>
            <w:tcW w:type="dxa" w:w="2769"/>
          </w:tcPr>
          <w:p>
            <w:r>
              <w:t>Phase 4</w:t>
            </w:r>
          </w:p>
        </w:tc>
        <w:tc>
          <w:tcPr>
            <w:tcW w:type="dxa" w:w="2769"/>
          </w:tcPr>
          <w:p>
            <w:r>
              <w:t>工作流+技能编排</w:t>
            </w:r>
          </w:p>
        </w:tc>
        <w:tc>
          <w:tcPr>
            <w:tcW w:type="dxa" w:w="2769"/>
          </w:tcPr>
          <w:p>
            <w:r>
              <w:t>流程设计、执行、模型切换正常</w:t>
            </w:r>
          </w:p>
        </w:tc>
      </w:tr>
      <w:tr>
        <w:tc>
          <w:tcPr>
            <w:tcW w:type="dxa" w:w="2769"/>
          </w:tcPr>
          <w:p>
            <w:r>
              <w:t>Phase 5</w:t>
            </w:r>
          </w:p>
        </w:tc>
        <w:tc>
          <w:tcPr>
            <w:tcW w:type="dxa" w:w="2769"/>
          </w:tcPr>
          <w:p>
            <w:r>
              <w:t>完整系统</w:t>
            </w:r>
          </w:p>
        </w:tc>
        <w:tc>
          <w:tcPr>
            <w:tcW w:type="dxa" w:w="2769"/>
          </w:tcPr>
          <w:p>
            <w:r>
              <w:t>所有功能正常运行，性能达标</w:t>
            </w:r>
          </w:p>
        </w:tc>
      </w:tr>
    </w:tbl>
    <w:p>
      <w:pPr>
        <w:pStyle w:val="3"/>
      </w:pPr>
      <w:r>
        <w:t>10.2 性能指标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指标</w:t>
            </w:r>
          </w:p>
        </w:tc>
        <w:tc>
          <w:tcPr>
            <w:tcW w:type="dxa" w:w="4153"/>
          </w:tcPr>
          <w:p>
            <w:r>
              <w:t>目标</w:t>
            </w:r>
          </w:p>
        </w:tc>
      </w:tr>
      <w:tr>
        <w:tc>
          <w:tcPr>
            <w:tcW w:type="dxa" w:w="4153"/>
          </w:tcPr>
          <w:p>
            <w:r>
              <w:t>API响应时间</w:t>
            </w:r>
          </w:p>
        </w:tc>
        <w:tc>
          <w:tcPr>
            <w:tcW w:type="dxa" w:w="4153"/>
          </w:tcPr>
          <w:p>
            <w:r>
              <w:t>&lt; 500ms</w:t>
            </w:r>
          </w:p>
        </w:tc>
      </w:tr>
      <w:tr>
        <w:tc>
          <w:tcPr>
            <w:tcW w:type="dxa" w:w="4153"/>
          </w:tcPr>
          <w:p>
            <w:r>
              <w:t>招标文件解析</w:t>
            </w:r>
          </w:p>
        </w:tc>
        <w:tc>
          <w:tcPr>
            <w:tcW w:type="dxa" w:w="4153"/>
          </w:tcPr>
          <w:p>
            <w:r>
              <w:t>&lt; 30s</w:t>
            </w:r>
          </w:p>
        </w:tc>
      </w:tr>
      <w:tr>
        <w:tc>
          <w:tcPr>
            <w:tcW w:type="dxa" w:w="4153"/>
          </w:tcPr>
          <w:p>
            <w:r>
              <w:t>技术标正文生成</w:t>
            </w:r>
          </w:p>
        </w:tc>
        <w:tc>
          <w:tcPr>
            <w:tcW w:type="dxa" w:w="4153"/>
          </w:tcPr>
          <w:p>
            <w:r>
              <w:t>&lt; 5min（10页）</w:t>
            </w:r>
          </w:p>
        </w:tc>
      </w:tr>
      <w:tr>
        <w:tc>
          <w:tcPr>
            <w:tcW w:type="dxa" w:w="4153"/>
          </w:tcPr>
          <w:p>
            <w:r>
              <w:t>向量检索</w:t>
            </w:r>
          </w:p>
        </w:tc>
        <w:tc>
          <w:tcPr>
            <w:tcW w:type="dxa" w:w="4153"/>
          </w:tcPr>
          <w:p>
            <w:r>
              <w:t>&lt; 100ms</w:t>
            </w:r>
          </w:p>
        </w:tc>
      </w:tr>
      <w:tr>
        <w:tc>
          <w:tcPr>
            <w:tcW w:type="dxa" w:w="4153"/>
          </w:tcPr>
          <w:p>
            <w:r>
              <w:t>并发支持</w:t>
            </w:r>
          </w:p>
        </w:tc>
        <w:tc>
          <w:tcPr>
            <w:tcW w:type="dxa" w:w="4153"/>
          </w:tcPr>
          <w:p>
            <w:r>
              <w:t>&gt; 50用户</w:t>
            </w:r>
          </w:p>
        </w:tc>
      </w:tr>
    </w:tbl>
    <w:p>
      <w:pPr/>
      <w:r>
        <w:t>---</w:t>
      </w:r>
    </w:p>
    <w:p>
      <w:pPr/>
      <w:r>
        <w:t>*文档版本：v1.0.0*</w:t>
      </w:r>
    </w:p>
    <w:p>
      <w:pPr/>
      <w:r>
        <w:t>*最后更新：2026-05-25*</w:t>
      </w:r>
    </w:p>
    <w:p>
      <w:pPr/>
      <w:r>
        <w:t>*作者：bid-admin*</w:t>
      </w:r>
    </w:p>
    <w:sectPr w:rsidR="00620A0C" w:rsidRPr="00620A0C" w:rsidSect="00C47116">
      <w:footerReference w:type="default" r:id="rId9"/>
      <w:pgSz w:w="11906" w:h="16838" w:code="9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08BB1" w14:textId="77777777" w:rsidR="00D909EE" w:rsidRDefault="00D909EE">
      <w:pPr>
        <w:spacing w:line="240" w:lineRule="auto"/>
      </w:pPr>
      <w:r>
        <w:separator/>
      </w:r>
    </w:p>
  </w:endnote>
  <w:endnote w:type="continuationSeparator" w:id="0">
    <w:p w14:paraId="0449F138" w14:textId="77777777" w:rsidR="00D909EE" w:rsidRDefault="00D909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  <w:docPartObj>
        <w:docPartGallery w:val="Page Numbers (Bottom of Page)"/>
        <w:docPartUnique/>
      </w:docPartObj>
    </w:sdtPr>
    <w:sdtEndPr/>
    <w:sdtContent>
      <w:p w14:paraId="542A371B" w14:textId="77777777" w:rsidR="00E1645B" w:rsidRDefault="009013F6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 w14:textId="77777777" w:rsidR="00E1645B" w:rsidRDefault="00E1645B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D2AEC" w14:textId="77777777" w:rsidR="00D909EE" w:rsidRDefault="00D909EE">
      <w:r>
        <w:separator/>
      </w:r>
    </w:p>
  </w:footnote>
  <w:footnote w:type="continuationSeparator" w:id="0">
    <w:p w14:paraId="24BF3BDC" w14:textId="77777777" w:rsidR="00D909EE" w:rsidRDefault="00D909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7DE976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C362672"/>
    <w:lvl w:ilvl="0">
      <w:numFmt w:val="bullet"/>
      <w:suff w:val="space"/>
      <w:lvlText w:val="•"/>
      <w:lvlJc w:val="left"/>
      <w:pPr>
        <w:ind w:left="567" w:firstLine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left="1134" w:firstLine="0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left="1701" w:firstLine="0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left="2268" w:firstLine="0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left="2835" w:firstLine="0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left="3402" w:firstLine="0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left="3969" w:firstLine="0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left="4536" w:firstLine="0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left="5103" w:firstLine="0"/>
      </w:pPr>
      <w:rPr>
        <w:rFonts w:hint="eastAsia"/>
        <w:sz w:val="28"/>
      </w:rPr>
    </w:lvl>
  </w:abstractNum>
  <w:abstractNum w:abstractNumId="2" w15:restartNumberingAfterBreak="0">
    <w:nsid w:val="00A99201"/>
    <w:multiLevelType w:val="multilevel"/>
    <w:tmpl w:val="2140DE3A"/>
    <w:lvl w:ilvl="0">
      <w:start w:val="1"/>
      <w:numFmt w:val="decimal"/>
      <w:suff w:val="space"/>
      <w:lvlText w:val="%1."/>
      <w:lvlJc w:val="right"/>
      <w:pPr>
        <w:ind w:left="567" w:firstLine="198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left="1134" w:firstLine="198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left="1701" w:firstLine="198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left="2268" w:firstLine="198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left="2835" w:firstLine="19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left="3402" w:firstLine="198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left="3969" w:firstLine="198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left="4536" w:firstLine="198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left="5103" w:firstLine="198"/>
      </w:pPr>
      <w:rPr>
        <w:rFonts w:hint="eastAsia"/>
      </w:rPr>
    </w:lvl>
  </w:abstractNum>
  <w:abstractNum w:abstractNumId="3" w15:restartNumberingAfterBreak="0">
    <w:nsid w:val="289471C0"/>
    <w:multiLevelType w:val="hybridMultilevel"/>
    <w:tmpl w:val="1FD8214E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" w15:restartNumberingAfterBreak="0">
    <w:nsid w:val="2BC278D3"/>
    <w:multiLevelType w:val="multilevel"/>
    <w:tmpl w:val="5262CB2E"/>
    <w:styleLink w:val="1"/>
    <w:lvl w:ilvl="0">
      <w:numFmt w:val="bullet"/>
      <w:lvlText w:val="•"/>
      <w:lvlJc w:val="left"/>
      <w:pPr>
        <w:ind w:left="720" w:hanging="480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left="1440" w:hanging="480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left="2160" w:hanging="480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left="2880" w:hanging="480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left="3600" w:hanging="480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left="4320" w:hanging="480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left="5040" w:hanging="480"/>
      </w:pPr>
      <w:rPr>
        <w:rFonts w:eastAsia="微软雅黑"/>
        <w:sz w:val="28"/>
      </w:rPr>
    </w:lvl>
    <w:lvl w:ilvl="7">
      <w:numFmt w:val="bullet"/>
      <w:lvlText w:val="•"/>
      <w:lvlJc w:val="left"/>
      <w:pPr>
        <w:ind w:left="5760" w:hanging="480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left="6480" w:hanging="480"/>
      </w:pPr>
      <w:rPr>
        <w:rFonts w:eastAsia="微软雅黑" w:hint="eastAsia"/>
        <w:sz w:val="28"/>
      </w:rPr>
    </w:lvl>
  </w:abstractNum>
  <w:abstractNum w:abstractNumId="5" w15:restartNumberingAfterBreak="0">
    <w:nsid w:val="553929AC"/>
    <w:multiLevelType w:val="multilevel"/>
    <w:tmpl w:val="22C0AC60"/>
    <w:styleLink w:val="2"/>
    <w:lvl w:ilvl="0">
      <w:start w:val="1"/>
      <w:numFmt w:val="decimal"/>
      <w:lvlText w:val="%1."/>
      <w:lvlJc w:val="left"/>
      <w:pPr>
        <w:ind w:left="1440" w:hanging="480"/>
      </w:pPr>
      <w:rPr>
        <w:rFonts w:hint="eastAsia"/>
      </w:rPr>
    </w:lvl>
    <w:lvl w:ilvl="1">
      <w:start w:val="1"/>
      <w:numFmt w:val="decimal"/>
      <w:lvlText w:val="%2)"/>
      <w:lvlJc w:val="left"/>
      <w:pPr>
        <w:ind w:left="2160" w:hanging="480"/>
      </w:pPr>
      <w:rPr>
        <w:rFonts w:hint="eastAsia"/>
      </w:rPr>
    </w:lvl>
    <w:lvl w:ilvl="2">
      <w:start w:val="1"/>
      <w:numFmt w:val="upperLetter"/>
      <w:lvlText w:val="%3."/>
      <w:lvlJc w:val="left"/>
      <w:pPr>
        <w:ind w:left="2880" w:hanging="480"/>
      </w:pPr>
      <w:rPr>
        <w:rFonts w:hint="eastAsia"/>
      </w:rPr>
    </w:lvl>
    <w:lvl w:ilvl="3">
      <w:start w:val="1"/>
      <w:numFmt w:val="lowerLetter"/>
      <w:lvlText w:val="%4."/>
      <w:lvlJc w:val="left"/>
      <w:pPr>
        <w:ind w:left="3600" w:hanging="480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4320" w:hanging="480"/>
      </w:pPr>
      <w:rPr>
        <w:rFonts w:hint="eastAsia"/>
      </w:rPr>
    </w:lvl>
    <w:lvl w:ilvl="5">
      <w:start w:val="1"/>
      <w:numFmt w:val="decimal"/>
      <w:lvlText w:val="%6)"/>
      <w:lvlJc w:val="left"/>
      <w:pPr>
        <w:ind w:left="5040" w:hanging="480"/>
      </w:pPr>
      <w:rPr>
        <w:rFonts w:hint="eastAsia"/>
      </w:rPr>
    </w:lvl>
    <w:lvl w:ilvl="6">
      <w:start w:val="1"/>
      <w:numFmt w:val="upperLetter"/>
      <w:lvlText w:val="%7."/>
      <w:lvlJc w:val="left"/>
      <w:pPr>
        <w:ind w:left="5760" w:hanging="48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6480" w:hanging="480"/>
      </w:pPr>
      <w:rPr>
        <w:rFonts w:hint="eastAsia"/>
      </w:rPr>
    </w:lvl>
    <w:lvl w:ilvl="8">
      <w:start w:val="1"/>
      <w:numFmt w:val="lowerRoman"/>
      <w:lvlText w:val="%9."/>
      <w:lvlJc w:val="left"/>
      <w:pPr>
        <w:ind w:left="7200" w:hanging="480"/>
      </w:pPr>
      <w:rPr>
        <w:rFonts w:hint="eastAsia"/>
      </w:rPr>
    </w:lvl>
  </w:abstractNum>
  <w:num w:numId="1" w16cid:durableId="179438853">
    <w:abstractNumId w:val="4"/>
  </w:num>
  <w:num w:numId="2" w16cid:durableId="1185561364">
    <w:abstractNumId w:val="5"/>
  </w:num>
  <w:num w:numId="3" w16cid:durableId="2049603216">
    <w:abstractNumId w:val="0"/>
  </w:num>
  <w:num w:numId="4" w16cid:durableId="703869699">
    <w:abstractNumId w:val="2"/>
  </w:num>
  <w:num w:numId="5" w16cid:durableId="1822653246">
    <w:abstractNumId w:val="2"/>
  </w:num>
  <w:num w:numId="6" w16cid:durableId="2079478619">
    <w:abstractNumId w:val="2"/>
  </w:num>
  <w:num w:numId="7" w16cid:durableId="15675652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44476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943603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985182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430593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11394418">
    <w:abstractNumId w:val="1"/>
  </w:num>
  <w:num w:numId="13" w16cid:durableId="723678939">
    <w:abstractNumId w:val="1"/>
  </w:num>
  <w:num w:numId="14" w16cid:durableId="2047368205">
    <w:abstractNumId w:val="1"/>
  </w:num>
  <w:num w:numId="15" w16cid:durableId="974989202">
    <w:abstractNumId w:val="1"/>
  </w:num>
  <w:num w:numId="16" w16cid:durableId="55974617">
    <w:abstractNumId w:val="1"/>
  </w:num>
  <w:num w:numId="17" w16cid:durableId="1273897876">
    <w:abstractNumId w:val="1"/>
  </w:num>
  <w:num w:numId="18" w16cid:durableId="1449272727">
    <w:abstractNumId w:val="1"/>
  </w:num>
  <w:num w:numId="19" w16cid:durableId="154762627">
    <w:abstractNumId w:val="1"/>
  </w:num>
  <w:num w:numId="20" w16cid:durableId="1122966913">
    <w:abstractNumId w:val="1"/>
  </w:num>
  <w:num w:numId="21" w16cid:durableId="3704952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25224256">
    <w:abstractNumId w:val="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5B"/>
    <w:rsid w:val="000221AA"/>
    <w:rsid w:val="00025AF3"/>
    <w:rsid w:val="00042934"/>
    <w:rsid w:val="0004797B"/>
    <w:rsid w:val="00047E47"/>
    <w:rsid w:val="000753E7"/>
    <w:rsid w:val="00087D78"/>
    <w:rsid w:val="00091BE4"/>
    <w:rsid w:val="000B5C22"/>
    <w:rsid w:val="000B699B"/>
    <w:rsid w:val="000E4DE6"/>
    <w:rsid w:val="00113CC5"/>
    <w:rsid w:val="0013396A"/>
    <w:rsid w:val="00164262"/>
    <w:rsid w:val="0017089F"/>
    <w:rsid w:val="001B0C35"/>
    <w:rsid w:val="001B6BBA"/>
    <w:rsid w:val="001D786D"/>
    <w:rsid w:val="0021344A"/>
    <w:rsid w:val="00221DDC"/>
    <w:rsid w:val="00282CD1"/>
    <w:rsid w:val="0029066B"/>
    <w:rsid w:val="002C5429"/>
    <w:rsid w:val="002E13EB"/>
    <w:rsid w:val="002F133B"/>
    <w:rsid w:val="0033595C"/>
    <w:rsid w:val="00382843"/>
    <w:rsid w:val="003A1B17"/>
    <w:rsid w:val="003C2F7C"/>
    <w:rsid w:val="004632C8"/>
    <w:rsid w:val="00482A2A"/>
    <w:rsid w:val="004A10CE"/>
    <w:rsid w:val="004C4FF6"/>
    <w:rsid w:val="004E56DA"/>
    <w:rsid w:val="00505A95"/>
    <w:rsid w:val="00537F2B"/>
    <w:rsid w:val="00570284"/>
    <w:rsid w:val="00572874"/>
    <w:rsid w:val="005A7FAC"/>
    <w:rsid w:val="005B0769"/>
    <w:rsid w:val="005E74FC"/>
    <w:rsid w:val="005F4E7C"/>
    <w:rsid w:val="00620A0C"/>
    <w:rsid w:val="006629BB"/>
    <w:rsid w:val="006747B6"/>
    <w:rsid w:val="00681818"/>
    <w:rsid w:val="00683C59"/>
    <w:rsid w:val="006B564A"/>
    <w:rsid w:val="006E783C"/>
    <w:rsid w:val="0071074D"/>
    <w:rsid w:val="007126C7"/>
    <w:rsid w:val="00740662"/>
    <w:rsid w:val="007510D8"/>
    <w:rsid w:val="007950A2"/>
    <w:rsid w:val="007B7F35"/>
    <w:rsid w:val="007F1979"/>
    <w:rsid w:val="007F29BC"/>
    <w:rsid w:val="00801FC5"/>
    <w:rsid w:val="00881BFA"/>
    <w:rsid w:val="008F4924"/>
    <w:rsid w:val="009013F6"/>
    <w:rsid w:val="00904EC4"/>
    <w:rsid w:val="009149B5"/>
    <w:rsid w:val="0092513E"/>
    <w:rsid w:val="00956EAC"/>
    <w:rsid w:val="00970C9D"/>
    <w:rsid w:val="00977B74"/>
    <w:rsid w:val="009A3285"/>
    <w:rsid w:val="009C1C2F"/>
    <w:rsid w:val="00A14FF3"/>
    <w:rsid w:val="00A83165"/>
    <w:rsid w:val="00A976D3"/>
    <w:rsid w:val="00AA1B8B"/>
    <w:rsid w:val="00AE42ED"/>
    <w:rsid w:val="00AE7F40"/>
    <w:rsid w:val="00AF14BC"/>
    <w:rsid w:val="00B25A83"/>
    <w:rsid w:val="00B8037B"/>
    <w:rsid w:val="00B9542F"/>
    <w:rsid w:val="00BA073E"/>
    <w:rsid w:val="00BA49AB"/>
    <w:rsid w:val="00BB0144"/>
    <w:rsid w:val="00BB7088"/>
    <w:rsid w:val="00BD3843"/>
    <w:rsid w:val="00BD4F7D"/>
    <w:rsid w:val="00BF2EFB"/>
    <w:rsid w:val="00BF6B73"/>
    <w:rsid w:val="00C00C92"/>
    <w:rsid w:val="00C06AC9"/>
    <w:rsid w:val="00C214C8"/>
    <w:rsid w:val="00C47116"/>
    <w:rsid w:val="00C63491"/>
    <w:rsid w:val="00C74D4B"/>
    <w:rsid w:val="00C875B0"/>
    <w:rsid w:val="00D048A6"/>
    <w:rsid w:val="00D14922"/>
    <w:rsid w:val="00D31585"/>
    <w:rsid w:val="00D418AC"/>
    <w:rsid w:val="00D446E0"/>
    <w:rsid w:val="00D446FE"/>
    <w:rsid w:val="00D83FFB"/>
    <w:rsid w:val="00D909EE"/>
    <w:rsid w:val="00DA58B7"/>
    <w:rsid w:val="00DB3671"/>
    <w:rsid w:val="00DB3D3E"/>
    <w:rsid w:val="00DC0840"/>
    <w:rsid w:val="00DE2CBB"/>
    <w:rsid w:val="00E1645B"/>
    <w:rsid w:val="00E2394E"/>
    <w:rsid w:val="00E367ED"/>
    <w:rsid w:val="00E41288"/>
    <w:rsid w:val="00E44B39"/>
    <w:rsid w:val="00E52940"/>
    <w:rsid w:val="00E56281"/>
    <w:rsid w:val="00E83C7F"/>
    <w:rsid w:val="00E862D2"/>
    <w:rsid w:val="00ED07D7"/>
    <w:rsid w:val="00EE26BD"/>
    <w:rsid w:val="00EF003C"/>
    <w:rsid w:val="00F130A2"/>
    <w:rsid w:val="00F3150F"/>
    <w:rsid w:val="00F346C6"/>
    <w:rsid w:val="00F90FDD"/>
    <w:rsid w:val="00FC335F"/>
    <w:rsid w:val="00FE1EF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D84F87"/>
  <w14:defaultImageDpi w14:val="32767"/>
  <w15:docId w15:val="{C10578B4-E418-4899-8719-C60743AC4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D3843"/>
    <w:pPr>
      <w:spacing w:after="0" w:line="360" w:lineRule="auto"/>
    </w:pPr>
    <w:rPr>
      <w:rFonts w:ascii="Times New Roman" w:eastAsia="宋体" w:hAnsi="Times New Roman"/>
    </w:rPr>
  </w:style>
  <w:style w:type="paragraph" w:styleId="10">
    <w:name w:val="heading 1"/>
    <w:basedOn w:val="a"/>
    <w:next w:val="a0"/>
    <w:autoRedefine/>
    <w:uiPriority w:val="9"/>
    <w:qFormat/>
    <w:rsid w:val="00891C5E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20">
    <w:name w:val="heading 2"/>
    <w:basedOn w:val="a"/>
    <w:next w:val="a0"/>
    <w:uiPriority w:val="9"/>
    <w:unhideWhenUsed/>
    <w:qFormat/>
    <w:rsid w:val="00C22677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rsid w:val="004A10CE"/>
    <w:pPr>
      <w:keepNext/>
      <w:keepLines/>
      <w:spacing w:before="200"/>
      <w:outlineLvl w:val="2"/>
    </w:pPr>
    <w:rPr>
      <w:rFonts w:eastAsia="黑体" w:cstheme="majorBidi"/>
      <w:b/>
      <w:bCs/>
      <w:sz w:val="28"/>
      <w:szCs w:val="28"/>
    </w:rPr>
  </w:style>
  <w:style w:type="paragraph" w:styleId="4">
    <w:name w:val="heading 4"/>
    <w:basedOn w:val="a"/>
    <w:next w:val="a0"/>
    <w:link w:val="40"/>
    <w:uiPriority w:val="9"/>
    <w:unhideWhenUsed/>
    <w:qFormat/>
    <w:rsid w:val="004A10CE"/>
    <w:pPr>
      <w:keepNext/>
      <w:keepLines/>
      <w:spacing w:before="200"/>
      <w:outlineLvl w:val="3"/>
    </w:pPr>
    <w:rPr>
      <w:rFonts w:eastAsia="黑体" w:cstheme="majorBidi"/>
      <w:b/>
      <w:bCs/>
    </w:rPr>
  </w:style>
  <w:style w:type="paragraph" w:styleId="5">
    <w:name w:val="heading 5"/>
    <w:basedOn w:val="a"/>
    <w:next w:val="a0"/>
    <w:uiPriority w:val="9"/>
    <w:unhideWhenUsed/>
    <w:qFormat/>
    <w:rsid w:val="00BA49AB"/>
    <w:pPr>
      <w:keepNext/>
      <w:keepLines/>
      <w:spacing w:before="200"/>
      <w:outlineLvl w:val="4"/>
    </w:pPr>
    <w:rPr>
      <w:rFonts w:asciiTheme="majorHAnsi" w:eastAsia="黑体" w:hAnsiTheme="majorHAnsi" w:cstheme="majorBidi"/>
      <w:b/>
      <w:iCs/>
    </w:rPr>
  </w:style>
  <w:style w:type="paragraph" w:styleId="6">
    <w:name w:val="heading 6"/>
    <w:basedOn w:val="a"/>
    <w:next w:val="a0"/>
    <w:uiPriority w:val="9"/>
    <w:unhideWhenUsed/>
    <w:qFormat/>
    <w:rsid w:val="004A10CE"/>
    <w:pPr>
      <w:keepNext/>
      <w:keepLines/>
      <w:spacing w:before="200"/>
      <w:outlineLvl w:val="5"/>
    </w:pPr>
    <w:rPr>
      <w:rFonts w:eastAsia="黑体" w:cstheme="majorBidi"/>
      <w:b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FirstParagraph"/>
    <w:link w:val="a4"/>
    <w:qFormat/>
    <w:rsid w:val="00743667"/>
  </w:style>
  <w:style w:type="paragraph" w:customStyle="1" w:styleId="FirstParagraph">
    <w:name w:val="First Paragraph"/>
    <w:basedOn w:val="a"/>
    <w:next w:val="a0"/>
    <w:qFormat/>
    <w:rsid w:val="006629BB"/>
    <w:pPr>
      <w:spacing w:before="180"/>
      <w:ind w:firstLineChars="200" w:firstLine="200"/>
    </w:pPr>
    <w:rPr>
      <w:lang w:eastAsia="zh-CN"/>
    </w:rPr>
  </w:style>
  <w:style w:type="paragraph" w:customStyle="1" w:styleId="Compact">
    <w:name w:val="Compact"/>
    <w:basedOn w:val="a0"/>
    <w:qFormat/>
    <w:rsid w:val="001B6BBA"/>
    <w:pPr>
      <w:spacing w:before="60" w:after="60"/>
      <w:ind w:firstLineChars="0" w:firstLine="0"/>
    </w:pPr>
  </w:style>
  <w:style w:type="paragraph" w:styleId="a5">
    <w:name w:val="Title"/>
    <w:basedOn w:val="a"/>
    <w:next w:val="a0"/>
    <w:qFormat/>
    <w:rsid w:val="00282CD1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8">
    <w:name w:val="Bibliography"/>
    <w:basedOn w:val="a"/>
    <w:qFormat/>
    <w:rsid w:val="006629BB"/>
    <w:pPr>
      <w:tabs>
        <w:tab w:val="left" w:pos="384"/>
      </w:tabs>
      <w:ind w:left="200" w:hangingChars="200" w:hanging="200"/>
    </w:pPr>
  </w:style>
  <w:style w:type="paragraph" w:styleId="a9">
    <w:name w:val="Block Text"/>
    <w:basedOn w:val="a"/>
    <w:uiPriority w:val="9"/>
    <w:unhideWhenUsed/>
    <w:qFormat/>
    <w:rsid w:val="00113CC5"/>
    <w:pPr>
      <w:pBdr>
        <w:left w:val="single" w:sz="48" w:space="4" w:color="BFBFBF" w:themeColor="background1" w:themeShade="BF"/>
      </w:pBdr>
      <w:spacing w:before="100"/>
      <w:ind w:leftChars="200" w:left="200" w:rightChars="100" w:right="100"/>
    </w:pPr>
    <w:rPr>
      <w:rFonts w:eastAsiaTheme="minorEastAsia"/>
      <w:lang w:eastAsia="zh-CN"/>
    </w:r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sid w:val="004F42FD"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jc w:val="center"/>
      <w:tblInd w:w="0" w:type="dxa"/>
      <w:tblBorders>
        <w:top w:val="single" w:sz="12" w:space="0" w:color="auto"/>
        <w:bottom w:val="single" w:sz="12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val="single" w:sz="4" w:space="0" w:color="auto"/>
        </w:tcBorders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rsid w:val="005D0F42"/>
    <w:pPr>
      <w:spacing w:after="120"/>
      <w:jc w:val="center"/>
    </w:p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  <w:rsid w:val="00D048A6"/>
    <w:pPr>
      <w:jc w:val="center"/>
    </w:pPr>
  </w:style>
  <w:style w:type="paragraph" w:customStyle="1" w:styleId="CaptionedFigure">
    <w:name w:val="Captioned Figure"/>
    <w:basedOn w:val="Figure"/>
    <w:rsid w:val="00B8037B"/>
    <w:pPr>
      <w:keepNext/>
    </w:pPr>
  </w:style>
  <w:style w:type="character" w:customStyle="1" w:styleId="ac">
    <w:name w:val="题注 字符"/>
    <w:basedOn w:val="a1"/>
    <w:link w:val="ab"/>
    <w:rsid w:val="005D0F42"/>
    <w:rPr>
      <w:rFonts w:ascii="Times New Roman" w:eastAsia="宋体" w:hAnsi="Times New Roman"/>
    </w:rPr>
  </w:style>
  <w:style w:type="character" w:customStyle="1" w:styleId="VerbatimChar">
    <w:name w:val="Verbatim Char"/>
    <w:basedOn w:val="ac"/>
    <w:link w:val="SourceCode"/>
    <w:rsid w:val="00BF2EFB"/>
    <w:rPr>
      <w:rFonts w:ascii="Fira Code" w:eastAsia="宋体" w:hAnsi="Fira Code" w:cs="Times New Roman (正文 CS 字体)"/>
      <w:color w:val="404040" w:themeColor="text1" w:themeTint="BF"/>
      <w:sz w:val="21"/>
      <w:shd w:val="clear" w:color="F3F4F4" w:fill="FFFFFF" w:themeFill="background1"/>
      <w:lang w:eastAsia="zh-CN"/>
    </w:rPr>
  </w:style>
  <w:style w:type="character" w:styleId="ad">
    <w:name w:val="footnote reference"/>
    <w:basedOn w:val="ac"/>
    <w:rPr>
      <w:rFonts w:ascii="Times New Roman" w:eastAsia="宋体" w:hAnsi="Times New Roman"/>
      <w:vertAlign w:val="superscript"/>
    </w:rPr>
  </w:style>
  <w:style w:type="character" w:styleId="ae">
    <w:name w:val="Hyperlink"/>
    <w:basedOn w:val="ac"/>
    <w:rsid w:val="000C100F"/>
    <w:rPr>
      <w:rFonts w:ascii="Times New Roman" w:eastAsia="宋体" w:hAnsi="Times New Roman"/>
      <w:color w:val="0070C0"/>
    </w:rPr>
  </w:style>
  <w:style w:type="paragraph" w:styleId="TOC">
    <w:name w:val="TOC Heading"/>
    <w:basedOn w:val="10"/>
    <w:next w:val="a0"/>
    <w:uiPriority w:val="39"/>
    <w:unhideWhenUsed/>
    <w:qFormat/>
    <w:rsid w:val="00282CD1"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qFormat/>
    <w:rsid w:val="00BF2EFB"/>
    <w:pPr>
      <w:pBdr>
        <w:top w:val="single" w:sz="8" w:space="10" w:color="BFBFBF" w:themeColor="background1" w:themeShade="BF"/>
        <w:left w:val="single" w:sz="8" w:space="10" w:color="BFBFBF" w:themeColor="background1" w:themeShade="BF"/>
        <w:bottom w:val="single" w:sz="8" w:space="10" w:color="BFBFBF" w:themeColor="background1" w:themeShade="BF"/>
        <w:right w:val="single" w:sz="8" w:space="10" w:color="BFBFBF" w:themeColor="background1" w:themeShade="BF"/>
      </w:pBdr>
      <w:shd w:val="clear" w:color="F3F4F4" w:fill="FFFFFF" w:themeFill="background1"/>
      <w:wordWrap w:val="0"/>
      <w:ind w:leftChars="300" w:left="300"/>
    </w:pPr>
    <w:rPr>
      <w:rFonts w:ascii="Fira Code" w:hAnsi="Fira Code" w:cs="Times New Roman (正文 CS 字体)"/>
      <w:color w:val="404040" w:themeColor="text1" w:themeTint="BF"/>
      <w:sz w:val="21"/>
      <w:shd w:val="pct5" w:color="auto" w:fill="auto"/>
      <w:lang w:eastAsia="zh-CN"/>
    </w:rPr>
  </w:style>
  <w:style w:type="character" w:customStyle="1" w:styleId="a4">
    <w:name w:val="正文文本 字符"/>
    <w:basedOn w:val="a1"/>
    <w:link w:val="a0"/>
    <w:rsid w:val="00743667"/>
    <w:rPr>
      <w:rFonts w:ascii="Times New Roman" w:eastAsia="宋体" w:hAnsi="Times New Roman"/>
      <w:lang w:eastAsia="zh-CN"/>
    </w:rPr>
  </w:style>
  <w:style w:type="paragraph" w:styleId="af">
    <w:name w:val="header"/>
    <w:basedOn w:val="a"/>
    <w:link w:val="af0"/>
    <w:rsid w:val="00797A2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rsid w:val="00797A2D"/>
    <w:rPr>
      <w:sz w:val="18"/>
      <w:szCs w:val="18"/>
    </w:rPr>
  </w:style>
  <w:style w:type="paragraph" w:styleId="af1">
    <w:name w:val="footer"/>
    <w:basedOn w:val="a"/>
    <w:link w:val="af2"/>
    <w:uiPriority w:val="99"/>
    <w:rsid w:val="00797A2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797A2D"/>
    <w:rPr>
      <w:sz w:val="18"/>
      <w:szCs w:val="18"/>
    </w:rPr>
  </w:style>
  <w:style w:type="numbering" w:customStyle="1" w:styleId="1">
    <w:name w:val="列表1"/>
    <w:uiPriority w:val="99"/>
    <w:rsid w:val="00797A2D"/>
    <w:pPr>
      <w:numPr>
        <w:numId w:val="1"/>
      </w:numPr>
    </w:pPr>
  </w:style>
  <w:style w:type="numbering" w:customStyle="1" w:styleId="2">
    <w:name w:val="列表2"/>
    <w:uiPriority w:val="99"/>
    <w:rsid w:val="00D42F07"/>
    <w:pPr>
      <w:numPr>
        <w:numId w:val="2"/>
      </w:numPr>
    </w:pPr>
  </w:style>
  <w:style w:type="paragraph" w:customStyle="1" w:styleId="af3">
    <w:name w:val="图片"/>
    <w:basedOn w:val="FirstParagraph"/>
    <w:qFormat/>
    <w:rsid w:val="005D0F42"/>
    <w:pPr>
      <w:keepNext/>
      <w:jc w:val="center"/>
    </w:pPr>
    <w:rPr>
      <w:noProof/>
    </w:rPr>
  </w:style>
  <w:style w:type="paragraph" w:customStyle="1" w:styleId="Compact10071">
    <w:name w:val="样式 Compact + 10 磅 首行缩进:  0.71 厘米"/>
    <w:basedOn w:val="Compact"/>
    <w:rsid w:val="00BF4643"/>
    <w:rPr>
      <w:rFonts w:cs="宋体"/>
      <w:sz w:val="20"/>
      <w:szCs w:val="20"/>
    </w:rPr>
  </w:style>
  <w:style w:type="paragraph" w:customStyle="1" w:styleId="Compact100710">
    <w:name w:val="样式 Compact + 10 磅 加粗 首行缩进:  0.71 厘米"/>
    <w:basedOn w:val="Compact"/>
    <w:rsid w:val="004F42FD"/>
    <w:rPr>
      <w:rFonts w:cs="宋体"/>
      <w:bCs/>
      <w:sz w:val="20"/>
      <w:szCs w:val="20"/>
    </w:rPr>
  </w:style>
  <w:style w:type="paragraph" w:customStyle="1" w:styleId="img">
    <w:name w:val="img"/>
    <w:basedOn w:val="a"/>
    <w:qFormat/>
    <w:rsid w:val="00C22998"/>
    <w:pPr>
      <w:jc w:val="center"/>
    </w:pPr>
    <w:rPr>
      <w:lang w:eastAsia="zh-CN"/>
    </w:rPr>
  </w:style>
  <w:style w:type="character" w:customStyle="1" w:styleId="40">
    <w:name w:val="标题 4 字符"/>
    <w:basedOn w:val="a1"/>
    <w:link w:val="4"/>
    <w:uiPriority w:val="9"/>
    <w:rsid w:val="004A10CE"/>
    <w:rPr>
      <w:rFonts w:ascii="Times New Roman" w:eastAsia="黑体" w:hAnsi="Times New Roman" w:cstheme="majorBidi"/>
      <w:b/>
      <w:bCs/>
    </w:rPr>
  </w:style>
  <w:style w:type="character" w:customStyle="1" w:styleId="InlineCode">
    <w:name w:val="Inline Code"/>
    <w:basedOn w:val="a1"/>
    <w:uiPriority w:val="1"/>
    <w:qFormat/>
    <w:rsid w:val="00956EAC"/>
    <w:rPr>
      <w:rFonts w:ascii="Fira Code" w:eastAsia="宋体" w:hAnsi="Fira Code" w:cs="Times New Roman (正文 CS 字体)"/>
      <w:color w:val="404040" w:themeColor="text1" w:themeTint="BF"/>
      <w:sz w:val="21"/>
      <w:bdr w:val="none" w:sz="0" w:space="0" w:color="auto"/>
      <w:shd w:val="clear" w:color="F3F4F4" w:fill="F2F2F2" w:themeFill="background1" w:themeFillShade="F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achuan-2.t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69DF99-6747-4B6F-A46C-5D6BE4DFD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Tron A</cp:lastModifiedBy>
  <cp:revision>90</cp:revision>
  <dcterms:created xsi:type="dcterms:W3CDTF">2023-12-15T02:40:00Z</dcterms:created>
  <dcterms:modified xsi:type="dcterms:W3CDTF">2026-05-17T10:09:00Z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zotero-version="7.0.0-beta.57+3acef799f"&gt;&lt;session id="6BaY3Ukv"/&gt;&lt;style id="http://www.zotero.org/styles/gb-t-7714-2015-numeric-bilingual-no-uppercase-no-url-doi" hasBibliography="1" bibliographyStyleHasBeenSet="1"/&gt;&lt;prefs&gt;&lt;pref nam</vt:lpwstr>
  </property>
  <property fmtid="{D5CDD505-2E9C-101B-9397-08002B2CF9AE}" pid="3" name="ZOTERO_PREF_2">
    <vt:lpwstr>e="fieldType" value="Field"/&gt;&lt;pref name="automaticJournalAbbreviations" value="true"/&gt;&lt;/prefs&gt;&lt;/data&gt;</vt:lpwstr>
  </property>
</Properties>
</file>