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tabs>
          <w:tab w:val="left" w:pos="1243"/>
          <w:tab w:val="center" w:pos="4217"/>
        </w:tabs>
        <w:jc w:val="center"/>
        <w:rPr>
          <w:rFonts w:hint="eastAsia" w:asciiTheme="minorEastAsia" w:hAnsiTheme="minorEastAsia" w:cstheme="minorEastAsia"/>
          <w:b w:val="0"/>
          <w:bCs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游戏版号授权书</w:t>
      </w:r>
    </w:p>
    <w:p>
      <w:pPr>
        <w:pStyle w:val="7"/>
        <w:tabs>
          <w:tab w:val="left" w:pos="1243"/>
          <w:tab w:val="center" w:pos="4217"/>
        </w:tabs>
        <w:jc w:val="center"/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</w:pPr>
    </w:p>
    <w:p>
      <w:pPr>
        <w:pStyle w:val="7"/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  <w:t>授权人：</w:t>
      </w:r>
      <w:r>
        <w:rPr>
          <w:rFonts w:hint="eastAsia" w:asciiTheme="minorEastAsia" w:hAnsiTheme="minorEastAsia" w:cstheme="minorEastAsia"/>
          <w:b w:val="0"/>
          <w:bCs/>
          <w:kern w:val="2"/>
          <w:sz w:val="24"/>
          <w:szCs w:val="24"/>
          <w:lang w:val="en-US" w:eastAsia="zh-CN" w:bidi="ar-SA"/>
        </w:rPr>
        <w:t>家乡互动（厦门）网络科技有限公司</w:t>
      </w:r>
    </w:p>
    <w:p>
      <w:pPr>
        <w:pStyle w:val="7"/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</w:pPr>
    </w:p>
    <w:p>
      <w:pPr>
        <w:pStyle w:val="7"/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  <w:t>被授权人：上海恒诩网络科技有限公司</w:t>
      </w:r>
    </w:p>
    <w:p>
      <w:pPr>
        <w:pStyle w:val="7"/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</w:pPr>
    </w:p>
    <w:p>
      <w:pPr>
        <w:spacing w:line="360" w:lineRule="auto"/>
        <w:ind w:firstLine="240" w:firstLineChars="1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授权人系:[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highlight w:val="yellow"/>
          <w:u w:val="thick"/>
          <w:lang w:val="en-US" w:eastAsia="zh-CN"/>
        </w:rPr>
        <w:t>《微乐重庆麻将》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（以下简称“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授权游戏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”，软件著作权登记号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highlight w:val="yellow"/>
          <w:u w:val="thick"/>
          <w:lang w:val="en-US" w:eastAsia="zh-CN"/>
        </w:rPr>
        <w:t>2017SR410378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，版号批文号：新广出审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highlight w:val="yellow"/>
          <w:u w:val="thick"/>
          <w:lang w:val="en-US" w:eastAsia="zh-CN"/>
        </w:rPr>
        <w:t>[2017]8143号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）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]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的出版单位/运营单位，有权授权贵司运营授权游戏。现我司授予贵司授权游戏的运营权，贵司可自行运营授权游戏，也可授权第三方运营授权游戏。</w:t>
      </w:r>
    </w:p>
    <w:p>
      <w:pPr>
        <w:spacing w:line="360" w:lineRule="auto"/>
        <w:ind w:firstLine="360" w:firstLineChars="15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在授权期限内，贵司对授权游戏享有非独家、不可转让、可分授权的、有限的权利，包括但不限于：</w:t>
      </w:r>
    </w:p>
    <w:p>
      <w:pPr>
        <w:pStyle w:val="8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贵司有权决定授权游戏的市场宣传及宣传方案等；</w:t>
      </w:r>
    </w:p>
    <w:p>
      <w:pPr>
        <w:pStyle w:val="8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贵司有权为授权游戏指定或提供用户系统及收费系统；</w:t>
      </w:r>
    </w:p>
    <w:p>
      <w:pPr>
        <w:pStyle w:val="8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贵司有权授权第三方为授权游戏提供信息服务、广告服务、推广服务等；</w:t>
      </w:r>
    </w:p>
    <w:p>
      <w:pPr>
        <w:pStyle w:val="8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贵司有权授权第三方为授权游戏提供用户系统及收费系统；</w:t>
      </w:r>
    </w:p>
    <w:p>
      <w:pPr>
        <w:pStyle w:val="8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5.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贵司有权建设授权游戏网络、论坛等；</w:t>
      </w:r>
    </w:p>
    <w:p>
      <w:pPr>
        <w:pStyle w:val="8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6.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贵司有权在授权游戏运营及相关推广活动中合理使用授权游戏名称、所涉及的我司商标标识以及我司的名称等。</w:t>
      </w:r>
    </w:p>
    <w:p>
      <w:pPr>
        <w:pStyle w:val="7"/>
        <w:ind w:firstLine="5040" w:firstLineChars="2100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614045</wp:posOffset>
            </wp:positionH>
            <wp:positionV relativeFrom="paragraph">
              <wp:posOffset>127635</wp:posOffset>
            </wp:positionV>
            <wp:extent cx="1619250" cy="1619250"/>
            <wp:effectExtent l="44450" t="26035" r="69850" b="69215"/>
            <wp:wrapNone/>
            <wp:docPr id="2" name="图片 2" descr="家乡互动（厦门）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家乡互动（厦门）网络科技有限公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342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ind w:firstLine="4560" w:firstLineChars="1900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授权期限：永久</w:t>
      </w:r>
    </w:p>
    <w:p>
      <w:pPr>
        <w:pStyle w:val="7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特此授权。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2973705</wp:posOffset>
            </wp:positionH>
            <wp:positionV relativeFrom="paragraph">
              <wp:posOffset>99060</wp:posOffset>
            </wp:positionV>
            <wp:extent cx="1619250" cy="1619250"/>
            <wp:effectExtent l="62865" t="25400" r="70485" b="69850"/>
            <wp:wrapNone/>
            <wp:docPr id="3" name="图片 3" descr="上海恒诩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上海恒诩网络科技有限公司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74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授权人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/>
          <w:kern w:val="2"/>
          <w:sz w:val="24"/>
          <w:szCs w:val="24"/>
          <w:lang w:val="en-US" w:eastAsia="zh-CN" w:bidi="ar-SA"/>
        </w:rPr>
        <w:t>家乡互动（厦门）网络科技有限公司</w:t>
      </w:r>
    </w:p>
    <w:p>
      <w:pPr>
        <w:pStyle w:val="7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201</w:t>
      </w:r>
      <w:r>
        <w:rPr>
          <w:rFonts w:hint="eastAsia" w:asciiTheme="minorEastAsia" w:hAnsi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9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年</w:t>
      </w:r>
      <w:r>
        <w:rPr>
          <w:rFonts w:hint="eastAsia" w:asciiTheme="minorEastAsia" w:hAnsi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04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月</w:t>
      </w:r>
      <w:r>
        <w:rPr>
          <w:rFonts w:hint="eastAsia" w:asciiTheme="minorEastAsia" w:hAnsi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日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（印章有效）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ind w:firstLine="2400" w:firstLineChars="100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ind w:firstLine="3600" w:firstLineChars="150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被授权人：</w:t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  <w:t>上海恒诩网络科技有限公司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suppressLineNumbers w:val="0"/>
        <w:ind w:firstLine="3600" w:firstLineChars="150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201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9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年</w:t>
      </w:r>
      <w:r>
        <w:rPr>
          <w:rFonts w:hint="eastAsia" w:asciiTheme="minorEastAsia" w:hAnsi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04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月</w:t>
      </w:r>
      <w:r>
        <w:rPr>
          <w:rFonts w:hint="eastAsia" w:asciiTheme="minorEastAsia" w:hAnsi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日</w:t>
      </w:r>
    </w:p>
    <w:p>
      <w:pPr>
        <w:pStyle w:val="7"/>
        <w:ind w:firstLine="4080" w:firstLineChars="1700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（印章有效）</w:t>
      </w:r>
    </w:p>
    <w:p>
      <w:pPr>
        <w:keepNext w:val="0"/>
        <w:keepLines w:val="0"/>
        <w:widowControl/>
        <w:suppressLineNumbers w:val="0"/>
        <w:ind w:left="3840" w:hanging="3840" w:hangingChars="160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C93EDF"/>
    <w:rsid w:val="00E0049A"/>
    <w:rsid w:val="018B5F01"/>
    <w:rsid w:val="02704989"/>
    <w:rsid w:val="03EF07E4"/>
    <w:rsid w:val="05570AE0"/>
    <w:rsid w:val="058F0936"/>
    <w:rsid w:val="08206E78"/>
    <w:rsid w:val="093C0C90"/>
    <w:rsid w:val="096F1060"/>
    <w:rsid w:val="0A9017B5"/>
    <w:rsid w:val="0AFC285A"/>
    <w:rsid w:val="0D22502E"/>
    <w:rsid w:val="0E406C0F"/>
    <w:rsid w:val="1082557E"/>
    <w:rsid w:val="13051FD9"/>
    <w:rsid w:val="1346536C"/>
    <w:rsid w:val="13C60DEF"/>
    <w:rsid w:val="13CD61F7"/>
    <w:rsid w:val="15DB6816"/>
    <w:rsid w:val="16A10CB5"/>
    <w:rsid w:val="1773267B"/>
    <w:rsid w:val="19D02483"/>
    <w:rsid w:val="1A2C613B"/>
    <w:rsid w:val="1BC720C4"/>
    <w:rsid w:val="1CFC56F1"/>
    <w:rsid w:val="1D687A09"/>
    <w:rsid w:val="1DC911D2"/>
    <w:rsid w:val="1F444FA9"/>
    <w:rsid w:val="2622713F"/>
    <w:rsid w:val="2AC93EDF"/>
    <w:rsid w:val="2B0C2D71"/>
    <w:rsid w:val="2BA66C16"/>
    <w:rsid w:val="2C87664E"/>
    <w:rsid w:val="2F125DD2"/>
    <w:rsid w:val="31640584"/>
    <w:rsid w:val="31722B87"/>
    <w:rsid w:val="3377218A"/>
    <w:rsid w:val="350218FF"/>
    <w:rsid w:val="3BBC56DC"/>
    <w:rsid w:val="3D250079"/>
    <w:rsid w:val="3EF24EDD"/>
    <w:rsid w:val="3FB87774"/>
    <w:rsid w:val="4008477B"/>
    <w:rsid w:val="40CA1F9E"/>
    <w:rsid w:val="425B13DD"/>
    <w:rsid w:val="42990211"/>
    <w:rsid w:val="435D5216"/>
    <w:rsid w:val="46CA7A2E"/>
    <w:rsid w:val="47360C1A"/>
    <w:rsid w:val="476E654B"/>
    <w:rsid w:val="481C67E2"/>
    <w:rsid w:val="48390E82"/>
    <w:rsid w:val="48F51F3E"/>
    <w:rsid w:val="4DDE3F95"/>
    <w:rsid w:val="4E415487"/>
    <w:rsid w:val="4E937159"/>
    <w:rsid w:val="50644319"/>
    <w:rsid w:val="50C26C4F"/>
    <w:rsid w:val="518659B9"/>
    <w:rsid w:val="51ED0AE7"/>
    <w:rsid w:val="52032752"/>
    <w:rsid w:val="53833740"/>
    <w:rsid w:val="5466164A"/>
    <w:rsid w:val="54942F10"/>
    <w:rsid w:val="56881FAE"/>
    <w:rsid w:val="56EB6E6E"/>
    <w:rsid w:val="57406E2A"/>
    <w:rsid w:val="58413BB9"/>
    <w:rsid w:val="5C324BA3"/>
    <w:rsid w:val="5CE23345"/>
    <w:rsid w:val="5E7F0FCD"/>
    <w:rsid w:val="5FEF5537"/>
    <w:rsid w:val="608F0637"/>
    <w:rsid w:val="62114ED2"/>
    <w:rsid w:val="64493709"/>
    <w:rsid w:val="65542281"/>
    <w:rsid w:val="688C1957"/>
    <w:rsid w:val="696274F0"/>
    <w:rsid w:val="6C1C01B2"/>
    <w:rsid w:val="6D8A0A0F"/>
    <w:rsid w:val="6ED7117F"/>
    <w:rsid w:val="6EE70392"/>
    <w:rsid w:val="6FD24372"/>
    <w:rsid w:val="703C6196"/>
    <w:rsid w:val="70996E95"/>
    <w:rsid w:val="736F6E8F"/>
    <w:rsid w:val="74AC2299"/>
    <w:rsid w:val="765202EE"/>
    <w:rsid w:val="77460095"/>
    <w:rsid w:val="775C43E8"/>
    <w:rsid w:val="78011ED8"/>
    <w:rsid w:val="78D7797A"/>
    <w:rsid w:val="79E66BBE"/>
    <w:rsid w:val="7AAA462F"/>
    <w:rsid w:val="7AC4475E"/>
    <w:rsid w:val="7C785533"/>
    <w:rsid w:val="7DED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Emphasis"/>
    <w:basedOn w:val="4"/>
    <w:qFormat/>
    <w:uiPriority w:val="20"/>
    <w:rPr>
      <w:i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paragraph" w:customStyle="1" w:styleId="7">
    <w:name w:val="无间隔1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2018-12-25T03:45:00Z</dcterms:created>
  <dc:creator>PANDA</dc:creator>
  <cp:lastModifiedBy>Hello Earth</cp:lastModifiedBy>
  <dcterms:modified xsi:type="dcterms:W3CDTF">2019-04-03T03:13:12Z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