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C1405" w14:textId="77777777" w:rsidR="00F32CD9" w:rsidRDefault="00F32CD9"/>
    <w:p w14:paraId="1518CE00" w14:textId="77777777" w:rsidR="00F32CD9" w:rsidRDefault="00F32CD9"/>
    <w:p w14:paraId="73A382BB" w14:textId="77777777" w:rsidR="00F32CD9" w:rsidRDefault="00F32CD9"/>
    <w:p w14:paraId="62DB2AA1" w14:textId="77777777" w:rsidR="00F32CD9" w:rsidRDefault="00212A42">
      <w:pPr>
        <w:jc w:val="center"/>
      </w:pPr>
      <w:r>
        <w:rPr>
          <w:b/>
          <w:color w:val="8B1A1A"/>
          <w:sz w:val="38"/>
        </w:rPr>
        <w:t>Agreement-Stratified Evaluation of Deep Learning for Anatomical Landmark Recognition in Upper Gastrointestinal Endoscopy</w:t>
      </w:r>
    </w:p>
    <w:p w14:paraId="0CFF5582" w14:textId="77777777" w:rsidR="00F32CD9" w:rsidRDefault="00212A42">
      <w:pPr>
        <w:spacing w:before="280"/>
        <w:jc w:val="center"/>
      </w:pPr>
      <w:r>
        <w:rPr>
          <w:b/>
          <w:color w:val="1F3A5F"/>
          <w:sz w:val="27"/>
        </w:rPr>
        <w:t>Phase 0 — Data Provenance and Integrity Gate</w:t>
      </w:r>
      <w:r>
        <w:rPr>
          <w:b/>
          <w:color w:val="1F3A5F"/>
          <w:sz w:val="27"/>
        </w:rPr>
        <w:br/>
        <w:t>Phase 1 — Literature Review and Problem Framing</w:t>
      </w:r>
    </w:p>
    <w:p w14:paraId="3A8008BC" w14:textId="77777777" w:rsidR="00F32CD9" w:rsidRDefault="00212A42">
      <w:pPr>
        <w:spacing w:before="160"/>
        <w:jc w:val="center"/>
      </w:pPr>
      <w:r>
        <w:rPr>
          <w:i/>
          <w:sz w:val="23"/>
        </w:rPr>
        <w:t>Interim Technical Report</w:t>
      </w:r>
    </w:p>
    <w:p w14:paraId="5CDBEA17" w14:textId="77777777" w:rsidR="00F32CD9" w:rsidRDefault="00F32CD9"/>
    <w:p w14:paraId="7BB04D5E" w14:textId="77777777" w:rsidR="00F32CD9" w:rsidRDefault="00212A42">
      <w:pPr>
        <w:jc w:val="center"/>
      </w:pPr>
      <w:r>
        <w:rPr>
          <w:color w:val="1F3A5F"/>
        </w:rPr>
        <w:t>──────────────────────────────────────────────</w:t>
      </w:r>
    </w:p>
    <w:tbl>
      <w:tblPr>
        <w:tblW w:w="0" w:type="auto"/>
        <w:jc w:val="center"/>
        <w:tblLook w:val="04A0" w:firstRow="1" w:lastRow="0" w:firstColumn="1" w:lastColumn="0" w:noHBand="0" w:noVBand="1"/>
      </w:tblPr>
      <w:tblGrid>
        <w:gridCol w:w="2608"/>
        <w:gridCol w:w="6236"/>
      </w:tblGrid>
      <w:tr w:rsidR="00F32CD9" w14:paraId="24A74038" w14:textId="77777777">
        <w:trPr>
          <w:jc w:val="center"/>
        </w:trPr>
        <w:tc>
          <w:tcPr>
            <w:tcW w:w="2608" w:type="dxa"/>
          </w:tcPr>
          <w:p w14:paraId="35950742" w14:textId="77777777" w:rsidR="00F32CD9" w:rsidRDefault="00212A42">
            <w:pPr>
              <w:spacing w:before="30" w:after="30"/>
            </w:pPr>
            <w:r>
              <w:rPr>
                <w:b/>
                <w:sz w:val="19"/>
              </w:rPr>
              <w:t>Degree programme</w:t>
            </w:r>
          </w:p>
        </w:tc>
        <w:tc>
          <w:tcPr>
            <w:tcW w:w="6236" w:type="dxa"/>
          </w:tcPr>
          <w:p w14:paraId="31444F69" w14:textId="77777777" w:rsidR="00F32CD9" w:rsidRDefault="00212A42">
            <w:pPr>
              <w:spacing w:before="30" w:after="30"/>
            </w:pPr>
            <w:r>
              <w:rPr>
                <w:sz w:val="19"/>
              </w:rPr>
              <w:t>B.Sc. in Computer Science and Engineering</w:t>
            </w:r>
          </w:p>
        </w:tc>
      </w:tr>
      <w:tr w:rsidR="00F32CD9" w14:paraId="3449E0CD" w14:textId="77777777">
        <w:trPr>
          <w:jc w:val="center"/>
        </w:trPr>
        <w:tc>
          <w:tcPr>
            <w:tcW w:w="2608" w:type="dxa"/>
          </w:tcPr>
          <w:p w14:paraId="3F576C5A" w14:textId="77777777" w:rsidR="00F32CD9" w:rsidRDefault="00212A42">
            <w:pPr>
              <w:spacing w:before="30" w:after="30"/>
            </w:pPr>
            <w:r>
              <w:rPr>
                <w:b/>
                <w:sz w:val="19"/>
              </w:rPr>
              <w:t>Research domain</w:t>
            </w:r>
          </w:p>
        </w:tc>
        <w:tc>
          <w:tcPr>
            <w:tcW w:w="6236" w:type="dxa"/>
          </w:tcPr>
          <w:p w14:paraId="17E48187" w14:textId="77777777" w:rsidR="00F32CD9" w:rsidRDefault="00212A42">
            <w:pPr>
              <w:spacing w:before="30" w:after="30"/>
            </w:pPr>
            <w:r>
              <w:rPr>
                <w:sz w:val="19"/>
              </w:rPr>
              <w:t>Biomedical Artificial Intelligence — Medical Image Analysis and Machine Learning</w:t>
            </w:r>
          </w:p>
        </w:tc>
      </w:tr>
      <w:tr w:rsidR="00F32CD9" w14:paraId="25E616C9" w14:textId="77777777">
        <w:trPr>
          <w:jc w:val="center"/>
        </w:trPr>
        <w:tc>
          <w:tcPr>
            <w:tcW w:w="2608" w:type="dxa"/>
          </w:tcPr>
          <w:p w14:paraId="1141DA43" w14:textId="77777777" w:rsidR="00F32CD9" w:rsidRDefault="00212A42">
            <w:pPr>
              <w:spacing w:before="30" w:after="30"/>
            </w:pPr>
            <w:r>
              <w:rPr>
                <w:b/>
                <w:sz w:val="19"/>
              </w:rPr>
              <w:t>Corpus under audit</w:t>
            </w:r>
          </w:p>
        </w:tc>
        <w:tc>
          <w:tcPr>
            <w:tcW w:w="6236" w:type="dxa"/>
          </w:tcPr>
          <w:p w14:paraId="265F0240" w14:textId="77777777" w:rsidR="00F32CD9" w:rsidRDefault="00212A42">
            <w:pPr>
              <w:spacing w:before="30" w:after="30"/>
            </w:pPr>
            <w:r>
              <w:rPr>
                <w:sz w:val="19"/>
              </w:rPr>
              <w:t>GastroHUN 'Labeled Images' — 8,834 images, 387 patients, 23 classes</w:t>
            </w:r>
          </w:p>
        </w:tc>
      </w:tr>
      <w:tr w:rsidR="00F32CD9" w14:paraId="7F822419" w14:textId="77777777">
        <w:trPr>
          <w:jc w:val="center"/>
        </w:trPr>
        <w:tc>
          <w:tcPr>
            <w:tcW w:w="2608" w:type="dxa"/>
          </w:tcPr>
          <w:p w14:paraId="0704E614" w14:textId="77777777" w:rsidR="00F32CD9" w:rsidRDefault="00212A42">
            <w:pPr>
              <w:spacing w:before="30" w:after="30"/>
            </w:pPr>
            <w:r>
              <w:rPr>
                <w:b/>
                <w:sz w:val="19"/>
              </w:rPr>
              <w:t>Corpus provenance</w:t>
            </w:r>
          </w:p>
        </w:tc>
        <w:tc>
          <w:tcPr>
            <w:tcW w:w="6236" w:type="dxa"/>
          </w:tcPr>
          <w:p w14:paraId="61FB4490" w14:textId="77777777" w:rsidR="00F32CD9" w:rsidRDefault="00212A42">
            <w:pPr>
              <w:spacing w:before="30" w:after="30"/>
            </w:pPr>
            <w:r>
              <w:rPr>
                <w:sz w:val="19"/>
              </w:rPr>
              <w:t>Hospital Universitario Nacional de Colombia; Sci Data 12:102 (2025); doi:10.1038/s41597-025-04401-5</w:t>
            </w:r>
          </w:p>
        </w:tc>
      </w:tr>
      <w:tr w:rsidR="00F32CD9" w14:paraId="4E4B83A2" w14:textId="77777777">
        <w:trPr>
          <w:jc w:val="center"/>
        </w:trPr>
        <w:tc>
          <w:tcPr>
            <w:tcW w:w="2608" w:type="dxa"/>
          </w:tcPr>
          <w:p w14:paraId="3EAFC07A" w14:textId="77777777" w:rsidR="00F32CD9" w:rsidRDefault="00212A42">
            <w:pPr>
              <w:spacing w:before="30" w:after="30"/>
            </w:pPr>
            <w:r>
              <w:rPr>
                <w:b/>
                <w:sz w:val="19"/>
              </w:rPr>
              <w:t>Ethics approval</w:t>
            </w:r>
          </w:p>
        </w:tc>
        <w:tc>
          <w:tcPr>
            <w:tcW w:w="6236" w:type="dxa"/>
          </w:tcPr>
          <w:p w14:paraId="7777E9A6" w14:textId="77777777" w:rsidR="00F32CD9" w:rsidRDefault="00212A42">
            <w:pPr>
              <w:spacing w:before="30" w:after="30"/>
            </w:pPr>
            <w:r>
              <w:rPr>
                <w:sz w:val="19"/>
              </w:rPr>
              <w:t>CEI-2019-06-10 (Ethics Committee, HUN); informed consent obtained</w:t>
            </w:r>
          </w:p>
        </w:tc>
      </w:tr>
      <w:tr w:rsidR="00F32CD9" w14:paraId="0A3365DB" w14:textId="77777777">
        <w:trPr>
          <w:jc w:val="center"/>
        </w:trPr>
        <w:tc>
          <w:tcPr>
            <w:tcW w:w="2608" w:type="dxa"/>
          </w:tcPr>
          <w:p w14:paraId="4205C148" w14:textId="77777777" w:rsidR="00F32CD9" w:rsidRDefault="00212A42">
            <w:pPr>
              <w:spacing w:before="30" w:after="30"/>
            </w:pPr>
            <w:r>
              <w:rPr>
                <w:b/>
                <w:sz w:val="19"/>
              </w:rPr>
              <w:t>Audited payload</w:t>
            </w:r>
          </w:p>
        </w:tc>
        <w:tc>
          <w:tcPr>
            <w:tcW w:w="6236" w:type="dxa"/>
          </w:tcPr>
          <w:p w14:paraId="71D4C26B" w14:textId="77777777" w:rsidR="00F32CD9" w:rsidRDefault="00212A42">
            <w:pPr>
              <w:spacing w:before="30" w:after="30"/>
            </w:pPr>
            <w:r>
              <w:rPr>
                <w:sz w:val="19"/>
              </w:rPr>
              <w:t>2.71 GB, 8,834 images verified</w:t>
            </w:r>
          </w:p>
        </w:tc>
      </w:tr>
      <w:tr w:rsidR="00F32CD9" w14:paraId="1C42DDC9" w14:textId="77777777">
        <w:trPr>
          <w:jc w:val="center"/>
        </w:trPr>
        <w:tc>
          <w:tcPr>
            <w:tcW w:w="2608" w:type="dxa"/>
          </w:tcPr>
          <w:p w14:paraId="70D73415" w14:textId="77777777" w:rsidR="00F32CD9" w:rsidRDefault="00212A42">
            <w:pPr>
              <w:spacing w:before="30" w:after="30"/>
            </w:pPr>
            <w:r>
              <w:rPr>
                <w:b/>
                <w:sz w:val="19"/>
              </w:rPr>
              <w:t>Reporting standards</w:t>
            </w:r>
          </w:p>
        </w:tc>
        <w:tc>
          <w:tcPr>
            <w:tcW w:w="6236" w:type="dxa"/>
          </w:tcPr>
          <w:p w14:paraId="0AF60C4F" w14:textId="77777777" w:rsidR="00F32CD9" w:rsidRDefault="00212A42">
            <w:pPr>
              <w:spacing w:before="30" w:after="30"/>
            </w:pPr>
            <w:r>
              <w:rPr>
                <w:sz w:val="19"/>
              </w:rPr>
              <w:t>PRISMA 2020, CLAIM, TRIPOD+AI, STARD-AI</w:t>
            </w:r>
          </w:p>
        </w:tc>
      </w:tr>
      <w:tr w:rsidR="00F32CD9" w14:paraId="0902CBC6" w14:textId="77777777">
        <w:trPr>
          <w:jc w:val="center"/>
        </w:trPr>
        <w:tc>
          <w:tcPr>
            <w:tcW w:w="2608" w:type="dxa"/>
          </w:tcPr>
          <w:p w14:paraId="4C432C81" w14:textId="77777777" w:rsidR="00F32CD9" w:rsidRDefault="00212A42">
            <w:pPr>
              <w:spacing w:before="30" w:after="30"/>
            </w:pPr>
            <w:r>
              <w:rPr>
                <w:b/>
                <w:sz w:val="19"/>
              </w:rPr>
              <w:t>Report date</w:t>
            </w:r>
          </w:p>
        </w:tc>
        <w:tc>
          <w:tcPr>
            <w:tcW w:w="6236" w:type="dxa"/>
          </w:tcPr>
          <w:p w14:paraId="480F2B74" w14:textId="77777777" w:rsidR="00F32CD9" w:rsidRDefault="00212A42">
            <w:pPr>
              <w:spacing w:before="30" w:after="30"/>
            </w:pPr>
            <w:r>
              <w:rPr>
                <w:sz w:val="19"/>
              </w:rPr>
              <w:t>26 July 2026</w:t>
            </w:r>
          </w:p>
        </w:tc>
      </w:tr>
    </w:tbl>
    <w:p w14:paraId="4B501B1C" w14:textId="77777777" w:rsidR="00F32CD9" w:rsidRDefault="00F32CD9"/>
    <w:p w14:paraId="5B2CD324" w14:textId="77777777" w:rsidR="00F32CD9" w:rsidRDefault="00212A42">
      <w:pPr>
        <w:jc w:val="center"/>
      </w:pPr>
      <w:r>
        <w:rPr>
          <w:b/>
          <w:color w:val="1F3A5F"/>
        </w:rPr>
        <w:t>STATUS: PROCEED — the integrity gate cleared, with two conditional criteria carried forward as declared limitations.</w:t>
      </w:r>
    </w:p>
    <w:p w14:paraId="61AD0157" w14:textId="77777777" w:rsidR="00F32CD9" w:rsidRDefault="00212A42">
      <w:pPr>
        <w:jc w:val="center"/>
      </w:pPr>
      <w:r>
        <w:rPr>
          <w:i/>
          <w:color w:val="595959"/>
          <w:sz w:val="18"/>
        </w:rPr>
        <w:t>This report supersedes the previous Phase 0 / Phase 1 report in full. No content from that report is carried forward.</w:t>
      </w:r>
    </w:p>
    <w:p w14:paraId="45194AB6" w14:textId="77777777" w:rsidR="00F32CD9" w:rsidRDefault="00212A42">
      <w:r>
        <w:br w:type="page"/>
      </w:r>
    </w:p>
    <w:p w14:paraId="7653F55E" w14:textId="77777777" w:rsidR="00F32CD9" w:rsidRDefault="00212A42">
      <w:pPr>
        <w:spacing w:before="80"/>
      </w:pPr>
      <w:r>
        <w:rPr>
          <w:b/>
          <w:color w:val="8B1A1A"/>
          <w:sz w:val="32"/>
        </w:rPr>
        <w:lastRenderedPageBreak/>
        <w:t>Table of Contents</w:t>
      </w:r>
    </w:p>
    <w:p w14:paraId="6372C031" w14:textId="5D7E9373" w:rsidR="00F744BA" w:rsidRDefault="00212A42">
      <w:pPr>
        <w:pStyle w:val="TOC1"/>
        <w:tabs>
          <w:tab w:val="right" w:leader="dot" w:pos="9163"/>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5977937" w:history="1">
        <w:r w:rsidR="00F744BA" w:rsidRPr="00164BEB">
          <w:rPr>
            <w:rStyle w:val="Hyperlink"/>
            <w:noProof/>
          </w:rPr>
          <w:t>Executive Summary</w:t>
        </w:r>
        <w:r w:rsidR="00F744BA">
          <w:rPr>
            <w:noProof/>
            <w:webHidden/>
          </w:rPr>
          <w:tab/>
        </w:r>
        <w:r w:rsidR="00F744BA">
          <w:rPr>
            <w:noProof/>
            <w:webHidden/>
          </w:rPr>
          <w:fldChar w:fldCharType="begin"/>
        </w:r>
        <w:r w:rsidR="00F744BA">
          <w:rPr>
            <w:noProof/>
            <w:webHidden/>
          </w:rPr>
          <w:instrText xml:space="preserve"> PAGEREF _Toc235977937 \h </w:instrText>
        </w:r>
        <w:r w:rsidR="00F744BA">
          <w:rPr>
            <w:noProof/>
            <w:webHidden/>
          </w:rPr>
        </w:r>
        <w:r w:rsidR="00F744BA">
          <w:rPr>
            <w:noProof/>
            <w:webHidden/>
          </w:rPr>
          <w:fldChar w:fldCharType="separate"/>
        </w:r>
        <w:r w:rsidR="00F744BA">
          <w:rPr>
            <w:noProof/>
            <w:webHidden/>
          </w:rPr>
          <w:t>7</w:t>
        </w:r>
        <w:r w:rsidR="00F744BA">
          <w:rPr>
            <w:noProof/>
            <w:webHidden/>
          </w:rPr>
          <w:fldChar w:fldCharType="end"/>
        </w:r>
      </w:hyperlink>
    </w:p>
    <w:p w14:paraId="4443FDC7" w14:textId="74E1C204"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38" w:history="1">
        <w:r w:rsidRPr="00164BEB">
          <w:rPr>
            <w:rStyle w:val="Hyperlink"/>
            <w:noProof/>
          </w:rPr>
          <w:t>Phase 0 verdict</w:t>
        </w:r>
        <w:r>
          <w:rPr>
            <w:noProof/>
            <w:webHidden/>
          </w:rPr>
          <w:tab/>
        </w:r>
        <w:r>
          <w:rPr>
            <w:noProof/>
            <w:webHidden/>
          </w:rPr>
          <w:fldChar w:fldCharType="begin"/>
        </w:r>
        <w:r>
          <w:rPr>
            <w:noProof/>
            <w:webHidden/>
          </w:rPr>
          <w:instrText xml:space="preserve"> PAGEREF _Toc235977938 \h </w:instrText>
        </w:r>
        <w:r>
          <w:rPr>
            <w:noProof/>
            <w:webHidden/>
          </w:rPr>
        </w:r>
        <w:r>
          <w:rPr>
            <w:noProof/>
            <w:webHidden/>
          </w:rPr>
          <w:fldChar w:fldCharType="separate"/>
        </w:r>
        <w:r>
          <w:rPr>
            <w:noProof/>
            <w:webHidden/>
          </w:rPr>
          <w:t>7</w:t>
        </w:r>
        <w:r>
          <w:rPr>
            <w:noProof/>
            <w:webHidden/>
          </w:rPr>
          <w:fldChar w:fldCharType="end"/>
        </w:r>
      </w:hyperlink>
    </w:p>
    <w:p w14:paraId="7F6B9D4C" w14:textId="203A08F5"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39" w:history="1">
        <w:r w:rsidRPr="00164BEB">
          <w:rPr>
            <w:rStyle w:val="Hyperlink"/>
            <w:noProof/>
          </w:rPr>
          <w:t>Principal findings</w:t>
        </w:r>
        <w:r>
          <w:rPr>
            <w:noProof/>
            <w:webHidden/>
          </w:rPr>
          <w:tab/>
        </w:r>
        <w:r>
          <w:rPr>
            <w:noProof/>
            <w:webHidden/>
          </w:rPr>
          <w:fldChar w:fldCharType="begin"/>
        </w:r>
        <w:r>
          <w:rPr>
            <w:noProof/>
            <w:webHidden/>
          </w:rPr>
          <w:instrText xml:space="preserve"> PAGEREF _Toc235977939 \h </w:instrText>
        </w:r>
        <w:r>
          <w:rPr>
            <w:noProof/>
            <w:webHidden/>
          </w:rPr>
        </w:r>
        <w:r>
          <w:rPr>
            <w:noProof/>
            <w:webHidden/>
          </w:rPr>
          <w:fldChar w:fldCharType="separate"/>
        </w:r>
        <w:r>
          <w:rPr>
            <w:noProof/>
            <w:webHidden/>
          </w:rPr>
          <w:t>7</w:t>
        </w:r>
        <w:r>
          <w:rPr>
            <w:noProof/>
            <w:webHidden/>
          </w:rPr>
          <w:fldChar w:fldCharType="end"/>
        </w:r>
      </w:hyperlink>
    </w:p>
    <w:p w14:paraId="5E7E5CED" w14:textId="7183109E"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0" w:history="1">
        <w:r w:rsidRPr="00164BEB">
          <w:rPr>
            <w:rStyle w:val="Hyperlink"/>
            <w:noProof/>
          </w:rPr>
          <w:t>Phase 1 verdict</w:t>
        </w:r>
        <w:r>
          <w:rPr>
            <w:noProof/>
            <w:webHidden/>
          </w:rPr>
          <w:tab/>
        </w:r>
        <w:r>
          <w:rPr>
            <w:noProof/>
            <w:webHidden/>
          </w:rPr>
          <w:fldChar w:fldCharType="begin"/>
        </w:r>
        <w:r>
          <w:rPr>
            <w:noProof/>
            <w:webHidden/>
          </w:rPr>
          <w:instrText xml:space="preserve"> PAGEREF _Toc235977940 \h </w:instrText>
        </w:r>
        <w:r>
          <w:rPr>
            <w:noProof/>
            <w:webHidden/>
          </w:rPr>
        </w:r>
        <w:r>
          <w:rPr>
            <w:noProof/>
            <w:webHidden/>
          </w:rPr>
          <w:fldChar w:fldCharType="separate"/>
        </w:r>
        <w:r>
          <w:rPr>
            <w:noProof/>
            <w:webHidden/>
          </w:rPr>
          <w:t>8</w:t>
        </w:r>
        <w:r>
          <w:rPr>
            <w:noProof/>
            <w:webHidden/>
          </w:rPr>
          <w:fldChar w:fldCharType="end"/>
        </w:r>
      </w:hyperlink>
    </w:p>
    <w:p w14:paraId="30BFD4BA" w14:textId="39A3284D"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41" w:history="1">
        <w:r w:rsidRPr="00164BEB">
          <w:rPr>
            <w:rStyle w:val="Hyperlink"/>
            <w:noProof/>
          </w:rPr>
          <w:t>Phase 0 — Data Provenance and Integrity Gate</w:t>
        </w:r>
        <w:r>
          <w:rPr>
            <w:noProof/>
            <w:webHidden/>
          </w:rPr>
          <w:tab/>
        </w:r>
        <w:r>
          <w:rPr>
            <w:noProof/>
            <w:webHidden/>
          </w:rPr>
          <w:fldChar w:fldCharType="begin"/>
        </w:r>
        <w:r>
          <w:rPr>
            <w:noProof/>
            <w:webHidden/>
          </w:rPr>
          <w:instrText xml:space="preserve"> PAGEREF _Toc235977941 \h </w:instrText>
        </w:r>
        <w:r>
          <w:rPr>
            <w:noProof/>
            <w:webHidden/>
          </w:rPr>
        </w:r>
        <w:r>
          <w:rPr>
            <w:noProof/>
            <w:webHidden/>
          </w:rPr>
          <w:fldChar w:fldCharType="separate"/>
        </w:r>
        <w:r>
          <w:rPr>
            <w:noProof/>
            <w:webHidden/>
          </w:rPr>
          <w:t>9</w:t>
        </w:r>
        <w:r>
          <w:rPr>
            <w:noProof/>
            <w:webHidden/>
          </w:rPr>
          <w:fldChar w:fldCharType="end"/>
        </w:r>
      </w:hyperlink>
    </w:p>
    <w:p w14:paraId="4A50BB3C" w14:textId="1C23615A"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2" w:history="1">
        <w:r w:rsidRPr="00164BEB">
          <w:rPr>
            <w:rStyle w:val="Hyperlink"/>
            <w:noProof/>
          </w:rPr>
          <w:t>Rationale: why an integrity gate precedes any modelling</w:t>
        </w:r>
        <w:r>
          <w:rPr>
            <w:noProof/>
            <w:webHidden/>
          </w:rPr>
          <w:tab/>
        </w:r>
        <w:r>
          <w:rPr>
            <w:noProof/>
            <w:webHidden/>
          </w:rPr>
          <w:fldChar w:fldCharType="begin"/>
        </w:r>
        <w:r>
          <w:rPr>
            <w:noProof/>
            <w:webHidden/>
          </w:rPr>
          <w:instrText xml:space="preserve"> PAGEREF _Toc235977942 \h </w:instrText>
        </w:r>
        <w:r>
          <w:rPr>
            <w:noProof/>
            <w:webHidden/>
          </w:rPr>
        </w:r>
        <w:r>
          <w:rPr>
            <w:noProof/>
            <w:webHidden/>
          </w:rPr>
          <w:fldChar w:fldCharType="separate"/>
        </w:r>
        <w:r>
          <w:rPr>
            <w:noProof/>
            <w:webHidden/>
          </w:rPr>
          <w:t>9</w:t>
        </w:r>
        <w:r>
          <w:rPr>
            <w:noProof/>
            <w:webHidden/>
          </w:rPr>
          <w:fldChar w:fldCharType="end"/>
        </w:r>
      </w:hyperlink>
    </w:p>
    <w:p w14:paraId="162BDA92" w14:textId="70CF6C77"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3" w:history="1">
        <w:r w:rsidRPr="00164BEB">
          <w:rPr>
            <w:rStyle w:val="Hyperlink"/>
            <w:noProof/>
          </w:rPr>
          <w:t>Provenance of the corpus</w:t>
        </w:r>
        <w:r>
          <w:rPr>
            <w:noProof/>
            <w:webHidden/>
          </w:rPr>
          <w:tab/>
        </w:r>
        <w:r>
          <w:rPr>
            <w:noProof/>
            <w:webHidden/>
          </w:rPr>
          <w:fldChar w:fldCharType="begin"/>
        </w:r>
        <w:r>
          <w:rPr>
            <w:noProof/>
            <w:webHidden/>
          </w:rPr>
          <w:instrText xml:space="preserve"> PAGEREF _Toc235977943 \h </w:instrText>
        </w:r>
        <w:r>
          <w:rPr>
            <w:noProof/>
            <w:webHidden/>
          </w:rPr>
        </w:r>
        <w:r>
          <w:rPr>
            <w:noProof/>
            <w:webHidden/>
          </w:rPr>
          <w:fldChar w:fldCharType="separate"/>
        </w:r>
        <w:r>
          <w:rPr>
            <w:noProof/>
            <w:webHidden/>
          </w:rPr>
          <w:t>9</w:t>
        </w:r>
        <w:r>
          <w:rPr>
            <w:noProof/>
            <w:webHidden/>
          </w:rPr>
          <w:fldChar w:fldCharType="end"/>
        </w:r>
      </w:hyperlink>
    </w:p>
    <w:p w14:paraId="2B6CCA7D" w14:textId="5267026B"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4" w:history="1">
        <w:r w:rsidRPr="00164BEB">
          <w:rPr>
            <w:rStyle w:val="Hyperlink"/>
            <w:noProof/>
          </w:rPr>
          <w:t>G1–G2: Physical inventory and file integrity</w:t>
        </w:r>
        <w:r>
          <w:rPr>
            <w:noProof/>
            <w:webHidden/>
          </w:rPr>
          <w:tab/>
        </w:r>
        <w:r>
          <w:rPr>
            <w:noProof/>
            <w:webHidden/>
          </w:rPr>
          <w:fldChar w:fldCharType="begin"/>
        </w:r>
        <w:r>
          <w:rPr>
            <w:noProof/>
            <w:webHidden/>
          </w:rPr>
          <w:instrText xml:space="preserve"> PAGEREF _Toc235977944 \h </w:instrText>
        </w:r>
        <w:r>
          <w:rPr>
            <w:noProof/>
            <w:webHidden/>
          </w:rPr>
        </w:r>
        <w:r>
          <w:rPr>
            <w:noProof/>
            <w:webHidden/>
          </w:rPr>
          <w:fldChar w:fldCharType="separate"/>
        </w:r>
        <w:r>
          <w:rPr>
            <w:noProof/>
            <w:webHidden/>
          </w:rPr>
          <w:t>11</w:t>
        </w:r>
        <w:r>
          <w:rPr>
            <w:noProof/>
            <w:webHidden/>
          </w:rPr>
          <w:fldChar w:fldCharType="end"/>
        </w:r>
      </w:hyperlink>
    </w:p>
    <w:p w14:paraId="07A0E0C6" w14:textId="7C86D889"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5" w:history="1">
        <w:r w:rsidRPr="00164BEB">
          <w:rPr>
            <w:rStyle w:val="Hyperlink"/>
            <w:noProof/>
          </w:rPr>
          <w:t>G3: Duplication and cross-split contamination</w:t>
        </w:r>
        <w:r>
          <w:rPr>
            <w:noProof/>
            <w:webHidden/>
          </w:rPr>
          <w:tab/>
        </w:r>
        <w:r>
          <w:rPr>
            <w:noProof/>
            <w:webHidden/>
          </w:rPr>
          <w:fldChar w:fldCharType="begin"/>
        </w:r>
        <w:r>
          <w:rPr>
            <w:noProof/>
            <w:webHidden/>
          </w:rPr>
          <w:instrText xml:space="preserve"> PAGEREF _Toc235977945 \h </w:instrText>
        </w:r>
        <w:r>
          <w:rPr>
            <w:noProof/>
            <w:webHidden/>
          </w:rPr>
        </w:r>
        <w:r>
          <w:rPr>
            <w:noProof/>
            <w:webHidden/>
          </w:rPr>
          <w:fldChar w:fldCharType="separate"/>
        </w:r>
        <w:r>
          <w:rPr>
            <w:noProof/>
            <w:webHidden/>
          </w:rPr>
          <w:t>12</w:t>
        </w:r>
        <w:r>
          <w:rPr>
            <w:noProof/>
            <w:webHidden/>
          </w:rPr>
          <w:fldChar w:fldCharType="end"/>
        </w:r>
      </w:hyperlink>
    </w:p>
    <w:p w14:paraId="41DBCAB8" w14:textId="69B3BCCB"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6" w:history="1">
        <w:r w:rsidRPr="00164BEB">
          <w:rPr>
            <w:rStyle w:val="Hyperlink"/>
            <w:noProof/>
          </w:rPr>
          <w:t>G4–G5: Label architecture and inter-annotator agreement</w:t>
        </w:r>
        <w:r>
          <w:rPr>
            <w:noProof/>
            <w:webHidden/>
          </w:rPr>
          <w:tab/>
        </w:r>
        <w:r>
          <w:rPr>
            <w:noProof/>
            <w:webHidden/>
          </w:rPr>
          <w:fldChar w:fldCharType="begin"/>
        </w:r>
        <w:r>
          <w:rPr>
            <w:noProof/>
            <w:webHidden/>
          </w:rPr>
          <w:instrText xml:space="preserve"> PAGEREF _Toc235977946 \h </w:instrText>
        </w:r>
        <w:r>
          <w:rPr>
            <w:noProof/>
            <w:webHidden/>
          </w:rPr>
        </w:r>
        <w:r>
          <w:rPr>
            <w:noProof/>
            <w:webHidden/>
          </w:rPr>
          <w:fldChar w:fldCharType="separate"/>
        </w:r>
        <w:r>
          <w:rPr>
            <w:noProof/>
            <w:webHidden/>
          </w:rPr>
          <w:t>14</w:t>
        </w:r>
        <w:r>
          <w:rPr>
            <w:noProof/>
            <w:webHidden/>
          </w:rPr>
          <w:fldChar w:fldCharType="end"/>
        </w:r>
      </w:hyperlink>
    </w:p>
    <w:p w14:paraId="27FCD6ED" w14:textId="5DBB6E5B"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47" w:history="1">
        <w:r w:rsidRPr="00164BEB">
          <w:rPr>
            <w:rStyle w:val="Hyperlink"/>
            <w:noProof/>
          </w:rPr>
          <w:t>The agreement cascade and what the benchmark discards</w:t>
        </w:r>
        <w:r>
          <w:rPr>
            <w:noProof/>
            <w:webHidden/>
          </w:rPr>
          <w:tab/>
        </w:r>
        <w:r>
          <w:rPr>
            <w:noProof/>
            <w:webHidden/>
          </w:rPr>
          <w:fldChar w:fldCharType="begin"/>
        </w:r>
        <w:r>
          <w:rPr>
            <w:noProof/>
            <w:webHidden/>
          </w:rPr>
          <w:instrText xml:space="preserve"> PAGEREF _Toc235977947 \h </w:instrText>
        </w:r>
        <w:r>
          <w:rPr>
            <w:noProof/>
            <w:webHidden/>
          </w:rPr>
        </w:r>
        <w:r>
          <w:rPr>
            <w:noProof/>
            <w:webHidden/>
          </w:rPr>
          <w:fldChar w:fldCharType="separate"/>
        </w:r>
        <w:r>
          <w:rPr>
            <w:noProof/>
            <w:webHidden/>
          </w:rPr>
          <w:t>15</w:t>
        </w:r>
        <w:r>
          <w:rPr>
            <w:noProof/>
            <w:webHidden/>
          </w:rPr>
          <w:fldChar w:fldCharType="end"/>
        </w:r>
      </w:hyperlink>
    </w:p>
    <w:p w14:paraId="29CE1306" w14:textId="6F10F6A5"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48" w:history="1">
        <w:r w:rsidRPr="00164BEB">
          <w:rPr>
            <w:rStyle w:val="Hyperlink"/>
            <w:noProof/>
          </w:rPr>
          <w:t>The structure of disagreement</w:t>
        </w:r>
        <w:r>
          <w:rPr>
            <w:noProof/>
            <w:webHidden/>
          </w:rPr>
          <w:tab/>
        </w:r>
        <w:r>
          <w:rPr>
            <w:noProof/>
            <w:webHidden/>
          </w:rPr>
          <w:fldChar w:fldCharType="begin"/>
        </w:r>
        <w:r>
          <w:rPr>
            <w:noProof/>
            <w:webHidden/>
          </w:rPr>
          <w:instrText xml:space="preserve"> PAGEREF _Toc235977948 \h </w:instrText>
        </w:r>
        <w:r>
          <w:rPr>
            <w:noProof/>
            <w:webHidden/>
          </w:rPr>
        </w:r>
        <w:r>
          <w:rPr>
            <w:noProof/>
            <w:webHidden/>
          </w:rPr>
          <w:fldChar w:fldCharType="separate"/>
        </w:r>
        <w:r>
          <w:rPr>
            <w:noProof/>
            <w:webHidden/>
          </w:rPr>
          <w:t>18</w:t>
        </w:r>
        <w:r>
          <w:rPr>
            <w:noProof/>
            <w:webHidden/>
          </w:rPr>
          <w:fldChar w:fldCharType="end"/>
        </w:r>
      </w:hyperlink>
    </w:p>
    <w:p w14:paraId="61BC873F" w14:textId="510246D9"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49" w:history="1">
        <w:r w:rsidRPr="00164BEB">
          <w:rPr>
            <w:rStyle w:val="Hyperlink"/>
            <w:noProof/>
          </w:rPr>
          <w:t>OTHERCLASS: a quality judgement, not an anatomical one</w:t>
        </w:r>
        <w:r>
          <w:rPr>
            <w:noProof/>
            <w:webHidden/>
          </w:rPr>
          <w:tab/>
        </w:r>
        <w:r>
          <w:rPr>
            <w:noProof/>
            <w:webHidden/>
          </w:rPr>
          <w:fldChar w:fldCharType="begin"/>
        </w:r>
        <w:r>
          <w:rPr>
            <w:noProof/>
            <w:webHidden/>
          </w:rPr>
          <w:instrText xml:space="preserve"> PAGEREF _Toc235977949 \h </w:instrText>
        </w:r>
        <w:r>
          <w:rPr>
            <w:noProof/>
            <w:webHidden/>
          </w:rPr>
        </w:r>
        <w:r>
          <w:rPr>
            <w:noProof/>
            <w:webHidden/>
          </w:rPr>
          <w:fldChar w:fldCharType="separate"/>
        </w:r>
        <w:r>
          <w:rPr>
            <w:noProof/>
            <w:webHidden/>
          </w:rPr>
          <w:t>19</w:t>
        </w:r>
        <w:r>
          <w:rPr>
            <w:noProof/>
            <w:webHidden/>
          </w:rPr>
          <w:fldChar w:fldCharType="end"/>
        </w:r>
      </w:hyperlink>
    </w:p>
    <w:p w14:paraId="189D7353" w14:textId="3B799839"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0" w:history="1">
        <w:r w:rsidRPr="00164BEB">
          <w:rPr>
            <w:rStyle w:val="Hyperlink"/>
            <w:noProof/>
          </w:rPr>
          <w:t>G6: Integrity of the official splits</w:t>
        </w:r>
        <w:r>
          <w:rPr>
            <w:noProof/>
            <w:webHidden/>
          </w:rPr>
          <w:tab/>
        </w:r>
        <w:r>
          <w:rPr>
            <w:noProof/>
            <w:webHidden/>
          </w:rPr>
          <w:fldChar w:fldCharType="begin"/>
        </w:r>
        <w:r>
          <w:rPr>
            <w:noProof/>
            <w:webHidden/>
          </w:rPr>
          <w:instrText xml:space="preserve"> PAGEREF _Toc235977950 \h </w:instrText>
        </w:r>
        <w:r>
          <w:rPr>
            <w:noProof/>
            <w:webHidden/>
          </w:rPr>
        </w:r>
        <w:r>
          <w:rPr>
            <w:noProof/>
            <w:webHidden/>
          </w:rPr>
          <w:fldChar w:fldCharType="separate"/>
        </w:r>
        <w:r>
          <w:rPr>
            <w:noProof/>
            <w:webHidden/>
          </w:rPr>
          <w:t>20</w:t>
        </w:r>
        <w:r>
          <w:rPr>
            <w:noProof/>
            <w:webHidden/>
          </w:rPr>
          <w:fldChar w:fldCharType="end"/>
        </w:r>
      </w:hyperlink>
    </w:p>
    <w:p w14:paraId="6B5DFF28" w14:textId="7D3346C1"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1" w:history="1">
        <w:r w:rsidRPr="00164BEB">
          <w:rPr>
            <w:rStyle w:val="Hyperlink"/>
            <w:noProof/>
          </w:rPr>
          <w:t>G7: Statistical power of the evaluation set</w:t>
        </w:r>
        <w:r>
          <w:rPr>
            <w:noProof/>
            <w:webHidden/>
          </w:rPr>
          <w:tab/>
        </w:r>
        <w:r>
          <w:rPr>
            <w:noProof/>
            <w:webHidden/>
          </w:rPr>
          <w:fldChar w:fldCharType="begin"/>
        </w:r>
        <w:r>
          <w:rPr>
            <w:noProof/>
            <w:webHidden/>
          </w:rPr>
          <w:instrText xml:space="preserve"> PAGEREF _Toc235977951 \h </w:instrText>
        </w:r>
        <w:r>
          <w:rPr>
            <w:noProof/>
            <w:webHidden/>
          </w:rPr>
        </w:r>
        <w:r>
          <w:rPr>
            <w:noProof/>
            <w:webHidden/>
          </w:rPr>
          <w:fldChar w:fldCharType="separate"/>
        </w:r>
        <w:r>
          <w:rPr>
            <w:noProof/>
            <w:webHidden/>
          </w:rPr>
          <w:t>21</w:t>
        </w:r>
        <w:r>
          <w:rPr>
            <w:noProof/>
            <w:webHidden/>
          </w:rPr>
          <w:fldChar w:fldCharType="end"/>
        </w:r>
      </w:hyperlink>
    </w:p>
    <w:p w14:paraId="101290BA" w14:textId="132C341C"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2" w:history="1">
        <w:r w:rsidRPr="00164BEB">
          <w:rPr>
            <w:rStyle w:val="Hyperlink"/>
            <w:noProof/>
          </w:rPr>
          <w:t>G8: Population description</w:t>
        </w:r>
        <w:r>
          <w:rPr>
            <w:noProof/>
            <w:webHidden/>
          </w:rPr>
          <w:tab/>
        </w:r>
        <w:r>
          <w:rPr>
            <w:noProof/>
            <w:webHidden/>
          </w:rPr>
          <w:fldChar w:fldCharType="begin"/>
        </w:r>
        <w:r>
          <w:rPr>
            <w:noProof/>
            <w:webHidden/>
          </w:rPr>
          <w:instrText xml:space="preserve"> PAGEREF _Toc235977952 \h </w:instrText>
        </w:r>
        <w:r>
          <w:rPr>
            <w:noProof/>
            <w:webHidden/>
          </w:rPr>
        </w:r>
        <w:r>
          <w:rPr>
            <w:noProof/>
            <w:webHidden/>
          </w:rPr>
          <w:fldChar w:fldCharType="separate"/>
        </w:r>
        <w:r>
          <w:rPr>
            <w:noProof/>
            <w:webHidden/>
          </w:rPr>
          <w:t>22</w:t>
        </w:r>
        <w:r>
          <w:rPr>
            <w:noProof/>
            <w:webHidden/>
          </w:rPr>
          <w:fldChar w:fldCharType="end"/>
        </w:r>
      </w:hyperlink>
    </w:p>
    <w:p w14:paraId="3346F854" w14:textId="6DDE5CCB"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3" w:history="1">
        <w:r w:rsidRPr="00164BEB">
          <w:rPr>
            <w:rStyle w:val="Hyperlink"/>
            <w:noProof/>
          </w:rPr>
          <w:t>Gate verdict and validation of the audit protocol</w:t>
        </w:r>
        <w:r>
          <w:rPr>
            <w:noProof/>
            <w:webHidden/>
          </w:rPr>
          <w:tab/>
        </w:r>
        <w:r>
          <w:rPr>
            <w:noProof/>
            <w:webHidden/>
          </w:rPr>
          <w:fldChar w:fldCharType="begin"/>
        </w:r>
        <w:r>
          <w:rPr>
            <w:noProof/>
            <w:webHidden/>
          </w:rPr>
          <w:instrText xml:space="preserve"> PAGEREF _Toc235977953 \h </w:instrText>
        </w:r>
        <w:r>
          <w:rPr>
            <w:noProof/>
            <w:webHidden/>
          </w:rPr>
        </w:r>
        <w:r>
          <w:rPr>
            <w:noProof/>
            <w:webHidden/>
          </w:rPr>
          <w:fldChar w:fldCharType="separate"/>
        </w:r>
        <w:r>
          <w:rPr>
            <w:noProof/>
            <w:webHidden/>
          </w:rPr>
          <w:t>23</w:t>
        </w:r>
        <w:r>
          <w:rPr>
            <w:noProof/>
            <w:webHidden/>
          </w:rPr>
          <w:fldChar w:fldCharType="end"/>
        </w:r>
      </w:hyperlink>
    </w:p>
    <w:p w14:paraId="44B1704D" w14:textId="7C55C2B7"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54" w:history="1">
        <w:r w:rsidRPr="00164BEB">
          <w:rPr>
            <w:rStyle w:val="Hyperlink"/>
            <w:noProof/>
          </w:rPr>
          <w:t>The audit protocol validated against a negative control</w:t>
        </w:r>
        <w:r>
          <w:rPr>
            <w:noProof/>
            <w:webHidden/>
          </w:rPr>
          <w:tab/>
        </w:r>
        <w:r>
          <w:rPr>
            <w:noProof/>
            <w:webHidden/>
          </w:rPr>
          <w:fldChar w:fldCharType="begin"/>
        </w:r>
        <w:r>
          <w:rPr>
            <w:noProof/>
            <w:webHidden/>
          </w:rPr>
          <w:instrText xml:space="preserve"> PAGEREF _Toc235977954 \h </w:instrText>
        </w:r>
        <w:r>
          <w:rPr>
            <w:noProof/>
            <w:webHidden/>
          </w:rPr>
        </w:r>
        <w:r>
          <w:rPr>
            <w:noProof/>
            <w:webHidden/>
          </w:rPr>
          <w:fldChar w:fldCharType="separate"/>
        </w:r>
        <w:r>
          <w:rPr>
            <w:noProof/>
            <w:webHidden/>
          </w:rPr>
          <w:t>24</w:t>
        </w:r>
        <w:r>
          <w:rPr>
            <w:noProof/>
            <w:webHidden/>
          </w:rPr>
          <w:fldChar w:fldCharType="end"/>
        </w:r>
      </w:hyperlink>
    </w:p>
    <w:p w14:paraId="662E263E" w14:textId="2511C90C"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55" w:history="1">
        <w:r w:rsidRPr="00164BEB">
          <w:rPr>
            <w:rStyle w:val="Hyperlink"/>
            <w:noProof/>
          </w:rPr>
          <w:t>Phase 1 — Literature Review and Problem Framing</w:t>
        </w:r>
        <w:r>
          <w:rPr>
            <w:noProof/>
            <w:webHidden/>
          </w:rPr>
          <w:tab/>
        </w:r>
        <w:r>
          <w:rPr>
            <w:noProof/>
            <w:webHidden/>
          </w:rPr>
          <w:fldChar w:fldCharType="begin"/>
        </w:r>
        <w:r>
          <w:rPr>
            <w:noProof/>
            <w:webHidden/>
          </w:rPr>
          <w:instrText xml:space="preserve"> PAGEREF _Toc235977955 \h </w:instrText>
        </w:r>
        <w:r>
          <w:rPr>
            <w:noProof/>
            <w:webHidden/>
          </w:rPr>
        </w:r>
        <w:r>
          <w:rPr>
            <w:noProof/>
            <w:webHidden/>
          </w:rPr>
          <w:fldChar w:fldCharType="separate"/>
        </w:r>
        <w:r>
          <w:rPr>
            <w:noProof/>
            <w:webHidden/>
          </w:rPr>
          <w:t>25</w:t>
        </w:r>
        <w:r>
          <w:rPr>
            <w:noProof/>
            <w:webHidden/>
          </w:rPr>
          <w:fldChar w:fldCharType="end"/>
        </w:r>
      </w:hyperlink>
    </w:p>
    <w:p w14:paraId="137E046C" w14:textId="4BA96BC4"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6" w:history="1">
        <w:r w:rsidRPr="00164BEB">
          <w:rPr>
            <w:rStyle w:val="Hyperlink"/>
            <w:noProof/>
          </w:rPr>
          <w:t>Objectives and review questions</w:t>
        </w:r>
        <w:r>
          <w:rPr>
            <w:noProof/>
            <w:webHidden/>
          </w:rPr>
          <w:tab/>
        </w:r>
        <w:r>
          <w:rPr>
            <w:noProof/>
            <w:webHidden/>
          </w:rPr>
          <w:fldChar w:fldCharType="begin"/>
        </w:r>
        <w:r>
          <w:rPr>
            <w:noProof/>
            <w:webHidden/>
          </w:rPr>
          <w:instrText xml:space="preserve"> PAGEREF _Toc235977956 \h </w:instrText>
        </w:r>
        <w:r>
          <w:rPr>
            <w:noProof/>
            <w:webHidden/>
          </w:rPr>
        </w:r>
        <w:r>
          <w:rPr>
            <w:noProof/>
            <w:webHidden/>
          </w:rPr>
          <w:fldChar w:fldCharType="separate"/>
        </w:r>
        <w:r>
          <w:rPr>
            <w:noProof/>
            <w:webHidden/>
          </w:rPr>
          <w:t>25</w:t>
        </w:r>
        <w:r>
          <w:rPr>
            <w:noProof/>
            <w:webHidden/>
          </w:rPr>
          <w:fldChar w:fldCharType="end"/>
        </w:r>
      </w:hyperlink>
    </w:p>
    <w:p w14:paraId="647C6C4A" w14:textId="0FB1063B"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7" w:history="1">
        <w:r w:rsidRPr="00164BEB">
          <w:rPr>
            <w:rStyle w:val="Hyperlink"/>
            <w:noProof/>
          </w:rPr>
          <w:t>Protocol and search strategy</w:t>
        </w:r>
        <w:r>
          <w:rPr>
            <w:noProof/>
            <w:webHidden/>
          </w:rPr>
          <w:tab/>
        </w:r>
        <w:r>
          <w:rPr>
            <w:noProof/>
            <w:webHidden/>
          </w:rPr>
          <w:fldChar w:fldCharType="begin"/>
        </w:r>
        <w:r>
          <w:rPr>
            <w:noProof/>
            <w:webHidden/>
          </w:rPr>
          <w:instrText xml:space="preserve"> PAGEREF _Toc235977957 \h </w:instrText>
        </w:r>
        <w:r>
          <w:rPr>
            <w:noProof/>
            <w:webHidden/>
          </w:rPr>
        </w:r>
        <w:r>
          <w:rPr>
            <w:noProof/>
            <w:webHidden/>
          </w:rPr>
          <w:fldChar w:fldCharType="separate"/>
        </w:r>
        <w:r>
          <w:rPr>
            <w:noProof/>
            <w:webHidden/>
          </w:rPr>
          <w:t>25</w:t>
        </w:r>
        <w:r>
          <w:rPr>
            <w:noProof/>
            <w:webHidden/>
          </w:rPr>
          <w:fldChar w:fldCharType="end"/>
        </w:r>
      </w:hyperlink>
    </w:p>
    <w:p w14:paraId="1453308C" w14:textId="22C22A9E"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8" w:history="1">
        <w:r w:rsidRPr="00164BEB">
          <w:rPr>
            <w:rStyle w:val="Hyperlink"/>
            <w:noProof/>
          </w:rPr>
          <w:t>Search results</w:t>
        </w:r>
        <w:r>
          <w:rPr>
            <w:noProof/>
            <w:webHidden/>
          </w:rPr>
          <w:tab/>
        </w:r>
        <w:r>
          <w:rPr>
            <w:noProof/>
            <w:webHidden/>
          </w:rPr>
          <w:fldChar w:fldCharType="begin"/>
        </w:r>
        <w:r>
          <w:rPr>
            <w:noProof/>
            <w:webHidden/>
          </w:rPr>
          <w:instrText xml:space="preserve"> PAGEREF _Toc235977958 \h </w:instrText>
        </w:r>
        <w:r>
          <w:rPr>
            <w:noProof/>
            <w:webHidden/>
          </w:rPr>
        </w:r>
        <w:r>
          <w:rPr>
            <w:noProof/>
            <w:webHidden/>
          </w:rPr>
          <w:fldChar w:fldCharType="separate"/>
        </w:r>
        <w:r>
          <w:rPr>
            <w:noProof/>
            <w:webHidden/>
          </w:rPr>
          <w:t>26</w:t>
        </w:r>
        <w:r>
          <w:rPr>
            <w:noProof/>
            <w:webHidden/>
          </w:rPr>
          <w:fldChar w:fldCharType="end"/>
        </w:r>
      </w:hyperlink>
    </w:p>
    <w:p w14:paraId="567A2048" w14:textId="5C755F5B"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59" w:history="1">
        <w:r w:rsidRPr="00164BEB">
          <w:rPr>
            <w:rStyle w:val="Hyperlink"/>
            <w:noProof/>
          </w:rPr>
          <w:t>Thematic synthesis</w:t>
        </w:r>
        <w:r>
          <w:rPr>
            <w:noProof/>
            <w:webHidden/>
          </w:rPr>
          <w:tab/>
        </w:r>
        <w:r>
          <w:rPr>
            <w:noProof/>
            <w:webHidden/>
          </w:rPr>
          <w:fldChar w:fldCharType="begin"/>
        </w:r>
        <w:r>
          <w:rPr>
            <w:noProof/>
            <w:webHidden/>
          </w:rPr>
          <w:instrText xml:space="preserve"> PAGEREF _Toc235977959 \h </w:instrText>
        </w:r>
        <w:r>
          <w:rPr>
            <w:noProof/>
            <w:webHidden/>
          </w:rPr>
        </w:r>
        <w:r>
          <w:rPr>
            <w:noProof/>
            <w:webHidden/>
          </w:rPr>
          <w:fldChar w:fldCharType="separate"/>
        </w:r>
        <w:r>
          <w:rPr>
            <w:noProof/>
            <w:webHidden/>
          </w:rPr>
          <w:t>27</w:t>
        </w:r>
        <w:r>
          <w:rPr>
            <w:noProof/>
            <w:webHidden/>
          </w:rPr>
          <w:fldChar w:fldCharType="end"/>
        </w:r>
      </w:hyperlink>
    </w:p>
    <w:p w14:paraId="2635578E" w14:textId="06CDDAB3"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0" w:history="1">
        <w:r w:rsidRPr="00164BEB">
          <w:rPr>
            <w:rStyle w:val="Hyperlink"/>
            <w:noProof/>
          </w:rPr>
          <w:t>T1 — Anatomical landmark recognition in upper GI endoscopy</w:t>
        </w:r>
        <w:r>
          <w:rPr>
            <w:noProof/>
            <w:webHidden/>
          </w:rPr>
          <w:tab/>
        </w:r>
        <w:r>
          <w:rPr>
            <w:noProof/>
            <w:webHidden/>
          </w:rPr>
          <w:fldChar w:fldCharType="begin"/>
        </w:r>
        <w:r>
          <w:rPr>
            <w:noProof/>
            <w:webHidden/>
          </w:rPr>
          <w:instrText xml:space="preserve"> PAGEREF _Toc235977960 \h </w:instrText>
        </w:r>
        <w:r>
          <w:rPr>
            <w:noProof/>
            <w:webHidden/>
          </w:rPr>
        </w:r>
        <w:r>
          <w:rPr>
            <w:noProof/>
            <w:webHidden/>
          </w:rPr>
          <w:fldChar w:fldCharType="separate"/>
        </w:r>
        <w:r>
          <w:rPr>
            <w:noProof/>
            <w:webHidden/>
          </w:rPr>
          <w:t>27</w:t>
        </w:r>
        <w:r>
          <w:rPr>
            <w:noProof/>
            <w:webHidden/>
          </w:rPr>
          <w:fldChar w:fldCharType="end"/>
        </w:r>
      </w:hyperlink>
    </w:p>
    <w:p w14:paraId="676C9D8D" w14:textId="4D0EE8C0"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1" w:history="1">
        <w:r w:rsidRPr="00164BEB">
          <w:rPr>
            <w:rStyle w:val="Hyperlink"/>
            <w:noProof/>
          </w:rPr>
          <w:t>T2 — Endoscopic quality metrics and blind-spot auditing</w:t>
        </w:r>
        <w:r>
          <w:rPr>
            <w:noProof/>
            <w:webHidden/>
          </w:rPr>
          <w:tab/>
        </w:r>
        <w:r>
          <w:rPr>
            <w:noProof/>
            <w:webHidden/>
          </w:rPr>
          <w:fldChar w:fldCharType="begin"/>
        </w:r>
        <w:r>
          <w:rPr>
            <w:noProof/>
            <w:webHidden/>
          </w:rPr>
          <w:instrText xml:space="preserve"> PAGEREF _Toc235977961 \h </w:instrText>
        </w:r>
        <w:r>
          <w:rPr>
            <w:noProof/>
            <w:webHidden/>
          </w:rPr>
        </w:r>
        <w:r>
          <w:rPr>
            <w:noProof/>
            <w:webHidden/>
          </w:rPr>
          <w:fldChar w:fldCharType="separate"/>
        </w:r>
        <w:r>
          <w:rPr>
            <w:noProof/>
            <w:webHidden/>
          </w:rPr>
          <w:t>28</w:t>
        </w:r>
        <w:r>
          <w:rPr>
            <w:noProof/>
            <w:webHidden/>
          </w:rPr>
          <w:fldChar w:fldCharType="end"/>
        </w:r>
      </w:hyperlink>
    </w:p>
    <w:p w14:paraId="4CE5288D" w14:textId="4392DE1A"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2" w:history="1">
        <w:r w:rsidRPr="00164BEB">
          <w:rPr>
            <w:rStyle w:val="Hyperlink"/>
            <w:noProof/>
          </w:rPr>
          <w:t>T3 — Inter-observer variability in endoscopy</w:t>
        </w:r>
        <w:r>
          <w:rPr>
            <w:noProof/>
            <w:webHidden/>
          </w:rPr>
          <w:tab/>
        </w:r>
        <w:r>
          <w:rPr>
            <w:noProof/>
            <w:webHidden/>
          </w:rPr>
          <w:fldChar w:fldCharType="begin"/>
        </w:r>
        <w:r>
          <w:rPr>
            <w:noProof/>
            <w:webHidden/>
          </w:rPr>
          <w:instrText xml:space="preserve"> PAGEREF _Toc235977962 \h </w:instrText>
        </w:r>
        <w:r>
          <w:rPr>
            <w:noProof/>
            <w:webHidden/>
          </w:rPr>
        </w:r>
        <w:r>
          <w:rPr>
            <w:noProof/>
            <w:webHidden/>
          </w:rPr>
          <w:fldChar w:fldCharType="separate"/>
        </w:r>
        <w:r>
          <w:rPr>
            <w:noProof/>
            <w:webHidden/>
          </w:rPr>
          <w:t>28</w:t>
        </w:r>
        <w:r>
          <w:rPr>
            <w:noProof/>
            <w:webHidden/>
          </w:rPr>
          <w:fldChar w:fldCharType="end"/>
        </w:r>
      </w:hyperlink>
    </w:p>
    <w:p w14:paraId="0E518C82" w14:textId="0A13DAD3"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3" w:history="1">
        <w:r w:rsidRPr="00164BEB">
          <w:rPr>
            <w:rStyle w:val="Hyperlink"/>
            <w:noProof/>
          </w:rPr>
          <w:t>T4 — Learning from noisy, soft and multi-annotator labels</w:t>
        </w:r>
        <w:r>
          <w:rPr>
            <w:noProof/>
            <w:webHidden/>
          </w:rPr>
          <w:tab/>
        </w:r>
        <w:r>
          <w:rPr>
            <w:noProof/>
            <w:webHidden/>
          </w:rPr>
          <w:fldChar w:fldCharType="begin"/>
        </w:r>
        <w:r>
          <w:rPr>
            <w:noProof/>
            <w:webHidden/>
          </w:rPr>
          <w:instrText xml:space="preserve"> PAGEREF _Toc235977963 \h </w:instrText>
        </w:r>
        <w:r>
          <w:rPr>
            <w:noProof/>
            <w:webHidden/>
          </w:rPr>
        </w:r>
        <w:r>
          <w:rPr>
            <w:noProof/>
            <w:webHidden/>
          </w:rPr>
          <w:fldChar w:fldCharType="separate"/>
        </w:r>
        <w:r>
          <w:rPr>
            <w:noProof/>
            <w:webHidden/>
          </w:rPr>
          <w:t>28</w:t>
        </w:r>
        <w:r>
          <w:rPr>
            <w:noProof/>
            <w:webHidden/>
          </w:rPr>
          <w:fldChar w:fldCharType="end"/>
        </w:r>
      </w:hyperlink>
    </w:p>
    <w:p w14:paraId="6987FE30" w14:textId="47C2A1EF"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4" w:history="1">
        <w:r w:rsidRPr="00164BEB">
          <w:rPr>
            <w:rStyle w:val="Hyperlink"/>
            <w:noProof/>
          </w:rPr>
          <w:t>T5 — Uncertainty quantification and calibration</w:t>
        </w:r>
        <w:r>
          <w:rPr>
            <w:noProof/>
            <w:webHidden/>
          </w:rPr>
          <w:tab/>
        </w:r>
        <w:r>
          <w:rPr>
            <w:noProof/>
            <w:webHidden/>
          </w:rPr>
          <w:fldChar w:fldCharType="begin"/>
        </w:r>
        <w:r>
          <w:rPr>
            <w:noProof/>
            <w:webHidden/>
          </w:rPr>
          <w:instrText xml:space="preserve"> PAGEREF _Toc235977964 \h </w:instrText>
        </w:r>
        <w:r>
          <w:rPr>
            <w:noProof/>
            <w:webHidden/>
          </w:rPr>
        </w:r>
        <w:r>
          <w:rPr>
            <w:noProof/>
            <w:webHidden/>
          </w:rPr>
          <w:fldChar w:fldCharType="separate"/>
        </w:r>
        <w:r>
          <w:rPr>
            <w:noProof/>
            <w:webHidden/>
          </w:rPr>
          <w:t>29</w:t>
        </w:r>
        <w:r>
          <w:rPr>
            <w:noProof/>
            <w:webHidden/>
          </w:rPr>
          <w:fldChar w:fldCharType="end"/>
        </w:r>
      </w:hyperlink>
    </w:p>
    <w:p w14:paraId="212F62A9" w14:textId="5C673A4F"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5" w:history="1">
        <w:r w:rsidRPr="00164BEB">
          <w:rPr>
            <w:rStyle w:val="Hyperlink"/>
            <w:noProof/>
          </w:rPr>
          <w:t>T6 — External validation and dataset shift</w:t>
        </w:r>
        <w:r>
          <w:rPr>
            <w:noProof/>
            <w:webHidden/>
          </w:rPr>
          <w:tab/>
        </w:r>
        <w:r>
          <w:rPr>
            <w:noProof/>
            <w:webHidden/>
          </w:rPr>
          <w:fldChar w:fldCharType="begin"/>
        </w:r>
        <w:r>
          <w:rPr>
            <w:noProof/>
            <w:webHidden/>
          </w:rPr>
          <w:instrText xml:space="preserve"> PAGEREF _Toc235977965 \h </w:instrText>
        </w:r>
        <w:r>
          <w:rPr>
            <w:noProof/>
            <w:webHidden/>
          </w:rPr>
        </w:r>
        <w:r>
          <w:rPr>
            <w:noProof/>
            <w:webHidden/>
          </w:rPr>
          <w:fldChar w:fldCharType="separate"/>
        </w:r>
        <w:r>
          <w:rPr>
            <w:noProof/>
            <w:webHidden/>
          </w:rPr>
          <w:t>29</w:t>
        </w:r>
        <w:r>
          <w:rPr>
            <w:noProof/>
            <w:webHidden/>
          </w:rPr>
          <w:fldChar w:fldCharType="end"/>
        </w:r>
      </w:hyperlink>
    </w:p>
    <w:p w14:paraId="31E8C476" w14:textId="274E6BD7"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66" w:history="1">
        <w:r w:rsidRPr="00164BEB">
          <w:rPr>
            <w:rStyle w:val="Hyperlink"/>
            <w:noProof/>
          </w:rPr>
          <w:t>T7 — Reporting standards for medical AI</w:t>
        </w:r>
        <w:r>
          <w:rPr>
            <w:noProof/>
            <w:webHidden/>
          </w:rPr>
          <w:tab/>
        </w:r>
        <w:r>
          <w:rPr>
            <w:noProof/>
            <w:webHidden/>
          </w:rPr>
          <w:fldChar w:fldCharType="begin"/>
        </w:r>
        <w:r>
          <w:rPr>
            <w:noProof/>
            <w:webHidden/>
          </w:rPr>
          <w:instrText xml:space="preserve"> PAGEREF _Toc235977966 \h </w:instrText>
        </w:r>
        <w:r>
          <w:rPr>
            <w:noProof/>
            <w:webHidden/>
          </w:rPr>
        </w:r>
        <w:r>
          <w:rPr>
            <w:noProof/>
            <w:webHidden/>
          </w:rPr>
          <w:fldChar w:fldCharType="separate"/>
        </w:r>
        <w:r>
          <w:rPr>
            <w:noProof/>
            <w:webHidden/>
          </w:rPr>
          <w:t>29</w:t>
        </w:r>
        <w:r>
          <w:rPr>
            <w:noProof/>
            <w:webHidden/>
          </w:rPr>
          <w:fldChar w:fldCharType="end"/>
        </w:r>
      </w:hyperlink>
    </w:p>
    <w:p w14:paraId="49C5BF41" w14:textId="3E266DF0"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67" w:history="1">
        <w:r w:rsidRPr="00164BEB">
          <w:rPr>
            <w:rStyle w:val="Hyperlink"/>
            <w:noProof/>
          </w:rPr>
          <w:t>Synthesis: what is established, and what is not</w:t>
        </w:r>
        <w:r>
          <w:rPr>
            <w:noProof/>
            <w:webHidden/>
          </w:rPr>
          <w:tab/>
        </w:r>
        <w:r>
          <w:rPr>
            <w:noProof/>
            <w:webHidden/>
          </w:rPr>
          <w:fldChar w:fldCharType="begin"/>
        </w:r>
        <w:r>
          <w:rPr>
            <w:noProof/>
            <w:webHidden/>
          </w:rPr>
          <w:instrText xml:space="preserve"> PAGEREF _Toc235977967 \h </w:instrText>
        </w:r>
        <w:r>
          <w:rPr>
            <w:noProof/>
            <w:webHidden/>
          </w:rPr>
        </w:r>
        <w:r>
          <w:rPr>
            <w:noProof/>
            <w:webHidden/>
          </w:rPr>
          <w:fldChar w:fldCharType="separate"/>
        </w:r>
        <w:r>
          <w:rPr>
            <w:noProof/>
            <w:webHidden/>
          </w:rPr>
          <w:t>29</w:t>
        </w:r>
        <w:r>
          <w:rPr>
            <w:noProof/>
            <w:webHidden/>
          </w:rPr>
          <w:fldChar w:fldCharType="end"/>
        </w:r>
      </w:hyperlink>
    </w:p>
    <w:p w14:paraId="4246F907" w14:textId="359A4111"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68" w:history="1">
        <w:r w:rsidRPr="00164BEB">
          <w:rPr>
            <w:rStyle w:val="Hyperlink"/>
            <w:noProof/>
          </w:rPr>
          <w:t>The research gap</w:t>
        </w:r>
        <w:r>
          <w:rPr>
            <w:noProof/>
            <w:webHidden/>
          </w:rPr>
          <w:tab/>
        </w:r>
        <w:r>
          <w:rPr>
            <w:noProof/>
            <w:webHidden/>
          </w:rPr>
          <w:fldChar w:fldCharType="begin"/>
        </w:r>
        <w:r>
          <w:rPr>
            <w:noProof/>
            <w:webHidden/>
          </w:rPr>
          <w:instrText xml:space="preserve"> PAGEREF _Toc235977968 \h </w:instrText>
        </w:r>
        <w:r>
          <w:rPr>
            <w:noProof/>
            <w:webHidden/>
          </w:rPr>
        </w:r>
        <w:r>
          <w:rPr>
            <w:noProof/>
            <w:webHidden/>
          </w:rPr>
          <w:fldChar w:fldCharType="separate"/>
        </w:r>
        <w:r>
          <w:rPr>
            <w:noProof/>
            <w:webHidden/>
          </w:rPr>
          <w:t>30</w:t>
        </w:r>
        <w:r>
          <w:rPr>
            <w:noProof/>
            <w:webHidden/>
          </w:rPr>
          <w:fldChar w:fldCharType="end"/>
        </w:r>
      </w:hyperlink>
    </w:p>
    <w:p w14:paraId="37CC6845" w14:textId="2BB6323C"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69" w:history="1">
        <w:r w:rsidRPr="00164BEB">
          <w:rPr>
            <w:rStyle w:val="Hyperlink"/>
            <w:noProof/>
          </w:rPr>
          <w:t>Research questions and hypotheses</w:t>
        </w:r>
        <w:r>
          <w:rPr>
            <w:noProof/>
            <w:webHidden/>
          </w:rPr>
          <w:tab/>
        </w:r>
        <w:r>
          <w:rPr>
            <w:noProof/>
            <w:webHidden/>
          </w:rPr>
          <w:fldChar w:fldCharType="begin"/>
        </w:r>
        <w:r>
          <w:rPr>
            <w:noProof/>
            <w:webHidden/>
          </w:rPr>
          <w:instrText xml:space="preserve"> PAGEREF _Toc235977969 \h </w:instrText>
        </w:r>
        <w:r>
          <w:rPr>
            <w:noProof/>
            <w:webHidden/>
          </w:rPr>
        </w:r>
        <w:r>
          <w:rPr>
            <w:noProof/>
            <w:webHidden/>
          </w:rPr>
          <w:fldChar w:fldCharType="separate"/>
        </w:r>
        <w:r>
          <w:rPr>
            <w:noProof/>
            <w:webHidden/>
          </w:rPr>
          <w:t>30</w:t>
        </w:r>
        <w:r>
          <w:rPr>
            <w:noProof/>
            <w:webHidden/>
          </w:rPr>
          <w:fldChar w:fldCharType="end"/>
        </w:r>
      </w:hyperlink>
    </w:p>
    <w:p w14:paraId="37C8FA08" w14:textId="52B09EFD"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70" w:history="1">
        <w:r w:rsidRPr="00164BEB">
          <w:rPr>
            <w:rStyle w:val="Hyperlink"/>
            <w:noProof/>
          </w:rPr>
          <w:t>Proposed Methodology</w:t>
        </w:r>
        <w:r>
          <w:rPr>
            <w:noProof/>
            <w:webHidden/>
          </w:rPr>
          <w:tab/>
        </w:r>
        <w:r>
          <w:rPr>
            <w:noProof/>
            <w:webHidden/>
          </w:rPr>
          <w:fldChar w:fldCharType="begin"/>
        </w:r>
        <w:r>
          <w:rPr>
            <w:noProof/>
            <w:webHidden/>
          </w:rPr>
          <w:instrText xml:space="preserve"> PAGEREF _Toc235977970 \h </w:instrText>
        </w:r>
        <w:r>
          <w:rPr>
            <w:noProof/>
            <w:webHidden/>
          </w:rPr>
        </w:r>
        <w:r>
          <w:rPr>
            <w:noProof/>
            <w:webHidden/>
          </w:rPr>
          <w:fldChar w:fldCharType="separate"/>
        </w:r>
        <w:r>
          <w:rPr>
            <w:noProof/>
            <w:webHidden/>
          </w:rPr>
          <w:t>31</w:t>
        </w:r>
        <w:r>
          <w:rPr>
            <w:noProof/>
            <w:webHidden/>
          </w:rPr>
          <w:fldChar w:fldCharType="end"/>
        </w:r>
      </w:hyperlink>
    </w:p>
    <w:p w14:paraId="342CCC04" w14:textId="3C2016EB"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71" w:history="1">
        <w:r w:rsidRPr="00164BEB">
          <w:rPr>
            <w:rStyle w:val="Hyperlink"/>
            <w:noProof/>
          </w:rPr>
          <w:t>Design</w:t>
        </w:r>
        <w:r>
          <w:rPr>
            <w:noProof/>
            <w:webHidden/>
          </w:rPr>
          <w:tab/>
        </w:r>
        <w:r>
          <w:rPr>
            <w:noProof/>
            <w:webHidden/>
          </w:rPr>
          <w:fldChar w:fldCharType="begin"/>
        </w:r>
        <w:r>
          <w:rPr>
            <w:noProof/>
            <w:webHidden/>
          </w:rPr>
          <w:instrText xml:space="preserve"> PAGEREF _Toc235977971 \h </w:instrText>
        </w:r>
        <w:r>
          <w:rPr>
            <w:noProof/>
            <w:webHidden/>
          </w:rPr>
        </w:r>
        <w:r>
          <w:rPr>
            <w:noProof/>
            <w:webHidden/>
          </w:rPr>
          <w:fldChar w:fldCharType="separate"/>
        </w:r>
        <w:r>
          <w:rPr>
            <w:noProof/>
            <w:webHidden/>
          </w:rPr>
          <w:t>31</w:t>
        </w:r>
        <w:r>
          <w:rPr>
            <w:noProof/>
            <w:webHidden/>
          </w:rPr>
          <w:fldChar w:fldCharType="end"/>
        </w:r>
      </w:hyperlink>
    </w:p>
    <w:p w14:paraId="359B7764" w14:textId="6C8EE726"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72" w:history="1">
        <w:r w:rsidRPr="00164BEB">
          <w:rPr>
            <w:rStyle w:val="Hyperlink"/>
            <w:noProof/>
          </w:rPr>
          <w:t>Models and training</w:t>
        </w:r>
        <w:r>
          <w:rPr>
            <w:noProof/>
            <w:webHidden/>
          </w:rPr>
          <w:tab/>
        </w:r>
        <w:r>
          <w:rPr>
            <w:noProof/>
            <w:webHidden/>
          </w:rPr>
          <w:fldChar w:fldCharType="begin"/>
        </w:r>
        <w:r>
          <w:rPr>
            <w:noProof/>
            <w:webHidden/>
          </w:rPr>
          <w:instrText xml:space="preserve"> PAGEREF _Toc235977972 \h </w:instrText>
        </w:r>
        <w:r>
          <w:rPr>
            <w:noProof/>
            <w:webHidden/>
          </w:rPr>
        </w:r>
        <w:r>
          <w:rPr>
            <w:noProof/>
            <w:webHidden/>
          </w:rPr>
          <w:fldChar w:fldCharType="separate"/>
        </w:r>
        <w:r>
          <w:rPr>
            <w:noProof/>
            <w:webHidden/>
          </w:rPr>
          <w:t>31</w:t>
        </w:r>
        <w:r>
          <w:rPr>
            <w:noProof/>
            <w:webHidden/>
          </w:rPr>
          <w:fldChar w:fldCharType="end"/>
        </w:r>
      </w:hyperlink>
    </w:p>
    <w:p w14:paraId="28400B2D" w14:textId="4D1366B2"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73" w:history="1">
        <w:r w:rsidRPr="00164BEB">
          <w:rPr>
            <w:rStyle w:val="Hyperlink"/>
            <w:noProof/>
          </w:rPr>
          <w:t>Evaluation and statistics</w:t>
        </w:r>
        <w:r>
          <w:rPr>
            <w:noProof/>
            <w:webHidden/>
          </w:rPr>
          <w:tab/>
        </w:r>
        <w:r>
          <w:rPr>
            <w:noProof/>
            <w:webHidden/>
          </w:rPr>
          <w:fldChar w:fldCharType="begin"/>
        </w:r>
        <w:r>
          <w:rPr>
            <w:noProof/>
            <w:webHidden/>
          </w:rPr>
          <w:instrText xml:space="preserve"> PAGEREF _Toc235977973 \h </w:instrText>
        </w:r>
        <w:r>
          <w:rPr>
            <w:noProof/>
            <w:webHidden/>
          </w:rPr>
        </w:r>
        <w:r>
          <w:rPr>
            <w:noProof/>
            <w:webHidden/>
          </w:rPr>
          <w:fldChar w:fldCharType="separate"/>
        </w:r>
        <w:r>
          <w:rPr>
            <w:noProof/>
            <w:webHidden/>
          </w:rPr>
          <w:t>32</w:t>
        </w:r>
        <w:r>
          <w:rPr>
            <w:noProof/>
            <w:webHidden/>
          </w:rPr>
          <w:fldChar w:fldCharType="end"/>
        </w:r>
      </w:hyperlink>
    </w:p>
    <w:p w14:paraId="3BF97AA4" w14:textId="49EE27BF" w:rsidR="00F744BA" w:rsidRDefault="00F744BA">
      <w:pPr>
        <w:pStyle w:val="TOC2"/>
        <w:tabs>
          <w:tab w:val="right" w:leader="dot" w:pos="9163"/>
        </w:tabs>
        <w:rPr>
          <w:rFonts w:asciiTheme="minorHAnsi" w:eastAsiaTheme="minorEastAsia" w:hAnsiTheme="minorHAnsi"/>
          <w:noProof/>
          <w:kern w:val="2"/>
          <w:sz w:val="24"/>
          <w:szCs w:val="24"/>
          <w14:ligatures w14:val="standardContextual"/>
        </w:rPr>
      </w:pPr>
      <w:hyperlink w:anchor="_Toc235977974" w:history="1">
        <w:r w:rsidRPr="00164BEB">
          <w:rPr>
            <w:rStyle w:val="Hyperlink"/>
            <w:noProof/>
          </w:rPr>
          <w:t>Compute budget and feasibility</w:t>
        </w:r>
        <w:r>
          <w:rPr>
            <w:noProof/>
            <w:webHidden/>
          </w:rPr>
          <w:tab/>
        </w:r>
        <w:r>
          <w:rPr>
            <w:noProof/>
            <w:webHidden/>
          </w:rPr>
          <w:fldChar w:fldCharType="begin"/>
        </w:r>
        <w:r>
          <w:rPr>
            <w:noProof/>
            <w:webHidden/>
          </w:rPr>
          <w:instrText xml:space="preserve"> PAGEREF _Toc235977974 \h </w:instrText>
        </w:r>
        <w:r>
          <w:rPr>
            <w:noProof/>
            <w:webHidden/>
          </w:rPr>
        </w:r>
        <w:r>
          <w:rPr>
            <w:noProof/>
            <w:webHidden/>
          </w:rPr>
          <w:fldChar w:fldCharType="separate"/>
        </w:r>
        <w:r>
          <w:rPr>
            <w:noProof/>
            <w:webHidden/>
          </w:rPr>
          <w:t>32</w:t>
        </w:r>
        <w:r>
          <w:rPr>
            <w:noProof/>
            <w:webHidden/>
          </w:rPr>
          <w:fldChar w:fldCharType="end"/>
        </w:r>
      </w:hyperlink>
    </w:p>
    <w:p w14:paraId="6CE2AF61" w14:textId="196E108A"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75" w:history="1">
        <w:r w:rsidRPr="00164BEB">
          <w:rPr>
            <w:rStyle w:val="Hyperlink"/>
            <w:noProof/>
          </w:rPr>
          <w:t>Threats to Validity</w:t>
        </w:r>
        <w:r>
          <w:rPr>
            <w:noProof/>
            <w:webHidden/>
          </w:rPr>
          <w:tab/>
        </w:r>
        <w:r>
          <w:rPr>
            <w:noProof/>
            <w:webHidden/>
          </w:rPr>
          <w:fldChar w:fldCharType="begin"/>
        </w:r>
        <w:r>
          <w:rPr>
            <w:noProof/>
            <w:webHidden/>
          </w:rPr>
          <w:instrText xml:space="preserve"> PAGEREF _Toc235977975 \h </w:instrText>
        </w:r>
        <w:r>
          <w:rPr>
            <w:noProof/>
            <w:webHidden/>
          </w:rPr>
        </w:r>
        <w:r>
          <w:rPr>
            <w:noProof/>
            <w:webHidden/>
          </w:rPr>
          <w:fldChar w:fldCharType="separate"/>
        </w:r>
        <w:r>
          <w:rPr>
            <w:noProof/>
            <w:webHidden/>
          </w:rPr>
          <w:t>32</w:t>
        </w:r>
        <w:r>
          <w:rPr>
            <w:noProof/>
            <w:webHidden/>
          </w:rPr>
          <w:fldChar w:fldCharType="end"/>
        </w:r>
      </w:hyperlink>
    </w:p>
    <w:p w14:paraId="4F6F1938" w14:textId="12EDCA78"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76" w:history="1">
        <w:r w:rsidRPr="00164BEB">
          <w:rPr>
            <w:rStyle w:val="Hyperlink"/>
            <w:noProof/>
          </w:rPr>
          <w:t>Conclusion</w:t>
        </w:r>
        <w:r>
          <w:rPr>
            <w:noProof/>
            <w:webHidden/>
          </w:rPr>
          <w:tab/>
        </w:r>
        <w:r>
          <w:rPr>
            <w:noProof/>
            <w:webHidden/>
          </w:rPr>
          <w:fldChar w:fldCharType="begin"/>
        </w:r>
        <w:r>
          <w:rPr>
            <w:noProof/>
            <w:webHidden/>
          </w:rPr>
          <w:instrText xml:space="preserve"> PAGEREF _Toc235977976 \h </w:instrText>
        </w:r>
        <w:r>
          <w:rPr>
            <w:noProof/>
            <w:webHidden/>
          </w:rPr>
        </w:r>
        <w:r>
          <w:rPr>
            <w:noProof/>
            <w:webHidden/>
          </w:rPr>
          <w:fldChar w:fldCharType="separate"/>
        </w:r>
        <w:r>
          <w:rPr>
            <w:noProof/>
            <w:webHidden/>
          </w:rPr>
          <w:t>33</w:t>
        </w:r>
        <w:r>
          <w:rPr>
            <w:noProof/>
            <w:webHidden/>
          </w:rPr>
          <w:fldChar w:fldCharType="end"/>
        </w:r>
      </w:hyperlink>
    </w:p>
    <w:p w14:paraId="74275248" w14:textId="25522236"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77" w:history="1">
        <w:r w:rsidRPr="00164BEB">
          <w:rPr>
            <w:rStyle w:val="Hyperlink"/>
            <w:noProof/>
          </w:rPr>
          <w:t>References</w:t>
        </w:r>
        <w:r>
          <w:rPr>
            <w:noProof/>
            <w:webHidden/>
          </w:rPr>
          <w:tab/>
        </w:r>
        <w:r>
          <w:rPr>
            <w:noProof/>
            <w:webHidden/>
          </w:rPr>
          <w:fldChar w:fldCharType="begin"/>
        </w:r>
        <w:r>
          <w:rPr>
            <w:noProof/>
            <w:webHidden/>
          </w:rPr>
          <w:instrText xml:space="preserve"> PAGEREF _Toc235977977 \h </w:instrText>
        </w:r>
        <w:r>
          <w:rPr>
            <w:noProof/>
            <w:webHidden/>
          </w:rPr>
        </w:r>
        <w:r>
          <w:rPr>
            <w:noProof/>
            <w:webHidden/>
          </w:rPr>
          <w:fldChar w:fldCharType="separate"/>
        </w:r>
        <w:r>
          <w:rPr>
            <w:noProof/>
            <w:webHidden/>
          </w:rPr>
          <w:t>35</w:t>
        </w:r>
        <w:r>
          <w:rPr>
            <w:noProof/>
            <w:webHidden/>
          </w:rPr>
          <w:fldChar w:fldCharType="end"/>
        </w:r>
      </w:hyperlink>
    </w:p>
    <w:p w14:paraId="238C854D" w14:textId="595EF879"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78" w:history="1">
        <w:r w:rsidRPr="00164BEB">
          <w:rPr>
            <w:rStyle w:val="Hyperlink"/>
            <w:noProof/>
          </w:rPr>
          <w:t>Appendix A — Search strings</w:t>
        </w:r>
        <w:r>
          <w:rPr>
            <w:noProof/>
            <w:webHidden/>
          </w:rPr>
          <w:tab/>
        </w:r>
        <w:r>
          <w:rPr>
            <w:noProof/>
            <w:webHidden/>
          </w:rPr>
          <w:fldChar w:fldCharType="begin"/>
        </w:r>
        <w:r>
          <w:rPr>
            <w:noProof/>
            <w:webHidden/>
          </w:rPr>
          <w:instrText xml:space="preserve"> PAGEREF _Toc235977978 \h </w:instrText>
        </w:r>
        <w:r>
          <w:rPr>
            <w:noProof/>
            <w:webHidden/>
          </w:rPr>
        </w:r>
        <w:r>
          <w:rPr>
            <w:noProof/>
            <w:webHidden/>
          </w:rPr>
          <w:fldChar w:fldCharType="separate"/>
        </w:r>
        <w:r>
          <w:rPr>
            <w:noProof/>
            <w:webHidden/>
          </w:rPr>
          <w:t>41</w:t>
        </w:r>
        <w:r>
          <w:rPr>
            <w:noProof/>
            <w:webHidden/>
          </w:rPr>
          <w:fldChar w:fldCharType="end"/>
        </w:r>
      </w:hyperlink>
    </w:p>
    <w:p w14:paraId="60E2993D" w14:textId="5F404BD0"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79" w:history="1">
        <w:r w:rsidRPr="00164BEB">
          <w:rPr>
            <w:rStyle w:val="Hyperlink"/>
            <w:noProof/>
          </w:rPr>
          <w:t>T1 Landmark recognition in UGI endoscopy</w:t>
        </w:r>
        <w:r>
          <w:rPr>
            <w:noProof/>
            <w:webHidden/>
          </w:rPr>
          <w:tab/>
        </w:r>
        <w:r>
          <w:rPr>
            <w:noProof/>
            <w:webHidden/>
          </w:rPr>
          <w:fldChar w:fldCharType="begin"/>
        </w:r>
        <w:r>
          <w:rPr>
            <w:noProof/>
            <w:webHidden/>
          </w:rPr>
          <w:instrText xml:space="preserve"> PAGEREF _Toc235977979 \h </w:instrText>
        </w:r>
        <w:r>
          <w:rPr>
            <w:noProof/>
            <w:webHidden/>
          </w:rPr>
        </w:r>
        <w:r>
          <w:rPr>
            <w:noProof/>
            <w:webHidden/>
          </w:rPr>
          <w:fldChar w:fldCharType="separate"/>
        </w:r>
        <w:r>
          <w:rPr>
            <w:noProof/>
            <w:webHidden/>
          </w:rPr>
          <w:t>41</w:t>
        </w:r>
        <w:r>
          <w:rPr>
            <w:noProof/>
            <w:webHidden/>
          </w:rPr>
          <w:fldChar w:fldCharType="end"/>
        </w:r>
      </w:hyperlink>
    </w:p>
    <w:p w14:paraId="701D90D3" w14:textId="3D917CF6"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80" w:history="1">
        <w:r w:rsidRPr="00164BEB">
          <w:rPr>
            <w:rStyle w:val="Hyperlink"/>
            <w:noProof/>
          </w:rPr>
          <w:t>T2 Endoscopic quality &amp; blind-spot audit</w:t>
        </w:r>
        <w:r>
          <w:rPr>
            <w:noProof/>
            <w:webHidden/>
          </w:rPr>
          <w:tab/>
        </w:r>
        <w:r>
          <w:rPr>
            <w:noProof/>
            <w:webHidden/>
          </w:rPr>
          <w:fldChar w:fldCharType="begin"/>
        </w:r>
        <w:r>
          <w:rPr>
            <w:noProof/>
            <w:webHidden/>
          </w:rPr>
          <w:instrText xml:space="preserve"> PAGEREF _Toc235977980 \h </w:instrText>
        </w:r>
        <w:r>
          <w:rPr>
            <w:noProof/>
            <w:webHidden/>
          </w:rPr>
        </w:r>
        <w:r>
          <w:rPr>
            <w:noProof/>
            <w:webHidden/>
          </w:rPr>
          <w:fldChar w:fldCharType="separate"/>
        </w:r>
        <w:r>
          <w:rPr>
            <w:noProof/>
            <w:webHidden/>
          </w:rPr>
          <w:t>41</w:t>
        </w:r>
        <w:r>
          <w:rPr>
            <w:noProof/>
            <w:webHidden/>
          </w:rPr>
          <w:fldChar w:fldCharType="end"/>
        </w:r>
      </w:hyperlink>
    </w:p>
    <w:p w14:paraId="3949DC6C" w14:textId="2331019D"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81" w:history="1">
        <w:r w:rsidRPr="00164BEB">
          <w:rPr>
            <w:rStyle w:val="Hyperlink"/>
            <w:noProof/>
          </w:rPr>
          <w:t>T3 Inter-observer variability in endoscopy</w:t>
        </w:r>
        <w:r>
          <w:rPr>
            <w:noProof/>
            <w:webHidden/>
          </w:rPr>
          <w:tab/>
        </w:r>
        <w:r>
          <w:rPr>
            <w:noProof/>
            <w:webHidden/>
          </w:rPr>
          <w:fldChar w:fldCharType="begin"/>
        </w:r>
        <w:r>
          <w:rPr>
            <w:noProof/>
            <w:webHidden/>
          </w:rPr>
          <w:instrText xml:space="preserve"> PAGEREF _Toc235977981 \h </w:instrText>
        </w:r>
        <w:r>
          <w:rPr>
            <w:noProof/>
            <w:webHidden/>
          </w:rPr>
        </w:r>
        <w:r>
          <w:rPr>
            <w:noProof/>
            <w:webHidden/>
          </w:rPr>
          <w:fldChar w:fldCharType="separate"/>
        </w:r>
        <w:r>
          <w:rPr>
            <w:noProof/>
            <w:webHidden/>
          </w:rPr>
          <w:t>41</w:t>
        </w:r>
        <w:r>
          <w:rPr>
            <w:noProof/>
            <w:webHidden/>
          </w:rPr>
          <w:fldChar w:fldCharType="end"/>
        </w:r>
      </w:hyperlink>
    </w:p>
    <w:p w14:paraId="6199F91E" w14:textId="6AAB59C1"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82" w:history="1">
        <w:r w:rsidRPr="00164BEB">
          <w:rPr>
            <w:rStyle w:val="Hyperlink"/>
            <w:noProof/>
          </w:rPr>
          <w:t>T4 Noisy / soft / multi-annotator labels</w:t>
        </w:r>
        <w:r>
          <w:rPr>
            <w:noProof/>
            <w:webHidden/>
          </w:rPr>
          <w:tab/>
        </w:r>
        <w:r>
          <w:rPr>
            <w:noProof/>
            <w:webHidden/>
          </w:rPr>
          <w:fldChar w:fldCharType="begin"/>
        </w:r>
        <w:r>
          <w:rPr>
            <w:noProof/>
            <w:webHidden/>
          </w:rPr>
          <w:instrText xml:space="preserve"> PAGEREF _Toc235977982 \h </w:instrText>
        </w:r>
        <w:r>
          <w:rPr>
            <w:noProof/>
            <w:webHidden/>
          </w:rPr>
        </w:r>
        <w:r>
          <w:rPr>
            <w:noProof/>
            <w:webHidden/>
          </w:rPr>
          <w:fldChar w:fldCharType="separate"/>
        </w:r>
        <w:r>
          <w:rPr>
            <w:noProof/>
            <w:webHidden/>
          </w:rPr>
          <w:t>41</w:t>
        </w:r>
        <w:r>
          <w:rPr>
            <w:noProof/>
            <w:webHidden/>
          </w:rPr>
          <w:fldChar w:fldCharType="end"/>
        </w:r>
      </w:hyperlink>
    </w:p>
    <w:p w14:paraId="6AF6E497" w14:textId="5701BB7B"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83" w:history="1">
        <w:r w:rsidRPr="00164BEB">
          <w:rPr>
            <w:rStyle w:val="Hyperlink"/>
            <w:noProof/>
          </w:rPr>
          <w:t>T5 Uncertainty &amp; calibration</w:t>
        </w:r>
        <w:r>
          <w:rPr>
            <w:noProof/>
            <w:webHidden/>
          </w:rPr>
          <w:tab/>
        </w:r>
        <w:r>
          <w:rPr>
            <w:noProof/>
            <w:webHidden/>
          </w:rPr>
          <w:fldChar w:fldCharType="begin"/>
        </w:r>
        <w:r>
          <w:rPr>
            <w:noProof/>
            <w:webHidden/>
          </w:rPr>
          <w:instrText xml:space="preserve"> PAGEREF _Toc235977983 \h </w:instrText>
        </w:r>
        <w:r>
          <w:rPr>
            <w:noProof/>
            <w:webHidden/>
          </w:rPr>
        </w:r>
        <w:r>
          <w:rPr>
            <w:noProof/>
            <w:webHidden/>
          </w:rPr>
          <w:fldChar w:fldCharType="separate"/>
        </w:r>
        <w:r>
          <w:rPr>
            <w:noProof/>
            <w:webHidden/>
          </w:rPr>
          <w:t>41</w:t>
        </w:r>
        <w:r>
          <w:rPr>
            <w:noProof/>
            <w:webHidden/>
          </w:rPr>
          <w:fldChar w:fldCharType="end"/>
        </w:r>
      </w:hyperlink>
    </w:p>
    <w:p w14:paraId="1CAC55E4" w14:textId="38AF894C"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84" w:history="1">
        <w:r w:rsidRPr="00164BEB">
          <w:rPr>
            <w:rStyle w:val="Hyperlink"/>
            <w:noProof/>
          </w:rPr>
          <w:t>T6 External validation &amp; dataset shift</w:t>
        </w:r>
        <w:r>
          <w:rPr>
            <w:noProof/>
            <w:webHidden/>
          </w:rPr>
          <w:tab/>
        </w:r>
        <w:r>
          <w:rPr>
            <w:noProof/>
            <w:webHidden/>
          </w:rPr>
          <w:fldChar w:fldCharType="begin"/>
        </w:r>
        <w:r>
          <w:rPr>
            <w:noProof/>
            <w:webHidden/>
          </w:rPr>
          <w:instrText xml:space="preserve"> PAGEREF _Toc235977984 \h </w:instrText>
        </w:r>
        <w:r>
          <w:rPr>
            <w:noProof/>
            <w:webHidden/>
          </w:rPr>
        </w:r>
        <w:r>
          <w:rPr>
            <w:noProof/>
            <w:webHidden/>
          </w:rPr>
          <w:fldChar w:fldCharType="separate"/>
        </w:r>
        <w:r>
          <w:rPr>
            <w:noProof/>
            <w:webHidden/>
          </w:rPr>
          <w:t>41</w:t>
        </w:r>
        <w:r>
          <w:rPr>
            <w:noProof/>
            <w:webHidden/>
          </w:rPr>
          <w:fldChar w:fldCharType="end"/>
        </w:r>
      </w:hyperlink>
    </w:p>
    <w:p w14:paraId="1A67C800" w14:textId="5CFD46EE" w:rsidR="00F744BA" w:rsidRDefault="00F744BA">
      <w:pPr>
        <w:pStyle w:val="TOC3"/>
        <w:tabs>
          <w:tab w:val="right" w:leader="dot" w:pos="9163"/>
        </w:tabs>
        <w:rPr>
          <w:rFonts w:asciiTheme="minorHAnsi" w:eastAsiaTheme="minorEastAsia" w:hAnsiTheme="minorHAnsi"/>
          <w:noProof/>
          <w:kern w:val="2"/>
          <w:sz w:val="24"/>
          <w:szCs w:val="24"/>
          <w14:ligatures w14:val="standardContextual"/>
        </w:rPr>
      </w:pPr>
      <w:hyperlink w:anchor="_Toc235977985" w:history="1">
        <w:r w:rsidRPr="00164BEB">
          <w:rPr>
            <w:rStyle w:val="Hyperlink"/>
            <w:noProof/>
          </w:rPr>
          <w:t>T7 Reporting standards for medical AI</w:t>
        </w:r>
        <w:r>
          <w:rPr>
            <w:noProof/>
            <w:webHidden/>
          </w:rPr>
          <w:tab/>
        </w:r>
        <w:r>
          <w:rPr>
            <w:noProof/>
            <w:webHidden/>
          </w:rPr>
          <w:fldChar w:fldCharType="begin"/>
        </w:r>
        <w:r>
          <w:rPr>
            <w:noProof/>
            <w:webHidden/>
          </w:rPr>
          <w:instrText xml:space="preserve"> PAGEREF _Toc235977985 \h </w:instrText>
        </w:r>
        <w:r>
          <w:rPr>
            <w:noProof/>
            <w:webHidden/>
          </w:rPr>
        </w:r>
        <w:r>
          <w:rPr>
            <w:noProof/>
            <w:webHidden/>
          </w:rPr>
          <w:fldChar w:fldCharType="separate"/>
        </w:r>
        <w:r>
          <w:rPr>
            <w:noProof/>
            <w:webHidden/>
          </w:rPr>
          <w:t>42</w:t>
        </w:r>
        <w:r>
          <w:rPr>
            <w:noProof/>
            <w:webHidden/>
          </w:rPr>
          <w:fldChar w:fldCharType="end"/>
        </w:r>
      </w:hyperlink>
    </w:p>
    <w:p w14:paraId="1A705602" w14:textId="6C1060A8"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86" w:history="1">
        <w:r w:rsidRPr="00164BEB">
          <w:rPr>
            <w:rStyle w:val="Hyperlink"/>
            <w:noProof/>
          </w:rPr>
          <w:t>Appendix B — Included studies</w:t>
        </w:r>
        <w:r>
          <w:rPr>
            <w:noProof/>
            <w:webHidden/>
          </w:rPr>
          <w:tab/>
        </w:r>
        <w:r>
          <w:rPr>
            <w:noProof/>
            <w:webHidden/>
          </w:rPr>
          <w:fldChar w:fldCharType="begin"/>
        </w:r>
        <w:r>
          <w:rPr>
            <w:noProof/>
            <w:webHidden/>
          </w:rPr>
          <w:instrText xml:space="preserve"> PAGEREF _Toc235977986 \h </w:instrText>
        </w:r>
        <w:r>
          <w:rPr>
            <w:noProof/>
            <w:webHidden/>
          </w:rPr>
        </w:r>
        <w:r>
          <w:rPr>
            <w:noProof/>
            <w:webHidden/>
          </w:rPr>
          <w:fldChar w:fldCharType="separate"/>
        </w:r>
        <w:r>
          <w:rPr>
            <w:noProof/>
            <w:webHidden/>
          </w:rPr>
          <w:t>42</w:t>
        </w:r>
        <w:r>
          <w:rPr>
            <w:noProof/>
            <w:webHidden/>
          </w:rPr>
          <w:fldChar w:fldCharType="end"/>
        </w:r>
      </w:hyperlink>
    </w:p>
    <w:p w14:paraId="62A0526E" w14:textId="2E24B92C" w:rsidR="00F744BA" w:rsidRDefault="00F744BA">
      <w:pPr>
        <w:pStyle w:val="TOC1"/>
        <w:tabs>
          <w:tab w:val="right" w:leader="dot" w:pos="9163"/>
        </w:tabs>
        <w:rPr>
          <w:rFonts w:asciiTheme="minorHAnsi" w:eastAsiaTheme="minorEastAsia" w:hAnsiTheme="minorHAnsi"/>
          <w:noProof/>
          <w:kern w:val="2"/>
          <w:sz w:val="24"/>
          <w:szCs w:val="24"/>
          <w14:ligatures w14:val="standardContextual"/>
        </w:rPr>
      </w:pPr>
      <w:hyperlink w:anchor="_Toc235977987" w:history="1">
        <w:r w:rsidRPr="00164BEB">
          <w:rPr>
            <w:rStyle w:val="Hyperlink"/>
            <w:noProof/>
          </w:rPr>
          <w:t>Appendix C — Reproducibility</w:t>
        </w:r>
        <w:r>
          <w:rPr>
            <w:noProof/>
            <w:webHidden/>
          </w:rPr>
          <w:tab/>
        </w:r>
        <w:r>
          <w:rPr>
            <w:noProof/>
            <w:webHidden/>
          </w:rPr>
          <w:fldChar w:fldCharType="begin"/>
        </w:r>
        <w:r>
          <w:rPr>
            <w:noProof/>
            <w:webHidden/>
          </w:rPr>
          <w:instrText xml:space="preserve"> PAGEREF _Toc235977987 \h </w:instrText>
        </w:r>
        <w:r>
          <w:rPr>
            <w:noProof/>
            <w:webHidden/>
          </w:rPr>
        </w:r>
        <w:r>
          <w:rPr>
            <w:noProof/>
            <w:webHidden/>
          </w:rPr>
          <w:fldChar w:fldCharType="separate"/>
        </w:r>
        <w:r>
          <w:rPr>
            <w:noProof/>
            <w:webHidden/>
          </w:rPr>
          <w:t>43</w:t>
        </w:r>
        <w:r>
          <w:rPr>
            <w:noProof/>
            <w:webHidden/>
          </w:rPr>
          <w:fldChar w:fldCharType="end"/>
        </w:r>
      </w:hyperlink>
    </w:p>
    <w:p w14:paraId="5FE57C70" w14:textId="3B873FA5" w:rsidR="00F32CD9" w:rsidRDefault="00212A42">
      <w:r>
        <w:fldChar w:fldCharType="end"/>
      </w:r>
    </w:p>
    <w:p w14:paraId="01E3BDAB" w14:textId="77777777" w:rsidR="00F32CD9" w:rsidRDefault="00212A42">
      <w:r>
        <w:rPr>
          <w:i/>
          <w:color w:val="595959"/>
          <w:sz w:val="16"/>
        </w:rPr>
        <w:t>If this list appears blank, select all (Ctrl+A) and press F9 to update the field.</w:t>
      </w:r>
    </w:p>
    <w:p w14:paraId="18EFE898" w14:textId="77777777" w:rsidR="00F32CD9" w:rsidRDefault="00212A42">
      <w:r>
        <w:br w:type="page"/>
      </w:r>
    </w:p>
    <w:p w14:paraId="46BACDC9" w14:textId="77777777" w:rsidR="00F32CD9" w:rsidRDefault="00212A42">
      <w:pPr>
        <w:spacing w:before="80"/>
      </w:pPr>
      <w:r>
        <w:rPr>
          <w:b/>
          <w:color w:val="8B1A1A"/>
          <w:sz w:val="32"/>
        </w:rPr>
        <w:lastRenderedPageBreak/>
        <w:t>List of Figures</w:t>
      </w:r>
    </w:p>
    <w:p w14:paraId="593902FC" w14:textId="2FE5FB6C" w:rsidR="00F744BA" w:rsidRDefault="00212A42">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"Figure"</w:instrText>
      </w:r>
      <w:r>
        <w:fldChar w:fldCharType="separate"/>
      </w:r>
      <w:hyperlink w:anchor="_Toc235977988" w:history="1">
        <w:r w:rsidR="00F744BA" w:rsidRPr="00672766">
          <w:rPr>
            <w:rStyle w:val="Hyperlink"/>
            <w:noProof/>
          </w:rPr>
          <w:t>Figure 1. Thesis workflow. Phases 0 and 1, enclosed by the dashed boundary, constitute the deliverable of this report; later phases are stated for context and are governed by the findings established here.</w:t>
        </w:r>
        <w:r w:rsidR="00F744BA">
          <w:rPr>
            <w:noProof/>
            <w:webHidden/>
          </w:rPr>
          <w:tab/>
        </w:r>
        <w:r w:rsidR="00F744BA">
          <w:rPr>
            <w:noProof/>
            <w:webHidden/>
          </w:rPr>
          <w:fldChar w:fldCharType="begin"/>
        </w:r>
        <w:r w:rsidR="00F744BA">
          <w:rPr>
            <w:noProof/>
            <w:webHidden/>
          </w:rPr>
          <w:instrText xml:space="preserve"> PAGEREF _Toc235977988 \h </w:instrText>
        </w:r>
        <w:r w:rsidR="00F744BA">
          <w:rPr>
            <w:noProof/>
            <w:webHidden/>
          </w:rPr>
        </w:r>
        <w:r w:rsidR="00F744BA">
          <w:rPr>
            <w:noProof/>
            <w:webHidden/>
          </w:rPr>
          <w:fldChar w:fldCharType="separate"/>
        </w:r>
        <w:r w:rsidR="00F744BA">
          <w:rPr>
            <w:noProof/>
            <w:webHidden/>
          </w:rPr>
          <w:t>9</w:t>
        </w:r>
        <w:r w:rsidR="00F744BA">
          <w:rPr>
            <w:noProof/>
            <w:webHidden/>
          </w:rPr>
          <w:fldChar w:fldCharType="end"/>
        </w:r>
      </w:hyperlink>
    </w:p>
    <w:p w14:paraId="7B346CE3" w14:textId="6FBBD819"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89" w:history="1">
        <w:r w:rsidRPr="00672766">
          <w:rPr>
            <w:rStyle w:val="Hyperlink"/>
            <w:noProof/>
          </w:rPr>
          <w:t>Figure 2. The 22 SSS landmarks arranged as a wall × station grid, shaded by the number of images attracting unanimous expert agreement. Stations 5 and 6 contribute three images rather than four because no greater-curvature view is prescribed in retroflexion.</w:t>
        </w:r>
        <w:r>
          <w:rPr>
            <w:noProof/>
            <w:webHidden/>
          </w:rPr>
          <w:tab/>
        </w:r>
        <w:r>
          <w:rPr>
            <w:noProof/>
            <w:webHidden/>
          </w:rPr>
          <w:fldChar w:fldCharType="begin"/>
        </w:r>
        <w:r>
          <w:rPr>
            <w:noProof/>
            <w:webHidden/>
          </w:rPr>
          <w:instrText xml:space="preserve"> PAGEREF _Toc235977989 \h </w:instrText>
        </w:r>
        <w:r>
          <w:rPr>
            <w:noProof/>
            <w:webHidden/>
          </w:rPr>
        </w:r>
        <w:r>
          <w:rPr>
            <w:noProof/>
            <w:webHidden/>
          </w:rPr>
          <w:fldChar w:fldCharType="separate"/>
        </w:r>
        <w:r>
          <w:rPr>
            <w:noProof/>
            <w:webHidden/>
          </w:rPr>
          <w:t>10</w:t>
        </w:r>
        <w:r>
          <w:rPr>
            <w:noProof/>
            <w:webHidden/>
          </w:rPr>
          <w:fldChar w:fldCharType="end"/>
        </w:r>
      </w:hyperlink>
    </w:p>
    <w:p w14:paraId="25423D86" w14:textId="79628C8B"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0" w:history="1">
        <w:r w:rsidRPr="00672766">
          <w:rPr>
            <w:rStyle w:val="Hyperlink"/>
            <w:noProof/>
          </w:rPr>
          <w:t>Figure 3. Physical inventory. Left: native resolution split. Centre: acquisition provenance — images captured directly by the endoscope processor against frames extracted from recorded video. Right: summary integrity counters, all of which are zero for the failure modes tested.</w:t>
        </w:r>
        <w:r>
          <w:rPr>
            <w:noProof/>
            <w:webHidden/>
          </w:rPr>
          <w:tab/>
        </w:r>
        <w:r>
          <w:rPr>
            <w:noProof/>
            <w:webHidden/>
          </w:rPr>
          <w:fldChar w:fldCharType="begin"/>
        </w:r>
        <w:r>
          <w:rPr>
            <w:noProof/>
            <w:webHidden/>
          </w:rPr>
          <w:instrText xml:space="preserve"> PAGEREF _Toc235977990 \h </w:instrText>
        </w:r>
        <w:r>
          <w:rPr>
            <w:noProof/>
            <w:webHidden/>
          </w:rPr>
        </w:r>
        <w:r>
          <w:rPr>
            <w:noProof/>
            <w:webHidden/>
          </w:rPr>
          <w:fldChar w:fldCharType="separate"/>
        </w:r>
        <w:r>
          <w:rPr>
            <w:noProof/>
            <w:webHidden/>
          </w:rPr>
          <w:t>12</w:t>
        </w:r>
        <w:r>
          <w:rPr>
            <w:noProof/>
            <w:webHidden/>
          </w:rPr>
          <w:fldChar w:fldCharType="end"/>
        </w:r>
      </w:hyperlink>
    </w:p>
    <w:p w14:paraId="793EF74C" w14:textId="7D1ED1F2"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1" w:history="1">
        <w:r w:rsidRPr="00672766">
          <w:rPr>
            <w:rStyle w:val="Hyperlink"/>
            <w:noProof/>
          </w:rPr>
          <w:t>Figure 4. Calibration of the duplicate decision rule. Synthetic true duplicates (green) and class-matched non-duplicate pairs (blue) are cleanly separated on normalised RMS difference. Every pair flagged by the provisional rule (red crosses) lies outside the duplicate envelope, to the right of the decision threshold.</w:t>
        </w:r>
        <w:r>
          <w:rPr>
            <w:noProof/>
            <w:webHidden/>
          </w:rPr>
          <w:tab/>
        </w:r>
        <w:r>
          <w:rPr>
            <w:noProof/>
            <w:webHidden/>
          </w:rPr>
          <w:fldChar w:fldCharType="begin"/>
        </w:r>
        <w:r>
          <w:rPr>
            <w:noProof/>
            <w:webHidden/>
          </w:rPr>
          <w:instrText xml:space="preserve"> PAGEREF _Toc235977991 \h </w:instrText>
        </w:r>
        <w:r>
          <w:rPr>
            <w:noProof/>
            <w:webHidden/>
          </w:rPr>
        </w:r>
        <w:r>
          <w:rPr>
            <w:noProof/>
            <w:webHidden/>
          </w:rPr>
          <w:fldChar w:fldCharType="separate"/>
        </w:r>
        <w:r>
          <w:rPr>
            <w:noProof/>
            <w:webHidden/>
          </w:rPr>
          <w:t>13</w:t>
        </w:r>
        <w:r>
          <w:rPr>
            <w:noProof/>
            <w:webHidden/>
          </w:rPr>
          <w:fldChar w:fldCharType="end"/>
        </w:r>
      </w:hyperlink>
    </w:p>
    <w:p w14:paraId="7FA21298" w14:textId="35CDDD68"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2" w:history="1">
        <w:r w:rsidRPr="00672766">
          <w:rPr>
            <w:rStyle w:val="Hyperlink"/>
            <w:noProof/>
          </w:rPr>
          <w:t>Figure 5. Cross-split contamination audit. Left: candidate pair counts across the perceptual-hash threshold sweep, separated by whether a pair shares a patient, shares a split, or crosses a split boundary. Right: summary of the exhaustive scan and the calibrated decision rule.</w:t>
        </w:r>
        <w:r>
          <w:rPr>
            <w:noProof/>
            <w:webHidden/>
          </w:rPr>
          <w:tab/>
        </w:r>
        <w:r>
          <w:rPr>
            <w:noProof/>
            <w:webHidden/>
          </w:rPr>
          <w:fldChar w:fldCharType="begin"/>
        </w:r>
        <w:r>
          <w:rPr>
            <w:noProof/>
            <w:webHidden/>
          </w:rPr>
          <w:instrText xml:space="preserve"> PAGEREF _Toc235977992 \h </w:instrText>
        </w:r>
        <w:r>
          <w:rPr>
            <w:noProof/>
            <w:webHidden/>
          </w:rPr>
        </w:r>
        <w:r>
          <w:rPr>
            <w:noProof/>
            <w:webHidden/>
          </w:rPr>
          <w:fldChar w:fldCharType="separate"/>
        </w:r>
        <w:r>
          <w:rPr>
            <w:noProof/>
            <w:webHidden/>
          </w:rPr>
          <w:t>14</w:t>
        </w:r>
        <w:r>
          <w:rPr>
            <w:noProof/>
            <w:webHidden/>
          </w:rPr>
          <w:fldChar w:fldCharType="end"/>
        </w:r>
      </w:hyperlink>
    </w:p>
    <w:p w14:paraId="07B05851" w14:textId="48D8B34A"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3" w:history="1">
        <w:r w:rsidRPr="00672766">
          <w:rPr>
            <w:rStyle w:val="Hyperlink"/>
            <w:noProof/>
          </w:rPr>
          <w:t>Figure 6. Pairwise Cohen's κ between the four annotators. Left: the full matrix. Right: the same six values ranked with patient-clustered bootstrap 95% confidence intervals; within-team pairs in red. Intervals resample patients rather than images, because images from one patient are not independent observations.</w:t>
        </w:r>
        <w:r>
          <w:rPr>
            <w:noProof/>
            <w:webHidden/>
          </w:rPr>
          <w:tab/>
        </w:r>
        <w:r>
          <w:rPr>
            <w:noProof/>
            <w:webHidden/>
          </w:rPr>
          <w:fldChar w:fldCharType="begin"/>
        </w:r>
        <w:r>
          <w:rPr>
            <w:noProof/>
            <w:webHidden/>
          </w:rPr>
          <w:instrText xml:space="preserve"> PAGEREF _Toc235977993 \h </w:instrText>
        </w:r>
        <w:r>
          <w:rPr>
            <w:noProof/>
            <w:webHidden/>
          </w:rPr>
        </w:r>
        <w:r>
          <w:rPr>
            <w:noProof/>
            <w:webHidden/>
          </w:rPr>
          <w:fldChar w:fldCharType="separate"/>
        </w:r>
        <w:r>
          <w:rPr>
            <w:noProof/>
            <w:webHidden/>
          </w:rPr>
          <w:t>15</w:t>
        </w:r>
        <w:r>
          <w:rPr>
            <w:noProof/>
            <w:webHidden/>
          </w:rPr>
          <w:fldChar w:fldCharType="end"/>
        </w:r>
      </w:hyperlink>
    </w:p>
    <w:p w14:paraId="1338E216" w14:textId="3C981C70"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4" w:history="1">
        <w:r w:rsidRPr="00672766">
          <w:rPr>
            <w:rStyle w:val="Hyperlink"/>
            <w:noProof/>
          </w:rPr>
          <w:t>Figure 7. Left: the agreement-tier cascade, with the unanimous subset used by the published benchmark marked. Right: the distribution of voting patterns across the four annotators.</w:t>
        </w:r>
        <w:r>
          <w:rPr>
            <w:noProof/>
            <w:webHidden/>
          </w:rPr>
          <w:tab/>
        </w:r>
        <w:r>
          <w:rPr>
            <w:noProof/>
            <w:webHidden/>
          </w:rPr>
          <w:fldChar w:fldCharType="begin"/>
        </w:r>
        <w:r>
          <w:rPr>
            <w:noProof/>
            <w:webHidden/>
          </w:rPr>
          <w:instrText xml:space="preserve"> PAGEREF _Toc235977994 \h </w:instrText>
        </w:r>
        <w:r>
          <w:rPr>
            <w:noProof/>
            <w:webHidden/>
          </w:rPr>
        </w:r>
        <w:r>
          <w:rPr>
            <w:noProof/>
            <w:webHidden/>
          </w:rPr>
          <w:fldChar w:fldCharType="separate"/>
        </w:r>
        <w:r>
          <w:rPr>
            <w:noProof/>
            <w:webHidden/>
          </w:rPr>
          <w:t>16</w:t>
        </w:r>
        <w:r>
          <w:rPr>
            <w:noProof/>
            <w:webHidden/>
          </w:rPr>
          <w:fldChar w:fldCharType="end"/>
        </w:r>
      </w:hyperlink>
    </w:p>
    <w:p w14:paraId="0846247C" w14:textId="1FE27905"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5" w:history="1">
        <w:r w:rsidRPr="00672766">
          <w:rPr>
            <w:rStyle w:val="Hyperlink"/>
            <w:noProof/>
          </w:rPr>
          <w:t>Figure 8. Proportion of each class's annotator nominations discarded by the complete-agreement filter. Attrition is markedly non-uniform.</w:t>
        </w:r>
        <w:r>
          <w:rPr>
            <w:noProof/>
            <w:webHidden/>
          </w:rPr>
          <w:tab/>
        </w:r>
        <w:r>
          <w:rPr>
            <w:noProof/>
            <w:webHidden/>
          </w:rPr>
          <w:fldChar w:fldCharType="begin"/>
        </w:r>
        <w:r>
          <w:rPr>
            <w:noProof/>
            <w:webHidden/>
          </w:rPr>
          <w:instrText xml:space="preserve"> PAGEREF _Toc235977995 \h </w:instrText>
        </w:r>
        <w:r>
          <w:rPr>
            <w:noProof/>
            <w:webHidden/>
          </w:rPr>
        </w:r>
        <w:r>
          <w:rPr>
            <w:noProof/>
            <w:webHidden/>
          </w:rPr>
          <w:fldChar w:fldCharType="separate"/>
        </w:r>
        <w:r>
          <w:rPr>
            <w:noProof/>
            <w:webHidden/>
          </w:rPr>
          <w:t>17</w:t>
        </w:r>
        <w:r>
          <w:rPr>
            <w:noProof/>
            <w:webHidden/>
          </w:rPr>
          <w:fldChar w:fldCharType="end"/>
        </w:r>
      </w:hyperlink>
    </w:p>
    <w:p w14:paraId="05F26F42" w14:textId="70CE3B71"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6" w:history="1">
        <w:r w:rsidRPr="00672766">
          <w:rPr>
            <w:rStyle w:val="Hyperlink"/>
            <w:noProof/>
          </w:rPr>
          <w:t>Figure 9. Per-annotator class distributions overlaid on the complete-agreement subset. The gap between the lines and the bars is exactly the material the consensus filter removes.</w:t>
        </w:r>
        <w:r>
          <w:rPr>
            <w:noProof/>
            <w:webHidden/>
          </w:rPr>
          <w:tab/>
        </w:r>
        <w:r>
          <w:rPr>
            <w:noProof/>
            <w:webHidden/>
          </w:rPr>
          <w:fldChar w:fldCharType="begin"/>
        </w:r>
        <w:r>
          <w:rPr>
            <w:noProof/>
            <w:webHidden/>
          </w:rPr>
          <w:instrText xml:space="preserve"> PAGEREF _Toc235977996 \h </w:instrText>
        </w:r>
        <w:r>
          <w:rPr>
            <w:noProof/>
            <w:webHidden/>
          </w:rPr>
        </w:r>
        <w:r>
          <w:rPr>
            <w:noProof/>
            <w:webHidden/>
          </w:rPr>
          <w:fldChar w:fldCharType="separate"/>
        </w:r>
        <w:r>
          <w:rPr>
            <w:noProof/>
            <w:webHidden/>
          </w:rPr>
          <w:t>17</w:t>
        </w:r>
        <w:r>
          <w:rPr>
            <w:noProof/>
            <w:webHidden/>
          </w:rPr>
          <w:fldChar w:fldCharType="end"/>
        </w:r>
      </w:hyperlink>
    </w:p>
    <w:p w14:paraId="40A2F205" w14:textId="3D78E61E"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7" w:history="1">
        <w:r w:rsidRPr="00672766">
          <w:rPr>
            <w:rStyle w:val="Hyperlink"/>
            <w:noProof/>
          </w:rPr>
          <w:t>Figure 10. Left: disagreement decomposed by anatomical axis. Centre: agreement recomputed at three label granularities. Right: which walls are confused with which, with circumferentially adjacent pairs highlighted.</w:t>
        </w:r>
        <w:r>
          <w:rPr>
            <w:noProof/>
            <w:webHidden/>
          </w:rPr>
          <w:tab/>
        </w:r>
        <w:r>
          <w:rPr>
            <w:noProof/>
            <w:webHidden/>
          </w:rPr>
          <w:fldChar w:fldCharType="begin"/>
        </w:r>
        <w:r>
          <w:rPr>
            <w:noProof/>
            <w:webHidden/>
          </w:rPr>
          <w:instrText xml:space="preserve"> PAGEREF _Toc235977997 \h </w:instrText>
        </w:r>
        <w:r>
          <w:rPr>
            <w:noProof/>
            <w:webHidden/>
          </w:rPr>
        </w:r>
        <w:r>
          <w:rPr>
            <w:noProof/>
            <w:webHidden/>
          </w:rPr>
          <w:fldChar w:fldCharType="separate"/>
        </w:r>
        <w:r>
          <w:rPr>
            <w:noProof/>
            <w:webHidden/>
          </w:rPr>
          <w:t>18</w:t>
        </w:r>
        <w:r>
          <w:rPr>
            <w:noProof/>
            <w:webHidden/>
          </w:rPr>
          <w:fldChar w:fldCharType="end"/>
        </w:r>
      </w:hyperlink>
    </w:p>
    <w:p w14:paraId="462B88C0" w14:textId="2474447F"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8" w:history="1">
        <w:r w:rsidRPr="00672766">
          <w:rPr>
            <w:rStyle w:val="Hyperlink"/>
            <w:noProof/>
          </w:rPr>
          <w:t>Figure 11. Left: rater-pair disagreement rate by anatomical station. Right: the station confusion matrix, with confusion confined almost entirely to the adjacent-station band.</w:t>
        </w:r>
        <w:r>
          <w:rPr>
            <w:noProof/>
            <w:webHidden/>
          </w:rPr>
          <w:tab/>
        </w:r>
        <w:r>
          <w:rPr>
            <w:noProof/>
            <w:webHidden/>
          </w:rPr>
          <w:fldChar w:fldCharType="begin"/>
        </w:r>
        <w:r>
          <w:rPr>
            <w:noProof/>
            <w:webHidden/>
          </w:rPr>
          <w:instrText xml:space="preserve"> PAGEREF _Toc235977998 \h </w:instrText>
        </w:r>
        <w:r>
          <w:rPr>
            <w:noProof/>
            <w:webHidden/>
          </w:rPr>
        </w:r>
        <w:r>
          <w:rPr>
            <w:noProof/>
            <w:webHidden/>
          </w:rPr>
          <w:fldChar w:fldCharType="separate"/>
        </w:r>
        <w:r>
          <w:rPr>
            <w:noProof/>
            <w:webHidden/>
          </w:rPr>
          <w:t>19</w:t>
        </w:r>
        <w:r>
          <w:rPr>
            <w:noProof/>
            <w:webHidden/>
          </w:rPr>
          <w:fldChar w:fldCharType="end"/>
        </w:r>
      </w:hyperlink>
    </w:p>
    <w:p w14:paraId="0F2A0CEA" w14:textId="5FC1EAFC"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7999" w:history="1">
        <w:r w:rsidRPr="00672766">
          <w:rPr>
            <w:rStyle w:val="Hyperlink"/>
            <w:noProof/>
          </w:rPr>
          <w:t>Figure 12. Left: per-annotator rate of rejecting an image as unusable. Right: of all images any annotator rejected, the fraction rejected unanimously.</w:t>
        </w:r>
        <w:r>
          <w:rPr>
            <w:noProof/>
            <w:webHidden/>
          </w:rPr>
          <w:tab/>
        </w:r>
        <w:r>
          <w:rPr>
            <w:noProof/>
            <w:webHidden/>
          </w:rPr>
          <w:fldChar w:fldCharType="begin"/>
        </w:r>
        <w:r>
          <w:rPr>
            <w:noProof/>
            <w:webHidden/>
          </w:rPr>
          <w:instrText xml:space="preserve"> PAGEREF _Toc235977999 \h </w:instrText>
        </w:r>
        <w:r>
          <w:rPr>
            <w:noProof/>
            <w:webHidden/>
          </w:rPr>
        </w:r>
        <w:r>
          <w:rPr>
            <w:noProof/>
            <w:webHidden/>
          </w:rPr>
          <w:fldChar w:fldCharType="separate"/>
        </w:r>
        <w:r>
          <w:rPr>
            <w:noProof/>
            <w:webHidden/>
          </w:rPr>
          <w:t>20</w:t>
        </w:r>
        <w:r>
          <w:rPr>
            <w:noProof/>
            <w:webHidden/>
          </w:rPr>
          <w:fldChar w:fldCharType="end"/>
        </w:r>
      </w:hyperlink>
    </w:p>
    <w:p w14:paraId="5B3E1458" w14:textId="737854F7"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0" w:history="1">
        <w:r w:rsidRPr="00672766">
          <w:rPr>
            <w:rStyle w:val="Hyperlink"/>
            <w:noProof/>
          </w:rPr>
          <w:t>Figure 13. Official split integrity. Left: image and patient shares against the intended 70/15/15 allocation. Centre: prevalence of complete agreement by split. Right: verification of patient-level disjointness and distributional balance.</w:t>
        </w:r>
        <w:r>
          <w:rPr>
            <w:noProof/>
            <w:webHidden/>
          </w:rPr>
          <w:tab/>
        </w:r>
        <w:r>
          <w:rPr>
            <w:noProof/>
            <w:webHidden/>
          </w:rPr>
          <w:fldChar w:fldCharType="begin"/>
        </w:r>
        <w:r>
          <w:rPr>
            <w:noProof/>
            <w:webHidden/>
          </w:rPr>
          <w:instrText xml:space="preserve"> PAGEREF _Toc235978000 \h </w:instrText>
        </w:r>
        <w:r>
          <w:rPr>
            <w:noProof/>
            <w:webHidden/>
          </w:rPr>
        </w:r>
        <w:r>
          <w:rPr>
            <w:noProof/>
            <w:webHidden/>
          </w:rPr>
          <w:fldChar w:fldCharType="separate"/>
        </w:r>
        <w:r>
          <w:rPr>
            <w:noProof/>
            <w:webHidden/>
          </w:rPr>
          <w:t>21</w:t>
        </w:r>
        <w:r>
          <w:rPr>
            <w:noProof/>
            <w:webHidden/>
          </w:rPr>
          <w:fldChar w:fldCharType="end"/>
        </w:r>
      </w:hyperlink>
    </w:p>
    <w:p w14:paraId="779F5BAB" w14:textId="10E4B4AF"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1" w:history="1">
        <w:r w:rsidRPr="00672766">
          <w:rPr>
            <w:rStyle w:val="Hyperlink"/>
            <w:noProof/>
          </w:rPr>
          <w:t>Figure 14. Left: distribution of per-patient Fleiss κ against conventional interpretive bands. Right: mean per-patient κ by official split, confirming the agreement-stratified allocation.</w:t>
        </w:r>
        <w:r>
          <w:rPr>
            <w:noProof/>
            <w:webHidden/>
          </w:rPr>
          <w:tab/>
        </w:r>
        <w:r>
          <w:rPr>
            <w:noProof/>
            <w:webHidden/>
          </w:rPr>
          <w:fldChar w:fldCharType="begin"/>
        </w:r>
        <w:r>
          <w:rPr>
            <w:noProof/>
            <w:webHidden/>
          </w:rPr>
          <w:instrText xml:space="preserve"> PAGEREF _Toc235978001 \h </w:instrText>
        </w:r>
        <w:r>
          <w:rPr>
            <w:noProof/>
            <w:webHidden/>
          </w:rPr>
        </w:r>
        <w:r>
          <w:rPr>
            <w:noProof/>
            <w:webHidden/>
          </w:rPr>
          <w:fldChar w:fldCharType="separate"/>
        </w:r>
        <w:r>
          <w:rPr>
            <w:noProof/>
            <w:webHidden/>
          </w:rPr>
          <w:t>21</w:t>
        </w:r>
        <w:r>
          <w:rPr>
            <w:noProof/>
            <w:webHidden/>
          </w:rPr>
          <w:fldChar w:fldCharType="end"/>
        </w:r>
      </w:hyperlink>
    </w:p>
    <w:p w14:paraId="378C97F2" w14:textId="2AECADD5"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2" w:history="1">
        <w:r w:rsidRPr="00672766">
          <w:rPr>
            <w:rStyle w:val="Hyperlink"/>
            <w:noProof/>
          </w:rPr>
          <w:t>Figure 15. Per-class precision of the consensus test set. The dashed line marks a ±10 percentage-point half-width; classes above it cannot support confident per-class claims.</w:t>
        </w:r>
        <w:r>
          <w:rPr>
            <w:noProof/>
            <w:webHidden/>
          </w:rPr>
          <w:tab/>
        </w:r>
        <w:r>
          <w:rPr>
            <w:noProof/>
            <w:webHidden/>
          </w:rPr>
          <w:fldChar w:fldCharType="begin"/>
        </w:r>
        <w:r>
          <w:rPr>
            <w:noProof/>
            <w:webHidden/>
          </w:rPr>
          <w:instrText xml:space="preserve"> PAGEREF _Toc235978002 \h </w:instrText>
        </w:r>
        <w:r>
          <w:rPr>
            <w:noProof/>
            <w:webHidden/>
          </w:rPr>
        </w:r>
        <w:r>
          <w:rPr>
            <w:noProof/>
            <w:webHidden/>
          </w:rPr>
          <w:fldChar w:fldCharType="separate"/>
        </w:r>
        <w:r>
          <w:rPr>
            <w:noProof/>
            <w:webHidden/>
          </w:rPr>
          <w:t>22</w:t>
        </w:r>
        <w:r>
          <w:rPr>
            <w:noProof/>
            <w:webHidden/>
          </w:rPr>
          <w:fldChar w:fldCharType="end"/>
        </w:r>
      </w:hyperlink>
    </w:p>
    <w:p w14:paraId="27ADFD40" w14:textId="1EF6209E"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3" w:history="1">
        <w:r w:rsidRPr="00672766">
          <w:rPr>
            <w:rStyle w:val="Hyperlink"/>
            <w:noProof/>
          </w:rPr>
          <w:t>Figure 16. The Phase 0 integrity gate applied to GastroHUN, with the verdict and supporting evidence for each of the eight criteria.</w:t>
        </w:r>
        <w:r>
          <w:rPr>
            <w:noProof/>
            <w:webHidden/>
          </w:rPr>
          <w:tab/>
        </w:r>
        <w:r>
          <w:rPr>
            <w:noProof/>
            <w:webHidden/>
          </w:rPr>
          <w:fldChar w:fldCharType="begin"/>
        </w:r>
        <w:r>
          <w:rPr>
            <w:noProof/>
            <w:webHidden/>
          </w:rPr>
          <w:instrText xml:space="preserve"> PAGEREF _Toc235978003 \h </w:instrText>
        </w:r>
        <w:r>
          <w:rPr>
            <w:noProof/>
            <w:webHidden/>
          </w:rPr>
        </w:r>
        <w:r>
          <w:rPr>
            <w:noProof/>
            <w:webHidden/>
          </w:rPr>
          <w:fldChar w:fldCharType="separate"/>
        </w:r>
        <w:r>
          <w:rPr>
            <w:noProof/>
            <w:webHidden/>
          </w:rPr>
          <w:t>23</w:t>
        </w:r>
        <w:r>
          <w:rPr>
            <w:noProof/>
            <w:webHidden/>
          </w:rPr>
          <w:fldChar w:fldCharType="end"/>
        </w:r>
      </w:hyperlink>
    </w:p>
    <w:p w14:paraId="58D94E06" w14:textId="44C06950"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4" w:history="1">
        <w:r w:rsidRPr="00672766">
          <w:rPr>
            <w:rStyle w:val="Hyperlink"/>
            <w:noProof/>
          </w:rPr>
          <w:t>Figure 17. The same Phase 0 criteria applied to the retired corpus and to GastroHUN. The protocol separates the two cleanly, including on the two criteria GastroHUN itself does not meet.</w:t>
        </w:r>
        <w:r>
          <w:rPr>
            <w:noProof/>
            <w:webHidden/>
          </w:rPr>
          <w:tab/>
        </w:r>
        <w:r>
          <w:rPr>
            <w:noProof/>
            <w:webHidden/>
          </w:rPr>
          <w:fldChar w:fldCharType="begin"/>
        </w:r>
        <w:r>
          <w:rPr>
            <w:noProof/>
            <w:webHidden/>
          </w:rPr>
          <w:instrText xml:space="preserve"> PAGEREF _Toc235978004 \h </w:instrText>
        </w:r>
        <w:r>
          <w:rPr>
            <w:noProof/>
            <w:webHidden/>
          </w:rPr>
        </w:r>
        <w:r>
          <w:rPr>
            <w:noProof/>
            <w:webHidden/>
          </w:rPr>
          <w:fldChar w:fldCharType="separate"/>
        </w:r>
        <w:r>
          <w:rPr>
            <w:noProof/>
            <w:webHidden/>
          </w:rPr>
          <w:t>24</w:t>
        </w:r>
        <w:r>
          <w:rPr>
            <w:noProof/>
            <w:webHidden/>
          </w:rPr>
          <w:fldChar w:fldCharType="end"/>
        </w:r>
      </w:hyperlink>
    </w:p>
    <w:p w14:paraId="23932ADA" w14:textId="00549854"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5" w:history="1">
        <w:r w:rsidRPr="00672766">
          <w:rPr>
            <w:rStyle w:val="Hyperlink"/>
            <w:noProof/>
          </w:rPr>
          <w:t>Figure 18. PRISMA 2020 flow diagram for the revised review protocol.</w:t>
        </w:r>
        <w:r>
          <w:rPr>
            <w:noProof/>
            <w:webHidden/>
          </w:rPr>
          <w:tab/>
        </w:r>
        <w:r>
          <w:rPr>
            <w:noProof/>
            <w:webHidden/>
          </w:rPr>
          <w:fldChar w:fldCharType="begin"/>
        </w:r>
        <w:r>
          <w:rPr>
            <w:noProof/>
            <w:webHidden/>
          </w:rPr>
          <w:instrText xml:space="preserve"> PAGEREF _Toc235978005 \h </w:instrText>
        </w:r>
        <w:r>
          <w:rPr>
            <w:noProof/>
            <w:webHidden/>
          </w:rPr>
        </w:r>
        <w:r>
          <w:rPr>
            <w:noProof/>
            <w:webHidden/>
          </w:rPr>
          <w:fldChar w:fldCharType="separate"/>
        </w:r>
        <w:r>
          <w:rPr>
            <w:noProof/>
            <w:webHidden/>
          </w:rPr>
          <w:t>26</w:t>
        </w:r>
        <w:r>
          <w:rPr>
            <w:noProof/>
            <w:webHidden/>
          </w:rPr>
          <w:fldChar w:fldCharType="end"/>
        </w:r>
      </w:hyperlink>
    </w:p>
    <w:p w14:paraId="5FDFAB89" w14:textId="54F546C3"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6" w:history="1">
        <w:r w:rsidRPr="00672766">
          <w:rPr>
            <w:rStyle w:val="Hyperlink"/>
            <w:noProof/>
          </w:rPr>
          <w:t>Figure 19. Left: composition of the included studies by theme. Right: publication-year distribution of the studies retrieved by database search.</w:t>
        </w:r>
        <w:r>
          <w:rPr>
            <w:noProof/>
            <w:webHidden/>
          </w:rPr>
          <w:tab/>
        </w:r>
        <w:r>
          <w:rPr>
            <w:noProof/>
            <w:webHidden/>
          </w:rPr>
          <w:fldChar w:fldCharType="begin"/>
        </w:r>
        <w:r>
          <w:rPr>
            <w:noProof/>
            <w:webHidden/>
          </w:rPr>
          <w:instrText xml:space="preserve"> PAGEREF _Toc235978006 \h </w:instrText>
        </w:r>
        <w:r>
          <w:rPr>
            <w:noProof/>
            <w:webHidden/>
          </w:rPr>
        </w:r>
        <w:r>
          <w:rPr>
            <w:noProof/>
            <w:webHidden/>
          </w:rPr>
          <w:fldChar w:fldCharType="separate"/>
        </w:r>
        <w:r>
          <w:rPr>
            <w:noProof/>
            <w:webHidden/>
          </w:rPr>
          <w:t>27</w:t>
        </w:r>
        <w:r>
          <w:rPr>
            <w:noProof/>
            <w:webHidden/>
          </w:rPr>
          <w:fldChar w:fldCharType="end"/>
        </w:r>
      </w:hyperlink>
    </w:p>
    <w:p w14:paraId="22C48568" w14:textId="3CF2B2A6"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7" w:history="1">
        <w:r w:rsidRPr="00672766">
          <w:rPr>
            <w:rStyle w:val="Hyperlink"/>
            <w:noProof/>
          </w:rPr>
          <w:t>Figure 20. Conceptual framework. Three established bodies of work converge on an unexamined intersection, from which the three research questions follow.</w:t>
        </w:r>
        <w:r>
          <w:rPr>
            <w:noProof/>
            <w:webHidden/>
          </w:rPr>
          <w:tab/>
        </w:r>
        <w:r>
          <w:rPr>
            <w:noProof/>
            <w:webHidden/>
          </w:rPr>
          <w:fldChar w:fldCharType="begin"/>
        </w:r>
        <w:r>
          <w:rPr>
            <w:noProof/>
            <w:webHidden/>
          </w:rPr>
          <w:instrText xml:space="preserve"> PAGEREF _Toc235978007 \h </w:instrText>
        </w:r>
        <w:r>
          <w:rPr>
            <w:noProof/>
            <w:webHidden/>
          </w:rPr>
        </w:r>
        <w:r>
          <w:rPr>
            <w:noProof/>
            <w:webHidden/>
          </w:rPr>
          <w:fldChar w:fldCharType="separate"/>
        </w:r>
        <w:r>
          <w:rPr>
            <w:noProof/>
            <w:webHidden/>
          </w:rPr>
          <w:t>30</w:t>
        </w:r>
        <w:r>
          <w:rPr>
            <w:noProof/>
            <w:webHidden/>
          </w:rPr>
          <w:fldChar w:fldCharType="end"/>
        </w:r>
      </w:hyperlink>
    </w:p>
    <w:p w14:paraId="683EAA11" w14:textId="6671DB96"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08" w:history="1">
        <w:r w:rsidRPr="00672766">
          <w:rPr>
            <w:rStyle w:val="Hyperlink"/>
            <w:noProof/>
          </w:rPr>
          <w:t>Figure 21. Proposed experimental pipeline across data, model and evaluation layers.</w:t>
        </w:r>
        <w:r>
          <w:rPr>
            <w:noProof/>
            <w:webHidden/>
          </w:rPr>
          <w:tab/>
        </w:r>
        <w:r>
          <w:rPr>
            <w:noProof/>
            <w:webHidden/>
          </w:rPr>
          <w:fldChar w:fldCharType="begin"/>
        </w:r>
        <w:r>
          <w:rPr>
            <w:noProof/>
            <w:webHidden/>
          </w:rPr>
          <w:instrText xml:space="preserve"> PAGEREF _Toc235978008 \h </w:instrText>
        </w:r>
        <w:r>
          <w:rPr>
            <w:noProof/>
            <w:webHidden/>
          </w:rPr>
        </w:r>
        <w:r>
          <w:rPr>
            <w:noProof/>
            <w:webHidden/>
          </w:rPr>
          <w:fldChar w:fldCharType="separate"/>
        </w:r>
        <w:r>
          <w:rPr>
            <w:noProof/>
            <w:webHidden/>
          </w:rPr>
          <w:t>31</w:t>
        </w:r>
        <w:r>
          <w:rPr>
            <w:noProof/>
            <w:webHidden/>
          </w:rPr>
          <w:fldChar w:fldCharType="end"/>
        </w:r>
      </w:hyperlink>
    </w:p>
    <w:p w14:paraId="6AE9BF86" w14:textId="470F2C5C" w:rsidR="00F32CD9" w:rsidRDefault="00212A42">
      <w:r>
        <w:fldChar w:fldCharType="end"/>
      </w:r>
    </w:p>
    <w:p w14:paraId="24656E12" w14:textId="77777777" w:rsidR="00F32CD9" w:rsidRDefault="00212A42">
      <w:r>
        <w:rPr>
          <w:i/>
          <w:color w:val="595959"/>
          <w:sz w:val="16"/>
        </w:rPr>
        <w:t>If this list appears blank, select all (Ctrl+A) and press F9 to update the field.</w:t>
      </w:r>
    </w:p>
    <w:p w14:paraId="623C5BB7" w14:textId="77777777" w:rsidR="00F32CD9" w:rsidRDefault="00212A42">
      <w:r>
        <w:br w:type="page"/>
      </w:r>
    </w:p>
    <w:p w14:paraId="409757A4" w14:textId="77777777" w:rsidR="00F32CD9" w:rsidRDefault="00212A42">
      <w:pPr>
        <w:spacing w:before="80"/>
      </w:pPr>
      <w:r>
        <w:rPr>
          <w:b/>
          <w:color w:val="8B1A1A"/>
          <w:sz w:val="32"/>
        </w:rPr>
        <w:lastRenderedPageBreak/>
        <w:t>List of Tables</w:t>
      </w:r>
    </w:p>
    <w:p w14:paraId="7D85BE1B" w14:textId="1C71B7E7" w:rsidR="00F744BA" w:rsidRDefault="00212A42">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"Table"</w:instrText>
      </w:r>
      <w:r>
        <w:fldChar w:fldCharType="separate"/>
      </w:r>
      <w:hyperlink w:anchor="_Toc235978009" w:history="1">
        <w:r w:rsidR="00F744BA" w:rsidRPr="00A711FC">
          <w:rPr>
            <w:rStyle w:val="Hyperlink"/>
            <w:noProof/>
          </w:rPr>
          <w:t>Table 1. Phase 0 integrity gate — criteria, verdicts and supporting evidence.</w:t>
        </w:r>
        <w:r w:rsidR="00F744BA">
          <w:rPr>
            <w:noProof/>
            <w:webHidden/>
          </w:rPr>
          <w:tab/>
        </w:r>
        <w:r w:rsidR="00F744BA">
          <w:rPr>
            <w:noProof/>
            <w:webHidden/>
          </w:rPr>
          <w:fldChar w:fldCharType="begin"/>
        </w:r>
        <w:r w:rsidR="00F744BA">
          <w:rPr>
            <w:noProof/>
            <w:webHidden/>
          </w:rPr>
          <w:instrText xml:space="preserve"> PAGEREF _Toc235978009 \h </w:instrText>
        </w:r>
        <w:r w:rsidR="00F744BA">
          <w:rPr>
            <w:noProof/>
            <w:webHidden/>
          </w:rPr>
        </w:r>
        <w:r w:rsidR="00F744BA">
          <w:rPr>
            <w:noProof/>
            <w:webHidden/>
          </w:rPr>
          <w:fldChar w:fldCharType="separate"/>
        </w:r>
        <w:r w:rsidR="00F744BA">
          <w:rPr>
            <w:noProof/>
            <w:webHidden/>
          </w:rPr>
          <w:t>7</w:t>
        </w:r>
        <w:r w:rsidR="00F744BA">
          <w:rPr>
            <w:noProof/>
            <w:webHidden/>
          </w:rPr>
          <w:fldChar w:fldCharType="end"/>
        </w:r>
      </w:hyperlink>
    </w:p>
    <w:p w14:paraId="0EDB1204" w14:textId="541AABD6"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0" w:history="1">
        <w:r w:rsidRPr="00A711FC">
          <w:rPr>
            <w:rStyle w:val="Hyperlink"/>
            <w:noProof/>
          </w:rPr>
          <w:t>Table 2. Documented provenance of the GastroHUN corpus.</w:t>
        </w:r>
        <w:r>
          <w:rPr>
            <w:noProof/>
            <w:webHidden/>
          </w:rPr>
          <w:tab/>
        </w:r>
        <w:r>
          <w:rPr>
            <w:noProof/>
            <w:webHidden/>
          </w:rPr>
          <w:fldChar w:fldCharType="begin"/>
        </w:r>
        <w:r>
          <w:rPr>
            <w:noProof/>
            <w:webHidden/>
          </w:rPr>
          <w:instrText xml:space="preserve"> PAGEREF _Toc235978010 \h </w:instrText>
        </w:r>
        <w:r>
          <w:rPr>
            <w:noProof/>
            <w:webHidden/>
          </w:rPr>
        </w:r>
        <w:r>
          <w:rPr>
            <w:noProof/>
            <w:webHidden/>
          </w:rPr>
          <w:fldChar w:fldCharType="separate"/>
        </w:r>
        <w:r>
          <w:rPr>
            <w:noProof/>
            <w:webHidden/>
          </w:rPr>
          <w:t>9</w:t>
        </w:r>
        <w:r>
          <w:rPr>
            <w:noProof/>
            <w:webHidden/>
          </w:rPr>
          <w:fldChar w:fldCharType="end"/>
        </w:r>
      </w:hyperlink>
    </w:p>
    <w:p w14:paraId="054ECED7" w14:textId="74D618AB"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1" w:history="1">
        <w:r w:rsidRPr="00A711FC">
          <w:rPr>
            <w:rStyle w:val="Hyperlink"/>
            <w:noProof/>
          </w:rPr>
          <w:t>Table 3. The SSS station taxonomy, with the observed rate at which two randomly chosen expert annotators disagree about an image assigned to that station.</w:t>
        </w:r>
        <w:r>
          <w:rPr>
            <w:noProof/>
            <w:webHidden/>
          </w:rPr>
          <w:tab/>
        </w:r>
        <w:r>
          <w:rPr>
            <w:noProof/>
            <w:webHidden/>
          </w:rPr>
          <w:fldChar w:fldCharType="begin"/>
        </w:r>
        <w:r>
          <w:rPr>
            <w:noProof/>
            <w:webHidden/>
          </w:rPr>
          <w:instrText xml:space="preserve"> PAGEREF _Toc235978011 \h </w:instrText>
        </w:r>
        <w:r>
          <w:rPr>
            <w:noProof/>
            <w:webHidden/>
          </w:rPr>
        </w:r>
        <w:r>
          <w:rPr>
            <w:noProof/>
            <w:webHidden/>
          </w:rPr>
          <w:fldChar w:fldCharType="separate"/>
        </w:r>
        <w:r>
          <w:rPr>
            <w:noProof/>
            <w:webHidden/>
          </w:rPr>
          <w:t>10</w:t>
        </w:r>
        <w:r>
          <w:rPr>
            <w:noProof/>
            <w:webHidden/>
          </w:rPr>
          <w:fldChar w:fldCharType="end"/>
        </w:r>
      </w:hyperlink>
    </w:p>
    <w:p w14:paraId="3B61C81A" w14:textId="645C8062"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2" w:history="1">
        <w:r w:rsidRPr="00A711FC">
          <w:rPr>
            <w:rStyle w:val="Hyperlink"/>
            <w:noProof/>
          </w:rPr>
          <w:t>Table 4. Physical inventory of the audited corpus.</w:t>
        </w:r>
        <w:r>
          <w:rPr>
            <w:noProof/>
            <w:webHidden/>
          </w:rPr>
          <w:tab/>
        </w:r>
        <w:r>
          <w:rPr>
            <w:noProof/>
            <w:webHidden/>
          </w:rPr>
          <w:fldChar w:fldCharType="begin"/>
        </w:r>
        <w:r>
          <w:rPr>
            <w:noProof/>
            <w:webHidden/>
          </w:rPr>
          <w:instrText xml:space="preserve"> PAGEREF _Toc235978012 \h </w:instrText>
        </w:r>
        <w:r>
          <w:rPr>
            <w:noProof/>
            <w:webHidden/>
          </w:rPr>
        </w:r>
        <w:r>
          <w:rPr>
            <w:noProof/>
            <w:webHidden/>
          </w:rPr>
          <w:fldChar w:fldCharType="separate"/>
        </w:r>
        <w:r>
          <w:rPr>
            <w:noProof/>
            <w:webHidden/>
          </w:rPr>
          <w:t>11</w:t>
        </w:r>
        <w:r>
          <w:rPr>
            <w:noProof/>
            <w:webHidden/>
          </w:rPr>
          <w:fldChar w:fldCharType="end"/>
        </w:r>
      </w:hyperlink>
    </w:p>
    <w:p w14:paraId="3146578D" w14:textId="230D94C8"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3" w:history="1">
        <w:r w:rsidRPr="00A711FC">
          <w:rPr>
            <w:rStyle w:val="Hyperlink"/>
            <w:noProof/>
          </w:rPr>
          <w:t>Table 5. Inter-annotator agreement across 23 categories and 8,834 images.</w:t>
        </w:r>
        <w:r>
          <w:rPr>
            <w:noProof/>
            <w:webHidden/>
          </w:rPr>
          <w:tab/>
        </w:r>
        <w:r>
          <w:rPr>
            <w:noProof/>
            <w:webHidden/>
          </w:rPr>
          <w:fldChar w:fldCharType="begin"/>
        </w:r>
        <w:r>
          <w:rPr>
            <w:noProof/>
            <w:webHidden/>
          </w:rPr>
          <w:instrText xml:space="preserve"> PAGEREF _Toc235978013 \h </w:instrText>
        </w:r>
        <w:r>
          <w:rPr>
            <w:noProof/>
            <w:webHidden/>
          </w:rPr>
        </w:r>
        <w:r>
          <w:rPr>
            <w:noProof/>
            <w:webHidden/>
          </w:rPr>
          <w:fldChar w:fldCharType="separate"/>
        </w:r>
        <w:r>
          <w:rPr>
            <w:noProof/>
            <w:webHidden/>
          </w:rPr>
          <w:t>14</w:t>
        </w:r>
        <w:r>
          <w:rPr>
            <w:noProof/>
            <w:webHidden/>
          </w:rPr>
          <w:fldChar w:fldCharType="end"/>
        </w:r>
      </w:hyperlink>
    </w:p>
    <w:p w14:paraId="72998859" w14:textId="4C4BBD5F"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4" w:history="1">
        <w:r w:rsidRPr="00A711FC">
          <w:rPr>
            <w:rStyle w:val="Hyperlink"/>
            <w:noProof/>
          </w:rPr>
          <w:t>Table 6. All six pairwise agreement coefficients, ranked.</w:t>
        </w:r>
        <w:r>
          <w:rPr>
            <w:noProof/>
            <w:webHidden/>
          </w:rPr>
          <w:tab/>
        </w:r>
        <w:r>
          <w:rPr>
            <w:noProof/>
            <w:webHidden/>
          </w:rPr>
          <w:fldChar w:fldCharType="begin"/>
        </w:r>
        <w:r>
          <w:rPr>
            <w:noProof/>
            <w:webHidden/>
          </w:rPr>
          <w:instrText xml:space="preserve"> PAGEREF _Toc235978014 \h </w:instrText>
        </w:r>
        <w:r>
          <w:rPr>
            <w:noProof/>
            <w:webHidden/>
          </w:rPr>
        </w:r>
        <w:r>
          <w:rPr>
            <w:noProof/>
            <w:webHidden/>
          </w:rPr>
          <w:fldChar w:fldCharType="separate"/>
        </w:r>
        <w:r>
          <w:rPr>
            <w:noProof/>
            <w:webHidden/>
          </w:rPr>
          <w:t>15</w:t>
        </w:r>
        <w:r>
          <w:rPr>
            <w:noProof/>
            <w:webHidden/>
          </w:rPr>
          <w:fldChar w:fldCharType="end"/>
        </w:r>
      </w:hyperlink>
    </w:p>
    <w:p w14:paraId="0710AD28" w14:textId="4BF3EB5C"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5" w:history="1">
        <w:r w:rsidRPr="00A711FC">
          <w:rPr>
            <w:rStyle w:val="Hyperlink"/>
            <w:noProof/>
          </w:rPr>
          <w:t>Table 7. The agreement cascade. Each tier is a different but defensible definition of ground truth, and they differ by thousands of images.</w:t>
        </w:r>
        <w:r>
          <w:rPr>
            <w:noProof/>
            <w:webHidden/>
          </w:rPr>
          <w:tab/>
        </w:r>
        <w:r>
          <w:rPr>
            <w:noProof/>
            <w:webHidden/>
          </w:rPr>
          <w:fldChar w:fldCharType="begin"/>
        </w:r>
        <w:r>
          <w:rPr>
            <w:noProof/>
            <w:webHidden/>
          </w:rPr>
          <w:instrText xml:space="preserve"> PAGEREF _Toc235978015 \h </w:instrText>
        </w:r>
        <w:r>
          <w:rPr>
            <w:noProof/>
            <w:webHidden/>
          </w:rPr>
        </w:r>
        <w:r>
          <w:rPr>
            <w:noProof/>
            <w:webHidden/>
          </w:rPr>
          <w:fldChar w:fldCharType="separate"/>
        </w:r>
        <w:r>
          <w:rPr>
            <w:noProof/>
            <w:webHidden/>
          </w:rPr>
          <w:t>15</w:t>
        </w:r>
        <w:r>
          <w:rPr>
            <w:noProof/>
            <w:webHidden/>
          </w:rPr>
          <w:fldChar w:fldCharType="end"/>
        </w:r>
      </w:hyperlink>
    </w:p>
    <w:p w14:paraId="25CF7D86" w14:textId="774E4F99"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6" w:history="1">
        <w:r w:rsidRPr="00A711FC">
          <w:rPr>
            <w:rStyle w:val="Hyperlink"/>
            <w:noProof/>
          </w:rPr>
          <w:t>Table 8. Voting patterns across the four independent expert labels.</w:t>
        </w:r>
        <w:r>
          <w:rPr>
            <w:noProof/>
            <w:webHidden/>
          </w:rPr>
          <w:tab/>
        </w:r>
        <w:r>
          <w:rPr>
            <w:noProof/>
            <w:webHidden/>
          </w:rPr>
          <w:fldChar w:fldCharType="begin"/>
        </w:r>
        <w:r>
          <w:rPr>
            <w:noProof/>
            <w:webHidden/>
          </w:rPr>
          <w:instrText xml:space="preserve"> PAGEREF _Toc235978016 \h </w:instrText>
        </w:r>
        <w:r>
          <w:rPr>
            <w:noProof/>
            <w:webHidden/>
          </w:rPr>
        </w:r>
        <w:r>
          <w:rPr>
            <w:noProof/>
            <w:webHidden/>
          </w:rPr>
          <w:fldChar w:fldCharType="separate"/>
        </w:r>
        <w:r>
          <w:rPr>
            <w:noProof/>
            <w:webHidden/>
          </w:rPr>
          <w:t>16</w:t>
        </w:r>
        <w:r>
          <w:rPr>
            <w:noProof/>
            <w:webHidden/>
          </w:rPr>
          <w:fldChar w:fldCharType="end"/>
        </w:r>
      </w:hyperlink>
    </w:p>
    <w:p w14:paraId="240F34AE" w14:textId="3AB0AB48"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7" w:history="1">
        <w:r w:rsidRPr="00A711FC">
          <w:rPr>
            <w:rStyle w:val="Hyperlink"/>
            <w:noProof/>
          </w:rPr>
          <w:t>Table 9. The eight classes most heavily depleted by the complete-agreement filter.</w:t>
        </w:r>
        <w:r>
          <w:rPr>
            <w:noProof/>
            <w:webHidden/>
          </w:rPr>
          <w:tab/>
        </w:r>
        <w:r>
          <w:rPr>
            <w:noProof/>
            <w:webHidden/>
          </w:rPr>
          <w:fldChar w:fldCharType="begin"/>
        </w:r>
        <w:r>
          <w:rPr>
            <w:noProof/>
            <w:webHidden/>
          </w:rPr>
          <w:instrText xml:space="preserve"> PAGEREF _Toc235978017 \h </w:instrText>
        </w:r>
        <w:r>
          <w:rPr>
            <w:noProof/>
            <w:webHidden/>
          </w:rPr>
        </w:r>
        <w:r>
          <w:rPr>
            <w:noProof/>
            <w:webHidden/>
          </w:rPr>
          <w:fldChar w:fldCharType="separate"/>
        </w:r>
        <w:r>
          <w:rPr>
            <w:noProof/>
            <w:webHidden/>
          </w:rPr>
          <w:t>17</w:t>
        </w:r>
        <w:r>
          <w:rPr>
            <w:noProof/>
            <w:webHidden/>
          </w:rPr>
          <w:fldChar w:fldCharType="end"/>
        </w:r>
      </w:hyperlink>
    </w:p>
    <w:p w14:paraId="7664B71F" w14:textId="0B66B408"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8" w:history="1">
        <w:r w:rsidRPr="00A711FC">
          <w:rPr>
            <w:rStyle w:val="Hyperlink"/>
            <w:noProof/>
          </w:rPr>
          <w:t>Table 10. Decomposition of every annotator-pair disagreement event by anatomical axis.</w:t>
        </w:r>
        <w:r>
          <w:rPr>
            <w:noProof/>
            <w:webHidden/>
          </w:rPr>
          <w:tab/>
        </w:r>
        <w:r>
          <w:rPr>
            <w:noProof/>
            <w:webHidden/>
          </w:rPr>
          <w:fldChar w:fldCharType="begin"/>
        </w:r>
        <w:r>
          <w:rPr>
            <w:noProof/>
            <w:webHidden/>
          </w:rPr>
          <w:instrText xml:space="preserve"> PAGEREF _Toc235978018 \h </w:instrText>
        </w:r>
        <w:r>
          <w:rPr>
            <w:noProof/>
            <w:webHidden/>
          </w:rPr>
        </w:r>
        <w:r>
          <w:rPr>
            <w:noProof/>
            <w:webHidden/>
          </w:rPr>
          <w:fldChar w:fldCharType="separate"/>
        </w:r>
        <w:r>
          <w:rPr>
            <w:noProof/>
            <w:webHidden/>
          </w:rPr>
          <w:t>18</w:t>
        </w:r>
        <w:r>
          <w:rPr>
            <w:noProof/>
            <w:webHidden/>
          </w:rPr>
          <w:fldChar w:fldCharType="end"/>
        </w:r>
      </w:hyperlink>
    </w:p>
    <w:p w14:paraId="10D21E25" w14:textId="102156CE"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19" w:history="1">
        <w:r w:rsidRPr="00A711FC">
          <w:rPr>
            <w:rStyle w:val="Hyperlink"/>
            <w:noProof/>
          </w:rPr>
          <w:t>Table 11. Which walls are confused with which. The protocol photographs the walls in clockwise order — greater curvature, anterior, lesser curvature, posterior — so 'adjacent' means adjacent on that circle.</w:t>
        </w:r>
        <w:r>
          <w:rPr>
            <w:noProof/>
            <w:webHidden/>
          </w:rPr>
          <w:tab/>
        </w:r>
        <w:r>
          <w:rPr>
            <w:noProof/>
            <w:webHidden/>
          </w:rPr>
          <w:fldChar w:fldCharType="begin"/>
        </w:r>
        <w:r>
          <w:rPr>
            <w:noProof/>
            <w:webHidden/>
          </w:rPr>
          <w:instrText xml:space="preserve"> PAGEREF _Toc235978019 \h </w:instrText>
        </w:r>
        <w:r>
          <w:rPr>
            <w:noProof/>
            <w:webHidden/>
          </w:rPr>
        </w:r>
        <w:r>
          <w:rPr>
            <w:noProof/>
            <w:webHidden/>
          </w:rPr>
          <w:fldChar w:fldCharType="separate"/>
        </w:r>
        <w:r>
          <w:rPr>
            <w:noProof/>
            <w:webHidden/>
          </w:rPr>
          <w:t>18</w:t>
        </w:r>
        <w:r>
          <w:rPr>
            <w:noProof/>
            <w:webHidden/>
          </w:rPr>
          <w:fldChar w:fldCharType="end"/>
        </w:r>
      </w:hyperlink>
    </w:p>
    <w:p w14:paraId="67DB2AE9" w14:textId="6379D0C4"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0" w:history="1">
        <w:r w:rsidRPr="00A711FC">
          <w:rPr>
            <w:rStyle w:val="Hyperlink"/>
            <w:noProof/>
          </w:rPr>
          <w:t>Table 12. The OTHERCLASS quality judgement, by annotator.</w:t>
        </w:r>
        <w:r>
          <w:rPr>
            <w:noProof/>
            <w:webHidden/>
          </w:rPr>
          <w:tab/>
        </w:r>
        <w:r>
          <w:rPr>
            <w:noProof/>
            <w:webHidden/>
          </w:rPr>
          <w:fldChar w:fldCharType="begin"/>
        </w:r>
        <w:r>
          <w:rPr>
            <w:noProof/>
            <w:webHidden/>
          </w:rPr>
          <w:instrText xml:space="preserve"> PAGEREF _Toc235978020 \h </w:instrText>
        </w:r>
        <w:r>
          <w:rPr>
            <w:noProof/>
            <w:webHidden/>
          </w:rPr>
        </w:r>
        <w:r>
          <w:rPr>
            <w:noProof/>
            <w:webHidden/>
          </w:rPr>
          <w:fldChar w:fldCharType="separate"/>
        </w:r>
        <w:r>
          <w:rPr>
            <w:noProof/>
            <w:webHidden/>
          </w:rPr>
          <w:t>19</w:t>
        </w:r>
        <w:r>
          <w:rPr>
            <w:noProof/>
            <w:webHidden/>
          </w:rPr>
          <w:fldChar w:fldCharType="end"/>
        </w:r>
      </w:hyperlink>
    </w:p>
    <w:p w14:paraId="5E0A12B2" w14:textId="7948A30F"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1" w:history="1">
        <w:r w:rsidRPr="00A711FC">
          <w:rPr>
            <w:rStyle w:val="Hyperlink"/>
            <w:noProof/>
          </w:rPr>
          <w:t>Table 13. Composition of the official splits.</w:t>
        </w:r>
        <w:r>
          <w:rPr>
            <w:noProof/>
            <w:webHidden/>
          </w:rPr>
          <w:tab/>
        </w:r>
        <w:r>
          <w:rPr>
            <w:noProof/>
            <w:webHidden/>
          </w:rPr>
          <w:fldChar w:fldCharType="begin"/>
        </w:r>
        <w:r>
          <w:rPr>
            <w:noProof/>
            <w:webHidden/>
          </w:rPr>
          <w:instrText xml:space="preserve"> PAGEREF _Toc235978021 \h </w:instrText>
        </w:r>
        <w:r>
          <w:rPr>
            <w:noProof/>
            <w:webHidden/>
          </w:rPr>
        </w:r>
        <w:r>
          <w:rPr>
            <w:noProof/>
            <w:webHidden/>
          </w:rPr>
          <w:fldChar w:fldCharType="separate"/>
        </w:r>
        <w:r>
          <w:rPr>
            <w:noProof/>
            <w:webHidden/>
          </w:rPr>
          <w:t>20</w:t>
        </w:r>
        <w:r>
          <w:rPr>
            <w:noProof/>
            <w:webHidden/>
          </w:rPr>
          <w:fldChar w:fldCharType="end"/>
        </w:r>
      </w:hyperlink>
    </w:p>
    <w:p w14:paraId="437C1FA4" w14:textId="28CAC90A"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2" w:history="1">
        <w:r w:rsidRPr="00A711FC">
          <w:rPr>
            <w:rStyle w:val="Hyperlink"/>
            <w:noProof/>
          </w:rPr>
          <w:t>Table 14. The six most sparsely represented classes in the consensus test set.</w:t>
        </w:r>
        <w:r>
          <w:rPr>
            <w:noProof/>
            <w:webHidden/>
          </w:rPr>
          <w:tab/>
        </w:r>
        <w:r>
          <w:rPr>
            <w:noProof/>
            <w:webHidden/>
          </w:rPr>
          <w:fldChar w:fldCharType="begin"/>
        </w:r>
        <w:r>
          <w:rPr>
            <w:noProof/>
            <w:webHidden/>
          </w:rPr>
          <w:instrText xml:space="preserve"> PAGEREF _Toc235978022 \h </w:instrText>
        </w:r>
        <w:r>
          <w:rPr>
            <w:noProof/>
            <w:webHidden/>
          </w:rPr>
        </w:r>
        <w:r>
          <w:rPr>
            <w:noProof/>
            <w:webHidden/>
          </w:rPr>
          <w:fldChar w:fldCharType="separate"/>
        </w:r>
        <w:r>
          <w:rPr>
            <w:noProof/>
            <w:webHidden/>
          </w:rPr>
          <w:t>21</w:t>
        </w:r>
        <w:r>
          <w:rPr>
            <w:noProof/>
            <w:webHidden/>
          </w:rPr>
          <w:fldChar w:fldCharType="end"/>
        </w:r>
      </w:hyperlink>
    </w:p>
    <w:p w14:paraId="0BD69C6A" w14:textId="4317316D"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3" w:history="1">
        <w:r w:rsidRPr="00A711FC">
          <w:rPr>
            <w:rStyle w:val="Hyperlink"/>
            <w:noProof/>
          </w:rPr>
          <w:t>Table 15. Availability of patient-level clinical and demographic context.</w:t>
        </w:r>
        <w:r>
          <w:rPr>
            <w:noProof/>
            <w:webHidden/>
          </w:rPr>
          <w:tab/>
        </w:r>
        <w:r>
          <w:rPr>
            <w:noProof/>
            <w:webHidden/>
          </w:rPr>
          <w:fldChar w:fldCharType="begin"/>
        </w:r>
        <w:r>
          <w:rPr>
            <w:noProof/>
            <w:webHidden/>
          </w:rPr>
          <w:instrText xml:space="preserve"> PAGEREF _Toc235978023 \h </w:instrText>
        </w:r>
        <w:r>
          <w:rPr>
            <w:noProof/>
            <w:webHidden/>
          </w:rPr>
        </w:r>
        <w:r>
          <w:rPr>
            <w:noProof/>
            <w:webHidden/>
          </w:rPr>
          <w:fldChar w:fldCharType="separate"/>
        </w:r>
        <w:r>
          <w:rPr>
            <w:noProof/>
            <w:webHidden/>
          </w:rPr>
          <w:t>22</w:t>
        </w:r>
        <w:r>
          <w:rPr>
            <w:noProof/>
            <w:webHidden/>
          </w:rPr>
          <w:fldChar w:fldCharType="end"/>
        </w:r>
      </w:hyperlink>
    </w:p>
    <w:p w14:paraId="433B4D13" w14:textId="23A9F6A8"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4" w:history="1">
        <w:r w:rsidRPr="00A711FC">
          <w:rPr>
            <w:rStyle w:val="Hyperlink"/>
            <w:noProof/>
          </w:rPr>
          <w:t>Table 16. Declared limitations arising from Phase 0, with the mitigation adopted for each.</w:t>
        </w:r>
        <w:r>
          <w:rPr>
            <w:noProof/>
            <w:webHidden/>
          </w:rPr>
          <w:tab/>
        </w:r>
        <w:r>
          <w:rPr>
            <w:noProof/>
            <w:webHidden/>
          </w:rPr>
          <w:fldChar w:fldCharType="begin"/>
        </w:r>
        <w:r>
          <w:rPr>
            <w:noProof/>
            <w:webHidden/>
          </w:rPr>
          <w:instrText xml:space="preserve"> PAGEREF _Toc235978024 \h </w:instrText>
        </w:r>
        <w:r>
          <w:rPr>
            <w:noProof/>
            <w:webHidden/>
          </w:rPr>
        </w:r>
        <w:r>
          <w:rPr>
            <w:noProof/>
            <w:webHidden/>
          </w:rPr>
          <w:fldChar w:fldCharType="separate"/>
        </w:r>
        <w:r>
          <w:rPr>
            <w:noProof/>
            <w:webHidden/>
          </w:rPr>
          <w:t>23</w:t>
        </w:r>
        <w:r>
          <w:rPr>
            <w:noProof/>
            <w:webHidden/>
          </w:rPr>
          <w:fldChar w:fldCharType="end"/>
        </w:r>
      </w:hyperlink>
    </w:p>
    <w:p w14:paraId="55089F14" w14:textId="1F35303E"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5" w:history="1">
        <w:r w:rsidRPr="00A711FC">
          <w:rPr>
            <w:rStyle w:val="Hyperlink"/>
            <w:noProof/>
          </w:rPr>
          <w:t>Table 17. The seven review themes and the question each addresses.</w:t>
        </w:r>
        <w:r>
          <w:rPr>
            <w:noProof/>
            <w:webHidden/>
          </w:rPr>
          <w:tab/>
        </w:r>
        <w:r>
          <w:rPr>
            <w:noProof/>
            <w:webHidden/>
          </w:rPr>
          <w:fldChar w:fldCharType="begin"/>
        </w:r>
        <w:r>
          <w:rPr>
            <w:noProof/>
            <w:webHidden/>
          </w:rPr>
          <w:instrText xml:space="preserve"> PAGEREF _Toc235978025 \h </w:instrText>
        </w:r>
        <w:r>
          <w:rPr>
            <w:noProof/>
            <w:webHidden/>
          </w:rPr>
        </w:r>
        <w:r>
          <w:rPr>
            <w:noProof/>
            <w:webHidden/>
          </w:rPr>
          <w:fldChar w:fldCharType="separate"/>
        </w:r>
        <w:r>
          <w:rPr>
            <w:noProof/>
            <w:webHidden/>
          </w:rPr>
          <w:t>25</w:t>
        </w:r>
        <w:r>
          <w:rPr>
            <w:noProof/>
            <w:webHidden/>
          </w:rPr>
          <w:fldChar w:fldCharType="end"/>
        </w:r>
      </w:hyperlink>
    </w:p>
    <w:p w14:paraId="46CB9F8D" w14:textId="4C15FA7B"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6" w:history="1">
        <w:r w:rsidRPr="00A711FC">
          <w:rPr>
            <w:rStyle w:val="Hyperlink"/>
            <w:noProof/>
          </w:rPr>
          <w:t>Table 18. Search yield per theme. Full Boolean strings are reproduced in Appendix A.</w:t>
        </w:r>
        <w:r>
          <w:rPr>
            <w:noProof/>
            <w:webHidden/>
          </w:rPr>
          <w:tab/>
        </w:r>
        <w:r>
          <w:rPr>
            <w:noProof/>
            <w:webHidden/>
          </w:rPr>
          <w:fldChar w:fldCharType="begin"/>
        </w:r>
        <w:r>
          <w:rPr>
            <w:noProof/>
            <w:webHidden/>
          </w:rPr>
          <w:instrText xml:space="preserve"> PAGEREF _Toc235978026 \h </w:instrText>
        </w:r>
        <w:r>
          <w:rPr>
            <w:noProof/>
            <w:webHidden/>
          </w:rPr>
        </w:r>
        <w:r>
          <w:rPr>
            <w:noProof/>
            <w:webHidden/>
          </w:rPr>
          <w:fldChar w:fldCharType="separate"/>
        </w:r>
        <w:r>
          <w:rPr>
            <w:noProof/>
            <w:webHidden/>
          </w:rPr>
          <w:t>25</w:t>
        </w:r>
        <w:r>
          <w:rPr>
            <w:noProof/>
            <w:webHidden/>
          </w:rPr>
          <w:fldChar w:fldCharType="end"/>
        </w:r>
      </w:hyperlink>
    </w:p>
    <w:p w14:paraId="0CB4C389" w14:textId="172F5649"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7" w:history="1">
        <w:r w:rsidRPr="00A711FC">
          <w:rPr>
            <w:rStyle w:val="Hyperlink"/>
            <w:noProof/>
          </w:rPr>
          <w:t>Table 19. PRISMA 2020 stage counts.</w:t>
        </w:r>
        <w:r>
          <w:rPr>
            <w:noProof/>
            <w:webHidden/>
          </w:rPr>
          <w:tab/>
        </w:r>
        <w:r>
          <w:rPr>
            <w:noProof/>
            <w:webHidden/>
          </w:rPr>
          <w:fldChar w:fldCharType="begin"/>
        </w:r>
        <w:r>
          <w:rPr>
            <w:noProof/>
            <w:webHidden/>
          </w:rPr>
          <w:instrText xml:space="preserve"> PAGEREF _Toc235978027 \h </w:instrText>
        </w:r>
        <w:r>
          <w:rPr>
            <w:noProof/>
            <w:webHidden/>
          </w:rPr>
        </w:r>
        <w:r>
          <w:rPr>
            <w:noProof/>
            <w:webHidden/>
          </w:rPr>
          <w:fldChar w:fldCharType="separate"/>
        </w:r>
        <w:r>
          <w:rPr>
            <w:noProof/>
            <w:webHidden/>
          </w:rPr>
          <w:t>26</w:t>
        </w:r>
        <w:r>
          <w:rPr>
            <w:noProof/>
            <w:webHidden/>
          </w:rPr>
          <w:fldChar w:fldCharType="end"/>
        </w:r>
      </w:hyperlink>
    </w:p>
    <w:p w14:paraId="0DBE140C" w14:textId="47308A77"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8" w:history="1">
        <w:r w:rsidRPr="00A711FC">
          <w:rPr>
            <w:rStyle w:val="Hyperlink"/>
            <w:noProof/>
          </w:rPr>
          <w:t>Table 20. Synthesis of the review against the Phase 0 findings.</w:t>
        </w:r>
        <w:r>
          <w:rPr>
            <w:noProof/>
            <w:webHidden/>
          </w:rPr>
          <w:tab/>
        </w:r>
        <w:r>
          <w:rPr>
            <w:noProof/>
            <w:webHidden/>
          </w:rPr>
          <w:fldChar w:fldCharType="begin"/>
        </w:r>
        <w:r>
          <w:rPr>
            <w:noProof/>
            <w:webHidden/>
          </w:rPr>
          <w:instrText xml:space="preserve"> PAGEREF _Toc235978028 \h </w:instrText>
        </w:r>
        <w:r>
          <w:rPr>
            <w:noProof/>
            <w:webHidden/>
          </w:rPr>
        </w:r>
        <w:r>
          <w:rPr>
            <w:noProof/>
            <w:webHidden/>
          </w:rPr>
          <w:fldChar w:fldCharType="separate"/>
        </w:r>
        <w:r>
          <w:rPr>
            <w:noProof/>
            <w:webHidden/>
          </w:rPr>
          <w:t>29</w:t>
        </w:r>
        <w:r>
          <w:rPr>
            <w:noProof/>
            <w:webHidden/>
          </w:rPr>
          <w:fldChar w:fldCharType="end"/>
        </w:r>
      </w:hyperlink>
    </w:p>
    <w:p w14:paraId="5013C974" w14:textId="33C315FF"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29" w:history="1">
        <w:r w:rsidRPr="00A711FC">
          <w:rPr>
            <w:rStyle w:val="Hyperlink"/>
            <w:noProof/>
          </w:rPr>
          <w:t>Table 21. Research questions, hypotheses and primary endpoints.</w:t>
        </w:r>
        <w:r>
          <w:rPr>
            <w:noProof/>
            <w:webHidden/>
          </w:rPr>
          <w:tab/>
        </w:r>
        <w:r>
          <w:rPr>
            <w:noProof/>
            <w:webHidden/>
          </w:rPr>
          <w:fldChar w:fldCharType="begin"/>
        </w:r>
        <w:r>
          <w:rPr>
            <w:noProof/>
            <w:webHidden/>
          </w:rPr>
          <w:instrText xml:space="preserve"> PAGEREF _Toc235978029 \h </w:instrText>
        </w:r>
        <w:r>
          <w:rPr>
            <w:noProof/>
            <w:webHidden/>
          </w:rPr>
        </w:r>
        <w:r>
          <w:rPr>
            <w:noProof/>
            <w:webHidden/>
          </w:rPr>
          <w:fldChar w:fldCharType="separate"/>
        </w:r>
        <w:r>
          <w:rPr>
            <w:noProof/>
            <w:webHidden/>
          </w:rPr>
          <w:t>30</w:t>
        </w:r>
        <w:r>
          <w:rPr>
            <w:noProof/>
            <w:webHidden/>
          </w:rPr>
          <w:fldChar w:fldCharType="end"/>
        </w:r>
      </w:hyperlink>
    </w:p>
    <w:p w14:paraId="222450B7" w14:textId="6681C973"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30" w:history="1">
        <w:r w:rsidRPr="00A711FC">
          <w:rPr>
            <w:rStyle w:val="Hyperlink"/>
            <w:noProof/>
          </w:rPr>
          <w:t>Table 22. Pre-specified evaluation strata.</w:t>
        </w:r>
        <w:r>
          <w:rPr>
            <w:noProof/>
            <w:webHidden/>
          </w:rPr>
          <w:tab/>
        </w:r>
        <w:r>
          <w:rPr>
            <w:noProof/>
            <w:webHidden/>
          </w:rPr>
          <w:fldChar w:fldCharType="begin"/>
        </w:r>
        <w:r>
          <w:rPr>
            <w:noProof/>
            <w:webHidden/>
          </w:rPr>
          <w:instrText xml:space="preserve"> PAGEREF _Toc235978030 \h </w:instrText>
        </w:r>
        <w:r>
          <w:rPr>
            <w:noProof/>
            <w:webHidden/>
          </w:rPr>
        </w:r>
        <w:r>
          <w:rPr>
            <w:noProof/>
            <w:webHidden/>
          </w:rPr>
          <w:fldChar w:fldCharType="separate"/>
        </w:r>
        <w:r>
          <w:rPr>
            <w:noProof/>
            <w:webHidden/>
          </w:rPr>
          <w:t>31</w:t>
        </w:r>
        <w:r>
          <w:rPr>
            <w:noProof/>
            <w:webHidden/>
          </w:rPr>
          <w:fldChar w:fldCharType="end"/>
        </w:r>
      </w:hyperlink>
    </w:p>
    <w:p w14:paraId="663953B2" w14:textId="30A70F22"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31" w:history="1">
        <w:r w:rsidRPr="00A711FC">
          <w:rPr>
            <w:rStyle w:val="Hyperlink"/>
            <w:noProof/>
          </w:rPr>
          <w:t>Table 23. Planned training configurations.</w:t>
        </w:r>
        <w:r>
          <w:rPr>
            <w:noProof/>
            <w:webHidden/>
          </w:rPr>
          <w:tab/>
        </w:r>
        <w:r>
          <w:rPr>
            <w:noProof/>
            <w:webHidden/>
          </w:rPr>
          <w:fldChar w:fldCharType="begin"/>
        </w:r>
        <w:r>
          <w:rPr>
            <w:noProof/>
            <w:webHidden/>
          </w:rPr>
          <w:instrText xml:space="preserve"> PAGEREF _Toc235978031 \h </w:instrText>
        </w:r>
        <w:r>
          <w:rPr>
            <w:noProof/>
            <w:webHidden/>
          </w:rPr>
        </w:r>
        <w:r>
          <w:rPr>
            <w:noProof/>
            <w:webHidden/>
          </w:rPr>
          <w:fldChar w:fldCharType="separate"/>
        </w:r>
        <w:r>
          <w:rPr>
            <w:noProof/>
            <w:webHidden/>
          </w:rPr>
          <w:t>32</w:t>
        </w:r>
        <w:r>
          <w:rPr>
            <w:noProof/>
            <w:webHidden/>
          </w:rPr>
          <w:fldChar w:fldCharType="end"/>
        </w:r>
      </w:hyperlink>
    </w:p>
    <w:p w14:paraId="404CBDFD" w14:textId="512DE3BA"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32" w:history="1">
        <w:r w:rsidRPr="00A711FC">
          <w:rPr>
            <w:rStyle w:val="Hyperlink"/>
            <w:noProof/>
          </w:rPr>
          <w:t>Table 24. Threats to validity and the response adopted for each.</w:t>
        </w:r>
        <w:r>
          <w:rPr>
            <w:noProof/>
            <w:webHidden/>
          </w:rPr>
          <w:tab/>
        </w:r>
        <w:r>
          <w:rPr>
            <w:noProof/>
            <w:webHidden/>
          </w:rPr>
          <w:fldChar w:fldCharType="begin"/>
        </w:r>
        <w:r>
          <w:rPr>
            <w:noProof/>
            <w:webHidden/>
          </w:rPr>
          <w:instrText xml:space="preserve"> PAGEREF _Toc235978032 \h </w:instrText>
        </w:r>
        <w:r>
          <w:rPr>
            <w:noProof/>
            <w:webHidden/>
          </w:rPr>
        </w:r>
        <w:r>
          <w:rPr>
            <w:noProof/>
            <w:webHidden/>
          </w:rPr>
          <w:fldChar w:fldCharType="separate"/>
        </w:r>
        <w:r>
          <w:rPr>
            <w:noProof/>
            <w:webHidden/>
          </w:rPr>
          <w:t>32</w:t>
        </w:r>
        <w:r>
          <w:rPr>
            <w:noProof/>
            <w:webHidden/>
          </w:rPr>
          <w:fldChar w:fldCharType="end"/>
        </w:r>
      </w:hyperlink>
    </w:p>
    <w:p w14:paraId="5B216315" w14:textId="00748CE1"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33" w:history="1">
        <w:r w:rsidRPr="00A711FC">
          <w:rPr>
            <w:rStyle w:val="Hyperlink"/>
            <w:noProof/>
          </w:rPr>
          <w:t>Table 25. All 82 studies included in the review.</w:t>
        </w:r>
        <w:r>
          <w:rPr>
            <w:noProof/>
            <w:webHidden/>
          </w:rPr>
          <w:tab/>
        </w:r>
        <w:r>
          <w:rPr>
            <w:noProof/>
            <w:webHidden/>
          </w:rPr>
          <w:fldChar w:fldCharType="begin"/>
        </w:r>
        <w:r>
          <w:rPr>
            <w:noProof/>
            <w:webHidden/>
          </w:rPr>
          <w:instrText xml:space="preserve"> PAGEREF _Toc235978033 \h </w:instrText>
        </w:r>
        <w:r>
          <w:rPr>
            <w:noProof/>
            <w:webHidden/>
          </w:rPr>
        </w:r>
        <w:r>
          <w:rPr>
            <w:noProof/>
            <w:webHidden/>
          </w:rPr>
          <w:fldChar w:fldCharType="separate"/>
        </w:r>
        <w:r>
          <w:rPr>
            <w:noProof/>
            <w:webHidden/>
          </w:rPr>
          <w:t>42</w:t>
        </w:r>
        <w:r>
          <w:rPr>
            <w:noProof/>
            <w:webHidden/>
          </w:rPr>
          <w:fldChar w:fldCharType="end"/>
        </w:r>
      </w:hyperlink>
    </w:p>
    <w:p w14:paraId="2AE3041B" w14:textId="39364037" w:rsidR="00F744BA" w:rsidRDefault="00F744B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5978034" w:history="1">
        <w:r w:rsidRPr="00A711FC">
          <w:rPr>
            <w:rStyle w:val="Hyperlink"/>
            <w:noProof/>
          </w:rPr>
          <w:t>Table 26. Regeneration pipeline, in execution order.</w:t>
        </w:r>
        <w:r>
          <w:rPr>
            <w:noProof/>
            <w:webHidden/>
          </w:rPr>
          <w:tab/>
        </w:r>
        <w:r>
          <w:rPr>
            <w:noProof/>
            <w:webHidden/>
          </w:rPr>
          <w:fldChar w:fldCharType="begin"/>
        </w:r>
        <w:r>
          <w:rPr>
            <w:noProof/>
            <w:webHidden/>
          </w:rPr>
          <w:instrText xml:space="preserve"> PAGEREF _Toc235978034 \h </w:instrText>
        </w:r>
        <w:r>
          <w:rPr>
            <w:noProof/>
            <w:webHidden/>
          </w:rPr>
        </w:r>
        <w:r>
          <w:rPr>
            <w:noProof/>
            <w:webHidden/>
          </w:rPr>
          <w:fldChar w:fldCharType="separate"/>
        </w:r>
        <w:r>
          <w:rPr>
            <w:noProof/>
            <w:webHidden/>
          </w:rPr>
          <w:t>43</w:t>
        </w:r>
        <w:r>
          <w:rPr>
            <w:noProof/>
            <w:webHidden/>
          </w:rPr>
          <w:fldChar w:fldCharType="end"/>
        </w:r>
      </w:hyperlink>
    </w:p>
    <w:p w14:paraId="1D5F0B21" w14:textId="622153BA" w:rsidR="00F32CD9" w:rsidRDefault="00212A42">
      <w:r>
        <w:fldChar w:fldCharType="end"/>
      </w:r>
    </w:p>
    <w:p w14:paraId="623AAA02" w14:textId="77777777" w:rsidR="00F32CD9" w:rsidRDefault="00212A42">
      <w:r>
        <w:rPr>
          <w:i/>
          <w:color w:val="595959"/>
          <w:sz w:val="16"/>
        </w:rPr>
        <w:t>If this list appears blank, select all (Ctrl+A) and press F9 to update the field.</w:t>
      </w:r>
    </w:p>
    <w:p w14:paraId="7F98F154" w14:textId="77777777" w:rsidR="00F32CD9" w:rsidRDefault="00212A42">
      <w:r>
        <w:br w:type="page"/>
      </w:r>
    </w:p>
    <w:p w14:paraId="296F2538" w14:textId="77777777" w:rsidR="00F32CD9" w:rsidRDefault="00212A42">
      <w:pPr>
        <w:pStyle w:val="Heading1"/>
      </w:pPr>
      <w:bookmarkStart w:id="0" w:name="_Toc235977937"/>
      <w:r>
        <w:rPr>
          <w:color w:val="8B1A1A"/>
        </w:rPr>
        <w:lastRenderedPageBreak/>
        <w:t>Executive Summary</w:t>
      </w:r>
      <w:bookmarkEnd w:id="0"/>
    </w:p>
    <w:p w14:paraId="27F39901" w14:textId="77777777" w:rsidR="00F32CD9" w:rsidRDefault="00212A42">
      <w:pPr>
        <w:spacing w:after="140" w:line="283" w:lineRule="auto"/>
        <w:jc w:val="both"/>
      </w:pPr>
      <w:r>
        <w:t>This report documents Phase 0 (data provenance and integrity) and Phase 1 (systematic literature review and problem framing) of an undergraduate thesis on artificial intelligence for upper gastrointestinal endoscopy. It supersedes an earlier report of the same name in its entirety. The earlier report audited a tabular corpus of endoscopy findings that was subsequently withdrawn from the project after the audit established that its labels were derived by keyword rules from the same text used to build its fea</w:t>
      </w:r>
      <w:r>
        <w:t>tures, and that no measurable association existed between its features and its target. No content, figure, table or conclusion from that report is carried forward. All analyses presented here were computed from the replacement corpus.</w:t>
      </w:r>
    </w:p>
    <w:p w14:paraId="47419607" w14:textId="77777777" w:rsidR="00F32CD9" w:rsidRDefault="00212A42">
      <w:pPr>
        <w:spacing w:after="140" w:line="283" w:lineRule="auto"/>
        <w:jc w:val="both"/>
      </w:pPr>
      <w:r>
        <w:t>The replacement corpus is GastroHUN, a peer-reviewed public dataset of complete Systematic Screening Protocol for the Stomach (SSS) photodocumentation released by the Hospital Universitario Nacional de Colombia. The audited subset comprises 8,834 labelled images from 387 patients across 23 categories — 22 SSS anatomical landmarks plus one category for images judged unsuitable for assessment. Its defining property, and the reason it was selected, is that every image carries four independent expert labels tha</w:t>
      </w:r>
      <w:r>
        <w:t>t are published separately rather than collapsed into a single consensus.</w:t>
      </w:r>
    </w:p>
    <w:p w14:paraId="3A255C24" w14:textId="77777777" w:rsidR="00F32CD9" w:rsidRDefault="00212A42">
      <w:pPr>
        <w:pStyle w:val="Heading2"/>
      </w:pPr>
      <w:bookmarkStart w:id="1" w:name="_Toc235977938"/>
      <w:r>
        <w:rPr>
          <w:color w:val="1F3A5F"/>
        </w:rPr>
        <w:t>Phase 0 verdict</w:t>
      </w:r>
      <w:bookmarkEnd w:id="1"/>
    </w:p>
    <w:p w14:paraId="464CA380" w14:textId="77777777" w:rsidR="00F32CD9" w:rsidRDefault="00212A42">
      <w:pPr>
        <w:spacing w:after="140" w:line="283" w:lineRule="auto"/>
        <w:jc w:val="both"/>
      </w:pPr>
      <w:r>
        <w:t>The integrity gate returns PROCEED. Six of eight gate criteria pass without qualification and two return CONDITIONAL, meaning they constrain what the thesis may claim but do not invalidate the corpus.</w:t>
      </w:r>
    </w:p>
    <w:p w14:paraId="052937DA" w14:textId="4786EC20" w:rsidR="00F32CD9" w:rsidRDefault="00212A42">
      <w:pPr>
        <w:pStyle w:val="Caption"/>
        <w:spacing w:before="160" w:after="60"/>
      </w:pPr>
      <w:bookmarkStart w:id="2" w:name="_Toc235978009"/>
      <w:r>
        <w:t xml:space="preserve">Table </w:t>
      </w:r>
      <w:r>
        <w:fldChar w:fldCharType="begin"/>
      </w:r>
      <w:r>
        <w:instrText xml:space="preserve"> SEQ Table \* ARABIC </w:instrText>
      </w:r>
      <w:r>
        <w:fldChar w:fldCharType="separate"/>
      </w:r>
      <w:r w:rsidR="00F744BA">
        <w:rPr>
          <w:noProof/>
        </w:rPr>
        <w:t>1</w:t>
      </w:r>
      <w:r>
        <w:fldChar w:fldCharType="end"/>
      </w:r>
      <w:r>
        <w:rPr>
          <w:b w:val="0"/>
          <w:color w:val="595959"/>
        </w:rPr>
        <w:t>. Phase 0 integrity gate — criteria, verdicts and supporting evidence.</w:t>
      </w:r>
      <w:bookmarkEnd w:id="2"/>
    </w:p>
    <w:tbl>
      <w:tblPr>
        <w:tblStyle w:val="TableGrid"/>
        <w:tblW w:w="0" w:type="auto"/>
        <w:jc w:val="center"/>
        <w:tblLayout w:type="fixed"/>
        <w:tblLook w:val="04A0" w:firstRow="1" w:lastRow="0" w:firstColumn="1" w:lastColumn="0" w:noHBand="0" w:noVBand="1"/>
      </w:tblPr>
      <w:tblGrid>
        <w:gridCol w:w="680"/>
        <w:gridCol w:w="2494"/>
        <w:gridCol w:w="1247"/>
        <w:gridCol w:w="5102"/>
      </w:tblGrid>
      <w:tr w:rsidR="00F32CD9" w14:paraId="4B3F59E7" w14:textId="77777777">
        <w:trPr>
          <w:tblHeader/>
          <w:jc w:val="center"/>
        </w:trPr>
        <w:tc>
          <w:tcPr>
            <w:tcW w:w="680" w:type="dxa"/>
            <w:shd w:val="clear" w:color="auto" w:fill="1F3A5F"/>
          </w:tcPr>
          <w:p w14:paraId="19504B36" w14:textId="77777777" w:rsidR="00F32CD9" w:rsidRDefault="00212A42">
            <w:pPr>
              <w:spacing w:before="30" w:after="30"/>
            </w:pPr>
            <w:r>
              <w:rPr>
                <w:b/>
                <w:color w:val="FFFFFF"/>
                <w:sz w:val="16"/>
              </w:rPr>
              <w:t>Gate</w:t>
            </w:r>
          </w:p>
        </w:tc>
        <w:tc>
          <w:tcPr>
            <w:tcW w:w="2494" w:type="dxa"/>
            <w:shd w:val="clear" w:color="auto" w:fill="1F3A5F"/>
          </w:tcPr>
          <w:p w14:paraId="3862261E" w14:textId="77777777" w:rsidR="00F32CD9" w:rsidRDefault="00212A42">
            <w:pPr>
              <w:spacing w:before="30" w:after="30"/>
            </w:pPr>
            <w:r>
              <w:rPr>
                <w:b/>
                <w:color w:val="FFFFFF"/>
                <w:sz w:val="16"/>
              </w:rPr>
              <w:t>Criterion</w:t>
            </w:r>
          </w:p>
        </w:tc>
        <w:tc>
          <w:tcPr>
            <w:tcW w:w="1247" w:type="dxa"/>
            <w:shd w:val="clear" w:color="auto" w:fill="1F3A5F"/>
          </w:tcPr>
          <w:p w14:paraId="285D1C06" w14:textId="77777777" w:rsidR="00F32CD9" w:rsidRDefault="00212A42">
            <w:pPr>
              <w:spacing w:before="30" w:after="30"/>
            </w:pPr>
            <w:r>
              <w:rPr>
                <w:b/>
                <w:color w:val="FFFFFF"/>
                <w:sz w:val="16"/>
              </w:rPr>
              <w:t>Verdict</w:t>
            </w:r>
          </w:p>
        </w:tc>
        <w:tc>
          <w:tcPr>
            <w:tcW w:w="5102" w:type="dxa"/>
            <w:shd w:val="clear" w:color="auto" w:fill="1F3A5F"/>
          </w:tcPr>
          <w:p w14:paraId="1708E4D4" w14:textId="77777777" w:rsidR="00F32CD9" w:rsidRDefault="00212A42">
            <w:pPr>
              <w:spacing w:before="30" w:after="30"/>
            </w:pPr>
            <w:r>
              <w:rPr>
                <w:b/>
                <w:color w:val="FFFFFF"/>
                <w:sz w:val="16"/>
              </w:rPr>
              <w:t>Evidence</w:t>
            </w:r>
          </w:p>
        </w:tc>
      </w:tr>
      <w:tr w:rsidR="00F32CD9" w14:paraId="1E4715E9" w14:textId="77777777">
        <w:trPr>
          <w:jc w:val="center"/>
        </w:trPr>
        <w:tc>
          <w:tcPr>
            <w:tcW w:w="680" w:type="dxa"/>
          </w:tcPr>
          <w:p w14:paraId="5868D84B" w14:textId="77777777" w:rsidR="00F32CD9" w:rsidRDefault="00212A42">
            <w:pPr>
              <w:spacing w:before="30" w:after="30"/>
            </w:pPr>
            <w:r>
              <w:rPr>
                <w:sz w:val="15"/>
              </w:rPr>
              <w:t>G1</w:t>
            </w:r>
          </w:p>
        </w:tc>
        <w:tc>
          <w:tcPr>
            <w:tcW w:w="2494" w:type="dxa"/>
          </w:tcPr>
          <w:p w14:paraId="493EAC3B" w14:textId="77777777" w:rsidR="00F32CD9" w:rsidRDefault="00212A42">
            <w:pPr>
              <w:spacing w:before="30" w:after="30"/>
            </w:pPr>
            <w:r>
              <w:rPr>
                <w:sz w:val="15"/>
              </w:rPr>
              <w:t>Provenance, ethics and licence</w:t>
            </w:r>
          </w:p>
        </w:tc>
        <w:tc>
          <w:tcPr>
            <w:tcW w:w="1247" w:type="dxa"/>
          </w:tcPr>
          <w:p w14:paraId="04623E5C" w14:textId="77777777" w:rsidR="00F32CD9" w:rsidRDefault="00212A42">
            <w:pPr>
              <w:spacing w:before="30" w:after="30"/>
            </w:pPr>
            <w:r>
              <w:rPr>
                <w:sz w:val="15"/>
              </w:rPr>
              <w:t>PASS</w:t>
            </w:r>
          </w:p>
        </w:tc>
        <w:tc>
          <w:tcPr>
            <w:tcW w:w="5102" w:type="dxa"/>
          </w:tcPr>
          <w:p w14:paraId="47FF0A9D" w14:textId="77777777" w:rsidR="00F32CD9" w:rsidRDefault="00212A42">
            <w:pPr>
              <w:spacing w:before="30" w:after="30"/>
            </w:pPr>
            <w:r>
              <w:rPr>
                <w:sz w:val="15"/>
              </w:rPr>
              <w:t>Peer-reviewed descriptor; ethics approval CEI-2019-06-10; informed consent; open licence</w:t>
            </w:r>
          </w:p>
        </w:tc>
      </w:tr>
      <w:tr w:rsidR="00F32CD9" w14:paraId="34F2405C" w14:textId="77777777">
        <w:trPr>
          <w:jc w:val="center"/>
        </w:trPr>
        <w:tc>
          <w:tcPr>
            <w:tcW w:w="680" w:type="dxa"/>
            <w:shd w:val="clear" w:color="auto" w:fill="F5F7FA"/>
          </w:tcPr>
          <w:p w14:paraId="28203C33" w14:textId="77777777" w:rsidR="00F32CD9" w:rsidRDefault="00212A42">
            <w:pPr>
              <w:spacing w:before="30" w:after="30"/>
            </w:pPr>
            <w:r>
              <w:rPr>
                <w:sz w:val="15"/>
              </w:rPr>
              <w:t>G2</w:t>
            </w:r>
          </w:p>
        </w:tc>
        <w:tc>
          <w:tcPr>
            <w:tcW w:w="2494" w:type="dxa"/>
            <w:shd w:val="clear" w:color="auto" w:fill="F5F7FA"/>
          </w:tcPr>
          <w:p w14:paraId="77B23EF9" w14:textId="77777777" w:rsidR="00F32CD9" w:rsidRDefault="00212A42">
            <w:pPr>
              <w:spacing w:before="30" w:after="30"/>
            </w:pPr>
            <w:r>
              <w:rPr>
                <w:sz w:val="15"/>
              </w:rPr>
              <w:t>Physical integrity</w:t>
            </w:r>
          </w:p>
        </w:tc>
        <w:tc>
          <w:tcPr>
            <w:tcW w:w="1247" w:type="dxa"/>
            <w:shd w:val="clear" w:color="auto" w:fill="F5F7FA"/>
          </w:tcPr>
          <w:p w14:paraId="0C26DD7B" w14:textId="77777777" w:rsidR="00F32CD9" w:rsidRDefault="00212A42">
            <w:pPr>
              <w:spacing w:before="30" w:after="30"/>
            </w:pPr>
            <w:r>
              <w:rPr>
                <w:sz w:val="15"/>
              </w:rPr>
              <w:t>PASS</w:t>
            </w:r>
          </w:p>
        </w:tc>
        <w:tc>
          <w:tcPr>
            <w:tcW w:w="5102" w:type="dxa"/>
            <w:shd w:val="clear" w:color="auto" w:fill="F5F7FA"/>
          </w:tcPr>
          <w:p w14:paraId="4A0B7773" w14:textId="77777777" w:rsidR="00F32CD9" w:rsidRDefault="00212A42">
            <w:pPr>
              <w:spacing w:before="30" w:after="30"/>
            </w:pPr>
            <w:r>
              <w:rPr>
                <w:sz w:val="15"/>
              </w:rPr>
              <w:t>8,834/8,834 images decoded; 0 missing, 0 orphan, 0 corrupt</w:t>
            </w:r>
          </w:p>
        </w:tc>
      </w:tr>
      <w:tr w:rsidR="00F32CD9" w14:paraId="5F99E894" w14:textId="77777777">
        <w:trPr>
          <w:jc w:val="center"/>
        </w:trPr>
        <w:tc>
          <w:tcPr>
            <w:tcW w:w="680" w:type="dxa"/>
          </w:tcPr>
          <w:p w14:paraId="4C9BCB22" w14:textId="77777777" w:rsidR="00F32CD9" w:rsidRDefault="00212A42">
            <w:pPr>
              <w:spacing w:before="30" w:after="30"/>
            </w:pPr>
            <w:r>
              <w:rPr>
                <w:sz w:val="15"/>
              </w:rPr>
              <w:t>G3</w:t>
            </w:r>
          </w:p>
        </w:tc>
        <w:tc>
          <w:tcPr>
            <w:tcW w:w="2494" w:type="dxa"/>
          </w:tcPr>
          <w:p w14:paraId="0FCCBCA8" w14:textId="77777777" w:rsidR="00F32CD9" w:rsidRDefault="00212A42">
            <w:pPr>
              <w:spacing w:before="30" w:after="30"/>
            </w:pPr>
            <w:r>
              <w:rPr>
                <w:sz w:val="15"/>
              </w:rPr>
              <w:t>Duplication and contamination</w:t>
            </w:r>
          </w:p>
        </w:tc>
        <w:tc>
          <w:tcPr>
            <w:tcW w:w="1247" w:type="dxa"/>
          </w:tcPr>
          <w:p w14:paraId="3C6E42B0" w14:textId="77777777" w:rsidR="00F32CD9" w:rsidRDefault="00212A42">
            <w:pPr>
              <w:spacing w:before="30" w:after="30"/>
            </w:pPr>
            <w:r>
              <w:rPr>
                <w:sz w:val="15"/>
              </w:rPr>
              <w:t>PASS</w:t>
            </w:r>
          </w:p>
        </w:tc>
        <w:tc>
          <w:tcPr>
            <w:tcW w:w="5102" w:type="dxa"/>
          </w:tcPr>
          <w:p w14:paraId="6D01229E" w14:textId="77777777" w:rsidR="00F32CD9" w:rsidRDefault="00212A42">
            <w:pPr>
              <w:spacing w:before="30" w:after="30"/>
            </w:pPr>
            <w:r>
              <w:rPr>
                <w:sz w:val="15"/>
              </w:rPr>
              <w:t>0 exact-duplicate groups; cross-split near-duplicates rejected under a calibrated decision rule</w:t>
            </w:r>
          </w:p>
        </w:tc>
      </w:tr>
      <w:tr w:rsidR="00F32CD9" w14:paraId="32799A8D" w14:textId="77777777">
        <w:trPr>
          <w:jc w:val="center"/>
        </w:trPr>
        <w:tc>
          <w:tcPr>
            <w:tcW w:w="680" w:type="dxa"/>
            <w:shd w:val="clear" w:color="auto" w:fill="F5F7FA"/>
          </w:tcPr>
          <w:p w14:paraId="2E7C663C" w14:textId="77777777" w:rsidR="00F32CD9" w:rsidRDefault="00212A42">
            <w:pPr>
              <w:spacing w:before="30" w:after="30"/>
            </w:pPr>
            <w:r>
              <w:rPr>
                <w:sz w:val="15"/>
              </w:rPr>
              <w:t>G4</w:t>
            </w:r>
          </w:p>
        </w:tc>
        <w:tc>
          <w:tcPr>
            <w:tcW w:w="2494" w:type="dxa"/>
            <w:shd w:val="clear" w:color="auto" w:fill="F5F7FA"/>
          </w:tcPr>
          <w:p w14:paraId="756AD7EC" w14:textId="77777777" w:rsidR="00F32CD9" w:rsidRDefault="00212A42">
            <w:pPr>
              <w:spacing w:before="30" w:after="30"/>
            </w:pPr>
            <w:r>
              <w:rPr>
                <w:sz w:val="15"/>
              </w:rPr>
              <w:t>Label architecture</w:t>
            </w:r>
          </w:p>
        </w:tc>
        <w:tc>
          <w:tcPr>
            <w:tcW w:w="1247" w:type="dxa"/>
            <w:shd w:val="clear" w:color="auto" w:fill="F5F7FA"/>
          </w:tcPr>
          <w:p w14:paraId="1EEA678E" w14:textId="77777777" w:rsidR="00F32CD9" w:rsidRDefault="00212A42">
            <w:pPr>
              <w:spacing w:before="30" w:after="30"/>
            </w:pPr>
            <w:r>
              <w:rPr>
                <w:sz w:val="15"/>
              </w:rPr>
              <w:t>PASS</w:t>
            </w:r>
          </w:p>
        </w:tc>
        <w:tc>
          <w:tcPr>
            <w:tcW w:w="5102" w:type="dxa"/>
            <w:shd w:val="clear" w:color="auto" w:fill="F5F7FA"/>
          </w:tcPr>
          <w:p w14:paraId="21937EF1" w14:textId="77777777" w:rsidR="00F32CD9" w:rsidRDefault="00212A42">
            <w:pPr>
              <w:spacing w:before="30" w:after="30"/>
            </w:pPr>
            <w:r>
              <w:rPr>
                <w:sz w:val="15"/>
              </w:rPr>
              <w:t>4 independent annotators retained separately across 23 classes</w:t>
            </w:r>
          </w:p>
        </w:tc>
      </w:tr>
      <w:tr w:rsidR="00F32CD9" w14:paraId="1B5E3317" w14:textId="77777777">
        <w:trPr>
          <w:jc w:val="center"/>
        </w:trPr>
        <w:tc>
          <w:tcPr>
            <w:tcW w:w="680" w:type="dxa"/>
          </w:tcPr>
          <w:p w14:paraId="7E2AD322" w14:textId="77777777" w:rsidR="00F32CD9" w:rsidRDefault="00212A42">
            <w:pPr>
              <w:spacing w:before="30" w:after="30"/>
            </w:pPr>
            <w:r>
              <w:rPr>
                <w:sz w:val="15"/>
              </w:rPr>
              <w:t>G5</w:t>
            </w:r>
          </w:p>
        </w:tc>
        <w:tc>
          <w:tcPr>
            <w:tcW w:w="2494" w:type="dxa"/>
          </w:tcPr>
          <w:p w14:paraId="4BF2BD3B" w14:textId="77777777" w:rsidR="00F32CD9" w:rsidRDefault="00212A42">
            <w:pPr>
              <w:spacing w:before="30" w:after="30"/>
            </w:pPr>
            <w:r>
              <w:rPr>
                <w:sz w:val="15"/>
              </w:rPr>
              <w:t>Agreement quantification</w:t>
            </w:r>
          </w:p>
        </w:tc>
        <w:tc>
          <w:tcPr>
            <w:tcW w:w="1247" w:type="dxa"/>
          </w:tcPr>
          <w:p w14:paraId="3A526044" w14:textId="77777777" w:rsidR="00F32CD9" w:rsidRDefault="00212A42">
            <w:pPr>
              <w:spacing w:before="30" w:after="30"/>
            </w:pPr>
            <w:r>
              <w:rPr>
                <w:sz w:val="15"/>
              </w:rPr>
              <w:t>PASS</w:t>
            </w:r>
          </w:p>
        </w:tc>
        <w:tc>
          <w:tcPr>
            <w:tcW w:w="5102" w:type="dxa"/>
          </w:tcPr>
          <w:p w14:paraId="0543F6C2" w14:textId="77777777" w:rsidR="00F32CD9" w:rsidRDefault="00212A42">
            <w:pPr>
              <w:spacing w:before="30" w:after="30"/>
            </w:pPr>
            <w:r>
              <w:rPr>
                <w:sz w:val="15"/>
              </w:rPr>
              <w:t>Fleiss κ = 0.7475; Krippendorff α = 0.7475; Gwet AC1 = 0.7475</w:t>
            </w:r>
          </w:p>
        </w:tc>
      </w:tr>
      <w:tr w:rsidR="00F32CD9" w14:paraId="5A78F8BD" w14:textId="77777777">
        <w:trPr>
          <w:jc w:val="center"/>
        </w:trPr>
        <w:tc>
          <w:tcPr>
            <w:tcW w:w="680" w:type="dxa"/>
            <w:shd w:val="clear" w:color="auto" w:fill="F5F7FA"/>
          </w:tcPr>
          <w:p w14:paraId="07DABF31" w14:textId="77777777" w:rsidR="00F32CD9" w:rsidRDefault="00212A42">
            <w:pPr>
              <w:spacing w:before="30" w:after="30"/>
            </w:pPr>
            <w:r>
              <w:rPr>
                <w:sz w:val="15"/>
              </w:rPr>
              <w:t>G6</w:t>
            </w:r>
          </w:p>
        </w:tc>
        <w:tc>
          <w:tcPr>
            <w:tcW w:w="2494" w:type="dxa"/>
            <w:shd w:val="clear" w:color="auto" w:fill="F5F7FA"/>
          </w:tcPr>
          <w:p w14:paraId="6DE5795D" w14:textId="77777777" w:rsidR="00F32CD9" w:rsidRDefault="00212A42">
            <w:pPr>
              <w:spacing w:before="30" w:after="30"/>
            </w:pPr>
            <w:r>
              <w:rPr>
                <w:sz w:val="15"/>
              </w:rPr>
              <w:t>Split integrity</w:t>
            </w:r>
          </w:p>
        </w:tc>
        <w:tc>
          <w:tcPr>
            <w:tcW w:w="1247" w:type="dxa"/>
            <w:shd w:val="clear" w:color="auto" w:fill="F5F7FA"/>
          </w:tcPr>
          <w:p w14:paraId="176DD854" w14:textId="77777777" w:rsidR="00F32CD9" w:rsidRDefault="00212A42">
            <w:pPr>
              <w:spacing w:before="30" w:after="30"/>
            </w:pPr>
            <w:r>
              <w:rPr>
                <w:sz w:val="15"/>
              </w:rPr>
              <w:t>PASS</w:t>
            </w:r>
          </w:p>
        </w:tc>
        <w:tc>
          <w:tcPr>
            <w:tcW w:w="5102" w:type="dxa"/>
            <w:shd w:val="clear" w:color="auto" w:fill="F5F7FA"/>
          </w:tcPr>
          <w:p w14:paraId="6C10C596" w14:textId="77777777" w:rsidR="00F32CD9" w:rsidRDefault="00212A42">
            <w:pPr>
              <w:spacing w:before="30" w:after="30"/>
            </w:pPr>
            <w:r>
              <w:rPr>
                <w:sz w:val="15"/>
              </w:rPr>
              <w:t>0 patient overlaps between any two official splits; class and agreement prevalence balanced (χ² p = 1.0000)</w:t>
            </w:r>
          </w:p>
        </w:tc>
      </w:tr>
      <w:tr w:rsidR="00F32CD9" w14:paraId="05BFC3DC" w14:textId="77777777">
        <w:trPr>
          <w:jc w:val="center"/>
        </w:trPr>
        <w:tc>
          <w:tcPr>
            <w:tcW w:w="680" w:type="dxa"/>
          </w:tcPr>
          <w:p w14:paraId="6DEB3E34" w14:textId="77777777" w:rsidR="00F32CD9" w:rsidRDefault="00212A42">
            <w:pPr>
              <w:spacing w:before="30" w:after="30"/>
            </w:pPr>
            <w:r>
              <w:rPr>
                <w:sz w:val="15"/>
              </w:rPr>
              <w:t>G7</w:t>
            </w:r>
          </w:p>
        </w:tc>
        <w:tc>
          <w:tcPr>
            <w:tcW w:w="2494" w:type="dxa"/>
          </w:tcPr>
          <w:p w14:paraId="74BE3F08" w14:textId="77777777" w:rsidR="00F32CD9" w:rsidRDefault="00212A42">
            <w:pPr>
              <w:spacing w:before="30" w:after="30"/>
            </w:pPr>
            <w:r>
              <w:rPr>
                <w:sz w:val="15"/>
              </w:rPr>
              <w:t>Statistical power</w:t>
            </w:r>
          </w:p>
        </w:tc>
        <w:tc>
          <w:tcPr>
            <w:tcW w:w="1247" w:type="dxa"/>
          </w:tcPr>
          <w:p w14:paraId="418516B5" w14:textId="77777777" w:rsidR="00F32CD9" w:rsidRDefault="00212A42">
            <w:pPr>
              <w:spacing w:before="30" w:after="30"/>
            </w:pPr>
            <w:r>
              <w:rPr>
                <w:sz w:val="15"/>
              </w:rPr>
              <w:t>CONDITIONAL</w:t>
            </w:r>
          </w:p>
        </w:tc>
        <w:tc>
          <w:tcPr>
            <w:tcW w:w="5102" w:type="dxa"/>
          </w:tcPr>
          <w:p w14:paraId="29C500E3" w14:textId="77777777" w:rsidR="00F32CD9" w:rsidRDefault="00212A42">
            <w:pPr>
              <w:spacing w:before="30" w:after="30"/>
            </w:pPr>
            <w:r>
              <w:rPr>
                <w:sz w:val="15"/>
              </w:rPr>
              <w:t>22/23 classes exceed a ±10 pp Wilson half-width on the consensus test set</w:t>
            </w:r>
          </w:p>
        </w:tc>
      </w:tr>
      <w:tr w:rsidR="00F32CD9" w14:paraId="293FC93E" w14:textId="77777777">
        <w:trPr>
          <w:jc w:val="center"/>
        </w:trPr>
        <w:tc>
          <w:tcPr>
            <w:tcW w:w="680" w:type="dxa"/>
            <w:shd w:val="clear" w:color="auto" w:fill="F5F7FA"/>
          </w:tcPr>
          <w:p w14:paraId="28C975A9" w14:textId="77777777" w:rsidR="00F32CD9" w:rsidRDefault="00212A42">
            <w:pPr>
              <w:spacing w:before="30" w:after="30"/>
            </w:pPr>
            <w:r>
              <w:rPr>
                <w:sz w:val="15"/>
              </w:rPr>
              <w:t>G8</w:t>
            </w:r>
          </w:p>
        </w:tc>
        <w:tc>
          <w:tcPr>
            <w:tcW w:w="2494" w:type="dxa"/>
            <w:shd w:val="clear" w:color="auto" w:fill="F5F7FA"/>
          </w:tcPr>
          <w:p w14:paraId="53B3AAB6" w14:textId="77777777" w:rsidR="00F32CD9" w:rsidRDefault="00212A42">
            <w:pPr>
              <w:spacing w:before="30" w:after="30"/>
            </w:pPr>
            <w:r>
              <w:rPr>
                <w:sz w:val="15"/>
              </w:rPr>
              <w:t>Population description</w:t>
            </w:r>
          </w:p>
        </w:tc>
        <w:tc>
          <w:tcPr>
            <w:tcW w:w="1247" w:type="dxa"/>
            <w:shd w:val="clear" w:color="auto" w:fill="F5F7FA"/>
          </w:tcPr>
          <w:p w14:paraId="2EA8EB8C" w14:textId="77777777" w:rsidR="00F32CD9" w:rsidRDefault="00212A42">
            <w:pPr>
              <w:spacing w:before="30" w:after="30"/>
            </w:pPr>
            <w:r>
              <w:rPr>
                <w:sz w:val="15"/>
              </w:rPr>
              <w:t>CONDITIONAL</w:t>
            </w:r>
          </w:p>
        </w:tc>
        <w:tc>
          <w:tcPr>
            <w:tcW w:w="5102" w:type="dxa"/>
            <w:shd w:val="clear" w:color="auto" w:fill="F5F7FA"/>
          </w:tcPr>
          <w:p w14:paraId="21613520" w14:textId="77777777" w:rsidR="00F32CD9" w:rsidRDefault="00212A42">
            <w:pPr>
              <w:spacing w:before="30" w:after="30"/>
            </w:pPr>
            <w:r>
              <w:rPr>
                <w:sz w:val="15"/>
              </w:rPr>
              <w:t>No age or sex recorded; 60.2% of imaged patients have a clinical record</w:t>
            </w:r>
          </w:p>
        </w:tc>
      </w:tr>
    </w:tbl>
    <w:p w14:paraId="0F182758" w14:textId="77777777" w:rsidR="00F32CD9" w:rsidRDefault="00212A42">
      <w:pPr>
        <w:spacing w:before="40"/>
      </w:pPr>
      <w:r>
        <w:rPr>
          <w:i/>
          <w:color w:val="595959"/>
          <w:sz w:val="16"/>
        </w:rPr>
        <w:t>Note. A CONDITIONAL verdict identifies a constraint that must be declared in the thesis, not a defect that blocks use of the corpus.</w:t>
      </w:r>
    </w:p>
    <w:p w14:paraId="2CAA09F3" w14:textId="77777777" w:rsidR="00F32CD9" w:rsidRDefault="00212A42">
      <w:pPr>
        <w:pStyle w:val="Heading2"/>
      </w:pPr>
      <w:bookmarkStart w:id="3" w:name="_Toc235977939"/>
      <w:r>
        <w:rPr>
          <w:color w:val="1F3A5F"/>
        </w:rPr>
        <w:t>Principal findings</w:t>
      </w:r>
      <w:bookmarkEnd w:id="3"/>
    </w:p>
    <w:p w14:paraId="124C84D9" w14:textId="77777777" w:rsidR="00F32CD9" w:rsidRDefault="00212A42">
      <w:pPr>
        <w:spacing w:after="140" w:line="283" w:lineRule="auto"/>
        <w:jc w:val="both"/>
      </w:pPr>
      <w:r>
        <w:t>Four findings from the Phase 0 audit shape the research question that Phase 1 goes on to formalise.</w:t>
      </w:r>
    </w:p>
    <w:p w14:paraId="1C913CF2" w14:textId="77777777" w:rsidR="00F32CD9" w:rsidRDefault="00212A42">
      <w:pPr>
        <w:spacing w:after="140" w:line="283" w:lineRule="auto"/>
        <w:jc w:val="both"/>
      </w:pPr>
      <w:r>
        <w:t>First, the corpus is physically and structurally sound. Every one of the 8,834 manifest entries resolves to a file on disk that decodes without error; there are no orphan files, no content-identical duplicates under SHA-256, and no disagreement between the directory a file sits in and the patient it is attributed to. The official splits are disjoint at patient level, which is the correct unit of independence for this task, and both class prevalence and agreement prevalence are statistically indistinguishabl</w:t>
      </w:r>
      <w:r>
        <w:t>e across them.</w:t>
      </w:r>
    </w:p>
    <w:p w14:paraId="0ADBC7AA" w14:textId="77777777" w:rsidR="00F32CD9" w:rsidRDefault="00212A42">
      <w:pPr>
        <w:spacing w:after="140" w:line="283" w:lineRule="auto"/>
        <w:jc w:val="both"/>
      </w:pPr>
      <w:r>
        <w:t>Second, expert agreement is substantial but far from complete. Across four annotators the multi-rater agreement is κ = 0.748. Only 60.2% of images attract a unanimous four-of-four label, and 7.0% admit no majority label at all. The published benchmark for this dataset trains and evaluates on the unanimous subset alone.</w:t>
      </w:r>
    </w:p>
    <w:p w14:paraId="2C877DA1" w14:textId="77777777" w:rsidR="00F32CD9" w:rsidRDefault="00212A42">
      <w:pPr>
        <w:spacing w:after="140" w:line="283" w:lineRule="auto"/>
        <w:jc w:val="both"/>
      </w:pPr>
      <w:r>
        <w:t xml:space="preserve">Third — and this is the finding that is not reported in the dataset descriptor — disagreement is not random. Because each SSS code encodes an anatomical wall and a station along the stomach, every disagreement </w:t>
      </w:r>
      <w:r>
        <w:lastRenderedPageBreak/>
        <w:t>can be decomposed. 51.0% of all disagreement events are cases where two experts agree on the station but differ on the wall; only 19.9% are the reverse. Collapsing the label space to station alone raises mean pairwise κ from 0.748 to 0.860, whereas collapsing to wall alone changes it to 0.748 — that is, essentially not at all. Endoscopists know how deep the scope is; they disagree about which way it is pointing.</w:t>
      </w:r>
    </w:p>
    <w:p w14:paraId="64EB5E28" w14:textId="77777777" w:rsidR="00F32CD9" w:rsidRDefault="00212A42">
      <w:pPr>
        <w:spacing w:after="140" w:line="283" w:lineRule="auto"/>
        <w:jc w:val="both"/>
      </w:pPr>
      <w:r>
        <w:t>Fourth, the judgement that an image is unusable is strongly annotator-specific. The rate at which the four experts assign the OTHERCLASS category ranges from 1.48% to 8.90%, a 6.0-fold spread, and only 12.2% of images ever called unusable are called so unanimously. This single category accounts for 20.8% of all disagreement.</w:t>
      </w:r>
    </w:p>
    <w:tbl>
      <w:tblPr>
        <w:tblStyle w:val="TableGrid"/>
        <w:tblW w:w="0" w:type="auto"/>
        <w:tblLook w:val="04A0" w:firstRow="1" w:lastRow="0" w:firstColumn="1" w:lastColumn="0" w:noHBand="0" w:noVBand="1"/>
      </w:tblPr>
      <w:tblGrid>
        <w:gridCol w:w="9173"/>
      </w:tblGrid>
      <w:tr w:rsidR="00F32CD9" w14:paraId="1F0A2E41" w14:textId="77777777">
        <w:tc>
          <w:tcPr>
            <w:tcW w:w="9173" w:type="dxa"/>
            <w:shd w:val="clear" w:color="auto" w:fill="F2F4F8"/>
          </w:tcPr>
          <w:p w14:paraId="3488081D" w14:textId="77777777" w:rsidR="00F32CD9" w:rsidRDefault="00212A42">
            <w:pPr>
              <w:spacing w:after="40"/>
            </w:pPr>
            <w:r>
              <w:rPr>
                <w:b/>
                <w:color w:val="8B1A1A"/>
                <w:sz w:val="19"/>
              </w:rPr>
              <w:t>The gap this thesis addresses</w:t>
            </w:r>
          </w:p>
          <w:p w14:paraId="61AC035F" w14:textId="77777777" w:rsidR="00F32CD9" w:rsidRDefault="00212A42">
            <w:pPr>
              <w:spacing w:after="40"/>
              <w:jc w:val="both"/>
            </w:pPr>
            <w:r>
              <w:rPr>
                <w:i/>
                <w:sz w:val="19"/>
              </w:rPr>
              <w:t>The research gap follows directly from the audit. Model performance on this dataset has only ever been measured on the 60.2% of images that four experts label identically. Performance on the remaining 39.8% — the images clinicians themselves find ambiguous, and therefore the images where automated assistance would matter most — is unmeasured. The thesis proposes to measure it.</w:t>
            </w:r>
          </w:p>
        </w:tc>
      </w:tr>
    </w:tbl>
    <w:p w14:paraId="649D25D0" w14:textId="77777777" w:rsidR="00F32CD9" w:rsidRDefault="00F32CD9">
      <w:pPr>
        <w:spacing w:after="80"/>
      </w:pPr>
    </w:p>
    <w:p w14:paraId="7BC09139" w14:textId="77777777" w:rsidR="00F32CD9" w:rsidRDefault="00212A42">
      <w:pPr>
        <w:pStyle w:val="Heading2"/>
      </w:pPr>
      <w:bookmarkStart w:id="4" w:name="_Toc235977940"/>
      <w:r>
        <w:rPr>
          <w:color w:val="1F3A5F"/>
        </w:rPr>
        <w:t>Phase 1 verdict</w:t>
      </w:r>
      <w:bookmarkEnd w:id="4"/>
    </w:p>
    <w:p w14:paraId="259030CB" w14:textId="77777777" w:rsidR="00F32CD9" w:rsidRDefault="00212A42">
      <w:pPr>
        <w:spacing w:after="140" w:line="283" w:lineRule="auto"/>
        <w:jc w:val="both"/>
      </w:pPr>
      <w:r>
        <w:t>A PRISMA 2020-structured search of PubMed/MEDLINE across seven themed queries identified 1,382 records, 1,349 after de-duplication. 1,284 records were assessed against declarative theme-specific eligibility criteria, yielding 68 included studies, to which 14 foundational works not indexed in MEDLINE were added through the PRISMA other-methods arm, for 82 studies in total. The review confirms that landmark classification, endoscopic quality auditing and inter-observer variability are each well studied in iso</w:t>
      </w:r>
      <w:r>
        <w:t>lation, and that their intersection — how landmark classifiers behave as human agreement degrades — is not.</w:t>
      </w:r>
    </w:p>
    <w:p w14:paraId="27ACA39B" w14:textId="77777777" w:rsidR="00F32CD9" w:rsidRDefault="00212A42">
      <w:r>
        <w:br w:type="page"/>
      </w:r>
    </w:p>
    <w:p w14:paraId="250D2C34" w14:textId="77777777" w:rsidR="00F32CD9" w:rsidRDefault="00212A42">
      <w:pPr>
        <w:pStyle w:val="Heading1"/>
      </w:pPr>
      <w:bookmarkStart w:id="5" w:name="_Toc235977941"/>
      <w:r>
        <w:rPr>
          <w:color w:val="8B1A1A"/>
        </w:rPr>
        <w:lastRenderedPageBreak/>
        <w:t>Phase 0 — Data Provenance and Integrity Gate</w:t>
      </w:r>
      <w:bookmarkEnd w:id="5"/>
    </w:p>
    <w:p w14:paraId="056597E4" w14:textId="77777777" w:rsidR="00F32CD9" w:rsidRDefault="00212A42">
      <w:pPr>
        <w:pStyle w:val="Heading2"/>
      </w:pPr>
      <w:bookmarkStart w:id="6" w:name="_Toc235977942"/>
      <w:r>
        <w:rPr>
          <w:color w:val="1F3A5F"/>
        </w:rPr>
        <w:t>Rationale: why an integrity gate precedes any modelling</w:t>
      </w:r>
      <w:bookmarkEnd w:id="6"/>
    </w:p>
    <w:p w14:paraId="2580C6DE" w14:textId="77777777" w:rsidR="00F32CD9" w:rsidRDefault="00212A42">
      <w:pPr>
        <w:spacing w:after="140" w:line="283" w:lineRule="auto"/>
        <w:jc w:val="both"/>
      </w:pPr>
      <w:r>
        <w:t>Phase 0 is a mandatory gate. No model is trained, and no performance figure is quoted, until the corpus has passed an explicit, documented set of integrity criteria. The rationale is not procedural caution; it is that this project has already been damaged once by its absence.</w:t>
      </w:r>
    </w:p>
    <w:p w14:paraId="5859FF99" w14:textId="77777777" w:rsidR="00F32CD9" w:rsidRDefault="00212A42">
      <w:pPr>
        <w:spacing w:after="140" w:line="283" w:lineRule="auto"/>
        <w:jc w:val="both"/>
      </w:pPr>
      <w:r>
        <w:t>The thesis originally used a tabular corpus of endoscopy findings. A model trained on it reported near-perfect accuracy. A Phase 0 audit subsequently established that the diagnostic label had been constructed by regular expressions applied to the very text fields that became the model's features, so the reported accuracy measured the recovery of a rule the analyst had written, not any diagnostic capability. A permutation test on that corpus returned p = 0.7622, meaning the observed feature–target associatio</w:t>
      </w:r>
      <w:r>
        <w:t>n was entirely consistent with chance. That corpus is retained in the project as a negative control — it is the specimen against which this audit protocol is validated — but it plays no further role in the research.</w:t>
      </w:r>
    </w:p>
    <w:tbl>
      <w:tblPr>
        <w:tblStyle w:val="TableGrid"/>
        <w:tblW w:w="0" w:type="auto"/>
        <w:tblLook w:val="04A0" w:firstRow="1" w:lastRow="0" w:firstColumn="1" w:lastColumn="0" w:noHBand="0" w:noVBand="1"/>
      </w:tblPr>
      <w:tblGrid>
        <w:gridCol w:w="9173"/>
      </w:tblGrid>
      <w:tr w:rsidR="00F32CD9" w14:paraId="5AB47ED3" w14:textId="77777777">
        <w:tc>
          <w:tcPr>
            <w:tcW w:w="9173" w:type="dxa"/>
            <w:shd w:val="clear" w:color="auto" w:fill="F2F4F8"/>
          </w:tcPr>
          <w:p w14:paraId="0FAF7F54" w14:textId="77777777" w:rsidR="00F32CD9" w:rsidRDefault="00212A42">
            <w:pPr>
              <w:spacing w:after="40"/>
              <w:jc w:val="both"/>
            </w:pPr>
            <w:r>
              <w:rPr>
                <w:i/>
                <w:sz w:val="19"/>
              </w:rPr>
              <w:t>A dataset that fails silently is more dangerous than one that fails loudly. The purpose of Phase 0 is to make failure loud, and to do so before the failure has been written into a thesis.</w:t>
            </w:r>
          </w:p>
        </w:tc>
      </w:tr>
    </w:tbl>
    <w:p w14:paraId="59723F2A" w14:textId="77777777" w:rsidR="00F32CD9" w:rsidRDefault="00F32CD9">
      <w:pPr>
        <w:spacing w:after="80"/>
      </w:pPr>
    </w:p>
    <w:p w14:paraId="0EEE1849" w14:textId="77777777" w:rsidR="00F32CD9" w:rsidRDefault="00212A42">
      <w:pPr>
        <w:spacing w:before="120" w:after="40"/>
        <w:jc w:val="center"/>
      </w:pPr>
      <w:r>
        <w:rPr>
          <w:noProof/>
        </w:rPr>
        <w:drawing>
          <wp:inline distT="0" distB="0" distL="0" distR="0" wp14:anchorId="3A2EF230" wp14:editId="360DE146">
            <wp:extent cx="5577840" cy="2674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thesis_workflow.png"/>
                    <pic:cNvPicPr/>
                  </pic:nvPicPr>
                  <pic:blipFill>
                    <a:blip r:embed="rId8"/>
                    <a:stretch>
                      <a:fillRect/>
                    </a:stretch>
                  </pic:blipFill>
                  <pic:spPr>
                    <a:xfrm>
                      <a:off x="0" y="0"/>
                      <a:ext cx="5577840" cy="2674540"/>
                    </a:xfrm>
                    <a:prstGeom prst="rect">
                      <a:avLst/>
                    </a:prstGeom>
                  </pic:spPr>
                </pic:pic>
              </a:graphicData>
            </a:graphic>
          </wp:inline>
        </w:drawing>
      </w:r>
    </w:p>
    <w:p w14:paraId="5F265CD1" w14:textId="21B1508A" w:rsidR="00F32CD9" w:rsidRDefault="00212A42">
      <w:pPr>
        <w:pStyle w:val="Caption"/>
        <w:spacing w:after="220"/>
        <w:jc w:val="center"/>
      </w:pPr>
      <w:bookmarkStart w:id="7" w:name="_Toc235977988"/>
      <w:r>
        <w:t xml:space="preserve">Figure </w:t>
      </w:r>
      <w:r>
        <w:fldChar w:fldCharType="begin"/>
      </w:r>
      <w:r>
        <w:instrText xml:space="preserve"> SEQ Figure \* ARABIC </w:instrText>
      </w:r>
      <w:r>
        <w:fldChar w:fldCharType="separate"/>
      </w:r>
      <w:r w:rsidR="00F744BA">
        <w:rPr>
          <w:noProof/>
        </w:rPr>
        <w:t>1</w:t>
      </w:r>
      <w:r>
        <w:fldChar w:fldCharType="end"/>
      </w:r>
      <w:r>
        <w:rPr>
          <w:color w:val="595959"/>
        </w:rPr>
        <w:t>. Thesis workflow. Phases 0 and 1, enclosed by the dashed boundary, constitute the deliverable of this report; later phases are stated for context and are governed by the findings established here.</w:t>
      </w:r>
      <w:bookmarkEnd w:id="7"/>
    </w:p>
    <w:p w14:paraId="5DC3B5E2" w14:textId="77777777" w:rsidR="00F32CD9" w:rsidRDefault="00212A42">
      <w:pPr>
        <w:pStyle w:val="Heading2"/>
      </w:pPr>
      <w:bookmarkStart w:id="8" w:name="_Toc235977943"/>
      <w:r>
        <w:rPr>
          <w:color w:val="1F3A5F"/>
        </w:rPr>
        <w:t>Provenance of the corpus</w:t>
      </w:r>
      <w:bookmarkEnd w:id="8"/>
    </w:p>
    <w:p w14:paraId="382597E3" w14:textId="77777777" w:rsidR="00F32CD9" w:rsidRDefault="00212A42">
      <w:pPr>
        <w:spacing w:after="140" w:line="283" w:lineRule="auto"/>
        <w:jc w:val="both"/>
      </w:pPr>
      <w:r>
        <w:t>GastroHUN was published as a peer-reviewed data descriptor in Scientific Data in January 2025 by a group at the Universidad Nacional de Colombia and the Hospital Universitario Nacional de Colombia. Provenance is documented at every level that matters for a clinical corpus: the acquiring institution, the ethics approval, the consent basis, the acquisition equipment, the operators, and the anonymisation procedure are all stated in the descriptor and are reproduced below.</w:t>
      </w:r>
    </w:p>
    <w:p w14:paraId="1540B1D0" w14:textId="12D4447C" w:rsidR="00F32CD9" w:rsidRDefault="00212A42">
      <w:pPr>
        <w:pStyle w:val="Caption"/>
        <w:spacing w:before="160" w:after="60"/>
      </w:pPr>
      <w:bookmarkStart w:id="9" w:name="_Toc235978010"/>
      <w:r>
        <w:t xml:space="preserve">Table </w:t>
      </w:r>
      <w:r>
        <w:fldChar w:fldCharType="begin"/>
      </w:r>
      <w:r>
        <w:instrText xml:space="preserve"> SEQ Table \* ARABIC </w:instrText>
      </w:r>
      <w:r>
        <w:fldChar w:fldCharType="separate"/>
      </w:r>
      <w:r w:rsidR="00F744BA">
        <w:rPr>
          <w:noProof/>
        </w:rPr>
        <w:t>2</w:t>
      </w:r>
      <w:r>
        <w:fldChar w:fldCharType="end"/>
      </w:r>
      <w:r>
        <w:rPr>
          <w:b w:val="0"/>
          <w:color w:val="595959"/>
        </w:rPr>
        <w:t>. Documented provenance of the GastroHUN corpus.</w:t>
      </w:r>
      <w:bookmarkEnd w:id="9"/>
    </w:p>
    <w:tbl>
      <w:tblPr>
        <w:tblStyle w:val="TableGrid"/>
        <w:tblW w:w="0" w:type="auto"/>
        <w:jc w:val="center"/>
        <w:tblLayout w:type="fixed"/>
        <w:tblLook w:val="04A0" w:firstRow="1" w:lastRow="0" w:firstColumn="1" w:lastColumn="0" w:noHBand="0" w:noVBand="1"/>
      </w:tblPr>
      <w:tblGrid>
        <w:gridCol w:w="2608"/>
        <w:gridCol w:w="6917"/>
      </w:tblGrid>
      <w:tr w:rsidR="00F32CD9" w14:paraId="6AB075EB" w14:textId="77777777">
        <w:trPr>
          <w:tblHeader/>
          <w:jc w:val="center"/>
        </w:trPr>
        <w:tc>
          <w:tcPr>
            <w:tcW w:w="2608" w:type="dxa"/>
            <w:shd w:val="clear" w:color="auto" w:fill="1F3A5F"/>
          </w:tcPr>
          <w:p w14:paraId="6DF243F0" w14:textId="77777777" w:rsidR="00F32CD9" w:rsidRDefault="00212A42">
            <w:pPr>
              <w:spacing w:before="30" w:after="30"/>
            </w:pPr>
            <w:r>
              <w:rPr>
                <w:b/>
                <w:color w:val="FFFFFF"/>
                <w:sz w:val="16"/>
              </w:rPr>
              <w:t>Provenance attribute</w:t>
            </w:r>
          </w:p>
        </w:tc>
        <w:tc>
          <w:tcPr>
            <w:tcW w:w="6917" w:type="dxa"/>
            <w:shd w:val="clear" w:color="auto" w:fill="1F3A5F"/>
          </w:tcPr>
          <w:p w14:paraId="0225440E" w14:textId="77777777" w:rsidR="00F32CD9" w:rsidRDefault="00212A42">
            <w:pPr>
              <w:spacing w:before="30" w:after="30"/>
            </w:pPr>
            <w:r>
              <w:rPr>
                <w:b/>
                <w:color w:val="FFFFFF"/>
                <w:sz w:val="16"/>
              </w:rPr>
              <w:t>Value</w:t>
            </w:r>
          </w:p>
        </w:tc>
      </w:tr>
      <w:tr w:rsidR="00F32CD9" w14:paraId="35DE39EB" w14:textId="77777777">
        <w:trPr>
          <w:jc w:val="center"/>
        </w:trPr>
        <w:tc>
          <w:tcPr>
            <w:tcW w:w="2608" w:type="dxa"/>
          </w:tcPr>
          <w:p w14:paraId="0EA8B85B" w14:textId="77777777" w:rsidR="00F32CD9" w:rsidRDefault="00212A42">
            <w:pPr>
              <w:spacing w:before="30" w:after="30"/>
            </w:pPr>
            <w:r>
              <w:rPr>
                <w:sz w:val="16"/>
              </w:rPr>
              <w:t>Source institution</w:t>
            </w:r>
          </w:p>
        </w:tc>
        <w:tc>
          <w:tcPr>
            <w:tcW w:w="6917" w:type="dxa"/>
          </w:tcPr>
          <w:p w14:paraId="79B52876" w14:textId="77777777" w:rsidR="00F32CD9" w:rsidRDefault="00212A42">
            <w:pPr>
              <w:spacing w:before="30" w:after="30"/>
            </w:pPr>
            <w:r>
              <w:rPr>
                <w:sz w:val="16"/>
              </w:rPr>
              <w:t>Hospital Universitario Nacional de Colombia (HUN), Bogotá</w:t>
            </w:r>
          </w:p>
        </w:tc>
      </w:tr>
      <w:tr w:rsidR="00F32CD9" w14:paraId="25FAB08D" w14:textId="77777777">
        <w:trPr>
          <w:jc w:val="center"/>
        </w:trPr>
        <w:tc>
          <w:tcPr>
            <w:tcW w:w="2608" w:type="dxa"/>
            <w:shd w:val="clear" w:color="auto" w:fill="F5F7FA"/>
          </w:tcPr>
          <w:p w14:paraId="2960BA60" w14:textId="77777777" w:rsidR="00F32CD9" w:rsidRDefault="00212A42">
            <w:pPr>
              <w:spacing w:before="30" w:after="30"/>
            </w:pPr>
            <w:r>
              <w:rPr>
                <w:sz w:val="16"/>
              </w:rPr>
              <w:t>Data descriptor</w:t>
            </w:r>
          </w:p>
        </w:tc>
        <w:tc>
          <w:tcPr>
            <w:tcW w:w="6917" w:type="dxa"/>
            <w:shd w:val="clear" w:color="auto" w:fill="F5F7FA"/>
          </w:tcPr>
          <w:p w14:paraId="7EDAABB8" w14:textId="77777777" w:rsidR="00F32CD9" w:rsidRDefault="00212A42">
            <w:pPr>
              <w:spacing w:before="30" w:after="30"/>
            </w:pPr>
            <w:r>
              <w:rPr>
                <w:sz w:val="16"/>
              </w:rPr>
              <w:t>Bravo et al., Scientific Data 12:102 (2025), doi:10.1038/s41597-025-04401-5</w:t>
            </w:r>
          </w:p>
        </w:tc>
      </w:tr>
      <w:tr w:rsidR="00F32CD9" w14:paraId="6B603BAB" w14:textId="77777777">
        <w:trPr>
          <w:jc w:val="center"/>
        </w:trPr>
        <w:tc>
          <w:tcPr>
            <w:tcW w:w="2608" w:type="dxa"/>
          </w:tcPr>
          <w:p w14:paraId="1D53CAB2" w14:textId="77777777" w:rsidR="00F32CD9" w:rsidRDefault="00212A42">
            <w:pPr>
              <w:spacing w:before="30" w:after="30"/>
            </w:pPr>
            <w:r>
              <w:rPr>
                <w:sz w:val="16"/>
              </w:rPr>
              <w:t>Ethics approval</w:t>
            </w:r>
          </w:p>
        </w:tc>
        <w:tc>
          <w:tcPr>
            <w:tcW w:w="6917" w:type="dxa"/>
          </w:tcPr>
          <w:p w14:paraId="3293CE5B" w14:textId="77777777" w:rsidR="00F32CD9" w:rsidRDefault="00212A42">
            <w:pPr>
              <w:spacing w:before="30" w:after="30"/>
            </w:pPr>
            <w:r>
              <w:rPr>
                <w:sz w:val="16"/>
              </w:rPr>
              <w:t>Ethics Committee of HUN, approval CEI-2019-06-10; Declaration of Helsinki</w:t>
            </w:r>
          </w:p>
        </w:tc>
      </w:tr>
      <w:tr w:rsidR="00F32CD9" w14:paraId="4CFB6B3C" w14:textId="77777777">
        <w:trPr>
          <w:jc w:val="center"/>
        </w:trPr>
        <w:tc>
          <w:tcPr>
            <w:tcW w:w="2608" w:type="dxa"/>
            <w:shd w:val="clear" w:color="auto" w:fill="F5F7FA"/>
          </w:tcPr>
          <w:p w14:paraId="65DDFB51" w14:textId="77777777" w:rsidR="00F32CD9" w:rsidRDefault="00212A42">
            <w:pPr>
              <w:spacing w:before="30" w:after="30"/>
            </w:pPr>
            <w:r>
              <w:rPr>
                <w:sz w:val="16"/>
              </w:rPr>
              <w:t>Consent basis</w:t>
            </w:r>
          </w:p>
        </w:tc>
        <w:tc>
          <w:tcPr>
            <w:tcW w:w="6917" w:type="dxa"/>
            <w:shd w:val="clear" w:color="auto" w:fill="F5F7FA"/>
          </w:tcPr>
          <w:p w14:paraId="0FFF375C" w14:textId="77777777" w:rsidR="00F32CD9" w:rsidRDefault="00212A42">
            <w:pPr>
              <w:spacing w:before="30" w:after="30"/>
            </w:pPr>
            <w:r>
              <w:rPr>
                <w:sz w:val="16"/>
              </w:rPr>
              <w:t>Signed informed consent permitting research and educational reuse</w:t>
            </w:r>
          </w:p>
        </w:tc>
      </w:tr>
      <w:tr w:rsidR="00F32CD9" w14:paraId="39F350D3" w14:textId="77777777">
        <w:trPr>
          <w:jc w:val="center"/>
        </w:trPr>
        <w:tc>
          <w:tcPr>
            <w:tcW w:w="2608" w:type="dxa"/>
          </w:tcPr>
          <w:p w14:paraId="644DBA15" w14:textId="77777777" w:rsidR="00F32CD9" w:rsidRDefault="00212A42">
            <w:pPr>
              <w:spacing w:before="30" w:after="30"/>
            </w:pPr>
            <w:r>
              <w:rPr>
                <w:sz w:val="16"/>
              </w:rPr>
              <w:t>Anonymisation</w:t>
            </w:r>
          </w:p>
        </w:tc>
        <w:tc>
          <w:tcPr>
            <w:tcW w:w="6917" w:type="dxa"/>
          </w:tcPr>
          <w:p w14:paraId="14E896F1" w14:textId="77777777" w:rsidR="00F32CD9" w:rsidRDefault="00212A42">
            <w:pPr>
              <w:spacing w:before="30" w:after="30"/>
            </w:pPr>
            <w:r>
              <w:rPr>
                <w:sz w:val="16"/>
              </w:rPr>
              <w:t xml:space="preserve">Metadata stripped; filenames replaced by hash-generated identifiers; frames recorded outside the </w:t>
            </w:r>
            <w:r>
              <w:rPr>
                <w:sz w:val="16"/>
              </w:rPr>
              <w:lastRenderedPageBreak/>
              <w:t>body removed</w:t>
            </w:r>
          </w:p>
        </w:tc>
      </w:tr>
      <w:tr w:rsidR="00F32CD9" w14:paraId="5397C39A" w14:textId="77777777">
        <w:trPr>
          <w:jc w:val="center"/>
        </w:trPr>
        <w:tc>
          <w:tcPr>
            <w:tcW w:w="2608" w:type="dxa"/>
            <w:shd w:val="clear" w:color="auto" w:fill="F5F7FA"/>
          </w:tcPr>
          <w:p w14:paraId="46708E1C" w14:textId="77777777" w:rsidR="00F32CD9" w:rsidRDefault="00212A42">
            <w:pPr>
              <w:spacing w:before="30" w:after="30"/>
            </w:pPr>
            <w:r>
              <w:rPr>
                <w:sz w:val="16"/>
              </w:rPr>
              <w:lastRenderedPageBreak/>
              <w:t>Collection period</w:t>
            </w:r>
          </w:p>
        </w:tc>
        <w:tc>
          <w:tcPr>
            <w:tcW w:w="6917" w:type="dxa"/>
            <w:shd w:val="clear" w:color="auto" w:fill="F5F7FA"/>
          </w:tcPr>
          <w:p w14:paraId="6708B1BE" w14:textId="77777777" w:rsidR="00F32CD9" w:rsidRDefault="00212A42">
            <w:pPr>
              <w:spacing w:before="30" w:after="30"/>
            </w:pPr>
            <w:r>
              <w:rPr>
                <w:sz w:val="16"/>
              </w:rPr>
              <w:t>Procedures scheduled 2019–2023, collected retrospectively</w:t>
            </w:r>
          </w:p>
        </w:tc>
      </w:tr>
      <w:tr w:rsidR="00F32CD9" w14:paraId="316073A4" w14:textId="77777777">
        <w:trPr>
          <w:jc w:val="center"/>
        </w:trPr>
        <w:tc>
          <w:tcPr>
            <w:tcW w:w="2608" w:type="dxa"/>
          </w:tcPr>
          <w:p w14:paraId="0037D546" w14:textId="77777777" w:rsidR="00F32CD9" w:rsidRDefault="00212A42">
            <w:pPr>
              <w:spacing w:before="30" w:after="30"/>
            </w:pPr>
            <w:r>
              <w:rPr>
                <w:sz w:val="16"/>
              </w:rPr>
              <w:t>Acquisition system</w:t>
            </w:r>
          </w:p>
        </w:tc>
        <w:tc>
          <w:tcPr>
            <w:tcW w:w="6917" w:type="dxa"/>
          </w:tcPr>
          <w:p w14:paraId="78FD883D" w14:textId="77777777" w:rsidR="00F32CD9" w:rsidRDefault="00212A42">
            <w:pPr>
              <w:spacing w:before="30" w:after="30"/>
            </w:pPr>
            <w:r>
              <w:rPr>
                <w:sz w:val="16"/>
              </w:rPr>
              <w:t>Olympus EVIS EXERA III CV-190 processor, CLV-190 light source, EXERA II TJF-Q180V / GIF-H170 gastroscope</w:t>
            </w:r>
          </w:p>
        </w:tc>
      </w:tr>
      <w:tr w:rsidR="00F32CD9" w14:paraId="2A161367" w14:textId="77777777">
        <w:trPr>
          <w:jc w:val="center"/>
        </w:trPr>
        <w:tc>
          <w:tcPr>
            <w:tcW w:w="2608" w:type="dxa"/>
            <w:shd w:val="clear" w:color="auto" w:fill="F5F7FA"/>
          </w:tcPr>
          <w:p w14:paraId="5C411698" w14:textId="77777777" w:rsidR="00F32CD9" w:rsidRDefault="00212A42">
            <w:pPr>
              <w:spacing w:before="30" w:after="30"/>
            </w:pPr>
            <w:r>
              <w:rPr>
                <w:sz w:val="16"/>
              </w:rPr>
              <w:t>Operators</w:t>
            </w:r>
          </w:p>
        </w:tc>
        <w:tc>
          <w:tcPr>
            <w:tcW w:w="6917" w:type="dxa"/>
            <w:shd w:val="clear" w:color="auto" w:fill="F5F7FA"/>
          </w:tcPr>
          <w:p w14:paraId="480CB204" w14:textId="77777777" w:rsidR="00F32CD9" w:rsidRDefault="00212A42">
            <w:pPr>
              <w:spacing w:before="30" w:after="30"/>
            </w:pPr>
            <w:r>
              <w:rPr>
                <w:sz w:val="16"/>
              </w:rPr>
              <w:t>Two final-year gastroenterology residents (Team A, 'FG') and two gastroenterologists (Team B, 'G'); a master gastroenterologist with ~50,000 procedures supervised acquisition</w:t>
            </w:r>
          </w:p>
        </w:tc>
      </w:tr>
      <w:tr w:rsidR="00F32CD9" w14:paraId="64F60B4C" w14:textId="77777777">
        <w:trPr>
          <w:jc w:val="center"/>
        </w:trPr>
        <w:tc>
          <w:tcPr>
            <w:tcW w:w="2608" w:type="dxa"/>
          </w:tcPr>
          <w:p w14:paraId="2BF328FE" w14:textId="77777777" w:rsidR="00F32CD9" w:rsidRDefault="00212A42">
            <w:pPr>
              <w:spacing w:before="30" w:after="30"/>
            </w:pPr>
            <w:r>
              <w:rPr>
                <w:sz w:val="16"/>
              </w:rPr>
              <w:t>Acquisition protocol</w:t>
            </w:r>
          </w:p>
        </w:tc>
        <w:tc>
          <w:tcPr>
            <w:tcW w:w="6917" w:type="dxa"/>
          </w:tcPr>
          <w:p w14:paraId="2A785232" w14:textId="77777777" w:rsidR="00F32CD9" w:rsidRDefault="00212A42">
            <w:pPr>
              <w:spacing w:before="30" w:after="30"/>
            </w:pPr>
            <w:r>
              <w:rPr>
                <w:sz w:val="16"/>
              </w:rPr>
              <w:t>Systematic Screening Protocol for the Stomach (SSS), 22 landmarks</w:t>
            </w:r>
          </w:p>
        </w:tc>
      </w:tr>
      <w:tr w:rsidR="00F32CD9" w14:paraId="450CC02E" w14:textId="77777777">
        <w:trPr>
          <w:jc w:val="center"/>
        </w:trPr>
        <w:tc>
          <w:tcPr>
            <w:tcW w:w="2608" w:type="dxa"/>
            <w:shd w:val="clear" w:color="auto" w:fill="F5F7FA"/>
          </w:tcPr>
          <w:p w14:paraId="4E1C5938" w14:textId="77777777" w:rsidR="00F32CD9" w:rsidRDefault="00212A42">
            <w:pPr>
              <w:spacing w:before="30" w:after="30"/>
            </w:pPr>
            <w:r>
              <w:rPr>
                <w:sz w:val="16"/>
              </w:rPr>
              <w:t>Audited subset</w:t>
            </w:r>
          </w:p>
        </w:tc>
        <w:tc>
          <w:tcPr>
            <w:tcW w:w="6917" w:type="dxa"/>
            <w:shd w:val="clear" w:color="auto" w:fill="F5F7FA"/>
          </w:tcPr>
          <w:p w14:paraId="3097A7CA" w14:textId="77777777" w:rsidR="00F32CD9" w:rsidRDefault="00212A42">
            <w:pPr>
              <w:spacing w:before="30" w:after="30"/>
            </w:pPr>
            <w:r>
              <w:rPr>
                <w:sz w:val="16"/>
              </w:rPr>
              <w:t>'Labeled Images' (2.71 GB), official splits, metadata</w:t>
            </w:r>
          </w:p>
        </w:tc>
      </w:tr>
      <w:tr w:rsidR="00F32CD9" w14:paraId="4C72BB8B" w14:textId="77777777">
        <w:trPr>
          <w:jc w:val="center"/>
        </w:trPr>
        <w:tc>
          <w:tcPr>
            <w:tcW w:w="2608" w:type="dxa"/>
          </w:tcPr>
          <w:p w14:paraId="15358FB6" w14:textId="77777777" w:rsidR="00F32CD9" w:rsidRDefault="00212A42">
            <w:pPr>
              <w:spacing w:before="30" w:after="30"/>
            </w:pPr>
            <w:r>
              <w:rPr>
                <w:sz w:val="16"/>
              </w:rPr>
              <w:t>Full release size</w:t>
            </w:r>
          </w:p>
        </w:tc>
        <w:tc>
          <w:tcPr>
            <w:tcW w:w="6917" w:type="dxa"/>
          </w:tcPr>
          <w:p w14:paraId="42D6FB47" w14:textId="77777777" w:rsidR="00F32CD9" w:rsidRDefault="00212A42">
            <w:pPr>
              <w:spacing w:before="30" w:after="30"/>
            </w:pPr>
            <w:r>
              <w:rPr>
                <w:sz w:val="16"/>
              </w:rPr>
              <w:t>96.86 GB across images, sequences and videoendoscopies</w:t>
            </w:r>
          </w:p>
        </w:tc>
      </w:tr>
    </w:tbl>
    <w:p w14:paraId="68919AC9" w14:textId="77777777" w:rsidR="00F32CD9" w:rsidRDefault="00F32CD9">
      <w:pPr>
        <w:spacing w:after="120"/>
      </w:pPr>
    </w:p>
    <w:p w14:paraId="34EC0250" w14:textId="77777777" w:rsidR="00F32CD9" w:rsidRDefault="00212A42">
      <w:pPr>
        <w:spacing w:after="140" w:line="283" w:lineRule="auto"/>
        <w:jc w:val="both"/>
      </w:pPr>
      <w:r>
        <w:t>One provenance discrepancy must be recorded. The project's GitHub repository states a CC BY-NC 4.0 licence, whereas the Figshare record that actually hosts the data, and the descriptor itself, state CC BY 4.0. The Figshare record is the authoritative statement for the artefact being used, and the more permissive CC BY 4.0 is therefore taken to govern. Because the two differ on the non-commercial clause, the discrepancy is documented here rather than resolved silently, and no commercial use is made of the da</w:t>
      </w:r>
      <w:r>
        <w:t>ta in any case.</w:t>
      </w:r>
    </w:p>
    <w:p w14:paraId="5D21831D" w14:textId="77777777" w:rsidR="00F32CD9" w:rsidRDefault="00212A42">
      <w:pPr>
        <w:spacing w:after="140" w:line="283" w:lineRule="auto"/>
        <w:jc w:val="both"/>
      </w:pPr>
      <w:r>
        <w:t>The acquisition protocol deserves emphasis because it determines the label space. The SSS protocol prescribes a fixed sequence of 22 photographs. The endoscope is positioned at the pylorus and withdrawn through four successive stations, at each of which four images are taken in clockwise order — greater curvature, anterior wall, lesser curvature, posterior wall — followed by two further retroflexed stations contributing three images each. Every class label is therefore a pair: a wall and a station.</w:t>
      </w:r>
    </w:p>
    <w:p w14:paraId="69AFD762" w14:textId="77777777" w:rsidR="00F32CD9" w:rsidRDefault="00212A42">
      <w:pPr>
        <w:spacing w:before="120" w:after="40"/>
        <w:jc w:val="center"/>
      </w:pPr>
      <w:r>
        <w:rPr>
          <w:noProof/>
        </w:rPr>
        <w:drawing>
          <wp:inline distT="0" distB="0" distL="0" distR="0" wp14:anchorId="4D87F8FF" wp14:editId="74681BCF">
            <wp:extent cx="5577840" cy="3165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sss_taxonomy.png"/>
                    <pic:cNvPicPr/>
                  </pic:nvPicPr>
                  <pic:blipFill>
                    <a:blip r:embed="rId9"/>
                    <a:stretch>
                      <a:fillRect/>
                    </a:stretch>
                  </pic:blipFill>
                  <pic:spPr>
                    <a:xfrm>
                      <a:off x="0" y="0"/>
                      <a:ext cx="5577840" cy="3165244"/>
                    </a:xfrm>
                    <a:prstGeom prst="rect">
                      <a:avLst/>
                    </a:prstGeom>
                  </pic:spPr>
                </pic:pic>
              </a:graphicData>
            </a:graphic>
          </wp:inline>
        </w:drawing>
      </w:r>
    </w:p>
    <w:p w14:paraId="19E6C15E" w14:textId="57B1DE0E" w:rsidR="00F32CD9" w:rsidRDefault="00212A42">
      <w:pPr>
        <w:pStyle w:val="Caption"/>
        <w:spacing w:after="220"/>
        <w:jc w:val="center"/>
      </w:pPr>
      <w:bookmarkStart w:id="10" w:name="_Toc235977989"/>
      <w:r>
        <w:t xml:space="preserve">Figure </w:t>
      </w:r>
      <w:r>
        <w:fldChar w:fldCharType="begin"/>
      </w:r>
      <w:r>
        <w:instrText xml:space="preserve"> SEQ Figure \* ARABIC </w:instrText>
      </w:r>
      <w:r>
        <w:fldChar w:fldCharType="separate"/>
      </w:r>
      <w:r w:rsidR="00F744BA">
        <w:rPr>
          <w:noProof/>
        </w:rPr>
        <w:t>2</w:t>
      </w:r>
      <w:r>
        <w:fldChar w:fldCharType="end"/>
      </w:r>
      <w:r>
        <w:rPr>
          <w:color w:val="595959"/>
        </w:rPr>
        <w:t>. The 22 SSS landmarks arranged as a wall × station grid, shaded by the number of images attracting unanimous expert agreement. Stations 5 and 6 contribute three images rather than four because no greater-curvature view is prescribed in retroflexion.</w:t>
      </w:r>
      <w:bookmarkEnd w:id="10"/>
    </w:p>
    <w:p w14:paraId="4494E2CE" w14:textId="02D5F0E9" w:rsidR="00F32CD9" w:rsidRDefault="00212A42">
      <w:pPr>
        <w:pStyle w:val="Caption"/>
        <w:spacing w:before="160" w:after="60"/>
      </w:pPr>
      <w:bookmarkStart w:id="11" w:name="_Toc235978011"/>
      <w:r>
        <w:t xml:space="preserve">Table </w:t>
      </w:r>
      <w:r>
        <w:fldChar w:fldCharType="begin"/>
      </w:r>
      <w:r>
        <w:instrText xml:space="preserve"> SEQ Table \* ARABIC </w:instrText>
      </w:r>
      <w:r>
        <w:fldChar w:fldCharType="separate"/>
      </w:r>
      <w:r w:rsidR="00F744BA">
        <w:rPr>
          <w:noProof/>
        </w:rPr>
        <w:t>3</w:t>
      </w:r>
      <w:r>
        <w:fldChar w:fldCharType="end"/>
      </w:r>
      <w:r>
        <w:rPr>
          <w:b w:val="0"/>
          <w:color w:val="595959"/>
        </w:rPr>
        <w:t>. The SSS station taxonomy, with the observed rate at which two randomly chosen expert annotators disagree about an image assigned to that station.</w:t>
      </w:r>
      <w:bookmarkEnd w:id="11"/>
    </w:p>
    <w:tbl>
      <w:tblPr>
        <w:tblStyle w:val="TableGrid"/>
        <w:tblW w:w="0" w:type="auto"/>
        <w:jc w:val="center"/>
        <w:tblLayout w:type="fixed"/>
        <w:tblLook w:val="04A0" w:firstRow="1" w:lastRow="0" w:firstColumn="1" w:lastColumn="0" w:noHBand="0" w:noVBand="1"/>
      </w:tblPr>
      <w:tblGrid>
        <w:gridCol w:w="1020"/>
        <w:gridCol w:w="3402"/>
        <w:gridCol w:w="3061"/>
        <w:gridCol w:w="2041"/>
      </w:tblGrid>
      <w:tr w:rsidR="00F32CD9" w14:paraId="28F3A2E7" w14:textId="77777777">
        <w:trPr>
          <w:tblHeader/>
          <w:jc w:val="center"/>
        </w:trPr>
        <w:tc>
          <w:tcPr>
            <w:tcW w:w="1020" w:type="dxa"/>
            <w:shd w:val="clear" w:color="auto" w:fill="1F3A5F"/>
          </w:tcPr>
          <w:p w14:paraId="1ECDC065" w14:textId="77777777" w:rsidR="00F32CD9" w:rsidRDefault="00212A42">
            <w:pPr>
              <w:spacing w:before="30" w:after="30"/>
            </w:pPr>
            <w:r>
              <w:rPr>
                <w:b/>
                <w:color w:val="FFFFFF"/>
                <w:sz w:val="16"/>
              </w:rPr>
              <w:t>Station</w:t>
            </w:r>
          </w:p>
        </w:tc>
        <w:tc>
          <w:tcPr>
            <w:tcW w:w="3402" w:type="dxa"/>
            <w:shd w:val="clear" w:color="auto" w:fill="1F3A5F"/>
          </w:tcPr>
          <w:p w14:paraId="565AA813" w14:textId="77777777" w:rsidR="00F32CD9" w:rsidRDefault="00212A42">
            <w:pPr>
              <w:spacing w:before="30" w:after="30"/>
            </w:pPr>
            <w:r>
              <w:rPr>
                <w:b/>
                <w:color w:val="FFFFFF"/>
                <w:sz w:val="16"/>
              </w:rPr>
              <w:t>Anatomical position</w:t>
            </w:r>
          </w:p>
        </w:tc>
        <w:tc>
          <w:tcPr>
            <w:tcW w:w="3061" w:type="dxa"/>
            <w:shd w:val="clear" w:color="auto" w:fill="1F3A5F"/>
          </w:tcPr>
          <w:p w14:paraId="6EEEC262" w14:textId="77777777" w:rsidR="00F32CD9" w:rsidRDefault="00212A42">
            <w:pPr>
              <w:spacing w:before="30" w:after="30"/>
            </w:pPr>
            <w:r>
              <w:rPr>
                <w:b/>
                <w:color w:val="FFFFFF"/>
                <w:sz w:val="16"/>
              </w:rPr>
              <w:t>Landmark codes</w:t>
            </w:r>
          </w:p>
        </w:tc>
        <w:tc>
          <w:tcPr>
            <w:tcW w:w="2041" w:type="dxa"/>
            <w:shd w:val="clear" w:color="auto" w:fill="1F3A5F"/>
          </w:tcPr>
          <w:p w14:paraId="58A40F81" w14:textId="77777777" w:rsidR="00F32CD9" w:rsidRDefault="00212A42">
            <w:pPr>
              <w:spacing w:before="30" w:after="30"/>
            </w:pPr>
            <w:r>
              <w:rPr>
                <w:b/>
                <w:color w:val="FFFFFF"/>
                <w:sz w:val="16"/>
              </w:rPr>
              <w:t>Rater-pair disagreement</w:t>
            </w:r>
          </w:p>
        </w:tc>
      </w:tr>
      <w:tr w:rsidR="00F32CD9" w14:paraId="54650726" w14:textId="77777777">
        <w:trPr>
          <w:jc w:val="center"/>
        </w:trPr>
        <w:tc>
          <w:tcPr>
            <w:tcW w:w="1020" w:type="dxa"/>
          </w:tcPr>
          <w:p w14:paraId="25BD45FF" w14:textId="77777777" w:rsidR="00F32CD9" w:rsidRDefault="00212A42">
            <w:pPr>
              <w:spacing w:before="30" w:after="30"/>
            </w:pPr>
            <w:r>
              <w:rPr>
                <w:sz w:val="16"/>
              </w:rPr>
              <w:t>S1</w:t>
            </w:r>
          </w:p>
        </w:tc>
        <w:tc>
          <w:tcPr>
            <w:tcW w:w="3402" w:type="dxa"/>
          </w:tcPr>
          <w:p w14:paraId="69330573" w14:textId="77777777" w:rsidR="00F32CD9" w:rsidRDefault="00212A42">
            <w:pPr>
              <w:spacing w:before="30" w:after="30"/>
            </w:pPr>
            <w:r>
              <w:rPr>
                <w:sz w:val="16"/>
              </w:rPr>
              <w:t>Antrum</w:t>
            </w:r>
          </w:p>
        </w:tc>
        <w:tc>
          <w:tcPr>
            <w:tcW w:w="3061" w:type="dxa"/>
          </w:tcPr>
          <w:p w14:paraId="6565075C" w14:textId="77777777" w:rsidR="00F32CD9" w:rsidRDefault="00212A42">
            <w:pPr>
              <w:spacing w:before="30" w:after="30"/>
            </w:pPr>
            <w:r>
              <w:rPr>
                <w:sz w:val="16"/>
              </w:rPr>
              <w:t>A1, G1, L1, P1</w:t>
            </w:r>
          </w:p>
        </w:tc>
        <w:tc>
          <w:tcPr>
            <w:tcW w:w="2041" w:type="dxa"/>
          </w:tcPr>
          <w:p w14:paraId="6FD8348D" w14:textId="77777777" w:rsidR="00F32CD9" w:rsidRDefault="00212A42">
            <w:pPr>
              <w:spacing w:before="30" w:after="30"/>
            </w:pPr>
            <w:r>
              <w:rPr>
                <w:sz w:val="16"/>
              </w:rPr>
              <w:t>30.9%</w:t>
            </w:r>
          </w:p>
        </w:tc>
      </w:tr>
      <w:tr w:rsidR="00F32CD9" w14:paraId="1A65B881" w14:textId="77777777">
        <w:trPr>
          <w:jc w:val="center"/>
        </w:trPr>
        <w:tc>
          <w:tcPr>
            <w:tcW w:w="1020" w:type="dxa"/>
            <w:shd w:val="clear" w:color="auto" w:fill="F5F7FA"/>
          </w:tcPr>
          <w:p w14:paraId="42D01572" w14:textId="77777777" w:rsidR="00F32CD9" w:rsidRDefault="00212A42">
            <w:pPr>
              <w:spacing w:before="30" w:after="30"/>
            </w:pPr>
            <w:r>
              <w:rPr>
                <w:sz w:val="16"/>
              </w:rPr>
              <w:t>S2</w:t>
            </w:r>
          </w:p>
        </w:tc>
        <w:tc>
          <w:tcPr>
            <w:tcW w:w="3402" w:type="dxa"/>
            <w:shd w:val="clear" w:color="auto" w:fill="F5F7FA"/>
          </w:tcPr>
          <w:p w14:paraId="43D38BAF" w14:textId="77777777" w:rsidR="00F32CD9" w:rsidRDefault="00212A42">
            <w:pPr>
              <w:spacing w:before="30" w:after="30"/>
            </w:pPr>
            <w:r>
              <w:rPr>
                <w:sz w:val="16"/>
              </w:rPr>
              <w:t>Distal gastric body</w:t>
            </w:r>
          </w:p>
        </w:tc>
        <w:tc>
          <w:tcPr>
            <w:tcW w:w="3061" w:type="dxa"/>
            <w:shd w:val="clear" w:color="auto" w:fill="F5F7FA"/>
          </w:tcPr>
          <w:p w14:paraId="25A2872D" w14:textId="77777777" w:rsidR="00F32CD9" w:rsidRDefault="00212A42">
            <w:pPr>
              <w:spacing w:before="30" w:after="30"/>
            </w:pPr>
            <w:r>
              <w:rPr>
                <w:sz w:val="16"/>
              </w:rPr>
              <w:t>A2, G2, L2, P2</w:t>
            </w:r>
          </w:p>
        </w:tc>
        <w:tc>
          <w:tcPr>
            <w:tcW w:w="2041" w:type="dxa"/>
            <w:shd w:val="clear" w:color="auto" w:fill="F5F7FA"/>
          </w:tcPr>
          <w:p w14:paraId="67289194" w14:textId="77777777" w:rsidR="00F32CD9" w:rsidRDefault="00212A42">
            <w:pPr>
              <w:spacing w:before="30" w:after="30"/>
            </w:pPr>
            <w:r>
              <w:rPr>
                <w:sz w:val="16"/>
              </w:rPr>
              <w:t>40.5%</w:t>
            </w:r>
          </w:p>
        </w:tc>
      </w:tr>
      <w:tr w:rsidR="00F32CD9" w14:paraId="4F4593A3" w14:textId="77777777">
        <w:trPr>
          <w:jc w:val="center"/>
        </w:trPr>
        <w:tc>
          <w:tcPr>
            <w:tcW w:w="1020" w:type="dxa"/>
          </w:tcPr>
          <w:p w14:paraId="4B63E941" w14:textId="77777777" w:rsidR="00F32CD9" w:rsidRDefault="00212A42">
            <w:pPr>
              <w:spacing w:before="30" w:after="30"/>
            </w:pPr>
            <w:r>
              <w:rPr>
                <w:sz w:val="16"/>
              </w:rPr>
              <w:t>S3</w:t>
            </w:r>
          </w:p>
        </w:tc>
        <w:tc>
          <w:tcPr>
            <w:tcW w:w="3402" w:type="dxa"/>
          </w:tcPr>
          <w:p w14:paraId="52F84BE3" w14:textId="77777777" w:rsidR="00F32CD9" w:rsidRDefault="00212A42">
            <w:pPr>
              <w:spacing w:before="30" w:after="30"/>
            </w:pPr>
            <w:r>
              <w:rPr>
                <w:sz w:val="16"/>
              </w:rPr>
              <w:t>Upper-middle gastric body</w:t>
            </w:r>
          </w:p>
        </w:tc>
        <w:tc>
          <w:tcPr>
            <w:tcW w:w="3061" w:type="dxa"/>
          </w:tcPr>
          <w:p w14:paraId="1A84252D" w14:textId="77777777" w:rsidR="00F32CD9" w:rsidRDefault="00212A42">
            <w:pPr>
              <w:spacing w:before="30" w:after="30"/>
            </w:pPr>
            <w:r>
              <w:rPr>
                <w:sz w:val="16"/>
              </w:rPr>
              <w:t>A3, G3, L3, P3</w:t>
            </w:r>
          </w:p>
        </w:tc>
        <w:tc>
          <w:tcPr>
            <w:tcW w:w="2041" w:type="dxa"/>
          </w:tcPr>
          <w:p w14:paraId="5A92DD6D" w14:textId="77777777" w:rsidR="00F32CD9" w:rsidRDefault="00212A42">
            <w:pPr>
              <w:spacing w:before="30" w:after="30"/>
            </w:pPr>
            <w:r>
              <w:rPr>
                <w:sz w:val="16"/>
              </w:rPr>
              <w:t>42.7%</w:t>
            </w:r>
          </w:p>
        </w:tc>
      </w:tr>
      <w:tr w:rsidR="00F32CD9" w14:paraId="3A3F93BB" w14:textId="77777777">
        <w:trPr>
          <w:jc w:val="center"/>
        </w:trPr>
        <w:tc>
          <w:tcPr>
            <w:tcW w:w="1020" w:type="dxa"/>
            <w:shd w:val="clear" w:color="auto" w:fill="F5F7FA"/>
          </w:tcPr>
          <w:p w14:paraId="3B3DA36A" w14:textId="77777777" w:rsidR="00F32CD9" w:rsidRDefault="00212A42">
            <w:pPr>
              <w:spacing w:before="30" w:after="30"/>
            </w:pPr>
            <w:r>
              <w:rPr>
                <w:sz w:val="16"/>
              </w:rPr>
              <w:t>S4</w:t>
            </w:r>
          </w:p>
        </w:tc>
        <w:tc>
          <w:tcPr>
            <w:tcW w:w="3402" w:type="dxa"/>
            <w:shd w:val="clear" w:color="auto" w:fill="F5F7FA"/>
          </w:tcPr>
          <w:p w14:paraId="46B2F31F" w14:textId="77777777" w:rsidR="00F32CD9" w:rsidRDefault="00212A42">
            <w:pPr>
              <w:spacing w:before="30" w:after="30"/>
            </w:pPr>
            <w:r>
              <w:rPr>
                <w:sz w:val="16"/>
              </w:rPr>
              <w:t>Retroflexion - cardia / fundus</w:t>
            </w:r>
          </w:p>
        </w:tc>
        <w:tc>
          <w:tcPr>
            <w:tcW w:w="3061" w:type="dxa"/>
            <w:shd w:val="clear" w:color="auto" w:fill="F5F7FA"/>
          </w:tcPr>
          <w:p w14:paraId="5A25CF64" w14:textId="77777777" w:rsidR="00F32CD9" w:rsidRDefault="00212A42">
            <w:pPr>
              <w:spacing w:before="30" w:after="30"/>
            </w:pPr>
            <w:r>
              <w:rPr>
                <w:sz w:val="16"/>
              </w:rPr>
              <w:t>A4, G4, L4, P4</w:t>
            </w:r>
          </w:p>
        </w:tc>
        <w:tc>
          <w:tcPr>
            <w:tcW w:w="2041" w:type="dxa"/>
            <w:shd w:val="clear" w:color="auto" w:fill="F5F7FA"/>
          </w:tcPr>
          <w:p w14:paraId="77921514" w14:textId="77777777" w:rsidR="00F32CD9" w:rsidRDefault="00212A42">
            <w:pPr>
              <w:spacing w:before="30" w:after="30"/>
            </w:pPr>
            <w:r>
              <w:rPr>
                <w:sz w:val="16"/>
              </w:rPr>
              <w:t>39.2%</w:t>
            </w:r>
          </w:p>
        </w:tc>
      </w:tr>
      <w:tr w:rsidR="00F32CD9" w14:paraId="00640D60" w14:textId="77777777">
        <w:trPr>
          <w:jc w:val="center"/>
        </w:trPr>
        <w:tc>
          <w:tcPr>
            <w:tcW w:w="1020" w:type="dxa"/>
          </w:tcPr>
          <w:p w14:paraId="34134354" w14:textId="77777777" w:rsidR="00F32CD9" w:rsidRDefault="00212A42">
            <w:pPr>
              <w:spacing w:before="30" w:after="30"/>
            </w:pPr>
            <w:r>
              <w:rPr>
                <w:sz w:val="16"/>
              </w:rPr>
              <w:lastRenderedPageBreak/>
              <w:t>S5</w:t>
            </w:r>
          </w:p>
        </w:tc>
        <w:tc>
          <w:tcPr>
            <w:tcW w:w="3402" w:type="dxa"/>
          </w:tcPr>
          <w:p w14:paraId="620AB18C" w14:textId="77777777" w:rsidR="00F32CD9" w:rsidRDefault="00212A42">
            <w:pPr>
              <w:spacing w:before="30" w:after="30"/>
            </w:pPr>
            <w:r>
              <w:rPr>
                <w:sz w:val="16"/>
              </w:rPr>
              <w:t>Retroflexion - lesser curvature exposed</w:t>
            </w:r>
          </w:p>
        </w:tc>
        <w:tc>
          <w:tcPr>
            <w:tcW w:w="3061" w:type="dxa"/>
          </w:tcPr>
          <w:p w14:paraId="4F4A455D" w14:textId="77777777" w:rsidR="00F32CD9" w:rsidRDefault="00212A42">
            <w:pPr>
              <w:spacing w:before="30" w:after="30"/>
            </w:pPr>
            <w:r>
              <w:rPr>
                <w:sz w:val="16"/>
              </w:rPr>
              <w:t>A5, L5, P5</w:t>
            </w:r>
          </w:p>
        </w:tc>
        <w:tc>
          <w:tcPr>
            <w:tcW w:w="2041" w:type="dxa"/>
          </w:tcPr>
          <w:p w14:paraId="6F53E423" w14:textId="77777777" w:rsidR="00F32CD9" w:rsidRDefault="00212A42">
            <w:pPr>
              <w:spacing w:before="30" w:after="30"/>
            </w:pPr>
            <w:r>
              <w:rPr>
                <w:sz w:val="16"/>
              </w:rPr>
              <w:t>44.5%</w:t>
            </w:r>
          </w:p>
        </w:tc>
      </w:tr>
      <w:tr w:rsidR="00F32CD9" w14:paraId="70F0155B" w14:textId="77777777">
        <w:trPr>
          <w:jc w:val="center"/>
        </w:trPr>
        <w:tc>
          <w:tcPr>
            <w:tcW w:w="1020" w:type="dxa"/>
            <w:shd w:val="clear" w:color="auto" w:fill="F5F7FA"/>
          </w:tcPr>
          <w:p w14:paraId="1961DCB1" w14:textId="77777777" w:rsidR="00F32CD9" w:rsidRDefault="00212A42">
            <w:pPr>
              <w:spacing w:before="30" w:after="30"/>
            </w:pPr>
            <w:r>
              <w:rPr>
                <w:sz w:val="16"/>
              </w:rPr>
              <w:t>S6</w:t>
            </w:r>
          </w:p>
        </w:tc>
        <w:tc>
          <w:tcPr>
            <w:tcW w:w="3402" w:type="dxa"/>
            <w:shd w:val="clear" w:color="auto" w:fill="F5F7FA"/>
          </w:tcPr>
          <w:p w14:paraId="5A5C2A59" w14:textId="77777777" w:rsidR="00F32CD9" w:rsidRDefault="00212A42">
            <w:pPr>
              <w:spacing w:before="30" w:after="30"/>
            </w:pPr>
            <w:r>
              <w:rPr>
                <w:sz w:val="16"/>
              </w:rPr>
              <w:t>Final aligned view</w:t>
            </w:r>
          </w:p>
        </w:tc>
        <w:tc>
          <w:tcPr>
            <w:tcW w:w="3061" w:type="dxa"/>
            <w:shd w:val="clear" w:color="auto" w:fill="F5F7FA"/>
          </w:tcPr>
          <w:p w14:paraId="1CD17B72" w14:textId="77777777" w:rsidR="00F32CD9" w:rsidRDefault="00212A42">
            <w:pPr>
              <w:spacing w:before="30" w:after="30"/>
            </w:pPr>
            <w:r>
              <w:rPr>
                <w:sz w:val="16"/>
              </w:rPr>
              <w:t>A6, L6, P6</w:t>
            </w:r>
          </w:p>
        </w:tc>
        <w:tc>
          <w:tcPr>
            <w:tcW w:w="2041" w:type="dxa"/>
            <w:shd w:val="clear" w:color="auto" w:fill="F5F7FA"/>
          </w:tcPr>
          <w:p w14:paraId="2B798BAC" w14:textId="77777777" w:rsidR="00F32CD9" w:rsidRDefault="00212A42">
            <w:pPr>
              <w:spacing w:before="30" w:after="30"/>
            </w:pPr>
            <w:r>
              <w:rPr>
                <w:sz w:val="16"/>
              </w:rPr>
              <w:t>19.3%</w:t>
            </w:r>
          </w:p>
        </w:tc>
      </w:tr>
      <w:tr w:rsidR="00F32CD9" w14:paraId="063F767F" w14:textId="77777777">
        <w:trPr>
          <w:jc w:val="center"/>
        </w:trPr>
        <w:tc>
          <w:tcPr>
            <w:tcW w:w="1020" w:type="dxa"/>
          </w:tcPr>
          <w:p w14:paraId="45703606" w14:textId="77777777" w:rsidR="00F32CD9" w:rsidRDefault="00212A42">
            <w:pPr>
              <w:spacing w:before="30" w:after="30"/>
            </w:pPr>
            <w:r>
              <w:rPr>
                <w:sz w:val="16"/>
              </w:rPr>
              <w:t>—</w:t>
            </w:r>
          </w:p>
        </w:tc>
        <w:tc>
          <w:tcPr>
            <w:tcW w:w="3402" w:type="dxa"/>
          </w:tcPr>
          <w:p w14:paraId="7CD568A8" w14:textId="77777777" w:rsidR="00F32CD9" w:rsidRDefault="00212A42">
            <w:pPr>
              <w:spacing w:before="30" w:after="30"/>
            </w:pPr>
            <w:r>
              <w:rPr>
                <w:sz w:val="16"/>
              </w:rPr>
              <w:t>Image unsuitable for assessment</w:t>
            </w:r>
          </w:p>
        </w:tc>
        <w:tc>
          <w:tcPr>
            <w:tcW w:w="3061" w:type="dxa"/>
          </w:tcPr>
          <w:p w14:paraId="221CE520" w14:textId="77777777" w:rsidR="00F32CD9" w:rsidRDefault="00212A42">
            <w:pPr>
              <w:spacing w:before="30" w:after="30"/>
            </w:pPr>
            <w:r>
              <w:rPr>
                <w:sz w:val="16"/>
              </w:rPr>
              <w:t>OTHERCLASS</w:t>
            </w:r>
          </w:p>
        </w:tc>
        <w:tc>
          <w:tcPr>
            <w:tcW w:w="2041" w:type="dxa"/>
          </w:tcPr>
          <w:p w14:paraId="498ECC46" w14:textId="77777777" w:rsidR="00F32CD9" w:rsidRDefault="00212A42">
            <w:pPr>
              <w:spacing w:before="30" w:after="30"/>
            </w:pPr>
            <w:r>
              <w:rPr>
                <w:sz w:val="16"/>
              </w:rPr>
              <w:t>—</w:t>
            </w:r>
          </w:p>
        </w:tc>
      </w:tr>
    </w:tbl>
    <w:p w14:paraId="4BB18A2D" w14:textId="77777777" w:rsidR="00F32CD9" w:rsidRDefault="00212A42">
      <w:pPr>
        <w:spacing w:before="40"/>
      </w:pPr>
      <w:r>
        <w:rPr>
          <w:i/>
          <w:color w:val="595959"/>
          <w:sz w:val="16"/>
        </w:rPr>
        <w:t>Note. Wall codes: G = greater curvature, A = anterior wall, L = lesser curvature, P = posterior wall.</w:t>
      </w:r>
    </w:p>
    <w:p w14:paraId="750EC858" w14:textId="77777777" w:rsidR="00F32CD9" w:rsidRDefault="00212A42">
      <w:pPr>
        <w:pStyle w:val="Heading2"/>
      </w:pPr>
      <w:bookmarkStart w:id="12" w:name="_Toc235977944"/>
      <w:r>
        <w:rPr>
          <w:color w:val="1F3A5F"/>
        </w:rPr>
        <w:t>G1–G2: Physical inventory and file integrity</w:t>
      </w:r>
      <w:bookmarkEnd w:id="12"/>
    </w:p>
    <w:p w14:paraId="5328DCAA" w14:textId="77777777" w:rsidR="00F32CD9" w:rsidRDefault="00212A42">
      <w:pPr>
        <w:spacing w:after="140" w:line="283" w:lineRule="auto"/>
        <w:jc w:val="both"/>
      </w:pPr>
      <w:r>
        <w:t>Every filename in the official split manifest was resolved against the extracted image tree, and every resolved file was fully decoded rather than merely opened, so that truncated JPEG streams would raise an error rather than pass inspection. A SHA-256 content hash and a 64-bit perceptual difference hash were computed for each image in the same pass.</w:t>
      </w:r>
    </w:p>
    <w:p w14:paraId="61A659F8" w14:textId="3EE180D1" w:rsidR="00F32CD9" w:rsidRDefault="00212A42">
      <w:pPr>
        <w:pStyle w:val="Caption"/>
        <w:spacing w:before="160" w:after="60"/>
      </w:pPr>
      <w:bookmarkStart w:id="13" w:name="_Toc235978012"/>
      <w:r>
        <w:t xml:space="preserve">Table </w:t>
      </w:r>
      <w:r>
        <w:fldChar w:fldCharType="begin"/>
      </w:r>
      <w:r>
        <w:instrText xml:space="preserve"> SEQ Table \* ARABIC </w:instrText>
      </w:r>
      <w:r>
        <w:fldChar w:fldCharType="separate"/>
      </w:r>
      <w:r w:rsidR="00F744BA">
        <w:rPr>
          <w:noProof/>
        </w:rPr>
        <w:t>4</w:t>
      </w:r>
      <w:r>
        <w:fldChar w:fldCharType="end"/>
      </w:r>
      <w:r>
        <w:rPr>
          <w:b w:val="0"/>
          <w:color w:val="595959"/>
        </w:rPr>
        <w:t>. Physical inventory of the audited corpus.</w:t>
      </w:r>
      <w:bookmarkEnd w:id="13"/>
    </w:p>
    <w:tbl>
      <w:tblPr>
        <w:tblStyle w:val="TableGrid"/>
        <w:tblW w:w="0" w:type="auto"/>
        <w:jc w:val="center"/>
        <w:tblLayout w:type="fixed"/>
        <w:tblLook w:val="04A0" w:firstRow="1" w:lastRow="0" w:firstColumn="1" w:lastColumn="0" w:noHBand="0" w:noVBand="1"/>
      </w:tblPr>
      <w:tblGrid>
        <w:gridCol w:w="4082"/>
        <w:gridCol w:w="5443"/>
      </w:tblGrid>
      <w:tr w:rsidR="00F32CD9" w14:paraId="402548F6" w14:textId="77777777">
        <w:trPr>
          <w:tblHeader/>
          <w:jc w:val="center"/>
        </w:trPr>
        <w:tc>
          <w:tcPr>
            <w:tcW w:w="4082" w:type="dxa"/>
            <w:shd w:val="clear" w:color="auto" w:fill="1F3A5F"/>
          </w:tcPr>
          <w:p w14:paraId="45D674BB" w14:textId="77777777" w:rsidR="00F32CD9" w:rsidRDefault="00212A42">
            <w:pPr>
              <w:spacing w:before="30" w:after="30"/>
            </w:pPr>
            <w:r>
              <w:rPr>
                <w:b/>
                <w:color w:val="FFFFFF"/>
                <w:sz w:val="16"/>
              </w:rPr>
              <w:t>Inventory measure</w:t>
            </w:r>
          </w:p>
        </w:tc>
        <w:tc>
          <w:tcPr>
            <w:tcW w:w="5443" w:type="dxa"/>
            <w:shd w:val="clear" w:color="auto" w:fill="1F3A5F"/>
          </w:tcPr>
          <w:p w14:paraId="4F490A84" w14:textId="77777777" w:rsidR="00F32CD9" w:rsidRDefault="00212A42">
            <w:pPr>
              <w:spacing w:before="30" w:after="30"/>
            </w:pPr>
            <w:r>
              <w:rPr>
                <w:b/>
                <w:color w:val="FFFFFF"/>
                <w:sz w:val="16"/>
              </w:rPr>
              <w:t>Value</w:t>
            </w:r>
          </w:p>
        </w:tc>
      </w:tr>
      <w:tr w:rsidR="00F32CD9" w14:paraId="7BC0C4B4" w14:textId="77777777">
        <w:trPr>
          <w:jc w:val="center"/>
        </w:trPr>
        <w:tc>
          <w:tcPr>
            <w:tcW w:w="4082" w:type="dxa"/>
          </w:tcPr>
          <w:p w14:paraId="716CEB7E" w14:textId="77777777" w:rsidR="00F32CD9" w:rsidRDefault="00212A42">
            <w:pPr>
              <w:spacing w:before="30" w:after="30"/>
            </w:pPr>
            <w:r>
              <w:rPr>
                <w:sz w:val="16"/>
              </w:rPr>
              <w:t>Manifest entries</w:t>
            </w:r>
          </w:p>
        </w:tc>
        <w:tc>
          <w:tcPr>
            <w:tcW w:w="5443" w:type="dxa"/>
          </w:tcPr>
          <w:p w14:paraId="7A9330B7" w14:textId="77777777" w:rsidR="00F32CD9" w:rsidRDefault="00212A42">
            <w:pPr>
              <w:spacing w:before="30" w:after="30"/>
            </w:pPr>
            <w:r>
              <w:rPr>
                <w:sz w:val="16"/>
              </w:rPr>
              <w:t>8,834</w:t>
            </w:r>
          </w:p>
        </w:tc>
      </w:tr>
      <w:tr w:rsidR="00F32CD9" w14:paraId="547C4BE5" w14:textId="77777777">
        <w:trPr>
          <w:jc w:val="center"/>
        </w:trPr>
        <w:tc>
          <w:tcPr>
            <w:tcW w:w="4082" w:type="dxa"/>
            <w:shd w:val="clear" w:color="auto" w:fill="F5F7FA"/>
          </w:tcPr>
          <w:p w14:paraId="2D4720B5" w14:textId="77777777" w:rsidR="00F32CD9" w:rsidRDefault="00212A42">
            <w:pPr>
              <w:spacing w:before="30" w:after="30"/>
            </w:pPr>
            <w:r>
              <w:rPr>
                <w:sz w:val="16"/>
              </w:rPr>
              <w:t>Unique filenames in manifest</w:t>
            </w:r>
          </w:p>
        </w:tc>
        <w:tc>
          <w:tcPr>
            <w:tcW w:w="5443" w:type="dxa"/>
            <w:shd w:val="clear" w:color="auto" w:fill="F5F7FA"/>
          </w:tcPr>
          <w:p w14:paraId="1CBE8836" w14:textId="77777777" w:rsidR="00F32CD9" w:rsidRDefault="00212A42">
            <w:pPr>
              <w:spacing w:before="30" w:after="30"/>
            </w:pPr>
            <w:r>
              <w:rPr>
                <w:sz w:val="16"/>
              </w:rPr>
              <w:t>8,834</w:t>
            </w:r>
          </w:p>
        </w:tc>
      </w:tr>
      <w:tr w:rsidR="00F32CD9" w14:paraId="04F8AE30" w14:textId="77777777">
        <w:trPr>
          <w:jc w:val="center"/>
        </w:trPr>
        <w:tc>
          <w:tcPr>
            <w:tcW w:w="4082" w:type="dxa"/>
          </w:tcPr>
          <w:p w14:paraId="3F786696" w14:textId="77777777" w:rsidR="00F32CD9" w:rsidRDefault="00212A42">
            <w:pPr>
              <w:spacing w:before="30" w:after="30"/>
            </w:pPr>
            <w:r>
              <w:rPr>
                <w:sz w:val="16"/>
              </w:rPr>
              <w:t>Files present on disk</w:t>
            </w:r>
          </w:p>
        </w:tc>
        <w:tc>
          <w:tcPr>
            <w:tcW w:w="5443" w:type="dxa"/>
          </w:tcPr>
          <w:p w14:paraId="09044C88" w14:textId="77777777" w:rsidR="00F32CD9" w:rsidRDefault="00212A42">
            <w:pPr>
              <w:spacing w:before="30" w:after="30"/>
            </w:pPr>
            <w:r>
              <w:rPr>
                <w:sz w:val="16"/>
              </w:rPr>
              <w:t>8,834</w:t>
            </w:r>
          </w:p>
        </w:tc>
      </w:tr>
      <w:tr w:rsidR="00F32CD9" w14:paraId="24C3F8B7" w14:textId="77777777">
        <w:trPr>
          <w:jc w:val="center"/>
        </w:trPr>
        <w:tc>
          <w:tcPr>
            <w:tcW w:w="4082" w:type="dxa"/>
            <w:shd w:val="clear" w:color="auto" w:fill="F5F7FA"/>
          </w:tcPr>
          <w:p w14:paraId="533F246E" w14:textId="77777777" w:rsidR="00F32CD9" w:rsidRDefault="00212A42">
            <w:pPr>
              <w:spacing w:before="30" w:after="30"/>
            </w:pPr>
            <w:r>
              <w:rPr>
                <w:sz w:val="16"/>
              </w:rPr>
              <w:t>Patient directories</w:t>
            </w:r>
          </w:p>
        </w:tc>
        <w:tc>
          <w:tcPr>
            <w:tcW w:w="5443" w:type="dxa"/>
            <w:shd w:val="clear" w:color="auto" w:fill="F5F7FA"/>
          </w:tcPr>
          <w:p w14:paraId="38656442" w14:textId="77777777" w:rsidR="00F32CD9" w:rsidRDefault="00212A42">
            <w:pPr>
              <w:spacing w:before="30" w:after="30"/>
            </w:pPr>
            <w:r>
              <w:rPr>
                <w:sz w:val="16"/>
              </w:rPr>
              <w:t>387</w:t>
            </w:r>
          </w:p>
        </w:tc>
      </w:tr>
      <w:tr w:rsidR="00F32CD9" w14:paraId="6652E8C1" w14:textId="77777777">
        <w:trPr>
          <w:jc w:val="center"/>
        </w:trPr>
        <w:tc>
          <w:tcPr>
            <w:tcW w:w="4082" w:type="dxa"/>
          </w:tcPr>
          <w:p w14:paraId="0D295BED" w14:textId="77777777" w:rsidR="00F32CD9" w:rsidRDefault="00212A42">
            <w:pPr>
              <w:spacing w:before="30" w:after="30"/>
            </w:pPr>
            <w:r>
              <w:rPr>
                <w:sz w:val="16"/>
              </w:rPr>
              <w:t>Images fully decoded</w:t>
            </w:r>
          </w:p>
        </w:tc>
        <w:tc>
          <w:tcPr>
            <w:tcW w:w="5443" w:type="dxa"/>
          </w:tcPr>
          <w:p w14:paraId="06B8459A" w14:textId="77777777" w:rsidR="00F32CD9" w:rsidRDefault="00212A42">
            <w:pPr>
              <w:spacing w:before="30" w:after="30"/>
            </w:pPr>
            <w:r>
              <w:rPr>
                <w:sz w:val="16"/>
              </w:rPr>
              <w:t>8,834</w:t>
            </w:r>
          </w:p>
        </w:tc>
      </w:tr>
      <w:tr w:rsidR="00F32CD9" w14:paraId="4EE021E9" w14:textId="77777777">
        <w:trPr>
          <w:jc w:val="center"/>
        </w:trPr>
        <w:tc>
          <w:tcPr>
            <w:tcW w:w="4082" w:type="dxa"/>
            <w:shd w:val="clear" w:color="auto" w:fill="F5F7FA"/>
          </w:tcPr>
          <w:p w14:paraId="15B81CB7" w14:textId="77777777" w:rsidR="00F32CD9" w:rsidRDefault="00212A42">
            <w:pPr>
              <w:spacing w:before="30" w:after="30"/>
            </w:pPr>
            <w:r>
              <w:rPr>
                <w:sz w:val="16"/>
              </w:rPr>
              <w:t>Listed in manifest but missing from disk</w:t>
            </w:r>
          </w:p>
        </w:tc>
        <w:tc>
          <w:tcPr>
            <w:tcW w:w="5443" w:type="dxa"/>
            <w:shd w:val="clear" w:color="auto" w:fill="F5F7FA"/>
          </w:tcPr>
          <w:p w14:paraId="533261D6" w14:textId="77777777" w:rsidR="00F32CD9" w:rsidRDefault="00212A42">
            <w:pPr>
              <w:spacing w:before="30" w:after="30"/>
            </w:pPr>
            <w:r>
              <w:rPr>
                <w:sz w:val="16"/>
              </w:rPr>
              <w:t>0</w:t>
            </w:r>
          </w:p>
        </w:tc>
      </w:tr>
      <w:tr w:rsidR="00F32CD9" w14:paraId="49898C77" w14:textId="77777777">
        <w:trPr>
          <w:jc w:val="center"/>
        </w:trPr>
        <w:tc>
          <w:tcPr>
            <w:tcW w:w="4082" w:type="dxa"/>
          </w:tcPr>
          <w:p w14:paraId="0781D951" w14:textId="77777777" w:rsidR="00F32CD9" w:rsidRDefault="00212A42">
            <w:pPr>
              <w:spacing w:before="30" w:after="30"/>
            </w:pPr>
            <w:r>
              <w:rPr>
                <w:sz w:val="16"/>
              </w:rPr>
              <w:t>Present on disk but absent from manifest</w:t>
            </w:r>
          </w:p>
        </w:tc>
        <w:tc>
          <w:tcPr>
            <w:tcW w:w="5443" w:type="dxa"/>
          </w:tcPr>
          <w:p w14:paraId="1B7A9A98" w14:textId="77777777" w:rsidR="00F32CD9" w:rsidRDefault="00212A42">
            <w:pPr>
              <w:spacing w:before="30" w:after="30"/>
            </w:pPr>
            <w:r>
              <w:rPr>
                <w:sz w:val="16"/>
              </w:rPr>
              <w:t>0</w:t>
            </w:r>
          </w:p>
        </w:tc>
      </w:tr>
      <w:tr w:rsidR="00F32CD9" w14:paraId="07E2410E" w14:textId="77777777">
        <w:trPr>
          <w:jc w:val="center"/>
        </w:trPr>
        <w:tc>
          <w:tcPr>
            <w:tcW w:w="4082" w:type="dxa"/>
            <w:shd w:val="clear" w:color="auto" w:fill="F5F7FA"/>
          </w:tcPr>
          <w:p w14:paraId="3CDE8381" w14:textId="77777777" w:rsidR="00F32CD9" w:rsidRDefault="00212A42">
            <w:pPr>
              <w:spacing w:before="30" w:after="30"/>
            </w:pPr>
            <w:r>
              <w:rPr>
                <w:sz w:val="16"/>
              </w:rPr>
              <w:t>Failed to decode (truncated or corrupt)</w:t>
            </w:r>
          </w:p>
        </w:tc>
        <w:tc>
          <w:tcPr>
            <w:tcW w:w="5443" w:type="dxa"/>
            <w:shd w:val="clear" w:color="auto" w:fill="F5F7FA"/>
          </w:tcPr>
          <w:p w14:paraId="3F67B046" w14:textId="77777777" w:rsidR="00F32CD9" w:rsidRDefault="00212A42">
            <w:pPr>
              <w:spacing w:before="30" w:after="30"/>
            </w:pPr>
            <w:r>
              <w:rPr>
                <w:sz w:val="16"/>
              </w:rPr>
              <w:t>0</w:t>
            </w:r>
          </w:p>
        </w:tc>
      </w:tr>
      <w:tr w:rsidR="00F32CD9" w14:paraId="2D67871F" w14:textId="77777777">
        <w:trPr>
          <w:jc w:val="center"/>
        </w:trPr>
        <w:tc>
          <w:tcPr>
            <w:tcW w:w="4082" w:type="dxa"/>
          </w:tcPr>
          <w:p w14:paraId="0DE65E7A" w14:textId="77777777" w:rsidR="00F32CD9" w:rsidRDefault="00212A42">
            <w:pPr>
              <w:spacing w:before="30" w:after="30"/>
            </w:pPr>
            <w:r>
              <w:rPr>
                <w:sz w:val="16"/>
              </w:rPr>
              <w:t>Directory/manifest patient mismatches</w:t>
            </w:r>
          </w:p>
        </w:tc>
        <w:tc>
          <w:tcPr>
            <w:tcW w:w="5443" w:type="dxa"/>
          </w:tcPr>
          <w:p w14:paraId="59C31E20" w14:textId="77777777" w:rsidR="00F32CD9" w:rsidRDefault="00212A42">
            <w:pPr>
              <w:spacing w:before="30" w:after="30"/>
            </w:pPr>
            <w:r>
              <w:rPr>
                <w:sz w:val="16"/>
              </w:rPr>
              <w:t>0</w:t>
            </w:r>
          </w:p>
        </w:tc>
      </w:tr>
      <w:tr w:rsidR="00F32CD9" w14:paraId="65F2C13D" w14:textId="77777777">
        <w:trPr>
          <w:jc w:val="center"/>
        </w:trPr>
        <w:tc>
          <w:tcPr>
            <w:tcW w:w="4082" w:type="dxa"/>
            <w:shd w:val="clear" w:color="auto" w:fill="F5F7FA"/>
          </w:tcPr>
          <w:p w14:paraId="77B76D66" w14:textId="77777777" w:rsidR="00F32CD9" w:rsidRDefault="00212A42">
            <w:pPr>
              <w:spacing w:before="30" w:after="30"/>
            </w:pPr>
            <w:r>
              <w:rPr>
                <w:sz w:val="16"/>
              </w:rPr>
              <w:t>Container formats observed</w:t>
            </w:r>
          </w:p>
        </w:tc>
        <w:tc>
          <w:tcPr>
            <w:tcW w:w="5443" w:type="dxa"/>
            <w:shd w:val="clear" w:color="auto" w:fill="F5F7FA"/>
          </w:tcPr>
          <w:p w14:paraId="52ECEAA6" w14:textId="77777777" w:rsidR="00F32CD9" w:rsidRDefault="00212A42">
            <w:pPr>
              <w:spacing w:before="30" w:after="30"/>
            </w:pPr>
            <w:r>
              <w:rPr>
                <w:sz w:val="16"/>
              </w:rPr>
              <w:t>JPEG (8,834)</w:t>
            </w:r>
          </w:p>
        </w:tc>
      </w:tr>
      <w:tr w:rsidR="00F32CD9" w14:paraId="25AC1E1D" w14:textId="77777777">
        <w:trPr>
          <w:jc w:val="center"/>
        </w:trPr>
        <w:tc>
          <w:tcPr>
            <w:tcW w:w="4082" w:type="dxa"/>
          </w:tcPr>
          <w:p w14:paraId="2CEC2052" w14:textId="77777777" w:rsidR="00F32CD9" w:rsidRDefault="00212A42">
            <w:pPr>
              <w:spacing w:before="30" w:after="30"/>
            </w:pPr>
            <w:r>
              <w:rPr>
                <w:sz w:val="16"/>
              </w:rPr>
              <w:t>Colour modes observed</w:t>
            </w:r>
          </w:p>
        </w:tc>
        <w:tc>
          <w:tcPr>
            <w:tcW w:w="5443" w:type="dxa"/>
          </w:tcPr>
          <w:p w14:paraId="79A0B77D" w14:textId="77777777" w:rsidR="00F32CD9" w:rsidRDefault="00212A42">
            <w:pPr>
              <w:spacing w:before="30" w:after="30"/>
            </w:pPr>
            <w:r>
              <w:rPr>
                <w:sz w:val="16"/>
              </w:rPr>
              <w:t>RGB (8,834)</w:t>
            </w:r>
          </w:p>
        </w:tc>
      </w:tr>
      <w:tr w:rsidR="00F32CD9" w14:paraId="4621825D" w14:textId="77777777">
        <w:trPr>
          <w:jc w:val="center"/>
        </w:trPr>
        <w:tc>
          <w:tcPr>
            <w:tcW w:w="4082" w:type="dxa"/>
            <w:shd w:val="clear" w:color="auto" w:fill="F5F7FA"/>
          </w:tcPr>
          <w:p w14:paraId="570C00FF" w14:textId="77777777" w:rsidR="00F32CD9" w:rsidRDefault="00212A42">
            <w:pPr>
              <w:spacing w:before="30" w:after="30"/>
            </w:pPr>
            <w:r>
              <w:rPr>
                <w:sz w:val="16"/>
              </w:rPr>
              <w:t>Native resolutions</w:t>
            </w:r>
          </w:p>
        </w:tc>
        <w:tc>
          <w:tcPr>
            <w:tcW w:w="5443" w:type="dxa"/>
            <w:shd w:val="clear" w:color="auto" w:fill="F5F7FA"/>
          </w:tcPr>
          <w:p w14:paraId="028F14E7" w14:textId="77777777" w:rsidR="00F32CD9" w:rsidRDefault="00212A42">
            <w:pPr>
              <w:spacing w:before="30" w:after="30"/>
            </w:pPr>
            <w:r>
              <w:rPr>
                <w:sz w:val="16"/>
              </w:rPr>
              <w:t>1350x1080 (8,427), 900x720 (407)</w:t>
            </w:r>
          </w:p>
        </w:tc>
      </w:tr>
      <w:tr w:rsidR="00F32CD9" w14:paraId="0D85F35F" w14:textId="77777777">
        <w:trPr>
          <w:jc w:val="center"/>
        </w:trPr>
        <w:tc>
          <w:tcPr>
            <w:tcW w:w="4082" w:type="dxa"/>
          </w:tcPr>
          <w:p w14:paraId="0E92F638" w14:textId="77777777" w:rsidR="00F32CD9" w:rsidRDefault="00212A42">
            <w:pPr>
              <w:spacing w:before="30" w:after="30"/>
            </w:pPr>
            <w:r>
              <w:rPr>
                <w:sz w:val="16"/>
              </w:rPr>
              <w:t>Total payload</w:t>
            </w:r>
          </w:p>
        </w:tc>
        <w:tc>
          <w:tcPr>
            <w:tcW w:w="5443" w:type="dxa"/>
          </w:tcPr>
          <w:p w14:paraId="36FC70F3" w14:textId="77777777" w:rsidR="00F32CD9" w:rsidRDefault="00212A42">
            <w:pPr>
              <w:spacing w:before="30" w:after="30"/>
            </w:pPr>
            <w:r>
              <w:rPr>
                <w:sz w:val="16"/>
              </w:rPr>
              <w:t>2.707 GB</w:t>
            </w:r>
          </w:p>
        </w:tc>
      </w:tr>
      <w:tr w:rsidR="00F32CD9" w14:paraId="3C414E29" w14:textId="77777777">
        <w:trPr>
          <w:jc w:val="center"/>
        </w:trPr>
        <w:tc>
          <w:tcPr>
            <w:tcW w:w="4082" w:type="dxa"/>
            <w:shd w:val="clear" w:color="auto" w:fill="F5F7FA"/>
          </w:tcPr>
          <w:p w14:paraId="66D635DD" w14:textId="77777777" w:rsidR="00F32CD9" w:rsidRDefault="00212A42">
            <w:pPr>
              <w:spacing w:before="30" w:after="30"/>
            </w:pPr>
            <w:r>
              <w:rPr>
                <w:sz w:val="16"/>
              </w:rPr>
              <w:t>File size (mean / median)</w:t>
            </w:r>
          </w:p>
        </w:tc>
        <w:tc>
          <w:tcPr>
            <w:tcW w:w="5443" w:type="dxa"/>
            <w:shd w:val="clear" w:color="auto" w:fill="F5F7FA"/>
          </w:tcPr>
          <w:p w14:paraId="42DD3B86" w14:textId="77777777" w:rsidR="00F32CD9" w:rsidRDefault="00212A42">
            <w:pPr>
              <w:spacing w:before="30" w:after="30"/>
            </w:pPr>
            <w:r>
              <w:rPr>
                <w:sz w:val="16"/>
              </w:rPr>
              <w:t>321.3 KB / 324.2 KB</w:t>
            </w:r>
          </w:p>
        </w:tc>
      </w:tr>
      <w:tr w:rsidR="00F32CD9" w14:paraId="4106BDA2" w14:textId="77777777">
        <w:trPr>
          <w:jc w:val="center"/>
        </w:trPr>
        <w:tc>
          <w:tcPr>
            <w:tcW w:w="4082" w:type="dxa"/>
          </w:tcPr>
          <w:p w14:paraId="30604380" w14:textId="77777777" w:rsidR="00F32CD9" w:rsidRDefault="00212A42">
            <w:pPr>
              <w:spacing w:before="30" w:after="30"/>
            </w:pPr>
            <w:r>
              <w:rPr>
                <w:sz w:val="16"/>
              </w:rPr>
              <w:t>File size (min / max)</w:t>
            </w:r>
          </w:p>
        </w:tc>
        <w:tc>
          <w:tcPr>
            <w:tcW w:w="5443" w:type="dxa"/>
          </w:tcPr>
          <w:p w14:paraId="780A5FB6" w14:textId="77777777" w:rsidR="00F32CD9" w:rsidRDefault="00212A42">
            <w:pPr>
              <w:spacing w:before="30" w:after="30"/>
            </w:pPr>
            <w:r>
              <w:rPr>
                <w:sz w:val="16"/>
              </w:rPr>
              <w:t>120.2 KB / 546.5 KB</w:t>
            </w:r>
          </w:p>
        </w:tc>
      </w:tr>
      <w:tr w:rsidR="00F32CD9" w14:paraId="1AF2C477" w14:textId="77777777">
        <w:trPr>
          <w:jc w:val="center"/>
        </w:trPr>
        <w:tc>
          <w:tcPr>
            <w:tcW w:w="4082" w:type="dxa"/>
            <w:shd w:val="clear" w:color="auto" w:fill="F5F7FA"/>
          </w:tcPr>
          <w:p w14:paraId="3AA5B4B6" w14:textId="77777777" w:rsidR="00F32CD9" w:rsidRDefault="00212A42">
            <w:pPr>
              <w:spacing w:before="30" w:after="30"/>
            </w:pPr>
            <w:r>
              <w:rPr>
                <w:sz w:val="16"/>
              </w:rPr>
              <w:t>Images per patient (mean ± SD)</w:t>
            </w:r>
          </w:p>
        </w:tc>
        <w:tc>
          <w:tcPr>
            <w:tcW w:w="5443" w:type="dxa"/>
            <w:shd w:val="clear" w:color="auto" w:fill="F5F7FA"/>
          </w:tcPr>
          <w:p w14:paraId="02128130" w14:textId="77777777" w:rsidR="00F32CD9" w:rsidRDefault="00212A42">
            <w:pPr>
              <w:spacing w:before="30" w:after="30"/>
            </w:pPr>
            <w:r>
              <w:rPr>
                <w:sz w:val="16"/>
              </w:rPr>
              <w:t>22.83 ± 2.88</w:t>
            </w:r>
          </w:p>
        </w:tc>
      </w:tr>
      <w:tr w:rsidR="00F32CD9" w14:paraId="43DCF483" w14:textId="77777777">
        <w:trPr>
          <w:jc w:val="center"/>
        </w:trPr>
        <w:tc>
          <w:tcPr>
            <w:tcW w:w="4082" w:type="dxa"/>
          </w:tcPr>
          <w:p w14:paraId="6E67BB48" w14:textId="77777777" w:rsidR="00F32CD9" w:rsidRDefault="00212A42">
            <w:pPr>
              <w:spacing w:before="30" w:after="30"/>
            </w:pPr>
            <w:r>
              <w:rPr>
                <w:sz w:val="16"/>
              </w:rPr>
              <w:t>Images per patient (min / median / max)</w:t>
            </w:r>
          </w:p>
        </w:tc>
        <w:tc>
          <w:tcPr>
            <w:tcW w:w="5443" w:type="dxa"/>
          </w:tcPr>
          <w:p w14:paraId="1C88B6E3" w14:textId="77777777" w:rsidR="00F32CD9" w:rsidRDefault="00212A42">
            <w:pPr>
              <w:spacing w:before="30" w:after="30"/>
            </w:pPr>
            <w:r>
              <w:rPr>
                <w:sz w:val="16"/>
              </w:rPr>
              <w:t>7 / 22 / 32</w:t>
            </w:r>
          </w:p>
        </w:tc>
      </w:tr>
    </w:tbl>
    <w:p w14:paraId="0E9D1B76" w14:textId="77777777" w:rsidR="00F32CD9" w:rsidRDefault="00F32CD9">
      <w:pPr>
        <w:spacing w:after="120"/>
      </w:pPr>
    </w:p>
    <w:p w14:paraId="3C33377D" w14:textId="77777777" w:rsidR="00F32CD9" w:rsidRDefault="00212A42">
      <w:pPr>
        <w:spacing w:after="140" w:line="283" w:lineRule="auto"/>
        <w:jc w:val="both"/>
      </w:pPr>
      <w:r>
        <w:t>The manifest and the filesystem agree exactly. The mean of 22.83 images per patient sits just above the 22 prescribed by the protocol, which is the expected signature of a protocol-driven acquisition: most patients contribute the full prescribed set, a few contribute repeats where a first attempt was unsatisfactory, and a small number contribute fewer where the procedure was curtailed. The observed range is 7 to 32.</w:t>
      </w:r>
    </w:p>
    <w:p w14:paraId="13E4840A" w14:textId="77777777" w:rsidR="00F32CD9" w:rsidRDefault="00212A42">
      <w:pPr>
        <w:spacing w:before="120" w:after="40"/>
        <w:jc w:val="center"/>
      </w:pPr>
      <w:r>
        <w:rPr>
          <w:noProof/>
        </w:rPr>
        <w:drawing>
          <wp:inline distT="0" distB="0" distL="0" distR="0" wp14:anchorId="58FFD7D9" wp14:editId="6A087F37">
            <wp:extent cx="5577840" cy="243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inventory.png"/>
                    <pic:cNvPicPr/>
                  </pic:nvPicPr>
                  <pic:blipFill>
                    <a:blip r:embed="rId10"/>
                    <a:stretch>
                      <a:fillRect/>
                    </a:stretch>
                  </pic:blipFill>
                  <pic:spPr>
                    <a:xfrm>
                      <a:off x="0" y="0"/>
                      <a:ext cx="5577840" cy="2434425"/>
                    </a:xfrm>
                    <a:prstGeom prst="rect">
                      <a:avLst/>
                    </a:prstGeom>
                  </pic:spPr>
                </pic:pic>
              </a:graphicData>
            </a:graphic>
          </wp:inline>
        </w:drawing>
      </w:r>
    </w:p>
    <w:p w14:paraId="40AA2E01" w14:textId="4E634EF3" w:rsidR="00F32CD9" w:rsidRDefault="00212A42">
      <w:pPr>
        <w:pStyle w:val="Caption"/>
        <w:spacing w:after="220"/>
        <w:jc w:val="center"/>
      </w:pPr>
      <w:bookmarkStart w:id="14" w:name="_Toc235977990"/>
      <w:r>
        <w:lastRenderedPageBreak/>
        <w:t xml:space="preserve">Figure </w:t>
      </w:r>
      <w:r>
        <w:fldChar w:fldCharType="begin"/>
      </w:r>
      <w:r>
        <w:instrText xml:space="preserve"> SEQ Figure \* ARABIC </w:instrText>
      </w:r>
      <w:r>
        <w:fldChar w:fldCharType="separate"/>
      </w:r>
      <w:r w:rsidR="00F744BA">
        <w:rPr>
          <w:noProof/>
        </w:rPr>
        <w:t>3</w:t>
      </w:r>
      <w:r>
        <w:fldChar w:fldCharType="end"/>
      </w:r>
      <w:r>
        <w:rPr>
          <w:color w:val="595959"/>
        </w:rPr>
        <w:t>. Physical inventory. Left: native resolution split. Centre: acquisition provenance — images captured directly by the endoscope processor against frames extracted from recorded video. Right: summary integrity counters, all of which are zero for the failure modes tested.</w:t>
      </w:r>
      <w:bookmarkEnd w:id="14"/>
    </w:p>
    <w:p w14:paraId="5BB3A2F2" w14:textId="77777777" w:rsidR="00F32CD9" w:rsidRDefault="00212A42">
      <w:pPr>
        <w:spacing w:after="140" w:line="283" w:lineRule="auto"/>
        <w:jc w:val="both"/>
      </w:pPr>
      <w:r>
        <w:t>Two acquisition streams are present and are declared in the metadata: 8,053 images (91.16%) were written directly by the endoscope processor, and 781 (8.84%) were extracted as frames from recorded videoendoscopies. This matters because a systematic quality difference between the streams would confound any analysis of annotator agreement. It was tested and none was found: unanimity rates are 60.36% and 58.51% respectively (χ² = 0.94, p = 0.333; Mann–Whitney p = 0.469).</w:t>
      </w:r>
    </w:p>
    <w:p w14:paraId="157EFBCD" w14:textId="77777777" w:rsidR="00F32CD9" w:rsidRDefault="00212A42">
      <w:pPr>
        <w:spacing w:after="140" w:line="283" w:lineRule="auto"/>
        <w:jc w:val="both"/>
      </w:pPr>
      <w:r>
        <w:t>The two streams are, however, unevenly distributed across the official splits: video-derived frames make up 10.8% of the training set but only 3.4% of validation and 5.2% of test (χ² = 100.0, p = 1.91e-22). The official stratification balanced agreement level, not acquisition stream, so this imbalance was not controlled. Because agreement does not differ between the streams, the practical consequence is small, but the imbalance is recorded here and any claim of distributional equality between the splits mus</w:t>
      </w:r>
      <w:r>
        <w:t>t be qualified accordingly.</w:t>
      </w:r>
    </w:p>
    <w:p w14:paraId="438EB1CD" w14:textId="77777777" w:rsidR="00F32CD9" w:rsidRDefault="00212A42">
      <w:pPr>
        <w:spacing w:after="140" w:line="283" w:lineRule="auto"/>
        <w:jc w:val="both"/>
      </w:pPr>
      <w:r>
        <w:t>A marginal association was also detected between native resolution and unanimity: the 407 images at 900×720 attract unanimous labels 55.0% of the time against 60.5% for the 8,427 images at 1350×1080 (χ² = 4.52, p = 0.033). This is a single nominally significant result among several tests reported in this section and would not survive correction for multiplicity; it is noted as a hypothesis, not a finding.</w:t>
      </w:r>
    </w:p>
    <w:p w14:paraId="5447E681" w14:textId="77777777" w:rsidR="00F32CD9" w:rsidRDefault="00212A42">
      <w:pPr>
        <w:pStyle w:val="Heading2"/>
      </w:pPr>
      <w:bookmarkStart w:id="15" w:name="_Toc235977945"/>
      <w:r>
        <w:rPr>
          <w:color w:val="1F3A5F"/>
        </w:rPr>
        <w:t>G3: Duplication and cross-split contamination</w:t>
      </w:r>
      <w:bookmarkEnd w:id="15"/>
    </w:p>
    <w:p w14:paraId="6562C551" w14:textId="77777777" w:rsidR="00F32CD9" w:rsidRDefault="00212A42">
      <w:pPr>
        <w:spacing w:after="140" w:line="283" w:lineRule="auto"/>
        <w:jc w:val="both"/>
      </w:pPr>
      <w:r>
        <w:t>Near-duplicate images that straddle a train/test boundary are the most common silent defect in endoscopy imaging studies, because consecutive frames of the same anatomical site are nearly identical and a naive split can place one in training and its twin in test. The resulting performance estimate is optimistically biased. Two tests were applied.</w:t>
      </w:r>
    </w:p>
    <w:p w14:paraId="1938A831" w14:textId="77777777" w:rsidR="00F32CD9" w:rsidRDefault="00212A42">
      <w:pPr>
        <w:spacing w:after="140" w:line="283" w:lineRule="auto"/>
        <w:jc w:val="both"/>
      </w:pPr>
      <w:r>
        <w:t>The exact test is unambiguous. Grouping all 8,834 images by SHA-256 content hash yields 0 groups containing more than one file. No image in this corpus is byte-identical to any other.</w:t>
      </w:r>
    </w:p>
    <w:p w14:paraId="2D992BA1" w14:textId="77777777" w:rsidR="00F32CD9" w:rsidRDefault="00212A42">
      <w:pPr>
        <w:spacing w:after="140" w:line="283" w:lineRule="auto"/>
        <w:jc w:val="both"/>
      </w:pPr>
      <w:r>
        <w:t>The perceptual test is where care is required. All 39,015,361 image pairs were compared exhaustively on a 64-bit difference hash — an exact computation, not an approximate nearest-neighbour search, so no pair is missed. At a Hamming radius of 6, 17,002 candidate pairs cross a split boundary. Taken at face value this looks alarming.</w:t>
      </w:r>
    </w:p>
    <w:p w14:paraId="682B926F" w14:textId="77777777" w:rsidR="00F32CD9" w:rsidRDefault="00212A42">
      <w:pPr>
        <w:spacing w:after="140" w:line="283" w:lineRule="auto"/>
        <w:jc w:val="both"/>
      </w:pPr>
      <w:r>
        <w:t>It is not, and establishing why is the most instructive methodological episode in this audit. Endoscopic frames all share a bright, low-texture circular field on a black surround, so global image statistics are similar for very many pairs. A similarity threshold carried over from natural-image work over-triggers badly here. Rather than assume a decision rule, the rule was calibrated against two controls, and it took two attempts to get the calibration right.</w:t>
      </w:r>
    </w:p>
    <w:p w14:paraId="6A9D8915" w14:textId="77777777" w:rsidR="00F32CD9" w:rsidRDefault="00212A42">
      <w:pPr>
        <w:spacing w:after="140" w:line="283" w:lineRule="auto"/>
        <w:jc w:val="both"/>
      </w:pPr>
      <w:r>
        <w:t>A positive control was built from 4,000 synthetic true duplicates, produced by subjecting real images to the transformations a genuine duplicate would undergo — JPEG re-compression, a ±2% rescale and a one-to-two pixel crop. These bound what a real duplicate looks like: mean normalised RMS difference 0.0157, maximum 0.0526, and correlation never below 0.9714 across all 4,000 trials.</w:t>
      </w:r>
    </w:p>
    <w:p w14:paraId="38A0E5E3" w14:textId="77777777" w:rsidR="00F32CD9" w:rsidRDefault="00212A42">
      <w:pPr>
        <w:spacing w:after="140" w:line="283" w:lineRule="auto"/>
        <w:jc w:val="both"/>
      </w:pPr>
      <w:r>
        <w:t>The first null was built from randomly drawn cross-patient pairs. That null proved far too permissive, and the reason is worth recording: random pairs mostly compare different anatomical stations, which look nothing alike, so any two images of the same landmark appear extraordinarily similar by comparison. Visual inspection of the pairs it flagged settled the matter — they were plainly two different stomachs photographed at the same site, one with an endoscope sheath visible in frame, differing in mucosal t</w:t>
      </w:r>
      <w:r>
        <w:t xml:space="preserve">exture </w:t>
      </w:r>
      <w:r>
        <w:lastRenderedPageBreak/>
        <w:t>and specular highlights. The null was rebuilt as 4,000 class-matched cross-patient pairs: two different patients photographed at the same SSS landmark, which is the comparison that actually matters.</w:t>
      </w:r>
    </w:p>
    <w:p w14:paraId="0FA00797" w14:textId="77777777" w:rsidR="00F32CD9" w:rsidRDefault="00212A42">
      <w:pPr>
        <w:spacing w:after="140" w:line="283" w:lineRule="auto"/>
        <w:jc w:val="both"/>
      </w:pPr>
      <w:r>
        <w:t>Even the corrected null does not by itself settle the question, because it answers the wrong one. A null-anchored rule (RMS below 0.0833, correlation above 0.9413) asks whether a pair is unusually similar for two different patients. The question that matters is whether the pair's scores are consistent with its having been produced by duplication at all. The rule finally adopted is therefore anchored on the positive control: RMS below 0.0472 and correlation above 0.9757, the 99.9th and 0.1st percentiles of t</w:t>
      </w:r>
      <w:r>
        <w:t>he synthetic-duplicate distribution. It retains 99.8% sensitivity to genuine duplicates and admits 0.00% of the 4,000 class-matched non-duplicate pairs. The two distributions are cleanly separated, with a margin of 0.0361 RMS between them.</w:t>
      </w:r>
    </w:p>
    <w:tbl>
      <w:tblPr>
        <w:tblStyle w:val="TableGrid"/>
        <w:tblW w:w="0" w:type="auto"/>
        <w:tblLook w:val="04A0" w:firstRow="1" w:lastRow="0" w:firstColumn="1" w:lastColumn="0" w:noHBand="0" w:noVBand="1"/>
      </w:tblPr>
      <w:tblGrid>
        <w:gridCol w:w="9173"/>
      </w:tblGrid>
      <w:tr w:rsidR="00F32CD9" w14:paraId="21D8333E" w14:textId="77777777">
        <w:tc>
          <w:tcPr>
            <w:tcW w:w="9173" w:type="dxa"/>
            <w:shd w:val="clear" w:color="auto" w:fill="F2F4F8"/>
          </w:tcPr>
          <w:p w14:paraId="094FE255" w14:textId="77777777" w:rsidR="00F32CD9" w:rsidRDefault="00212A42">
            <w:pPr>
              <w:spacing w:after="40"/>
            </w:pPr>
            <w:r>
              <w:rPr>
                <w:b/>
                <w:color w:val="8B1A1A"/>
                <w:sz w:val="19"/>
              </w:rPr>
              <w:t>G3 verdict — no cross-split contamination</w:t>
            </w:r>
          </w:p>
          <w:p w14:paraId="58AA8C60" w14:textId="77777777" w:rsidR="00F32CD9" w:rsidRDefault="00212A42">
            <w:pPr>
              <w:spacing w:after="40"/>
              <w:jc w:val="both"/>
            </w:pPr>
            <w:r>
              <w:rPr>
                <w:i/>
                <w:sz w:val="19"/>
              </w:rPr>
              <w:t>Of the 54 cross-split pairs flagged by the uncalibrated provisional rule, 23 survive the null-anchored rule and 0 survive the adopted rule. No cross-split duplication detected once the decision rule is calibrated. Every flagged pair falls outside the envelope that genuine duplication produces — they are different patients photographed at the same anatomical landmark under a standardised protocol, which is exactly what a protocol-driven corpus should contain.</w:t>
            </w:r>
          </w:p>
        </w:tc>
      </w:tr>
    </w:tbl>
    <w:p w14:paraId="7E32885E" w14:textId="77777777" w:rsidR="00F32CD9" w:rsidRDefault="00F32CD9">
      <w:pPr>
        <w:spacing w:after="80"/>
      </w:pPr>
    </w:p>
    <w:p w14:paraId="73A67CD9" w14:textId="77777777" w:rsidR="00F32CD9" w:rsidRDefault="00212A42">
      <w:pPr>
        <w:spacing w:before="120" w:after="40"/>
        <w:jc w:val="center"/>
      </w:pPr>
      <w:r>
        <w:rPr>
          <w:noProof/>
        </w:rPr>
        <w:drawing>
          <wp:inline distT="0" distB="0" distL="0" distR="0" wp14:anchorId="63054396" wp14:editId="5BFEACD4">
            <wp:extent cx="5577840" cy="35922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b_dup_calibration.png"/>
                    <pic:cNvPicPr/>
                  </pic:nvPicPr>
                  <pic:blipFill>
                    <a:blip r:embed="rId11"/>
                    <a:stretch>
                      <a:fillRect/>
                    </a:stretch>
                  </pic:blipFill>
                  <pic:spPr>
                    <a:xfrm>
                      <a:off x="0" y="0"/>
                      <a:ext cx="5577840" cy="3592269"/>
                    </a:xfrm>
                    <a:prstGeom prst="rect">
                      <a:avLst/>
                    </a:prstGeom>
                  </pic:spPr>
                </pic:pic>
              </a:graphicData>
            </a:graphic>
          </wp:inline>
        </w:drawing>
      </w:r>
    </w:p>
    <w:p w14:paraId="55109707" w14:textId="6A025A3D" w:rsidR="00F32CD9" w:rsidRDefault="00212A42">
      <w:pPr>
        <w:pStyle w:val="Caption"/>
        <w:spacing w:after="220"/>
        <w:jc w:val="center"/>
      </w:pPr>
      <w:bookmarkStart w:id="16" w:name="_Toc235977991"/>
      <w:r>
        <w:t xml:space="preserve">Figure </w:t>
      </w:r>
      <w:r>
        <w:fldChar w:fldCharType="begin"/>
      </w:r>
      <w:r>
        <w:instrText xml:space="preserve"> SEQ Figure \* ARABIC </w:instrText>
      </w:r>
      <w:r>
        <w:fldChar w:fldCharType="separate"/>
      </w:r>
      <w:r w:rsidR="00F744BA">
        <w:rPr>
          <w:noProof/>
        </w:rPr>
        <w:t>4</w:t>
      </w:r>
      <w:r>
        <w:fldChar w:fldCharType="end"/>
      </w:r>
      <w:r>
        <w:rPr>
          <w:color w:val="595959"/>
        </w:rPr>
        <w:t>. Calibration of the duplicate decision rule. Synthetic true duplicates (green) and class-matched non-duplicate pairs (blue) are cleanly separated on normalised RMS difference. Every pair flagged by the provisional rule (red crosses) lies outside the duplicate envelope, to the right of the decision threshold.</w:t>
      </w:r>
      <w:bookmarkEnd w:id="16"/>
    </w:p>
    <w:p w14:paraId="787ECDAB" w14:textId="77777777" w:rsidR="00F32CD9" w:rsidRDefault="00212A42">
      <w:pPr>
        <w:spacing w:after="140" w:line="283" w:lineRule="auto"/>
        <w:jc w:val="both"/>
      </w:pPr>
      <w:r>
        <w:t>This is reported at length because the intermediate result — 'the audit found 54 cross-split duplicate pairs' — is quotable, alarming and wrong. Had it been carried forward it would have entered the thesis as a spurious criticism of a carefully constructed public dataset. An uncalibrated threshold is not a measurement, and a threshold calibrated against the wrong comparison is not much better.</w:t>
      </w:r>
    </w:p>
    <w:p w14:paraId="33A50911" w14:textId="77777777" w:rsidR="00F32CD9" w:rsidRDefault="00212A42">
      <w:pPr>
        <w:spacing w:before="120" w:after="40"/>
        <w:jc w:val="center"/>
      </w:pPr>
      <w:r>
        <w:rPr>
          <w:noProof/>
        </w:rPr>
        <w:lastRenderedPageBreak/>
        <w:drawing>
          <wp:inline distT="0" distB="0" distL="0" distR="0" wp14:anchorId="54392AF7" wp14:editId="3032196D">
            <wp:extent cx="5577840" cy="2491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contamination.png"/>
                    <pic:cNvPicPr/>
                  </pic:nvPicPr>
                  <pic:blipFill>
                    <a:blip r:embed="rId12"/>
                    <a:stretch>
                      <a:fillRect/>
                    </a:stretch>
                  </pic:blipFill>
                  <pic:spPr>
                    <a:xfrm>
                      <a:off x="0" y="0"/>
                      <a:ext cx="5577840" cy="2491979"/>
                    </a:xfrm>
                    <a:prstGeom prst="rect">
                      <a:avLst/>
                    </a:prstGeom>
                  </pic:spPr>
                </pic:pic>
              </a:graphicData>
            </a:graphic>
          </wp:inline>
        </w:drawing>
      </w:r>
    </w:p>
    <w:p w14:paraId="5D599309" w14:textId="7F96A745" w:rsidR="00F32CD9" w:rsidRDefault="00212A42">
      <w:pPr>
        <w:pStyle w:val="Caption"/>
        <w:spacing w:after="220"/>
        <w:jc w:val="center"/>
      </w:pPr>
      <w:bookmarkStart w:id="17" w:name="_Toc235977992"/>
      <w:r>
        <w:t xml:space="preserve">Figure </w:t>
      </w:r>
      <w:r>
        <w:fldChar w:fldCharType="begin"/>
      </w:r>
      <w:r>
        <w:instrText xml:space="preserve"> SEQ Figure \* ARABIC </w:instrText>
      </w:r>
      <w:r>
        <w:fldChar w:fldCharType="separate"/>
      </w:r>
      <w:r w:rsidR="00F744BA">
        <w:rPr>
          <w:noProof/>
        </w:rPr>
        <w:t>5</w:t>
      </w:r>
      <w:r>
        <w:fldChar w:fldCharType="end"/>
      </w:r>
      <w:r>
        <w:rPr>
          <w:color w:val="595959"/>
        </w:rPr>
        <w:t>. Cross-split contamination audit. Left: candidate pair counts across the perceptual-hash threshold sweep, separated by whether a pair shares a patient, shares a split, or crosses a split boundary. Right: summary of the exhaustive scan and the calibrated decision rule.</w:t>
      </w:r>
      <w:bookmarkEnd w:id="17"/>
    </w:p>
    <w:p w14:paraId="506AB382" w14:textId="77777777" w:rsidR="00F32CD9" w:rsidRDefault="00212A42">
      <w:pPr>
        <w:spacing w:after="140" w:line="283" w:lineRule="auto"/>
        <w:jc w:val="both"/>
      </w:pPr>
      <w:r>
        <w:t>One further observation supports the integrity of the splits. Within-patient near-duplicates — which are expected, since the protocol photographs adjacent overlapping views — occur at a rate of only 0.1622% of the 98,008 possible within-patient pairs at the operative threshold. The corpus is a set of distinct photographs, not a set of near-identical frames sampled from video.</w:t>
      </w:r>
    </w:p>
    <w:p w14:paraId="28756A01" w14:textId="77777777" w:rsidR="00F32CD9" w:rsidRDefault="00212A42">
      <w:pPr>
        <w:pStyle w:val="Heading2"/>
      </w:pPr>
      <w:bookmarkStart w:id="18" w:name="_Toc235977946"/>
      <w:r>
        <w:rPr>
          <w:color w:val="1F3A5F"/>
        </w:rPr>
        <w:t>G4–G5: Label architecture and inter-annotator agreement</w:t>
      </w:r>
      <w:bookmarkEnd w:id="18"/>
    </w:p>
    <w:p w14:paraId="3B7071CB" w14:textId="77777777" w:rsidR="00F32CD9" w:rsidRDefault="00212A42">
      <w:pPr>
        <w:spacing w:after="140" w:line="283" w:lineRule="auto"/>
        <w:jc w:val="both"/>
      </w:pPr>
      <w:r>
        <w:t>The property that distinguishes GastroHUN from every other public upper-gastrointestinal dataset is that it does not collapse its annotators. Four experts labelled all 8,834 images independently under a quadruple-blind protocol, and all four label columns are published. Two annotators were final-year gastroenterology residents (Team A, denoted FG1 and FG2, each with roughly 500 documented procedures); two were gastroenterologists (Team B, denoted G1 and G2, each with at least 1,000 procedures). This makes d</w:t>
      </w:r>
      <w:r>
        <w:t>isagreement a measurable quantity rather than a hidden one, and it is the raw material for everything the thesis proposes.</w:t>
      </w:r>
    </w:p>
    <w:p w14:paraId="63CA52E2" w14:textId="77777777" w:rsidR="00F32CD9" w:rsidRDefault="00212A42">
      <w:pPr>
        <w:spacing w:after="140" w:line="283" w:lineRule="auto"/>
        <w:jc w:val="both"/>
      </w:pPr>
      <w:r>
        <w:t>Agreement was quantified with three chance-corrected statistics rather than one, because each fails in a different way. Fleiss' kappa is the standard multi-rater coefficient but behaves badly when category prevalence is skewed. Krippendorff's alpha handles arbitrary rater counts and missing data. Gwet's AC1 was designed specifically to remain stable under the prevalence conditions that distort kappa.</w:t>
      </w:r>
    </w:p>
    <w:p w14:paraId="63DA95A5" w14:textId="477BA84C" w:rsidR="00F32CD9" w:rsidRDefault="00212A42">
      <w:pPr>
        <w:pStyle w:val="Caption"/>
        <w:spacing w:before="160" w:after="60"/>
      </w:pPr>
      <w:bookmarkStart w:id="19" w:name="_Toc235978013"/>
      <w:r>
        <w:t xml:space="preserve">Table </w:t>
      </w:r>
      <w:r>
        <w:fldChar w:fldCharType="begin"/>
      </w:r>
      <w:r>
        <w:instrText xml:space="preserve"> SEQ Table \* ARABIC </w:instrText>
      </w:r>
      <w:r>
        <w:fldChar w:fldCharType="separate"/>
      </w:r>
      <w:r w:rsidR="00F744BA">
        <w:rPr>
          <w:noProof/>
        </w:rPr>
        <w:t>5</w:t>
      </w:r>
      <w:r>
        <w:fldChar w:fldCharType="end"/>
      </w:r>
      <w:r>
        <w:rPr>
          <w:b w:val="0"/>
          <w:color w:val="595959"/>
        </w:rPr>
        <w:t>. Inter-annotator agreement across 23 categories and 8,834 images.</w:t>
      </w:r>
      <w:bookmarkEnd w:id="19"/>
    </w:p>
    <w:tbl>
      <w:tblPr>
        <w:tblStyle w:val="TableGrid"/>
        <w:tblW w:w="0" w:type="auto"/>
        <w:jc w:val="center"/>
        <w:tblLayout w:type="fixed"/>
        <w:tblLook w:val="04A0" w:firstRow="1" w:lastRow="0" w:firstColumn="1" w:lastColumn="0" w:noHBand="0" w:noVBand="1"/>
      </w:tblPr>
      <w:tblGrid>
        <w:gridCol w:w="3061"/>
        <w:gridCol w:w="1701"/>
        <w:gridCol w:w="4762"/>
      </w:tblGrid>
      <w:tr w:rsidR="00F32CD9" w14:paraId="2DDD9D80" w14:textId="77777777">
        <w:trPr>
          <w:tblHeader/>
          <w:jc w:val="center"/>
        </w:trPr>
        <w:tc>
          <w:tcPr>
            <w:tcW w:w="3061" w:type="dxa"/>
            <w:shd w:val="clear" w:color="auto" w:fill="1F3A5F"/>
          </w:tcPr>
          <w:p w14:paraId="53ABCA36" w14:textId="77777777" w:rsidR="00F32CD9" w:rsidRDefault="00212A42">
            <w:pPr>
              <w:spacing w:before="30" w:after="30"/>
            </w:pPr>
            <w:r>
              <w:rPr>
                <w:b/>
                <w:color w:val="FFFFFF"/>
                <w:sz w:val="16"/>
              </w:rPr>
              <w:t>Statistic</w:t>
            </w:r>
          </w:p>
        </w:tc>
        <w:tc>
          <w:tcPr>
            <w:tcW w:w="1701" w:type="dxa"/>
            <w:shd w:val="clear" w:color="auto" w:fill="1F3A5F"/>
          </w:tcPr>
          <w:p w14:paraId="00794958" w14:textId="77777777" w:rsidR="00F32CD9" w:rsidRDefault="00212A42">
            <w:pPr>
              <w:spacing w:before="30" w:after="30"/>
            </w:pPr>
            <w:r>
              <w:rPr>
                <w:b/>
                <w:color w:val="FFFFFF"/>
                <w:sz w:val="16"/>
              </w:rPr>
              <w:t>Value</w:t>
            </w:r>
          </w:p>
        </w:tc>
        <w:tc>
          <w:tcPr>
            <w:tcW w:w="4762" w:type="dxa"/>
            <w:shd w:val="clear" w:color="auto" w:fill="1F3A5F"/>
          </w:tcPr>
          <w:p w14:paraId="47FF72A2" w14:textId="77777777" w:rsidR="00F32CD9" w:rsidRDefault="00212A42">
            <w:pPr>
              <w:spacing w:before="30" w:after="30"/>
            </w:pPr>
            <w:r>
              <w:rPr>
                <w:b/>
                <w:color w:val="FFFFFF"/>
                <w:sz w:val="16"/>
              </w:rPr>
              <w:t>Definition applied</w:t>
            </w:r>
          </w:p>
        </w:tc>
      </w:tr>
      <w:tr w:rsidR="00F32CD9" w14:paraId="73EED8D7" w14:textId="77777777">
        <w:trPr>
          <w:jc w:val="center"/>
        </w:trPr>
        <w:tc>
          <w:tcPr>
            <w:tcW w:w="3061" w:type="dxa"/>
          </w:tcPr>
          <w:p w14:paraId="29F004FA" w14:textId="77777777" w:rsidR="00F32CD9" w:rsidRDefault="00212A42">
            <w:pPr>
              <w:spacing w:before="30" w:after="30"/>
            </w:pPr>
            <w:r>
              <w:rPr>
                <w:sz w:val="16"/>
              </w:rPr>
              <w:t>Fleiss' κ</w:t>
            </w:r>
          </w:p>
        </w:tc>
        <w:tc>
          <w:tcPr>
            <w:tcW w:w="1701" w:type="dxa"/>
          </w:tcPr>
          <w:p w14:paraId="77FBBD9D" w14:textId="77777777" w:rsidR="00F32CD9" w:rsidRDefault="00212A42">
            <w:pPr>
              <w:spacing w:before="30" w:after="30"/>
            </w:pPr>
            <w:r>
              <w:rPr>
                <w:sz w:val="16"/>
              </w:rPr>
              <w:t>0.7475</w:t>
            </w:r>
          </w:p>
        </w:tc>
        <w:tc>
          <w:tcPr>
            <w:tcW w:w="4762" w:type="dxa"/>
          </w:tcPr>
          <w:p w14:paraId="0FA6253A" w14:textId="77777777" w:rsidR="00F32CD9" w:rsidRDefault="00212A42">
            <w:pPr>
              <w:spacing w:before="30" w:after="30"/>
            </w:pPr>
            <w:r>
              <w:rPr>
                <w:sz w:val="16"/>
              </w:rPr>
              <w:t>Multi-rater, all four annotators</w:t>
            </w:r>
          </w:p>
        </w:tc>
      </w:tr>
      <w:tr w:rsidR="00F32CD9" w14:paraId="75EDD202" w14:textId="77777777">
        <w:trPr>
          <w:jc w:val="center"/>
        </w:trPr>
        <w:tc>
          <w:tcPr>
            <w:tcW w:w="3061" w:type="dxa"/>
            <w:shd w:val="clear" w:color="auto" w:fill="F5F7FA"/>
          </w:tcPr>
          <w:p w14:paraId="2D01A7D8" w14:textId="77777777" w:rsidR="00F32CD9" w:rsidRDefault="00212A42">
            <w:pPr>
              <w:spacing w:before="30" w:after="30"/>
            </w:pPr>
            <w:r>
              <w:rPr>
                <w:sz w:val="16"/>
              </w:rPr>
              <w:t>Krippendorff's α (nominal)</w:t>
            </w:r>
          </w:p>
        </w:tc>
        <w:tc>
          <w:tcPr>
            <w:tcW w:w="1701" w:type="dxa"/>
            <w:shd w:val="clear" w:color="auto" w:fill="F5F7FA"/>
          </w:tcPr>
          <w:p w14:paraId="3390C723" w14:textId="77777777" w:rsidR="00F32CD9" w:rsidRDefault="00212A42">
            <w:pPr>
              <w:spacing w:before="30" w:after="30"/>
            </w:pPr>
            <w:r>
              <w:rPr>
                <w:sz w:val="16"/>
              </w:rPr>
              <w:t>0.7475</w:t>
            </w:r>
          </w:p>
        </w:tc>
        <w:tc>
          <w:tcPr>
            <w:tcW w:w="4762" w:type="dxa"/>
            <w:shd w:val="clear" w:color="auto" w:fill="F5F7FA"/>
          </w:tcPr>
          <w:p w14:paraId="54344FFF" w14:textId="77777777" w:rsidR="00F32CD9" w:rsidRDefault="00212A42">
            <w:pPr>
              <w:spacing w:before="30" w:after="30"/>
            </w:pPr>
            <w:r>
              <w:rPr>
                <w:sz w:val="16"/>
              </w:rPr>
              <w:t>Multi-rater, coincidence-matrix formulation</w:t>
            </w:r>
          </w:p>
        </w:tc>
      </w:tr>
      <w:tr w:rsidR="00F32CD9" w14:paraId="333A30E3" w14:textId="77777777">
        <w:trPr>
          <w:jc w:val="center"/>
        </w:trPr>
        <w:tc>
          <w:tcPr>
            <w:tcW w:w="3061" w:type="dxa"/>
          </w:tcPr>
          <w:p w14:paraId="3F9E97E7" w14:textId="77777777" w:rsidR="00F32CD9" w:rsidRDefault="00212A42">
            <w:pPr>
              <w:spacing w:before="30" w:after="30"/>
            </w:pPr>
            <w:r>
              <w:rPr>
                <w:sz w:val="16"/>
              </w:rPr>
              <w:t>Gwet's AC1</w:t>
            </w:r>
          </w:p>
        </w:tc>
        <w:tc>
          <w:tcPr>
            <w:tcW w:w="1701" w:type="dxa"/>
          </w:tcPr>
          <w:p w14:paraId="42365874" w14:textId="77777777" w:rsidR="00F32CD9" w:rsidRDefault="00212A42">
            <w:pPr>
              <w:spacing w:before="30" w:after="30"/>
            </w:pPr>
            <w:r>
              <w:rPr>
                <w:sz w:val="16"/>
              </w:rPr>
              <w:t>0.7475</w:t>
            </w:r>
          </w:p>
        </w:tc>
        <w:tc>
          <w:tcPr>
            <w:tcW w:w="4762" w:type="dxa"/>
          </w:tcPr>
          <w:p w14:paraId="39EC2452" w14:textId="77777777" w:rsidR="00F32CD9" w:rsidRDefault="00212A42">
            <w:pPr>
              <w:spacing w:before="30" w:after="30"/>
            </w:pPr>
            <w:r>
              <w:rPr>
                <w:sz w:val="16"/>
              </w:rPr>
              <w:t>Prevalence-robust chance correction</w:t>
            </w:r>
          </w:p>
        </w:tc>
      </w:tr>
      <w:tr w:rsidR="00F32CD9" w14:paraId="6751C914" w14:textId="77777777">
        <w:trPr>
          <w:jc w:val="center"/>
        </w:trPr>
        <w:tc>
          <w:tcPr>
            <w:tcW w:w="3061" w:type="dxa"/>
            <w:shd w:val="clear" w:color="auto" w:fill="F5F7FA"/>
          </w:tcPr>
          <w:p w14:paraId="5A7238CC" w14:textId="77777777" w:rsidR="00F32CD9" w:rsidRDefault="00212A42">
            <w:pPr>
              <w:spacing w:before="30" w:after="30"/>
            </w:pPr>
            <w:r>
              <w:rPr>
                <w:sz w:val="16"/>
              </w:rPr>
              <w:t>Mean pairwise Cohen's κ</w:t>
            </w:r>
          </w:p>
        </w:tc>
        <w:tc>
          <w:tcPr>
            <w:tcW w:w="1701" w:type="dxa"/>
            <w:shd w:val="clear" w:color="auto" w:fill="F5F7FA"/>
          </w:tcPr>
          <w:p w14:paraId="6AF9DD1F" w14:textId="77777777" w:rsidR="00F32CD9" w:rsidRDefault="00212A42">
            <w:pPr>
              <w:spacing w:before="30" w:after="30"/>
            </w:pPr>
            <w:r>
              <w:rPr>
                <w:sz w:val="16"/>
              </w:rPr>
              <w:t>0.7476</w:t>
            </w:r>
          </w:p>
        </w:tc>
        <w:tc>
          <w:tcPr>
            <w:tcW w:w="4762" w:type="dxa"/>
            <w:shd w:val="clear" w:color="auto" w:fill="F5F7FA"/>
          </w:tcPr>
          <w:p w14:paraId="0EA4E780" w14:textId="77777777" w:rsidR="00F32CD9" w:rsidRDefault="00212A42">
            <w:pPr>
              <w:spacing w:before="30" w:after="30"/>
            </w:pPr>
            <w:r>
              <w:rPr>
                <w:sz w:val="16"/>
              </w:rPr>
              <w:t>Mean over all six annotator pairs</w:t>
            </w:r>
          </w:p>
        </w:tc>
      </w:tr>
      <w:tr w:rsidR="00F32CD9" w14:paraId="17297D9D" w14:textId="77777777">
        <w:trPr>
          <w:jc w:val="center"/>
        </w:trPr>
        <w:tc>
          <w:tcPr>
            <w:tcW w:w="3061" w:type="dxa"/>
          </w:tcPr>
          <w:p w14:paraId="479BEB38" w14:textId="77777777" w:rsidR="00F32CD9" w:rsidRDefault="00212A42">
            <w:pPr>
              <w:spacing w:before="30" w:after="30"/>
            </w:pPr>
            <w:r>
              <w:rPr>
                <w:sz w:val="16"/>
              </w:rPr>
              <w:t>Mean within-team κ</w:t>
            </w:r>
          </w:p>
        </w:tc>
        <w:tc>
          <w:tcPr>
            <w:tcW w:w="1701" w:type="dxa"/>
          </w:tcPr>
          <w:p w14:paraId="439B8CD9" w14:textId="77777777" w:rsidR="00F32CD9" w:rsidRDefault="00212A42">
            <w:pPr>
              <w:spacing w:before="30" w:after="30"/>
            </w:pPr>
            <w:r>
              <w:rPr>
                <w:sz w:val="16"/>
              </w:rPr>
              <w:t>0.7415</w:t>
            </w:r>
          </w:p>
        </w:tc>
        <w:tc>
          <w:tcPr>
            <w:tcW w:w="4762" w:type="dxa"/>
          </w:tcPr>
          <w:p w14:paraId="417741F0" w14:textId="77777777" w:rsidR="00F32CD9" w:rsidRDefault="00212A42">
            <w:pPr>
              <w:spacing w:before="30" w:after="30"/>
            </w:pPr>
            <w:r>
              <w:rPr>
                <w:sz w:val="16"/>
              </w:rPr>
              <w:t>FG1–FG2 and G1–G2 only</w:t>
            </w:r>
          </w:p>
        </w:tc>
      </w:tr>
      <w:tr w:rsidR="00F32CD9" w14:paraId="037AF02B" w14:textId="77777777">
        <w:trPr>
          <w:jc w:val="center"/>
        </w:trPr>
        <w:tc>
          <w:tcPr>
            <w:tcW w:w="3061" w:type="dxa"/>
            <w:shd w:val="clear" w:color="auto" w:fill="F5F7FA"/>
          </w:tcPr>
          <w:p w14:paraId="2DC4B951" w14:textId="77777777" w:rsidR="00F32CD9" w:rsidRDefault="00212A42">
            <w:pPr>
              <w:spacing w:before="30" w:after="30"/>
            </w:pPr>
            <w:r>
              <w:rPr>
                <w:sz w:val="16"/>
              </w:rPr>
              <w:t>Mean between-team κ</w:t>
            </w:r>
          </w:p>
        </w:tc>
        <w:tc>
          <w:tcPr>
            <w:tcW w:w="1701" w:type="dxa"/>
            <w:shd w:val="clear" w:color="auto" w:fill="F5F7FA"/>
          </w:tcPr>
          <w:p w14:paraId="6F0624A0" w14:textId="77777777" w:rsidR="00F32CD9" w:rsidRDefault="00212A42">
            <w:pPr>
              <w:spacing w:before="30" w:after="30"/>
            </w:pPr>
            <w:r>
              <w:rPr>
                <w:sz w:val="16"/>
              </w:rPr>
              <w:t>0.7506</w:t>
            </w:r>
          </w:p>
        </w:tc>
        <w:tc>
          <w:tcPr>
            <w:tcW w:w="4762" w:type="dxa"/>
            <w:shd w:val="clear" w:color="auto" w:fill="F5F7FA"/>
          </w:tcPr>
          <w:p w14:paraId="59B803E9" w14:textId="77777777" w:rsidR="00F32CD9" w:rsidRDefault="00212A42">
            <w:pPr>
              <w:spacing w:before="30" w:after="30"/>
            </w:pPr>
            <w:r>
              <w:rPr>
                <w:sz w:val="16"/>
              </w:rPr>
              <w:t>The four resident–gastroenterologist pairs</w:t>
            </w:r>
          </w:p>
        </w:tc>
      </w:tr>
      <w:tr w:rsidR="00F32CD9" w14:paraId="58D894C6" w14:textId="77777777">
        <w:trPr>
          <w:jc w:val="center"/>
        </w:trPr>
        <w:tc>
          <w:tcPr>
            <w:tcW w:w="3061" w:type="dxa"/>
          </w:tcPr>
          <w:p w14:paraId="1E5C5207" w14:textId="77777777" w:rsidR="00F32CD9" w:rsidRDefault="00212A42">
            <w:pPr>
              <w:spacing w:before="30" w:after="30"/>
            </w:pPr>
            <w:r>
              <w:rPr>
                <w:sz w:val="16"/>
              </w:rPr>
              <w:t>Raw (uncorrected) agreement</w:t>
            </w:r>
          </w:p>
        </w:tc>
        <w:tc>
          <w:tcPr>
            <w:tcW w:w="1701" w:type="dxa"/>
          </w:tcPr>
          <w:p w14:paraId="56C3970E" w14:textId="77777777" w:rsidR="00F32CD9" w:rsidRDefault="00212A42">
            <w:pPr>
              <w:spacing w:before="30" w:after="30"/>
            </w:pPr>
            <w:r>
              <w:rPr>
                <w:sz w:val="16"/>
              </w:rPr>
              <w:t>0.7585</w:t>
            </w:r>
          </w:p>
        </w:tc>
        <w:tc>
          <w:tcPr>
            <w:tcW w:w="4762" w:type="dxa"/>
          </w:tcPr>
          <w:p w14:paraId="2886DCFD" w14:textId="77777777" w:rsidR="00F32CD9" w:rsidRDefault="00212A42">
            <w:pPr>
              <w:spacing w:before="30" w:after="30"/>
            </w:pPr>
            <w:r>
              <w:rPr>
                <w:sz w:val="16"/>
              </w:rPr>
              <w:t>Proportion of rater pairs assigning an identical label</w:t>
            </w:r>
          </w:p>
        </w:tc>
      </w:tr>
    </w:tbl>
    <w:p w14:paraId="07D058FC" w14:textId="77777777" w:rsidR="00F32CD9" w:rsidRDefault="00F32CD9">
      <w:pPr>
        <w:spacing w:after="120"/>
      </w:pPr>
    </w:p>
    <w:p w14:paraId="5EF261FC" w14:textId="77777777" w:rsidR="00F32CD9" w:rsidRDefault="00212A42">
      <w:pPr>
        <w:spacing w:after="140" w:line="283" w:lineRule="auto"/>
        <w:jc w:val="both"/>
      </w:pPr>
      <w:r>
        <w:t xml:space="preserve">The three chance-corrected coefficients agree to three decimal places (0.7475, 0.7475 and 0.7475). This is not a coincidence, and it is worth explaining, because a reader who knows these statistics normally diverge will otherwise suspect an implementation error. Fleiss' expected agreement is Σpⱼ², whereas Gwet's is (1 − </w:t>
      </w:r>
      <w:r>
        <w:lastRenderedPageBreak/>
        <w:t>Σpⱼ²)/(K − 1). Those two quantities are algebraically equal exactly when the marginal distribution is uniform, that is when Σpⱼ² = 1/K. The SSS protocol prescribes a fixed photographic set per patient, so the marginal class distribution is near-uniform by construction and the two chance corrections converge. The practical consequence is favourable: the well-known kappa paradox, in which high observed agreement yields a low kappa under skewed prevalence, does not arise here, and the reported kappa can be rea</w:t>
      </w:r>
      <w:r>
        <w:t>d at face value.</w:t>
      </w:r>
    </w:p>
    <w:p w14:paraId="13A5E15B" w14:textId="77777777" w:rsidR="00F32CD9" w:rsidRDefault="00212A42">
      <w:pPr>
        <w:spacing w:before="120" w:after="40"/>
        <w:jc w:val="center"/>
      </w:pPr>
      <w:r>
        <w:rPr>
          <w:noProof/>
        </w:rPr>
        <w:drawing>
          <wp:inline distT="0" distB="0" distL="0" distR="0" wp14:anchorId="0D064052" wp14:editId="43DE3579">
            <wp:extent cx="5577840" cy="2653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kappa_matrix.png"/>
                    <pic:cNvPicPr/>
                  </pic:nvPicPr>
                  <pic:blipFill>
                    <a:blip r:embed="rId13"/>
                    <a:stretch>
                      <a:fillRect/>
                    </a:stretch>
                  </pic:blipFill>
                  <pic:spPr>
                    <a:xfrm>
                      <a:off x="0" y="0"/>
                      <a:ext cx="5577840" cy="2653070"/>
                    </a:xfrm>
                    <a:prstGeom prst="rect">
                      <a:avLst/>
                    </a:prstGeom>
                  </pic:spPr>
                </pic:pic>
              </a:graphicData>
            </a:graphic>
          </wp:inline>
        </w:drawing>
      </w:r>
    </w:p>
    <w:p w14:paraId="5DC32D9C" w14:textId="2F91EC79" w:rsidR="00F32CD9" w:rsidRDefault="00212A42">
      <w:pPr>
        <w:pStyle w:val="Caption"/>
        <w:spacing w:after="220"/>
        <w:jc w:val="center"/>
      </w:pPr>
      <w:bookmarkStart w:id="20" w:name="_Toc235977993"/>
      <w:r>
        <w:t xml:space="preserve">Figure </w:t>
      </w:r>
      <w:r>
        <w:fldChar w:fldCharType="begin"/>
      </w:r>
      <w:r>
        <w:instrText xml:space="preserve"> SEQ Figure \* ARABIC </w:instrText>
      </w:r>
      <w:r>
        <w:fldChar w:fldCharType="separate"/>
      </w:r>
      <w:r w:rsidR="00F744BA">
        <w:rPr>
          <w:noProof/>
        </w:rPr>
        <w:t>6</w:t>
      </w:r>
      <w:r>
        <w:fldChar w:fldCharType="end"/>
      </w:r>
      <w:r>
        <w:rPr>
          <w:color w:val="595959"/>
        </w:rPr>
        <w:t>. Pairwise Cohen's κ between the four annotators. Left: the full matrix. Right: the same six values ranked with patient-clustered bootstrap 95% confidence intervals; within-team pairs in red. Intervals resample patients rather than images, because images from one patient are not independent observations.</w:t>
      </w:r>
      <w:bookmarkEnd w:id="20"/>
    </w:p>
    <w:p w14:paraId="23B99370" w14:textId="4FE31338" w:rsidR="00F32CD9" w:rsidRDefault="00212A42">
      <w:pPr>
        <w:pStyle w:val="Caption"/>
        <w:spacing w:before="160" w:after="60"/>
      </w:pPr>
      <w:bookmarkStart w:id="21" w:name="_Toc235978014"/>
      <w:r>
        <w:t xml:space="preserve">Table </w:t>
      </w:r>
      <w:r>
        <w:fldChar w:fldCharType="begin"/>
      </w:r>
      <w:r>
        <w:instrText xml:space="preserve"> SEQ Table \* ARABIC </w:instrText>
      </w:r>
      <w:r>
        <w:fldChar w:fldCharType="separate"/>
      </w:r>
      <w:r w:rsidR="00F744BA">
        <w:rPr>
          <w:noProof/>
        </w:rPr>
        <w:t>6</w:t>
      </w:r>
      <w:r>
        <w:fldChar w:fldCharType="end"/>
      </w:r>
      <w:r>
        <w:rPr>
          <w:b w:val="0"/>
          <w:color w:val="595959"/>
        </w:rPr>
        <w:t>. All six pairwise agreement coefficients, ranked.</w:t>
      </w:r>
      <w:bookmarkEnd w:id="21"/>
    </w:p>
    <w:tbl>
      <w:tblPr>
        <w:tblStyle w:val="TableGrid"/>
        <w:tblW w:w="0" w:type="auto"/>
        <w:jc w:val="center"/>
        <w:tblLayout w:type="fixed"/>
        <w:tblLook w:val="04A0" w:firstRow="1" w:lastRow="0" w:firstColumn="1" w:lastColumn="0" w:noHBand="0" w:noVBand="1"/>
      </w:tblPr>
      <w:tblGrid>
        <w:gridCol w:w="1928"/>
        <w:gridCol w:w="1814"/>
        <w:gridCol w:w="1361"/>
        <w:gridCol w:w="2608"/>
        <w:gridCol w:w="1814"/>
      </w:tblGrid>
      <w:tr w:rsidR="00F32CD9" w14:paraId="7CC71FE1" w14:textId="77777777">
        <w:trPr>
          <w:tblHeader/>
          <w:jc w:val="center"/>
        </w:trPr>
        <w:tc>
          <w:tcPr>
            <w:tcW w:w="1928" w:type="dxa"/>
            <w:shd w:val="clear" w:color="auto" w:fill="1F3A5F"/>
          </w:tcPr>
          <w:p w14:paraId="2159FA65" w14:textId="77777777" w:rsidR="00F32CD9" w:rsidRDefault="00212A42">
            <w:pPr>
              <w:spacing w:before="30" w:after="30"/>
            </w:pPr>
            <w:r>
              <w:rPr>
                <w:b/>
                <w:color w:val="FFFFFF"/>
                <w:sz w:val="16"/>
              </w:rPr>
              <w:t>Annotator pair</w:t>
            </w:r>
          </w:p>
        </w:tc>
        <w:tc>
          <w:tcPr>
            <w:tcW w:w="1814" w:type="dxa"/>
            <w:shd w:val="clear" w:color="auto" w:fill="1F3A5F"/>
          </w:tcPr>
          <w:p w14:paraId="13E7ABD7" w14:textId="77777777" w:rsidR="00F32CD9" w:rsidRDefault="00212A42">
            <w:pPr>
              <w:spacing w:before="30" w:after="30"/>
            </w:pPr>
            <w:r>
              <w:rPr>
                <w:b/>
                <w:color w:val="FFFFFF"/>
                <w:sz w:val="16"/>
              </w:rPr>
              <w:t>Relationship</w:t>
            </w:r>
          </w:p>
        </w:tc>
        <w:tc>
          <w:tcPr>
            <w:tcW w:w="1361" w:type="dxa"/>
            <w:shd w:val="clear" w:color="auto" w:fill="1F3A5F"/>
          </w:tcPr>
          <w:p w14:paraId="39B824F5" w14:textId="77777777" w:rsidR="00F32CD9" w:rsidRDefault="00212A42">
            <w:pPr>
              <w:spacing w:before="30" w:after="30"/>
            </w:pPr>
            <w:r>
              <w:rPr>
                <w:b/>
                <w:color w:val="FFFFFF"/>
                <w:sz w:val="16"/>
              </w:rPr>
              <w:t>Cohen's κ</w:t>
            </w:r>
          </w:p>
        </w:tc>
        <w:tc>
          <w:tcPr>
            <w:tcW w:w="2608" w:type="dxa"/>
            <w:shd w:val="clear" w:color="auto" w:fill="1F3A5F"/>
          </w:tcPr>
          <w:p w14:paraId="686E9A47" w14:textId="77777777" w:rsidR="00F32CD9" w:rsidRDefault="00212A42">
            <w:pPr>
              <w:spacing w:before="30" w:after="30"/>
            </w:pPr>
            <w:r>
              <w:rPr>
                <w:b/>
                <w:color w:val="FFFFFF"/>
                <w:sz w:val="16"/>
              </w:rPr>
              <w:t>95% CI (patient bootstrap)</w:t>
            </w:r>
          </w:p>
        </w:tc>
        <w:tc>
          <w:tcPr>
            <w:tcW w:w="1814" w:type="dxa"/>
            <w:shd w:val="clear" w:color="auto" w:fill="1F3A5F"/>
          </w:tcPr>
          <w:p w14:paraId="7621765F" w14:textId="77777777" w:rsidR="00F32CD9" w:rsidRDefault="00212A42">
            <w:pPr>
              <w:spacing w:before="30" w:after="30"/>
            </w:pPr>
            <w:r>
              <w:rPr>
                <w:b/>
                <w:color w:val="FFFFFF"/>
                <w:sz w:val="16"/>
              </w:rPr>
              <w:t>Raw agreement</w:t>
            </w:r>
          </w:p>
        </w:tc>
      </w:tr>
      <w:tr w:rsidR="00F32CD9" w14:paraId="0C914659" w14:textId="77777777">
        <w:trPr>
          <w:jc w:val="center"/>
        </w:trPr>
        <w:tc>
          <w:tcPr>
            <w:tcW w:w="1928" w:type="dxa"/>
          </w:tcPr>
          <w:p w14:paraId="7E1F073A" w14:textId="77777777" w:rsidR="00F32CD9" w:rsidRDefault="00212A42">
            <w:pPr>
              <w:spacing w:before="30" w:after="30"/>
            </w:pPr>
            <w:r>
              <w:rPr>
                <w:sz w:val="16"/>
              </w:rPr>
              <w:t>G1 – G2</w:t>
            </w:r>
          </w:p>
        </w:tc>
        <w:tc>
          <w:tcPr>
            <w:tcW w:w="1814" w:type="dxa"/>
          </w:tcPr>
          <w:p w14:paraId="07652C18" w14:textId="77777777" w:rsidR="00F32CD9" w:rsidRDefault="00212A42">
            <w:pPr>
              <w:spacing w:before="30" w:after="30"/>
            </w:pPr>
            <w:r>
              <w:rPr>
                <w:sz w:val="16"/>
              </w:rPr>
              <w:t>within team</w:t>
            </w:r>
          </w:p>
        </w:tc>
        <w:tc>
          <w:tcPr>
            <w:tcW w:w="1361" w:type="dxa"/>
          </w:tcPr>
          <w:p w14:paraId="4F59371C" w14:textId="77777777" w:rsidR="00F32CD9" w:rsidRDefault="00212A42">
            <w:pPr>
              <w:spacing w:before="30" w:after="30"/>
            </w:pPr>
            <w:r>
              <w:rPr>
                <w:sz w:val="16"/>
              </w:rPr>
              <w:t>0.8031</w:t>
            </w:r>
          </w:p>
        </w:tc>
        <w:tc>
          <w:tcPr>
            <w:tcW w:w="2608" w:type="dxa"/>
          </w:tcPr>
          <w:p w14:paraId="2CA41553" w14:textId="77777777" w:rsidR="00F32CD9" w:rsidRDefault="00212A42">
            <w:pPr>
              <w:spacing w:before="30" w:after="30"/>
            </w:pPr>
            <w:r>
              <w:rPr>
                <w:sz w:val="16"/>
              </w:rPr>
              <w:t>[0.7890, 0.8171]</w:t>
            </w:r>
          </w:p>
        </w:tc>
        <w:tc>
          <w:tcPr>
            <w:tcW w:w="1814" w:type="dxa"/>
          </w:tcPr>
          <w:p w14:paraId="2DD2D710" w14:textId="77777777" w:rsidR="00F32CD9" w:rsidRDefault="00212A42">
            <w:pPr>
              <w:spacing w:before="30" w:after="30"/>
            </w:pPr>
            <w:r>
              <w:rPr>
                <w:sz w:val="16"/>
              </w:rPr>
              <w:t>0.8116</w:t>
            </w:r>
          </w:p>
        </w:tc>
      </w:tr>
      <w:tr w:rsidR="00F32CD9" w14:paraId="617828B2" w14:textId="77777777">
        <w:trPr>
          <w:jc w:val="center"/>
        </w:trPr>
        <w:tc>
          <w:tcPr>
            <w:tcW w:w="1928" w:type="dxa"/>
            <w:shd w:val="clear" w:color="auto" w:fill="F5F7FA"/>
          </w:tcPr>
          <w:p w14:paraId="3C448D63" w14:textId="77777777" w:rsidR="00F32CD9" w:rsidRDefault="00212A42">
            <w:pPr>
              <w:spacing w:before="30" w:after="30"/>
            </w:pPr>
            <w:r>
              <w:rPr>
                <w:sz w:val="16"/>
              </w:rPr>
              <w:t>FG1 – G1</w:t>
            </w:r>
          </w:p>
        </w:tc>
        <w:tc>
          <w:tcPr>
            <w:tcW w:w="1814" w:type="dxa"/>
            <w:shd w:val="clear" w:color="auto" w:fill="F5F7FA"/>
          </w:tcPr>
          <w:p w14:paraId="2CF0ECA0" w14:textId="77777777" w:rsidR="00F32CD9" w:rsidRDefault="00212A42">
            <w:pPr>
              <w:spacing w:before="30" w:after="30"/>
            </w:pPr>
            <w:r>
              <w:rPr>
                <w:sz w:val="16"/>
              </w:rPr>
              <w:t>between teams</w:t>
            </w:r>
          </w:p>
        </w:tc>
        <w:tc>
          <w:tcPr>
            <w:tcW w:w="1361" w:type="dxa"/>
            <w:shd w:val="clear" w:color="auto" w:fill="F5F7FA"/>
          </w:tcPr>
          <w:p w14:paraId="31B291EA" w14:textId="77777777" w:rsidR="00F32CD9" w:rsidRDefault="00212A42">
            <w:pPr>
              <w:spacing w:before="30" w:after="30"/>
            </w:pPr>
            <w:r>
              <w:rPr>
                <w:sz w:val="16"/>
              </w:rPr>
              <w:t>0.7930</w:t>
            </w:r>
          </w:p>
        </w:tc>
        <w:tc>
          <w:tcPr>
            <w:tcW w:w="2608" w:type="dxa"/>
            <w:shd w:val="clear" w:color="auto" w:fill="F5F7FA"/>
          </w:tcPr>
          <w:p w14:paraId="2A94850B" w14:textId="77777777" w:rsidR="00F32CD9" w:rsidRDefault="00212A42">
            <w:pPr>
              <w:spacing w:before="30" w:after="30"/>
            </w:pPr>
            <w:r>
              <w:rPr>
                <w:sz w:val="16"/>
              </w:rPr>
              <w:t>[0.7768, 0.8082]</w:t>
            </w:r>
          </w:p>
        </w:tc>
        <w:tc>
          <w:tcPr>
            <w:tcW w:w="1814" w:type="dxa"/>
            <w:shd w:val="clear" w:color="auto" w:fill="F5F7FA"/>
          </w:tcPr>
          <w:p w14:paraId="1EC0B1F8" w14:textId="77777777" w:rsidR="00F32CD9" w:rsidRDefault="00212A42">
            <w:pPr>
              <w:spacing w:before="30" w:after="30"/>
            </w:pPr>
            <w:r>
              <w:rPr>
                <w:sz w:val="16"/>
              </w:rPr>
              <w:t>0.8021</w:t>
            </w:r>
          </w:p>
        </w:tc>
      </w:tr>
      <w:tr w:rsidR="00F32CD9" w14:paraId="323F7689" w14:textId="77777777">
        <w:trPr>
          <w:jc w:val="center"/>
        </w:trPr>
        <w:tc>
          <w:tcPr>
            <w:tcW w:w="1928" w:type="dxa"/>
          </w:tcPr>
          <w:p w14:paraId="59BE17F1" w14:textId="77777777" w:rsidR="00F32CD9" w:rsidRDefault="00212A42">
            <w:pPr>
              <w:spacing w:before="30" w:after="30"/>
            </w:pPr>
            <w:r>
              <w:rPr>
                <w:sz w:val="16"/>
              </w:rPr>
              <w:t>FG1 – G2</w:t>
            </w:r>
          </w:p>
        </w:tc>
        <w:tc>
          <w:tcPr>
            <w:tcW w:w="1814" w:type="dxa"/>
          </w:tcPr>
          <w:p w14:paraId="6CA96C3D" w14:textId="77777777" w:rsidR="00F32CD9" w:rsidRDefault="00212A42">
            <w:pPr>
              <w:spacing w:before="30" w:after="30"/>
            </w:pPr>
            <w:r>
              <w:rPr>
                <w:sz w:val="16"/>
              </w:rPr>
              <w:t>between teams</w:t>
            </w:r>
          </w:p>
        </w:tc>
        <w:tc>
          <w:tcPr>
            <w:tcW w:w="1361" w:type="dxa"/>
          </w:tcPr>
          <w:p w14:paraId="3AAA4B62" w14:textId="77777777" w:rsidR="00F32CD9" w:rsidRDefault="00212A42">
            <w:pPr>
              <w:spacing w:before="30" w:after="30"/>
            </w:pPr>
            <w:r>
              <w:rPr>
                <w:sz w:val="16"/>
              </w:rPr>
              <w:t>0.7627</w:t>
            </w:r>
          </w:p>
        </w:tc>
        <w:tc>
          <w:tcPr>
            <w:tcW w:w="2608" w:type="dxa"/>
          </w:tcPr>
          <w:p w14:paraId="321AC5BF" w14:textId="77777777" w:rsidR="00F32CD9" w:rsidRDefault="00212A42">
            <w:pPr>
              <w:spacing w:before="30" w:after="30"/>
            </w:pPr>
            <w:r>
              <w:rPr>
                <w:sz w:val="16"/>
              </w:rPr>
              <w:t>[0.7453, 0.7804]</w:t>
            </w:r>
          </w:p>
        </w:tc>
        <w:tc>
          <w:tcPr>
            <w:tcW w:w="1814" w:type="dxa"/>
          </w:tcPr>
          <w:p w14:paraId="4820ED61" w14:textId="77777777" w:rsidR="00F32CD9" w:rsidRDefault="00212A42">
            <w:pPr>
              <w:spacing w:before="30" w:after="30"/>
            </w:pPr>
            <w:r>
              <w:rPr>
                <w:sz w:val="16"/>
              </w:rPr>
              <w:t>0.7729</w:t>
            </w:r>
          </w:p>
        </w:tc>
      </w:tr>
      <w:tr w:rsidR="00F32CD9" w14:paraId="7B3ADAC4" w14:textId="77777777">
        <w:trPr>
          <w:jc w:val="center"/>
        </w:trPr>
        <w:tc>
          <w:tcPr>
            <w:tcW w:w="1928" w:type="dxa"/>
            <w:shd w:val="clear" w:color="auto" w:fill="F5F7FA"/>
          </w:tcPr>
          <w:p w14:paraId="47B32682" w14:textId="77777777" w:rsidR="00F32CD9" w:rsidRDefault="00212A42">
            <w:pPr>
              <w:spacing w:before="30" w:after="30"/>
            </w:pPr>
            <w:r>
              <w:rPr>
                <w:sz w:val="16"/>
              </w:rPr>
              <w:t>FG2 – G1</w:t>
            </w:r>
          </w:p>
        </w:tc>
        <w:tc>
          <w:tcPr>
            <w:tcW w:w="1814" w:type="dxa"/>
            <w:shd w:val="clear" w:color="auto" w:fill="F5F7FA"/>
          </w:tcPr>
          <w:p w14:paraId="3ED920AB" w14:textId="77777777" w:rsidR="00F32CD9" w:rsidRDefault="00212A42">
            <w:pPr>
              <w:spacing w:before="30" w:after="30"/>
            </w:pPr>
            <w:r>
              <w:rPr>
                <w:sz w:val="16"/>
              </w:rPr>
              <w:t>between teams</w:t>
            </w:r>
          </w:p>
        </w:tc>
        <w:tc>
          <w:tcPr>
            <w:tcW w:w="1361" w:type="dxa"/>
            <w:shd w:val="clear" w:color="auto" w:fill="F5F7FA"/>
          </w:tcPr>
          <w:p w14:paraId="2AC718FD" w14:textId="77777777" w:rsidR="00F32CD9" w:rsidRDefault="00212A42">
            <w:pPr>
              <w:spacing w:before="30" w:after="30"/>
            </w:pPr>
            <w:r>
              <w:rPr>
                <w:sz w:val="16"/>
              </w:rPr>
              <w:t>0.7260</w:t>
            </w:r>
          </w:p>
        </w:tc>
        <w:tc>
          <w:tcPr>
            <w:tcW w:w="2608" w:type="dxa"/>
            <w:shd w:val="clear" w:color="auto" w:fill="F5F7FA"/>
          </w:tcPr>
          <w:p w14:paraId="331665B9" w14:textId="77777777" w:rsidR="00F32CD9" w:rsidRDefault="00212A42">
            <w:pPr>
              <w:spacing w:before="30" w:after="30"/>
            </w:pPr>
            <w:r>
              <w:rPr>
                <w:sz w:val="16"/>
              </w:rPr>
              <w:t>[0.7095, 0.7432]</w:t>
            </w:r>
          </w:p>
        </w:tc>
        <w:tc>
          <w:tcPr>
            <w:tcW w:w="1814" w:type="dxa"/>
            <w:shd w:val="clear" w:color="auto" w:fill="F5F7FA"/>
          </w:tcPr>
          <w:p w14:paraId="7D492C71" w14:textId="77777777" w:rsidR="00F32CD9" w:rsidRDefault="00212A42">
            <w:pPr>
              <w:spacing w:before="30" w:after="30"/>
            </w:pPr>
            <w:r>
              <w:rPr>
                <w:sz w:val="16"/>
              </w:rPr>
              <w:t>0.7377</w:t>
            </w:r>
          </w:p>
        </w:tc>
      </w:tr>
      <w:tr w:rsidR="00F32CD9" w14:paraId="21AFC9E4" w14:textId="77777777">
        <w:trPr>
          <w:jc w:val="center"/>
        </w:trPr>
        <w:tc>
          <w:tcPr>
            <w:tcW w:w="1928" w:type="dxa"/>
          </w:tcPr>
          <w:p w14:paraId="1BE78AD0" w14:textId="77777777" w:rsidR="00F32CD9" w:rsidRDefault="00212A42">
            <w:pPr>
              <w:spacing w:before="30" w:after="30"/>
            </w:pPr>
            <w:r>
              <w:rPr>
                <w:sz w:val="16"/>
              </w:rPr>
              <w:t>FG2 – G2</w:t>
            </w:r>
          </w:p>
        </w:tc>
        <w:tc>
          <w:tcPr>
            <w:tcW w:w="1814" w:type="dxa"/>
          </w:tcPr>
          <w:p w14:paraId="1CC51FE9" w14:textId="77777777" w:rsidR="00F32CD9" w:rsidRDefault="00212A42">
            <w:pPr>
              <w:spacing w:before="30" w:after="30"/>
            </w:pPr>
            <w:r>
              <w:rPr>
                <w:sz w:val="16"/>
              </w:rPr>
              <w:t>between teams</w:t>
            </w:r>
          </w:p>
        </w:tc>
        <w:tc>
          <w:tcPr>
            <w:tcW w:w="1361" w:type="dxa"/>
          </w:tcPr>
          <w:p w14:paraId="5165F906" w14:textId="77777777" w:rsidR="00F32CD9" w:rsidRDefault="00212A42">
            <w:pPr>
              <w:spacing w:before="30" w:after="30"/>
            </w:pPr>
            <w:r>
              <w:rPr>
                <w:sz w:val="16"/>
              </w:rPr>
              <w:t>0.7209</w:t>
            </w:r>
          </w:p>
        </w:tc>
        <w:tc>
          <w:tcPr>
            <w:tcW w:w="2608" w:type="dxa"/>
          </w:tcPr>
          <w:p w14:paraId="500F2AAE" w14:textId="77777777" w:rsidR="00F32CD9" w:rsidRDefault="00212A42">
            <w:pPr>
              <w:spacing w:before="30" w:after="30"/>
            </w:pPr>
            <w:r>
              <w:rPr>
                <w:sz w:val="16"/>
              </w:rPr>
              <w:t>[0.7069, 0.7336]</w:t>
            </w:r>
          </w:p>
        </w:tc>
        <w:tc>
          <w:tcPr>
            <w:tcW w:w="1814" w:type="dxa"/>
          </w:tcPr>
          <w:p w14:paraId="70E52455" w14:textId="77777777" w:rsidR="00F32CD9" w:rsidRDefault="00212A42">
            <w:pPr>
              <w:spacing w:before="30" w:after="30"/>
            </w:pPr>
            <w:r>
              <w:rPr>
                <w:sz w:val="16"/>
              </w:rPr>
              <w:t>0.7332</w:t>
            </w:r>
          </w:p>
        </w:tc>
      </w:tr>
      <w:tr w:rsidR="00F32CD9" w14:paraId="52FF57C8" w14:textId="77777777">
        <w:trPr>
          <w:jc w:val="center"/>
        </w:trPr>
        <w:tc>
          <w:tcPr>
            <w:tcW w:w="1928" w:type="dxa"/>
            <w:shd w:val="clear" w:color="auto" w:fill="F5F7FA"/>
          </w:tcPr>
          <w:p w14:paraId="6FE0F0CA" w14:textId="77777777" w:rsidR="00F32CD9" w:rsidRDefault="00212A42">
            <w:pPr>
              <w:spacing w:before="30" w:after="30"/>
            </w:pPr>
            <w:r>
              <w:rPr>
                <w:sz w:val="16"/>
              </w:rPr>
              <w:t>FG1 – FG2</w:t>
            </w:r>
          </w:p>
        </w:tc>
        <w:tc>
          <w:tcPr>
            <w:tcW w:w="1814" w:type="dxa"/>
            <w:shd w:val="clear" w:color="auto" w:fill="F5F7FA"/>
          </w:tcPr>
          <w:p w14:paraId="238261BB" w14:textId="77777777" w:rsidR="00F32CD9" w:rsidRDefault="00212A42">
            <w:pPr>
              <w:spacing w:before="30" w:after="30"/>
            </w:pPr>
            <w:r>
              <w:rPr>
                <w:sz w:val="16"/>
              </w:rPr>
              <w:t>within team</w:t>
            </w:r>
          </w:p>
        </w:tc>
        <w:tc>
          <w:tcPr>
            <w:tcW w:w="1361" w:type="dxa"/>
            <w:shd w:val="clear" w:color="auto" w:fill="F5F7FA"/>
          </w:tcPr>
          <w:p w14:paraId="5BEC0F95" w14:textId="77777777" w:rsidR="00F32CD9" w:rsidRDefault="00212A42">
            <w:pPr>
              <w:spacing w:before="30" w:after="30"/>
            </w:pPr>
            <w:r>
              <w:rPr>
                <w:sz w:val="16"/>
              </w:rPr>
              <w:t>0.6799</w:t>
            </w:r>
          </w:p>
        </w:tc>
        <w:tc>
          <w:tcPr>
            <w:tcW w:w="2608" w:type="dxa"/>
            <w:shd w:val="clear" w:color="auto" w:fill="F5F7FA"/>
          </w:tcPr>
          <w:p w14:paraId="0A1EC05E" w14:textId="77777777" w:rsidR="00F32CD9" w:rsidRDefault="00212A42">
            <w:pPr>
              <w:spacing w:before="30" w:after="30"/>
            </w:pPr>
            <w:r>
              <w:rPr>
                <w:sz w:val="16"/>
              </w:rPr>
              <w:t>[0.6618, 0.6989]</w:t>
            </w:r>
          </w:p>
        </w:tc>
        <w:tc>
          <w:tcPr>
            <w:tcW w:w="1814" w:type="dxa"/>
            <w:shd w:val="clear" w:color="auto" w:fill="F5F7FA"/>
          </w:tcPr>
          <w:p w14:paraId="58C68594" w14:textId="77777777" w:rsidR="00F32CD9" w:rsidRDefault="00212A42">
            <w:pPr>
              <w:spacing w:before="30" w:after="30"/>
            </w:pPr>
            <w:r>
              <w:rPr>
                <w:sz w:val="16"/>
              </w:rPr>
              <w:t>0.6935</w:t>
            </w:r>
          </w:p>
        </w:tc>
      </w:tr>
    </w:tbl>
    <w:p w14:paraId="28D76568" w14:textId="77777777" w:rsidR="00F32CD9" w:rsidRDefault="00212A42">
      <w:pPr>
        <w:spacing w:before="40"/>
      </w:pPr>
      <w:r>
        <w:rPr>
          <w:i/>
          <w:color w:val="595959"/>
          <w:sz w:val="16"/>
        </w:rPr>
        <w:t>Note. Intervals from 400 patient-clustered bootstrap resamples; all images belonging to a resampled patient move together.</w:t>
      </w:r>
    </w:p>
    <w:tbl>
      <w:tblPr>
        <w:tblStyle w:val="TableGrid"/>
        <w:tblW w:w="0" w:type="auto"/>
        <w:tblLook w:val="04A0" w:firstRow="1" w:lastRow="0" w:firstColumn="1" w:lastColumn="0" w:noHBand="0" w:noVBand="1"/>
      </w:tblPr>
      <w:tblGrid>
        <w:gridCol w:w="9173"/>
      </w:tblGrid>
      <w:tr w:rsidR="00F32CD9" w14:paraId="3F68C12F" w14:textId="77777777">
        <w:tc>
          <w:tcPr>
            <w:tcW w:w="9173" w:type="dxa"/>
            <w:shd w:val="clear" w:color="auto" w:fill="F2F4F8"/>
          </w:tcPr>
          <w:p w14:paraId="6A5A00C6" w14:textId="77777777" w:rsidR="00F32CD9" w:rsidRDefault="00212A42">
            <w:pPr>
              <w:spacing w:after="40"/>
            </w:pPr>
            <w:r>
              <w:rPr>
                <w:b/>
                <w:color w:val="8B1A1A"/>
                <w:sz w:val="19"/>
              </w:rPr>
              <w:t>Team structure does not predict agreement</w:t>
            </w:r>
          </w:p>
          <w:p w14:paraId="19DC9C66" w14:textId="77777777" w:rsidR="00F32CD9" w:rsidRDefault="00212A42">
            <w:pPr>
              <w:spacing w:after="40"/>
              <w:jc w:val="both"/>
            </w:pPr>
            <w:r>
              <w:rPr>
                <w:i/>
                <w:sz w:val="19"/>
              </w:rPr>
              <w:t>The two gastroenterologists are the most concordant pair (G1–G2, κ = 0.8031); the two residents are the least concordant pair (FG1–FG2, κ = 0.6799). Crucially, each resident agrees more with the gastroenterologists than with the other resident: FG1 agrees with G1 at κ = 0.7930 but with its own teammate at only 0.6799. Seniority is therefore not the dominant axis of disagreement; individual annotator idiosyncrasy is. Any design that treats 'Team A' as a coherent unit assumes something the data does not suppo</w:t>
            </w:r>
            <w:r>
              <w:rPr>
                <w:i/>
                <w:sz w:val="19"/>
              </w:rPr>
              <w:t>rt.</w:t>
            </w:r>
          </w:p>
        </w:tc>
      </w:tr>
    </w:tbl>
    <w:p w14:paraId="30C7F088" w14:textId="77777777" w:rsidR="00F32CD9" w:rsidRDefault="00F32CD9">
      <w:pPr>
        <w:spacing w:after="80"/>
      </w:pPr>
    </w:p>
    <w:p w14:paraId="01635DB0" w14:textId="77777777" w:rsidR="00F32CD9" w:rsidRDefault="00212A42">
      <w:pPr>
        <w:spacing w:after="140" w:line="283" w:lineRule="auto"/>
        <w:jc w:val="both"/>
      </w:pPr>
      <w:r>
        <w:t>The marginal label distributions point the same way. Total variation distance between annotators' overall class prevalence vectors is largest for the within-team pair FG1–FG2 (0.0937) and smallest for the between-team pair FG1–G1 (0.0201). FG2 is the outlying annotator on every measure computed here.</w:t>
      </w:r>
    </w:p>
    <w:p w14:paraId="5C0DD8F7" w14:textId="77777777" w:rsidR="00F32CD9" w:rsidRDefault="00212A42">
      <w:pPr>
        <w:pStyle w:val="Heading3"/>
      </w:pPr>
      <w:bookmarkStart w:id="22" w:name="_Toc235977947"/>
      <w:r>
        <w:rPr>
          <w:color w:val="1F3A5F"/>
        </w:rPr>
        <w:t>The agreement cascade and what the benchmark discards</w:t>
      </w:r>
      <w:bookmarkEnd w:id="22"/>
    </w:p>
    <w:p w14:paraId="1A496622" w14:textId="2F78A5EB" w:rsidR="00F32CD9" w:rsidRDefault="00212A42">
      <w:pPr>
        <w:pStyle w:val="Caption"/>
        <w:spacing w:before="160" w:after="60"/>
      </w:pPr>
      <w:bookmarkStart w:id="23" w:name="_Toc235978015"/>
      <w:r>
        <w:t xml:space="preserve">Table </w:t>
      </w:r>
      <w:r>
        <w:fldChar w:fldCharType="begin"/>
      </w:r>
      <w:r>
        <w:instrText xml:space="preserve"> SEQ Table \* ARABIC </w:instrText>
      </w:r>
      <w:r>
        <w:fldChar w:fldCharType="separate"/>
      </w:r>
      <w:r w:rsidR="00F744BA">
        <w:rPr>
          <w:noProof/>
        </w:rPr>
        <w:t>7</w:t>
      </w:r>
      <w:r>
        <w:fldChar w:fldCharType="end"/>
      </w:r>
      <w:r>
        <w:rPr>
          <w:b w:val="0"/>
          <w:color w:val="595959"/>
        </w:rPr>
        <w:t>. The agreement cascade. Each tier is a different but defensible definition of ground truth, and they differ by thousands of images.</w:t>
      </w:r>
      <w:bookmarkEnd w:id="23"/>
    </w:p>
    <w:tbl>
      <w:tblPr>
        <w:tblStyle w:val="TableGrid"/>
        <w:tblW w:w="0" w:type="auto"/>
        <w:jc w:val="center"/>
        <w:tblLayout w:type="fixed"/>
        <w:tblLook w:val="04A0" w:firstRow="1" w:lastRow="0" w:firstColumn="1" w:lastColumn="0" w:noHBand="0" w:noVBand="1"/>
      </w:tblPr>
      <w:tblGrid>
        <w:gridCol w:w="2835"/>
        <w:gridCol w:w="1361"/>
        <w:gridCol w:w="1474"/>
        <w:gridCol w:w="3855"/>
      </w:tblGrid>
      <w:tr w:rsidR="00F32CD9" w14:paraId="3FBBDEF3" w14:textId="77777777">
        <w:trPr>
          <w:tblHeader/>
          <w:jc w:val="center"/>
        </w:trPr>
        <w:tc>
          <w:tcPr>
            <w:tcW w:w="2835" w:type="dxa"/>
            <w:shd w:val="clear" w:color="auto" w:fill="1F3A5F"/>
          </w:tcPr>
          <w:p w14:paraId="0CDFE299" w14:textId="77777777" w:rsidR="00F32CD9" w:rsidRDefault="00212A42">
            <w:pPr>
              <w:spacing w:before="30" w:after="30"/>
            </w:pPr>
            <w:r>
              <w:rPr>
                <w:b/>
                <w:color w:val="FFFFFF"/>
                <w:sz w:val="16"/>
              </w:rPr>
              <w:t>Consensus tier</w:t>
            </w:r>
          </w:p>
        </w:tc>
        <w:tc>
          <w:tcPr>
            <w:tcW w:w="1361" w:type="dxa"/>
            <w:shd w:val="clear" w:color="auto" w:fill="1F3A5F"/>
          </w:tcPr>
          <w:p w14:paraId="0404BC8F" w14:textId="77777777" w:rsidR="00F32CD9" w:rsidRDefault="00212A42">
            <w:pPr>
              <w:spacing w:before="30" w:after="30"/>
            </w:pPr>
            <w:r>
              <w:rPr>
                <w:b/>
                <w:color w:val="FFFFFF"/>
                <w:sz w:val="16"/>
              </w:rPr>
              <w:t>Images</w:t>
            </w:r>
          </w:p>
        </w:tc>
        <w:tc>
          <w:tcPr>
            <w:tcW w:w="1474" w:type="dxa"/>
            <w:shd w:val="clear" w:color="auto" w:fill="1F3A5F"/>
          </w:tcPr>
          <w:p w14:paraId="44C27D89" w14:textId="77777777" w:rsidR="00F32CD9" w:rsidRDefault="00212A42">
            <w:pPr>
              <w:spacing w:before="30" w:after="30"/>
            </w:pPr>
            <w:r>
              <w:rPr>
                <w:b/>
                <w:color w:val="FFFFFF"/>
                <w:sz w:val="16"/>
              </w:rPr>
              <w:t>% of corpus</w:t>
            </w:r>
          </w:p>
        </w:tc>
        <w:tc>
          <w:tcPr>
            <w:tcW w:w="3855" w:type="dxa"/>
            <w:shd w:val="clear" w:color="auto" w:fill="1F3A5F"/>
          </w:tcPr>
          <w:p w14:paraId="7456C476" w14:textId="77777777" w:rsidR="00F32CD9" w:rsidRDefault="00212A42">
            <w:pPr>
              <w:spacing w:before="30" w:after="30"/>
            </w:pPr>
            <w:r>
              <w:rPr>
                <w:b/>
                <w:color w:val="FFFFFF"/>
                <w:sz w:val="16"/>
              </w:rPr>
              <w:t>Definition</w:t>
            </w:r>
          </w:p>
        </w:tc>
      </w:tr>
      <w:tr w:rsidR="00F32CD9" w14:paraId="335204D1" w14:textId="77777777">
        <w:trPr>
          <w:jc w:val="center"/>
        </w:trPr>
        <w:tc>
          <w:tcPr>
            <w:tcW w:w="2835" w:type="dxa"/>
          </w:tcPr>
          <w:p w14:paraId="2564E253" w14:textId="77777777" w:rsidR="00F32CD9" w:rsidRDefault="00212A42">
            <w:pPr>
              <w:spacing w:before="30" w:after="30"/>
            </w:pPr>
            <w:r>
              <w:rPr>
                <w:sz w:val="16"/>
              </w:rPr>
              <w:t>All labelled images</w:t>
            </w:r>
          </w:p>
        </w:tc>
        <w:tc>
          <w:tcPr>
            <w:tcW w:w="1361" w:type="dxa"/>
          </w:tcPr>
          <w:p w14:paraId="2A4B6006" w14:textId="77777777" w:rsidR="00F32CD9" w:rsidRDefault="00212A42">
            <w:pPr>
              <w:spacing w:before="30" w:after="30"/>
            </w:pPr>
            <w:r>
              <w:rPr>
                <w:sz w:val="16"/>
              </w:rPr>
              <w:t>8,834</w:t>
            </w:r>
          </w:p>
        </w:tc>
        <w:tc>
          <w:tcPr>
            <w:tcW w:w="1474" w:type="dxa"/>
          </w:tcPr>
          <w:p w14:paraId="28AF7FCD" w14:textId="77777777" w:rsidR="00F32CD9" w:rsidRDefault="00212A42">
            <w:pPr>
              <w:spacing w:before="30" w:after="30"/>
            </w:pPr>
            <w:r>
              <w:rPr>
                <w:sz w:val="16"/>
              </w:rPr>
              <w:t>100.00%</w:t>
            </w:r>
          </w:p>
        </w:tc>
        <w:tc>
          <w:tcPr>
            <w:tcW w:w="3855" w:type="dxa"/>
          </w:tcPr>
          <w:p w14:paraId="6FC6A919" w14:textId="77777777" w:rsidR="00F32CD9" w:rsidRDefault="00212A42">
            <w:pPr>
              <w:spacing w:before="30" w:after="30"/>
            </w:pPr>
            <w:r>
              <w:rPr>
                <w:sz w:val="16"/>
              </w:rPr>
              <w:t>Complete corpus</w:t>
            </w:r>
          </w:p>
        </w:tc>
      </w:tr>
      <w:tr w:rsidR="00F32CD9" w14:paraId="01130F09" w14:textId="77777777">
        <w:trPr>
          <w:jc w:val="center"/>
        </w:trPr>
        <w:tc>
          <w:tcPr>
            <w:tcW w:w="2835" w:type="dxa"/>
            <w:shd w:val="clear" w:color="auto" w:fill="F5F7FA"/>
          </w:tcPr>
          <w:p w14:paraId="6C8F8C95" w14:textId="77777777" w:rsidR="00F32CD9" w:rsidRDefault="00212A42">
            <w:pPr>
              <w:spacing w:before="30" w:after="30"/>
            </w:pPr>
            <w:r>
              <w:rPr>
                <w:sz w:val="16"/>
              </w:rPr>
              <w:t>Triple agreement (≥3 of 4)</w:t>
            </w:r>
          </w:p>
        </w:tc>
        <w:tc>
          <w:tcPr>
            <w:tcW w:w="1361" w:type="dxa"/>
            <w:shd w:val="clear" w:color="auto" w:fill="F5F7FA"/>
          </w:tcPr>
          <w:p w14:paraId="5A1114FB" w14:textId="77777777" w:rsidR="00F32CD9" w:rsidRDefault="00212A42">
            <w:pPr>
              <w:spacing w:before="30" w:after="30"/>
            </w:pPr>
            <w:r>
              <w:rPr>
                <w:sz w:val="16"/>
              </w:rPr>
              <w:t>7,476</w:t>
            </w:r>
          </w:p>
        </w:tc>
        <w:tc>
          <w:tcPr>
            <w:tcW w:w="1474" w:type="dxa"/>
            <w:shd w:val="clear" w:color="auto" w:fill="F5F7FA"/>
          </w:tcPr>
          <w:p w14:paraId="5C5ECDE7" w14:textId="77777777" w:rsidR="00F32CD9" w:rsidRDefault="00212A42">
            <w:pPr>
              <w:spacing w:before="30" w:after="30"/>
            </w:pPr>
            <w:r>
              <w:rPr>
                <w:sz w:val="16"/>
              </w:rPr>
              <w:t>84.63%</w:t>
            </w:r>
          </w:p>
        </w:tc>
        <w:tc>
          <w:tcPr>
            <w:tcW w:w="3855" w:type="dxa"/>
            <w:shd w:val="clear" w:color="auto" w:fill="F5F7FA"/>
          </w:tcPr>
          <w:p w14:paraId="3C0E0643" w14:textId="77777777" w:rsidR="00F32CD9" w:rsidRDefault="00212A42">
            <w:pPr>
              <w:spacing w:before="30" w:after="30"/>
            </w:pPr>
            <w:r>
              <w:rPr>
                <w:sz w:val="16"/>
              </w:rPr>
              <w:t>At least three annotators concur</w:t>
            </w:r>
          </w:p>
        </w:tc>
      </w:tr>
      <w:tr w:rsidR="00F32CD9" w14:paraId="6DEFE0CA" w14:textId="77777777">
        <w:trPr>
          <w:jc w:val="center"/>
        </w:trPr>
        <w:tc>
          <w:tcPr>
            <w:tcW w:w="2835" w:type="dxa"/>
          </w:tcPr>
          <w:p w14:paraId="533485D0" w14:textId="77777777" w:rsidR="00F32CD9" w:rsidRDefault="00212A42">
            <w:pPr>
              <w:spacing w:before="30" w:after="30"/>
            </w:pPr>
            <w:r>
              <w:rPr>
                <w:sz w:val="16"/>
              </w:rPr>
              <w:lastRenderedPageBreak/>
              <w:t>Team B agreement (G1 = G2)</w:t>
            </w:r>
          </w:p>
        </w:tc>
        <w:tc>
          <w:tcPr>
            <w:tcW w:w="1361" w:type="dxa"/>
          </w:tcPr>
          <w:p w14:paraId="20FE6996" w14:textId="77777777" w:rsidR="00F32CD9" w:rsidRDefault="00212A42">
            <w:pPr>
              <w:spacing w:before="30" w:after="30"/>
            </w:pPr>
            <w:r>
              <w:rPr>
                <w:sz w:val="16"/>
              </w:rPr>
              <w:t>7,170</w:t>
            </w:r>
          </w:p>
        </w:tc>
        <w:tc>
          <w:tcPr>
            <w:tcW w:w="1474" w:type="dxa"/>
          </w:tcPr>
          <w:p w14:paraId="5B256972" w14:textId="77777777" w:rsidR="00F32CD9" w:rsidRDefault="00212A42">
            <w:pPr>
              <w:spacing w:before="30" w:after="30"/>
            </w:pPr>
            <w:r>
              <w:rPr>
                <w:sz w:val="16"/>
              </w:rPr>
              <w:t>81.16%</w:t>
            </w:r>
          </w:p>
        </w:tc>
        <w:tc>
          <w:tcPr>
            <w:tcW w:w="3855" w:type="dxa"/>
          </w:tcPr>
          <w:p w14:paraId="454B1EF8" w14:textId="77777777" w:rsidR="00F32CD9" w:rsidRDefault="00212A42">
            <w:pPr>
              <w:spacing w:before="30" w:after="30"/>
            </w:pPr>
            <w:r>
              <w:rPr>
                <w:sz w:val="16"/>
              </w:rPr>
              <w:t>Both gastroenterologists concur</w:t>
            </w:r>
          </w:p>
        </w:tc>
      </w:tr>
      <w:tr w:rsidR="00F32CD9" w14:paraId="02FEE86D" w14:textId="77777777">
        <w:trPr>
          <w:jc w:val="center"/>
        </w:trPr>
        <w:tc>
          <w:tcPr>
            <w:tcW w:w="2835" w:type="dxa"/>
            <w:shd w:val="clear" w:color="auto" w:fill="F5F7FA"/>
          </w:tcPr>
          <w:p w14:paraId="268F9747" w14:textId="77777777" w:rsidR="00F32CD9" w:rsidRDefault="00212A42">
            <w:pPr>
              <w:spacing w:before="30" w:after="30"/>
            </w:pPr>
            <w:r>
              <w:rPr>
                <w:sz w:val="16"/>
              </w:rPr>
              <w:t>Team A agreement (FG1 = FG2)</w:t>
            </w:r>
          </w:p>
        </w:tc>
        <w:tc>
          <w:tcPr>
            <w:tcW w:w="1361" w:type="dxa"/>
            <w:shd w:val="clear" w:color="auto" w:fill="F5F7FA"/>
          </w:tcPr>
          <w:p w14:paraId="6DAB35DD" w14:textId="77777777" w:rsidR="00F32CD9" w:rsidRDefault="00212A42">
            <w:pPr>
              <w:spacing w:before="30" w:after="30"/>
            </w:pPr>
            <w:r>
              <w:rPr>
                <w:sz w:val="16"/>
              </w:rPr>
              <w:t>6,126</w:t>
            </w:r>
          </w:p>
        </w:tc>
        <w:tc>
          <w:tcPr>
            <w:tcW w:w="1474" w:type="dxa"/>
            <w:shd w:val="clear" w:color="auto" w:fill="F5F7FA"/>
          </w:tcPr>
          <w:p w14:paraId="5C3E4C87" w14:textId="77777777" w:rsidR="00F32CD9" w:rsidRDefault="00212A42">
            <w:pPr>
              <w:spacing w:before="30" w:after="30"/>
            </w:pPr>
            <w:r>
              <w:rPr>
                <w:sz w:val="16"/>
              </w:rPr>
              <w:t>69.35%</w:t>
            </w:r>
          </w:p>
        </w:tc>
        <w:tc>
          <w:tcPr>
            <w:tcW w:w="3855" w:type="dxa"/>
            <w:shd w:val="clear" w:color="auto" w:fill="F5F7FA"/>
          </w:tcPr>
          <w:p w14:paraId="5D0AD0F3" w14:textId="77777777" w:rsidR="00F32CD9" w:rsidRDefault="00212A42">
            <w:pPr>
              <w:spacing w:before="30" w:after="30"/>
            </w:pPr>
            <w:r>
              <w:rPr>
                <w:sz w:val="16"/>
              </w:rPr>
              <w:t>Both residents concur</w:t>
            </w:r>
          </w:p>
        </w:tc>
      </w:tr>
      <w:tr w:rsidR="00F32CD9" w14:paraId="66584BAB" w14:textId="77777777">
        <w:trPr>
          <w:jc w:val="center"/>
        </w:trPr>
        <w:tc>
          <w:tcPr>
            <w:tcW w:w="2835" w:type="dxa"/>
          </w:tcPr>
          <w:p w14:paraId="08275187" w14:textId="77777777" w:rsidR="00F32CD9" w:rsidRDefault="00212A42">
            <w:pPr>
              <w:spacing w:before="30" w:after="30"/>
            </w:pPr>
            <w:r>
              <w:rPr>
                <w:sz w:val="16"/>
              </w:rPr>
              <w:t>Complete agreement (4 of 4)</w:t>
            </w:r>
          </w:p>
        </w:tc>
        <w:tc>
          <w:tcPr>
            <w:tcW w:w="1361" w:type="dxa"/>
          </w:tcPr>
          <w:p w14:paraId="676F56CC" w14:textId="77777777" w:rsidR="00F32CD9" w:rsidRDefault="00212A42">
            <w:pPr>
              <w:spacing w:before="30" w:after="30"/>
            </w:pPr>
            <w:r>
              <w:rPr>
                <w:sz w:val="16"/>
              </w:rPr>
              <w:t>5,318</w:t>
            </w:r>
          </w:p>
        </w:tc>
        <w:tc>
          <w:tcPr>
            <w:tcW w:w="1474" w:type="dxa"/>
          </w:tcPr>
          <w:p w14:paraId="3561CE21" w14:textId="77777777" w:rsidR="00F32CD9" w:rsidRDefault="00212A42">
            <w:pPr>
              <w:spacing w:before="30" w:after="30"/>
            </w:pPr>
            <w:r>
              <w:rPr>
                <w:sz w:val="16"/>
              </w:rPr>
              <w:t>60.20%</w:t>
            </w:r>
          </w:p>
        </w:tc>
        <w:tc>
          <w:tcPr>
            <w:tcW w:w="3855" w:type="dxa"/>
          </w:tcPr>
          <w:p w14:paraId="042DA67A" w14:textId="77777777" w:rsidR="00F32CD9" w:rsidRDefault="00212A42">
            <w:pPr>
              <w:spacing w:before="30" w:after="30"/>
            </w:pPr>
            <w:r>
              <w:rPr>
                <w:sz w:val="16"/>
              </w:rPr>
              <w:t>Unanimous — the published benchmark's training and test set</w:t>
            </w:r>
          </w:p>
        </w:tc>
      </w:tr>
    </w:tbl>
    <w:p w14:paraId="645BC58C" w14:textId="77777777" w:rsidR="00F32CD9" w:rsidRDefault="00F32CD9">
      <w:pPr>
        <w:spacing w:after="120"/>
      </w:pPr>
    </w:p>
    <w:p w14:paraId="2FB67150" w14:textId="77777777" w:rsidR="00F32CD9" w:rsidRDefault="00212A42">
      <w:pPr>
        <w:spacing w:before="120" w:after="40"/>
        <w:jc w:val="center"/>
      </w:pPr>
      <w:r>
        <w:rPr>
          <w:noProof/>
        </w:rPr>
        <w:drawing>
          <wp:inline distT="0" distB="0" distL="0" distR="0" wp14:anchorId="3EB638D3" wp14:editId="6FAED6A2">
            <wp:extent cx="5577840" cy="2298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agreement_cascade.png"/>
                    <pic:cNvPicPr/>
                  </pic:nvPicPr>
                  <pic:blipFill>
                    <a:blip r:embed="rId14"/>
                    <a:stretch>
                      <a:fillRect/>
                    </a:stretch>
                  </pic:blipFill>
                  <pic:spPr>
                    <a:xfrm>
                      <a:off x="0" y="0"/>
                      <a:ext cx="5577840" cy="2298514"/>
                    </a:xfrm>
                    <a:prstGeom prst="rect">
                      <a:avLst/>
                    </a:prstGeom>
                  </pic:spPr>
                </pic:pic>
              </a:graphicData>
            </a:graphic>
          </wp:inline>
        </w:drawing>
      </w:r>
    </w:p>
    <w:p w14:paraId="0525E1A8" w14:textId="6B092DDC" w:rsidR="00F32CD9" w:rsidRDefault="00212A42">
      <w:pPr>
        <w:pStyle w:val="Caption"/>
        <w:spacing w:after="220"/>
        <w:jc w:val="center"/>
      </w:pPr>
      <w:bookmarkStart w:id="24" w:name="_Toc235977994"/>
      <w:r>
        <w:t xml:space="preserve">Figure </w:t>
      </w:r>
      <w:r>
        <w:fldChar w:fldCharType="begin"/>
      </w:r>
      <w:r>
        <w:instrText xml:space="preserve"> SEQ Figure \* ARABIC </w:instrText>
      </w:r>
      <w:r>
        <w:fldChar w:fldCharType="separate"/>
      </w:r>
      <w:r w:rsidR="00F744BA">
        <w:rPr>
          <w:noProof/>
        </w:rPr>
        <w:t>7</w:t>
      </w:r>
      <w:r>
        <w:fldChar w:fldCharType="end"/>
      </w:r>
      <w:r>
        <w:rPr>
          <w:color w:val="595959"/>
        </w:rPr>
        <w:t>. Left: the agreement-tier cascade, with the unanimous subset used by the published benchmark marked. Right: the distribution of voting patterns across the four annotators.</w:t>
      </w:r>
      <w:bookmarkEnd w:id="24"/>
    </w:p>
    <w:p w14:paraId="194EAA79" w14:textId="252D9BE5" w:rsidR="00F32CD9" w:rsidRDefault="00212A42">
      <w:pPr>
        <w:pStyle w:val="Caption"/>
        <w:spacing w:before="160" w:after="60"/>
      </w:pPr>
      <w:bookmarkStart w:id="25" w:name="_Toc235978016"/>
      <w:r>
        <w:t xml:space="preserve">Table </w:t>
      </w:r>
      <w:r>
        <w:fldChar w:fldCharType="begin"/>
      </w:r>
      <w:r>
        <w:instrText xml:space="preserve"> SEQ Table \* ARABIC </w:instrText>
      </w:r>
      <w:r>
        <w:fldChar w:fldCharType="separate"/>
      </w:r>
      <w:r w:rsidR="00F744BA">
        <w:rPr>
          <w:noProof/>
        </w:rPr>
        <w:t>8</w:t>
      </w:r>
      <w:r>
        <w:fldChar w:fldCharType="end"/>
      </w:r>
      <w:r>
        <w:rPr>
          <w:b w:val="0"/>
          <w:color w:val="595959"/>
        </w:rPr>
        <w:t>. Voting patterns across the four independent expert labels.</w:t>
      </w:r>
      <w:bookmarkEnd w:id="25"/>
    </w:p>
    <w:tbl>
      <w:tblPr>
        <w:tblStyle w:val="TableGrid"/>
        <w:tblW w:w="0" w:type="auto"/>
        <w:jc w:val="center"/>
        <w:tblLayout w:type="fixed"/>
        <w:tblLook w:val="04A0" w:firstRow="1" w:lastRow="0" w:firstColumn="1" w:lastColumn="0" w:noHBand="0" w:noVBand="1"/>
      </w:tblPr>
      <w:tblGrid>
        <w:gridCol w:w="1247"/>
        <w:gridCol w:w="2494"/>
        <w:gridCol w:w="1361"/>
        <w:gridCol w:w="1474"/>
        <w:gridCol w:w="2948"/>
      </w:tblGrid>
      <w:tr w:rsidR="00F32CD9" w14:paraId="24A28512" w14:textId="77777777">
        <w:trPr>
          <w:tblHeader/>
          <w:jc w:val="center"/>
        </w:trPr>
        <w:tc>
          <w:tcPr>
            <w:tcW w:w="1247" w:type="dxa"/>
            <w:shd w:val="clear" w:color="auto" w:fill="1F3A5F"/>
          </w:tcPr>
          <w:p w14:paraId="79EE9F86" w14:textId="77777777" w:rsidR="00F32CD9" w:rsidRDefault="00212A42">
            <w:pPr>
              <w:spacing w:before="30" w:after="30"/>
            </w:pPr>
            <w:r>
              <w:rPr>
                <w:b/>
                <w:color w:val="FFFFFF"/>
                <w:sz w:val="16"/>
              </w:rPr>
              <w:t>Pattern</w:t>
            </w:r>
          </w:p>
        </w:tc>
        <w:tc>
          <w:tcPr>
            <w:tcW w:w="2494" w:type="dxa"/>
            <w:shd w:val="clear" w:color="auto" w:fill="1F3A5F"/>
          </w:tcPr>
          <w:p w14:paraId="526AC107" w14:textId="77777777" w:rsidR="00F32CD9" w:rsidRDefault="00212A42">
            <w:pPr>
              <w:spacing w:before="30" w:after="30"/>
            </w:pPr>
            <w:r>
              <w:rPr>
                <w:b/>
                <w:color w:val="FFFFFF"/>
                <w:sz w:val="16"/>
              </w:rPr>
              <w:t>Meaning</w:t>
            </w:r>
          </w:p>
        </w:tc>
        <w:tc>
          <w:tcPr>
            <w:tcW w:w="1361" w:type="dxa"/>
            <w:shd w:val="clear" w:color="auto" w:fill="1F3A5F"/>
          </w:tcPr>
          <w:p w14:paraId="647C125E" w14:textId="77777777" w:rsidR="00F32CD9" w:rsidRDefault="00212A42">
            <w:pPr>
              <w:spacing w:before="30" w:after="30"/>
            </w:pPr>
            <w:r>
              <w:rPr>
                <w:b/>
                <w:color w:val="FFFFFF"/>
                <w:sz w:val="16"/>
              </w:rPr>
              <w:t>Images</w:t>
            </w:r>
          </w:p>
        </w:tc>
        <w:tc>
          <w:tcPr>
            <w:tcW w:w="1474" w:type="dxa"/>
            <w:shd w:val="clear" w:color="auto" w:fill="1F3A5F"/>
          </w:tcPr>
          <w:p w14:paraId="06D97E69" w14:textId="77777777" w:rsidR="00F32CD9" w:rsidRDefault="00212A42">
            <w:pPr>
              <w:spacing w:before="30" w:after="30"/>
            </w:pPr>
            <w:r>
              <w:rPr>
                <w:b/>
                <w:color w:val="FFFFFF"/>
                <w:sz w:val="16"/>
              </w:rPr>
              <w:t>% of corpus</w:t>
            </w:r>
          </w:p>
        </w:tc>
        <w:tc>
          <w:tcPr>
            <w:tcW w:w="2948" w:type="dxa"/>
            <w:shd w:val="clear" w:color="auto" w:fill="1F3A5F"/>
          </w:tcPr>
          <w:p w14:paraId="60D348F3" w14:textId="77777777" w:rsidR="00F32CD9" w:rsidRDefault="00212A42">
            <w:pPr>
              <w:spacing w:before="30" w:after="30"/>
            </w:pPr>
            <w:r>
              <w:rPr>
                <w:b/>
                <w:color w:val="FFFFFF"/>
                <w:sz w:val="16"/>
              </w:rPr>
              <w:t>Resolvable by voting?</w:t>
            </w:r>
          </w:p>
        </w:tc>
      </w:tr>
      <w:tr w:rsidR="00F32CD9" w14:paraId="651BEA9C" w14:textId="77777777">
        <w:trPr>
          <w:jc w:val="center"/>
        </w:trPr>
        <w:tc>
          <w:tcPr>
            <w:tcW w:w="1247" w:type="dxa"/>
          </w:tcPr>
          <w:p w14:paraId="09D7C182" w14:textId="77777777" w:rsidR="00F32CD9" w:rsidRDefault="00212A42">
            <w:pPr>
              <w:spacing w:before="30" w:after="30"/>
            </w:pPr>
            <w:r>
              <w:rPr>
                <w:sz w:val="16"/>
              </w:rPr>
              <w:t>4–0</w:t>
            </w:r>
          </w:p>
        </w:tc>
        <w:tc>
          <w:tcPr>
            <w:tcW w:w="2494" w:type="dxa"/>
          </w:tcPr>
          <w:p w14:paraId="35275405" w14:textId="77777777" w:rsidR="00F32CD9" w:rsidRDefault="00212A42">
            <w:pPr>
              <w:spacing w:before="30" w:after="30"/>
            </w:pPr>
            <w:r>
              <w:rPr>
                <w:sz w:val="16"/>
              </w:rPr>
              <w:t>All four agree</w:t>
            </w:r>
          </w:p>
        </w:tc>
        <w:tc>
          <w:tcPr>
            <w:tcW w:w="1361" w:type="dxa"/>
          </w:tcPr>
          <w:p w14:paraId="40CF1BB5" w14:textId="77777777" w:rsidR="00F32CD9" w:rsidRDefault="00212A42">
            <w:pPr>
              <w:spacing w:before="30" w:after="30"/>
            </w:pPr>
            <w:r>
              <w:rPr>
                <w:sz w:val="16"/>
              </w:rPr>
              <w:t>5,318</w:t>
            </w:r>
          </w:p>
        </w:tc>
        <w:tc>
          <w:tcPr>
            <w:tcW w:w="1474" w:type="dxa"/>
          </w:tcPr>
          <w:p w14:paraId="6466CB10" w14:textId="77777777" w:rsidR="00F32CD9" w:rsidRDefault="00212A42">
            <w:pPr>
              <w:spacing w:before="30" w:after="30"/>
            </w:pPr>
            <w:r>
              <w:rPr>
                <w:sz w:val="16"/>
              </w:rPr>
              <w:t>60.20%</w:t>
            </w:r>
          </w:p>
        </w:tc>
        <w:tc>
          <w:tcPr>
            <w:tcW w:w="2948" w:type="dxa"/>
          </w:tcPr>
          <w:p w14:paraId="56891C9F" w14:textId="77777777" w:rsidR="00F32CD9" w:rsidRDefault="00212A42">
            <w:pPr>
              <w:spacing w:before="30" w:after="30"/>
            </w:pPr>
            <w:r>
              <w:rPr>
                <w:sz w:val="16"/>
              </w:rPr>
              <w:t>Unambiguous</w:t>
            </w:r>
          </w:p>
        </w:tc>
      </w:tr>
      <w:tr w:rsidR="00F32CD9" w14:paraId="0307353E" w14:textId="77777777">
        <w:trPr>
          <w:jc w:val="center"/>
        </w:trPr>
        <w:tc>
          <w:tcPr>
            <w:tcW w:w="1247" w:type="dxa"/>
            <w:shd w:val="clear" w:color="auto" w:fill="F5F7FA"/>
          </w:tcPr>
          <w:p w14:paraId="7B043D42" w14:textId="77777777" w:rsidR="00F32CD9" w:rsidRDefault="00212A42">
            <w:pPr>
              <w:spacing w:before="30" w:after="30"/>
            </w:pPr>
            <w:r>
              <w:rPr>
                <w:sz w:val="16"/>
              </w:rPr>
              <w:t>3–1</w:t>
            </w:r>
          </w:p>
        </w:tc>
        <w:tc>
          <w:tcPr>
            <w:tcW w:w="2494" w:type="dxa"/>
            <w:shd w:val="clear" w:color="auto" w:fill="F5F7FA"/>
          </w:tcPr>
          <w:p w14:paraId="6CAEFDF7" w14:textId="77777777" w:rsidR="00F32CD9" w:rsidRDefault="00212A42">
            <w:pPr>
              <w:spacing w:before="30" w:after="30"/>
            </w:pPr>
            <w:r>
              <w:rPr>
                <w:sz w:val="16"/>
              </w:rPr>
              <w:t>One dissenter</w:t>
            </w:r>
          </w:p>
        </w:tc>
        <w:tc>
          <w:tcPr>
            <w:tcW w:w="1361" w:type="dxa"/>
            <w:shd w:val="clear" w:color="auto" w:fill="F5F7FA"/>
          </w:tcPr>
          <w:p w14:paraId="1051E9A4" w14:textId="77777777" w:rsidR="00F32CD9" w:rsidRDefault="00212A42">
            <w:pPr>
              <w:spacing w:before="30" w:after="30"/>
            </w:pPr>
            <w:r>
              <w:rPr>
                <w:sz w:val="16"/>
              </w:rPr>
              <w:t>2,158</w:t>
            </w:r>
          </w:p>
        </w:tc>
        <w:tc>
          <w:tcPr>
            <w:tcW w:w="1474" w:type="dxa"/>
            <w:shd w:val="clear" w:color="auto" w:fill="F5F7FA"/>
          </w:tcPr>
          <w:p w14:paraId="317CE443" w14:textId="77777777" w:rsidR="00F32CD9" w:rsidRDefault="00212A42">
            <w:pPr>
              <w:spacing w:before="30" w:after="30"/>
            </w:pPr>
            <w:r>
              <w:rPr>
                <w:sz w:val="16"/>
              </w:rPr>
              <w:t>24.43%</w:t>
            </w:r>
          </w:p>
        </w:tc>
        <w:tc>
          <w:tcPr>
            <w:tcW w:w="2948" w:type="dxa"/>
            <w:shd w:val="clear" w:color="auto" w:fill="F5F7FA"/>
          </w:tcPr>
          <w:p w14:paraId="1F4DB436" w14:textId="77777777" w:rsidR="00F32CD9" w:rsidRDefault="00212A42">
            <w:pPr>
              <w:spacing w:before="30" w:after="30"/>
            </w:pPr>
            <w:r>
              <w:rPr>
                <w:sz w:val="16"/>
              </w:rPr>
              <w:t>Clear majority</w:t>
            </w:r>
          </w:p>
        </w:tc>
      </w:tr>
      <w:tr w:rsidR="00F32CD9" w14:paraId="34B251DC" w14:textId="77777777">
        <w:trPr>
          <w:jc w:val="center"/>
        </w:trPr>
        <w:tc>
          <w:tcPr>
            <w:tcW w:w="1247" w:type="dxa"/>
          </w:tcPr>
          <w:p w14:paraId="469232C9" w14:textId="77777777" w:rsidR="00F32CD9" w:rsidRDefault="00212A42">
            <w:pPr>
              <w:spacing w:before="30" w:after="30"/>
            </w:pPr>
            <w:r>
              <w:rPr>
                <w:sz w:val="16"/>
              </w:rPr>
              <w:t>2–1–1</w:t>
            </w:r>
          </w:p>
        </w:tc>
        <w:tc>
          <w:tcPr>
            <w:tcW w:w="2494" w:type="dxa"/>
          </w:tcPr>
          <w:p w14:paraId="71B329C0" w14:textId="77777777" w:rsidR="00F32CD9" w:rsidRDefault="00212A42">
            <w:pPr>
              <w:spacing w:before="30" w:after="30"/>
            </w:pPr>
            <w:r>
              <w:rPr>
                <w:sz w:val="16"/>
              </w:rPr>
              <w:t>Two agree, two differ</w:t>
            </w:r>
          </w:p>
        </w:tc>
        <w:tc>
          <w:tcPr>
            <w:tcW w:w="1361" w:type="dxa"/>
          </w:tcPr>
          <w:p w14:paraId="0155AEB4" w14:textId="77777777" w:rsidR="00F32CD9" w:rsidRDefault="00212A42">
            <w:pPr>
              <w:spacing w:before="30" w:after="30"/>
            </w:pPr>
            <w:r>
              <w:rPr>
                <w:sz w:val="16"/>
              </w:rPr>
              <w:t>744</w:t>
            </w:r>
          </w:p>
        </w:tc>
        <w:tc>
          <w:tcPr>
            <w:tcW w:w="1474" w:type="dxa"/>
          </w:tcPr>
          <w:p w14:paraId="4F1BDDEC" w14:textId="77777777" w:rsidR="00F32CD9" w:rsidRDefault="00212A42">
            <w:pPr>
              <w:spacing w:before="30" w:after="30"/>
            </w:pPr>
            <w:r>
              <w:rPr>
                <w:sz w:val="16"/>
              </w:rPr>
              <w:t>8.42%</w:t>
            </w:r>
          </w:p>
        </w:tc>
        <w:tc>
          <w:tcPr>
            <w:tcW w:w="2948" w:type="dxa"/>
          </w:tcPr>
          <w:p w14:paraId="7B1D78DB" w14:textId="77777777" w:rsidR="00F32CD9" w:rsidRDefault="00212A42">
            <w:pPr>
              <w:spacing w:before="30" w:after="30"/>
            </w:pPr>
            <w:r>
              <w:rPr>
                <w:sz w:val="16"/>
              </w:rPr>
              <w:t>Plurality only</w:t>
            </w:r>
          </w:p>
        </w:tc>
      </w:tr>
      <w:tr w:rsidR="00F32CD9" w14:paraId="3EA15B04" w14:textId="77777777">
        <w:trPr>
          <w:jc w:val="center"/>
        </w:trPr>
        <w:tc>
          <w:tcPr>
            <w:tcW w:w="1247" w:type="dxa"/>
            <w:shd w:val="clear" w:color="auto" w:fill="F5F7FA"/>
          </w:tcPr>
          <w:p w14:paraId="37FB38C4" w14:textId="77777777" w:rsidR="00F32CD9" w:rsidRDefault="00212A42">
            <w:pPr>
              <w:spacing w:before="30" w:after="30"/>
            </w:pPr>
            <w:r>
              <w:rPr>
                <w:sz w:val="16"/>
              </w:rPr>
              <w:t>2–2</w:t>
            </w:r>
          </w:p>
        </w:tc>
        <w:tc>
          <w:tcPr>
            <w:tcW w:w="2494" w:type="dxa"/>
            <w:shd w:val="clear" w:color="auto" w:fill="F5F7FA"/>
          </w:tcPr>
          <w:p w14:paraId="3BBD9ADC" w14:textId="77777777" w:rsidR="00F32CD9" w:rsidRDefault="00212A42">
            <w:pPr>
              <w:spacing w:before="30" w:after="30"/>
            </w:pPr>
            <w:r>
              <w:rPr>
                <w:sz w:val="16"/>
              </w:rPr>
              <w:t>Two-way tie</w:t>
            </w:r>
          </w:p>
        </w:tc>
        <w:tc>
          <w:tcPr>
            <w:tcW w:w="1361" w:type="dxa"/>
            <w:shd w:val="clear" w:color="auto" w:fill="F5F7FA"/>
          </w:tcPr>
          <w:p w14:paraId="73EAB3B9" w14:textId="77777777" w:rsidR="00F32CD9" w:rsidRDefault="00212A42">
            <w:pPr>
              <w:spacing w:before="30" w:after="30"/>
            </w:pPr>
            <w:r>
              <w:rPr>
                <w:sz w:val="16"/>
              </w:rPr>
              <w:t>539</w:t>
            </w:r>
          </w:p>
        </w:tc>
        <w:tc>
          <w:tcPr>
            <w:tcW w:w="1474" w:type="dxa"/>
            <w:shd w:val="clear" w:color="auto" w:fill="F5F7FA"/>
          </w:tcPr>
          <w:p w14:paraId="0DFDBD31" w14:textId="77777777" w:rsidR="00F32CD9" w:rsidRDefault="00212A42">
            <w:pPr>
              <w:spacing w:before="30" w:after="30"/>
            </w:pPr>
            <w:r>
              <w:rPr>
                <w:sz w:val="16"/>
              </w:rPr>
              <w:t>6.10%</w:t>
            </w:r>
          </w:p>
        </w:tc>
        <w:tc>
          <w:tcPr>
            <w:tcW w:w="2948" w:type="dxa"/>
            <w:shd w:val="clear" w:color="auto" w:fill="F5F7FA"/>
          </w:tcPr>
          <w:p w14:paraId="5A4FB360" w14:textId="77777777" w:rsidR="00F32CD9" w:rsidRDefault="00212A42">
            <w:pPr>
              <w:spacing w:before="30" w:after="30"/>
            </w:pPr>
            <w:r>
              <w:rPr>
                <w:sz w:val="16"/>
              </w:rPr>
              <w:t>No majority exists</w:t>
            </w:r>
          </w:p>
        </w:tc>
      </w:tr>
      <w:tr w:rsidR="00F32CD9" w14:paraId="58E584E5" w14:textId="77777777">
        <w:trPr>
          <w:jc w:val="center"/>
        </w:trPr>
        <w:tc>
          <w:tcPr>
            <w:tcW w:w="1247" w:type="dxa"/>
          </w:tcPr>
          <w:p w14:paraId="4F2D8CEE" w14:textId="77777777" w:rsidR="00F32CD9" w:rsidRDefault="00212A42">
            <w:pPr>
              <w:spacing w:before="30" w:after="30"/>
            </w:pPr>
            <w:r>
              <w:rPr>
                <w:sz w:val="16"/>
              </w:rPr>
              <w:t>1–1–1–1</w:t>
            </w:r>
          </w:p>
        </w:tc>
        <w:tc>
          <w:tcPr>
            <w:tcW w:w="2494" w:type="dxa"/>
          </w:tcPr>
          <w:p w14:paraId="2184768E" w14:textId="77777777" w:rsidR="00F32CD9" w:rsidRDefault="00212A42">
            <w:pPr>
              <w:spacing w:before="30" w:after="30"/>
            </w:pPr>
            <w:r>
              <w:rPr>
                <w:sz w:val="16"/>
              </w:rPr>
              <w:t>All four differ</w:t>
            </w:r>
          </w:p>
        </w:tc>
        <w:tc>
          <w:tcPr>
            <w:tcW w:w="1361" w:type="dxa"/>
          </w:tcPr>
          <w:p w14:paraId="71C4F53B" w14:textId="77777777" w:rsidR="00F32CD9" w:rsidRDefault="00212A42">
            <w:pPr>
              <w:spacing w:before="30" w:after="30"/>
            </w:pPr>
            <w:r>
              <w:rPr>
                <w:sz w:val="16"/>
              </w:rPr>
              <w:t>75</w:t>
            </w:r>
          </w:p>
        </w:tc>
        <w:tc>
          <w:tcPr>
            <w:tcW w:w="1474" w:type="dxa"/>
          </w:tcPr>
          <w:p w14:paraId="2C00DBDC" w14:textId="77777777" w:rsidR="00F32CD9" w:rsidRDefault="00212A42">
            <w:pPr>
              <w:spacing w:before="30" w:after="30"/>
            </w:pPr>
            <w:r>
              <w:rPr>
                <w:sz w:val="16"/>
              </w:rPr>
              <w:t>0.85%</w:t>
            </w:r>
          </w:p>
        </w:tc>
        <w:tc>
          <w:tcPr>
            <w:tcW w:w="2948" w:type="dxa"/>
          </w:tcPr>
          <w:p w14:paraId="37FF517A" w14:textId="77777777" w:rsidR="00F32CD9" w:rsidRDefault="00212A42">
            <w:pPr>
              <w:spacing w:before="30" w:after="30"/>
            </w:pPr>
            <w:r>
              <w:rPr>
                <w:sz w:val="16"/>
              </w:rPr>
              <w:t>No majority exists</w:t>
            </w:r>
          </w:p>
        </w:tc>
      </w:tr>
    </w:tbl>
    <w:p w14:paraId="78281B48" w14:textId="77777777" w:rsidR="00F32CD9" w:rsidRDefault="00212A42">
      <w:pPr>
        <w:spacing w:before="40"/>
      </w:pPr>
      <w:r>
        <w:rPr>
          <w:i/>
          <w:color w:val="595959"/>
          <w:sz w:val="16"/>
        </w:rPr>
        <w:t>Note. 614 images (6.95%) admit no majority label under any voting rule.</w:t>
      </w:r>
    </w:p>
    <w:p w14:paraId="35AB8E0C" w14:textId="77777777" w:rsidR="00F32CD9" w:rsidRDefault="00212A42">
      <w:pPr>
        <w:spacing w:after="140" w:line="283" w:lineRule="auto"/>
        <w:jc w:val="both"/>
      </w:pPr>
      <w:r>
        <w:t>The consequence for the published benchmark is direct. Restricting training and evaluation to the unanimous subset discards 3,516 images — 39.8% of the corpus. That is a defensible choice for a clean baseline, and the descriptor's authors state the limitation themselves, noting that the approach 'misses a much more variable real-world scenario'. But it means the headline macro F1 of 88.25 characterises performance on the easiest three-fifths of the data, and nothing is known about the rest.</w:t>
      </w:r>
    </w:p>
    <w:p w14:paraId="117523A0" w14:textId="77777777" w:rsidR="00F32CD9" w:rsidRDefault="00212A42">
      <w:pPr>
        <w:spacing w:before="120" w:after="40"/>
        <w:jc w:val="center"/>
      </w:pPr>
      <w:r>
        <w:rPr>
          <w:noProof/>
        </w:rPr>
        <w:lastRenderedPageBreak/>
        <w:drawing>
          <wp:inline distT="0" distB="0" distL="0" distR="0" wp14:anchorId="216CF8D8" wp14:editId="6C9330D6">
            <wp:extent cx="5577840" cy="28269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class_attrition.png"/>
                    <pic:cNvPicPr/>
                  </pic:nvPicPr>
                  <pic:blipFill>
                    <a:blip r:embed="rId15"/>
                    <a:stretch>
                      <a:fillRect/>
                    </a:stretch>
                  </pic:blipFill>
                  <pic:spPr>
                    <a:xfrm>
                      <a:off x="0" y="0"/>
                      <a:ext cx="5577840" cy="2826904"/>
                    </a:xfrm>
                    <a:prstGeom prst="rect">
                      <a:avLst/>
                    </a:prstGeom>
                  </pic:spPr>
                </pic:pic>
              </a:graphicData>
            </a:graphic>
          </wp:inline>
        </w:drawing>
      </w:r>
    </w:p>
    <w:p w14:paraId="55E46C9E" w14:textId="0215563D" w:rsidR="00F32CD9" w:rsidRDefault="00212A42">
      <w:pPr>
        <w:pStyle w:val="Caption"/>
        <w:spacing w:after="220"/>
        <w:jc w:val="center"/>
      </w:pPr>
      <w:bookmarkStart w:id="26" w:name="_Toc235977995"/>
      <w:r>
        <w:t xml:space="preserve">Figure </w:t>
      </w:r>
      <w:r>
        <w:fldChar w:fldCharType="begin"/>
      </w:r>
      <w:r>
        <w:instrText xml:space="preserve"> SEQ Figure \* ARABIC </w:instrText>
      </w:r>
      <w:r>
        <w:fldChar w:fldCharType="separate"/>
      </w:r>
      <w:r w:rsidR="00F744BA">
        <w:rPr>
          <w:noProof/>
        </w:rPr>
        <w:t>8</w:t>
      </w:r>
      <w:r>
        <w:fldChar w:fldCharType="end"/>
      </w:r>
      <w:r>
        <w:rPr>
          <w:color w:val="595959"/>
        </w:rPr>
        <w:t>. Proportion of each class's annotator nominations discarded by the complete-agreement filter. Attrition is markedly non-uniform.</w:t>
      </w:r>
      <w:bookmarkEnd w:id="26"/>
    </w:p>
    <w:p w14:paraId="3727CBC8" w14:textId="54741860" w:rsidR="00F32CD9" w:rsidRDefault="00212A42">
      <w:pPr>
        <w:pStyle w:val="Caption"/>
        <w:spacing w:before="160" w:after="60"/>
      </w:pPr>
      <w:bookmarkStart w:id="27" w:name="_Toc235978017"/>
      <w:r>
        <w:t xml:space="preserve">Table </w:t>
      </w:r>
      <w:r>
        <w:fldChar w:fldCharType="begin"/>
      </w:r>
      <w:r>
        <w:instrText xml:space="preserve"> SEQ Table \* ARABIC </w:instrText>
      </w:r>
      <w:r>
        <w:fldChar w:fldCharType="separate"/>
      </w:r>
      <w:r w:rsidR="00F744BA">
        <w:rPr>
          <w:noProof/>
        </w:rPr>
        <w:t>9</w:t>
      </w:r>
      <w:r>
        <w:fldChar w:fldCharType="end"/>
      </w:r>
      <w:r>
        <w:rPr>
          <w:b w:val="0"/>
          <w:color w:val="595959"/>
        </w:rPr>
        <w:t>. The eight classes most heavily depleted by the complete-agreement filter.</w:t>
      </w:r>
      <w:bookmarkEnd w:id="27"/>
    </w:p>
    <w:tbl>
      <w:tblPr>
        <w:tblStyle w:val="TableGrid"/>
        <w:tblW w:w="0" w:type="auto"/>
        <w:jc w:val="center"/>
        <w:tblLayout w:type="fixed"/>
        <w:tblLook w:val="04A0" w:firstRow="1" w:lastRow="0" w:firstColumn="1" w:lastColumn="0" w:noHBand="0" w:noVBand="1"/>
      </w:tblPr>
      <w:tblGrid>
        <w:gridCol w:w="1474"/>
        <w:gridCol w:w="2721"/>
        <w:gridCol w:w="2494"/>
        <w:gridCol w:w="1814"/>
      </w:tblGrid>
      <w:tr w:rsidR="00F32CD9" w14:paraId="0E920B8E" w14:textId="77777777">
        <w:trPr>
          <w:tblHeader/>
          <w:jc w:val="center"/>
        </w:trPr>
        <w:tc>
          <w:tcPr>
            <w:tcW w:w="1474" w:type="dxa"/>
            <w:shd w:val="clear" w:color="auto" w:fill="1F3A5F"/>
          </w:tcPr>
          <w:p w14:paraId="0CC17E18" w14:textId="77777777" w:rsidR="00F32CD9" w:rsidRDefault="00212A42">
            <w:pPr>
              <w:spacing w:before="30" w:after="30"/>
            </w:pPr>
            <w:r>
              <w:rPr>
                <w:b/>
                <w:color w:val="FFFFFF"/>
                <w:sz w:val="16"/>
              </w:rPr>
              <w:t>Class</w:t>
            </w:r>
          </w:p>
        </w:tc>
        <w:tc>
          <w:tcPr>
            <w:tcW w:w="2721" w:type="dxa"/>
            <w:shd w:val="clear" w:color="auto" w:fill="1F3A5F"/>
          </w:tcPr>
          <w:p w14:paraId="760F084D" w14:textId="77777777" w:rsidR="00F32CD9" w:rsidRDefault="00212A42">
            <w:pPr>
              <w:spacing w:before="30" w:after="30"/>
            </w:pPr>
            <w:r>
              <w:rPr>
                <w:b/>
                <w:color w:val="FFFFFF"/>
                <w:sz w:val="16"/>
              </w:rPr>
              <w:t>Nominated by ≥1 annotator</w:t>
            </w:r>
          </w:p>
        </w:tc>
        <w:tc>
          <w:tcPr>
            <w:tcW w:w="2494" w:type="dxa"/>
            <w:shd w:val="clear" w:color="auto" w:fill="1F3A5F"/>
          </w:tcPr>
          <w:p w14:paraId="39BE6AE8" w14:textId="77777777" w:rsidR="00F32CD9" w:rsidRDefault="00212A42">
            <w:pPr>
              <w:spacing w:before="30" w:after="30"/>
            </w:pPr>
            <w:r>
              <w:rPr>
                <w:b/>
                <w:color w:val="FFFFFF"/>
                <w:sz w:val="16"/>
              </w:rPr>
              <w:t>Retained at 4/4</w:t>
            </w:r>
          </w:p>
        </w:tc>
        <w:tc>
          <w:tcPr>
            <w:tcW w:w="1814" w:type="dxa"/>
            <w:shd w:val="clear" w:color="auto" w:fill="1F3A5F"/>
          </w:tcPr>
          <w:p w14:paraId="591826B6" w14:textId="77777777" w:rsidR="00F32CD9" w:rsidRDefault="00212A42">
            <w:pPr>
              <w:spacing w:before="30" w:after="30"/>
            </w:pPr>
            <w:r>
              <w:rPr>
                <w:b/>
                <w:color w:val="FFFFFF"/>
                <w:sz w:val="16"/>
              </w:rPr>
              <w:t>Attrition</w:t>
            </w:r>
          </w:p>
        </w:tc>
      </w:tr>
      <w:tr w:rsidR="00F32CD9" w14:paraId="2C8748BD" w14:textId="77777777">
        <w:trPr>
          <w:jc w:val="center"/>
        </w:trPr>
        <w:tc>
          <w:tcPr>
            <w:tcW w:w="1474" w:type="dxa"/>
          </w:tcPr>
          <w:p w14:paraId="13D20E98" w14:textId="77777777" w:rsidR="00F32CD9" w:rsidRDefault="00212A42">
            <w:pPr>
              <w:spacing w:before="30" w:after="30"/>
            </w:pPr>
            <w:r>
              <w:rPr>
                <w:sz w:val="16"/>
              </w:rPr>
              <w:t>OTHERCLASS</w:t>
            </w:r>
          </w:p>
        </w:tc>
        <w:tc>
          <w:tcPr>
            <w:tcW w:w="2721" w:type="dxa"/>
          </w:tcPr>
          <w:p w14:paraId="7C86A60C" w14:textId="77777777" w:rsidR="00F32CD9" w:rsidRDefault="00212A42">
            <w:pPr>
              <w:spacing w:before="30" w:after="30"/>
            </w:pPr>
            <w:r>
              <w:rPr>
                <w:sz w:val="16"/>
              </w:rPr>
              <w:t>948</w:t>
            </w:r>
          </w:p>
        </w:tc>
        <w:tc>
          <w:tcPr>
            <w:tcW w:w="2494" w:type="dxa"/>
          </w:tcPr>
          <w:p w14:paraId="549D097A" w14:textId="77777777" w:rsidR="00F32CD9" w:rsidRDefault="00212A42">
            <w:pPr>
              <w:spacing w:before="30" w:after="30"/>
            </w:pPr>
            <w:r>
              <w:rPr>
                <w:sz w:val="16"/>
              </w:rPr>
              <w:t>116</w:t>
            </w:r>
          </w:p>
        </w:tc>
        <w:tc>
          <w:tcPr>
            <w:tcW w:w="1814" w:type="dxa"/>
          </w:tcPr>
          <w:p w14:paraId="2781758C" w14:textId="77777777" w:rsidR="00F32CD9" w:rsidRDefault="00212A42">
            <w:pPr>
              <w:spacing w:before="30" w:after="30"/>
            </w:pPr>
            <w:r>
              <w:rPr>
                <w:sz w:val="16"/>
              </w:rPr>
              <w:t>87.8%</w:t>
            </w:r>
          </w:p>
        </w:tc>
      </w:tr>
      <w:tr w:rsidR="00F32CD9" w14:paraId="3F2488E8" w14:textId="77777777">
        <w:trPr>
          <w:jc w:val="center"/>
        </w:trPr>
        <w:tc>
          <w:tcPr>
            <w:tcW w:w="1474" w:type="dxa"/>
            <w:shd w:val="clear" w:color="auto" w:fill="F5F7FA"/>
          </w:tcPr>
          <w:p w14:paraId="5CFE3C12" w14:textId="77777777" w:rsidR="00F32CD9" w:rsidRDefault="00212A42">
            <w:pPr>
              <w:spacing w:before="30" w:after="30"/>
            </w:pPr>
            <w:r>
              <w:rPr>
                <w:sz w:val="16"/>
              </w:rPr>
              <w:t>A5</w:t>
            </w:r>
          </w:p>
        </w:tc>
        <w:tc>
          <w:tcPr>
            <w:tcW w:w="2721" w:type="dxa"/>
            <w:shd w:val="clear" w:color="auto" w:fill="F5F7FA"/>
          </w:tcPr>
          <w:p w14:paraId="20536E56" w14:textId="77777777" w:rsidR="00F32CD9" w:rsidRDefault="00212A42">
            <w:pPr>
              <w:spacing w:before="30" w:after="30"/>
            </w:pPr>
            <w:r>
              <w:rPr>
                <w:sz w:val="16"/>
              </w:rPr>
              <w:t>630</w:t>
            </w:r>
          </w:p>
        </w:tc>
        <w:tc>
          <w:tcPr>
            <w:tcW w:w="2494" w:type="dxa"/>
            <w:shd w:val="clear" w:color="auto" w:fill="F5F7FA"/>
          </w:tcPr>
          <w:p w14:paraId="3BBC8D05" w14:textId="77777777" w:rsidR="00F32CD9" w:rsidRDefault="00212A42">
            <w:pPr>
              <w:spacing w:before="30" w:after="30"/>
            </w:pPr>
            <w:r>
              <w:rPr>
                <w:sz w:val="16"/>
              </w:rPr>
              <w:t>184</w:t>
            </w:r>
          </w:p>
        </w:tc>
        <w:tc>
          <w:tcPr>
            <w:tcW w:w="1814" w:type="dxa"/>
            <w:shd w:val="clear" w:color="auto" w:fill="F5F7FA"/>
          </w:tcPr>
          <w:p w14:paraId="4B7ABFFF" w14:textId="77777777" w:rsidR="00F32CD9" w:rsidRDefault="00212A42">
            <w:pPr>
              <w:spacing w:before="30" w:after="30"/>
            </w:pPr>
            <w:r>
              <w:rPr>
                <w:sz w:val="16"/>
              </w:rPr>
              <w:t>70.8%</w:t>
            </w:r>
          </w:p>
        </w:tc>
      </w:tr>
      <w:tr w:rsidR="00F32CD9" w14:paraId="5E599E15" w14:textId="77777777">
        <w:trPr>
          <w:jc w:val="center"/>
        </w:trPr>
        <w:tc>
          <w:tcPr>
            <w:tcW w:w="1474" w:type="dxa"/>
          </w:tcPr>
          <w:p w14:paraId="77A4FC00" w14:textId="77777777" w:rsidR="00F32CD9" w:rsidRDefault="00212A42">
            <w:pPr>
              <w:spacing w:before="30" w:after="30"/>
            </w:pPr>
            <w:r>
              <w:rPr>
                <w:sz w:val="16"/>
              </w:rPr>
              <w:t>L5</w:t>
            </w:r>
          </w:p>
        </w:tc>
        <w:tc>
          <w:tcPr>
            <w:tcW w:w="2721" w:type="dxa"/>
          </w:tcPr>
          <w:p w14:paraId="0F649665" w14:textId="77777777" w:rsidR="00F32CD9" w:rsidRDefault="00212A42">
            <w:pPr>
              <w:spacing w:before="30" w:after="30"/>
            </w:pPr>
            <w:r>
              <w:rPr>
                <w:sz w:val="16"/>
              </w:rPr>
              <w:t>659</w:t>
            </w:r>
          </w:p>
        </w:tc>
        <w:tc>
          <w:tcPr>
            <w:tcW w:w="2494" w:type="dxa"/>
          </w:tcPr>
          <w:p w14:paraId="20EA670D" w14:textId="77777777" w:rsidR="00F32CD9" w:rsidRDefault="00212A42">
            <w:pPr>
              <w:spacing w:before="30" w:after="30"/>
            </w:pPr>
            <w:r>
              <w:rPr>
                <w:sz w:val="16"/>
              </w:rPr>
              <w:t>199</w:t>
            </w:r>
          </w:p>
        </w:tc>
        <w:tc>
          <w:tcPr>
            <w:tcW w:w="1814" w:type="dxa"/>
          </w:tcPr>
          <w:p w14:paraId="5B8026B4" w14:textId="77777777" w:rsidR="00F32CD9" w:rsidRDefault="00212A42">
            <w:pPr>
              <w:spacing w:before="30" w:after="30"/>
            </w:pPr>
            <w:r>
              <w:rPr>
                <w:sz w:val="16"/>
              </w:rPr>
              <w:t>69.8%</w:t>
            </w:r>
          </w:p>
        </w:tc>
      </w:tr>
      <w:tr w:rsidR="00F32CD9" w14:paraId="3916524C" w14:textId="77777777">
        <w:trPr>
          <w:jc w:val="center"/>
        </w:trPr>
        <w:tc>
          <w:tcPr>
            <w:tcW w:w="1474" w:type="dxa"/>
            <w:shd w:val="clear" w:color="auto" w:fill="F5F7FA"/>
          </w:tcPr>
          <w:p w14:paraId="2F126B8A" w14:textId="77777777" w:rsidR="00F32CD9" w:rsidRDefault="00212A42">
            <w:pPr>
              <w:spacing w:before="30" w:after="30"/>
            </w:pPr>
            <w:r>
              <w:rPr>
                <w:sz w:val="16"/>
              </w:rPr>
              <w:t>L4</w:t>
            </w:r>
          </w:p>
        </w:tc>
        <w:tc>
          <w:tcPr>
            <w:tcW w:w="2721" w:type="dxa"/>
            <w:shd w:val="clear" w:color="auto" w:fill="F5F7FA"/>
          </w:tcPr>
          <w:p w14:paraId="70B453CA" w14:textId="77777777" w:rsidR="00F32CD9" w:rsidRDefault="00212A42">
            <w:pPr>
              <w:spacing w:before="30" w:after="30"/>
            </w:pPr>
            <w:r>
              <w:rPr>
                <w:sz w:val="16"/>
              </w:rPr>
              <w:t>565</w:t>
            </w:r>
          </w:p>
        </w:tc>
        <w:tc>
          <w:tcPr>
            <w:tcW w:w="2494" w:type="dxa"/>
            <w:shd w:val="clear" w:color="auto" w:fill="F5F7FA"/>
          </w:tcPr>
          <w:p w14:paraId="50FF513C" w14:textId="77777777" w:rsidR="00F32CD9" w:rsidRDefault="00212A42">
            <w:pPr>
              <w:spacing w:before="30" w:after="30"/>
            </w:pPr>
            <w:r>
              <w:rPr>
                <w:sz w:val="16"/>
              </w:rPr>
              <w:t>173</w:t>
            </w:r>
          </w:p>
        </w:tc>
        <w:tc>
          <w:tcPr>
            <w:tcW w:w="1814" w:type="dxa"/>
            <w:shd w:val="clear" w:color="auto" w:fill="F5F7FA"/>
          </w:tcPr>
          <w:p w14:paraId="6DDC5784" w14:textId="77777777" w:rsidR="00F32CD9" w:rsidRDefault="00212A42">
            <w:pPr>
              <w:spacing w:before="30" w:after="30"/>
            </w:pPr>
            <w:r>
              <w:rPr>
                <w:sz w:val="16"/>
              </w:rPr>
              <w:t>69.4%</w:t>
            </w:r>
          </w:p>
        </w:tc>
      </w:tr>
      <w:tr w:rsidR="00F32CD9" w14:paraId="207801D4" w14:textId="77777777">
        <w:trPr>
          <w:jc w:val="center"/>
        </w:trPr>
        <w:tc>
          <w:tcPr>
            <w:tcW w:w="1474" w:type="dxa"/>
          </w:tcPr>
          <w:p w14:paraId="28600474" w14:textId="77777777" w:rsidR="00F32CD9" w:rsidRDefault="00212A42">
            <w:pPr>
              <w:spacing w:before="30" w:after="30"/>
            </w:pPr>
            <w:r>
              <w:rPr>
                <w:sz w:val="16"/>
              </w:rPr>
              <w:t>A4</w:t>
            </w:r>
          </w:p>
        </w:tc>
        <w:tc>
          <w:tcPr>
            <w:tcW w:w="2721" w:type="dxa"/>
          </w:tcPr>
          <w:p w14:paraId="06979DA0" w14:textId="77777777" w:rsidR="00F32CD9" w:rsidRDefault="00212A42">
            <w:pPr>
              <w:spacing w:before="30" w:after="30"/>
            </w:pPr>
            <w:r>
              <w:rPr>
                <w:sz w:val="16"/>
              </w:rPr>
              <w:t>576</w:t>
            </w:r>
          </w:p>
        </w:tc>
        <w:tc>
          <w:tcPr>
            <w:tcW w:w="2494" w:type="dxa"/>
          </w:tcPr>
          <w:p w14:paraId="0186C18B" w14:textId="77777777" w:rsidR="00F32CD9" w:rsidRDefault="00212A42">
            <w:pPr>
              <w:spacing w:before="30" w:after="30"/>
            </w:pPr>
            <w:r>
              <w:rPr>
                <w:sz w:val="16"/>
              </w:rPr>
              <w:t>190</w:t>
            </w:r>
          </w:p>
        </w:tc>
        <w:tc>
          <w:tcPr>
            <w:tcW w:w="1814" w:type="dxa"/>
          </w:tcPr>
          <w:p w14:paraId="29BBB0BD" w14:textId="77777777" w:rsidR="00F32CD9" w:rsidRDefault="00212A42">
            <w:pPr>
              <w:spacing w:before="30" w:after="30"/>
            </w:pPr>
            <w:r>
              <w:rPr>
                <w:sz w:val="16"/>
              </w:rPr>
              <w:t>67.0%</w:t>
            </w:r>
          </w:p>
        </w:tc>
      </w:tr>
      <w:tr w:rsidR="00F32CD9" w14:paraId="02E164A5" w14:textId="77777777">
        <w:trPr>
          <w:jc w:val="center"/>
        </w:trPr>
        <w:tc>
          <w:tcPr>
            <w:tcW w:w="1474" w:type="dxa"/>
            <w:shd w:val="clear" w:color="auto" w:fill="F5F7FA"/>
          </w:tcPr>
          <w:p w14:paraId="36EAE5B7" w14:textId="77777777" w:rsidR="00F32CD9" w:rsidRDefault="00212A42">
            <w:pPr>
              <w:spacing w:before="30" w:after="30"/>
            </w:pPr>
            <w:r>
              <w:rPr>
                <w:sz w:val="16"/>
              </w:rPr>
              <w:t>A3</w:t>
            </w:r>
          </w:p>
        </w:tc>
        <w:tc>
          <w:tcPr>
            <w:tcW w:w="2721" w:type="dxa"/>
            <w:shd w:val="clear" w:color="auto" w:fill="F5F7FA"/>
          </w:tcPr>
          <w:p w14:paraId="6C7B6872" w14:textId="77777777" w:rsidR="00F32CD9" w:rsidRDefault="00212A42">
            <w:pPr>
              <w:spacing w:before="30" w:after="30"/>
            </w:pPr>
            <w:r>
              <w:rPr>
                <w:sz w:val="16"/>
              </w:rPr>
              <w:t>583</w:t>
            </w:r>
          </w:p>
        </w:tc>
        <w:tc>
          <w:tcPr>
            <w:tcW w:w="2494" w:type="dxa"/>
            <w:shd w:val="clear" w:color="auto" w:fill="F5F7FA"/>
          </w:tcPr>
          <w:p w14:paraId="5562C02B" w14:textId="77777777" w:rsidR="00F32CD9" w:rsidRDefault="00212A42">
            <w:pPr>
              <w:spacing w:before="30" w:after="30"/>
            </w:pPr>
            <w:r>
              <w:rPr>
                <w:sz w:val="16"/>
              </w:rPr>
              <w:t>200</w:t>
            </w:r>
          </w:p>
        </w:tc>
        <w:tc>
          <w:tcPr>
            <w:tcW w:w="1814" w:type="dxa"/>
            <w:shd w:val="clear" w:color="auto" w:fill="F5F7FA"/>
          </w:tcPr>
          <w:p w14:paraId="48731B0C" w14:textId="77777777" w:rsidR="00F32CD9" w:rsidRDefault="00212A42">
            <w:pPr>
              <w:spacing w:before="30" w:after="30"/>
            </w:pPr>
            <w:r>
              <w:rPr>
                <w:sz w:val="16"/>
              </w:rPr>
              <w:t>65.7%</w:t>
            </w:r>
          </w:p>
        </w:tc>
      </w:tr>
      <w:tr w:rsidR="00F32CD9" w14:paraId="73FA2354" w14:textId="77777777">
        <w:trPr>
          <w:jc w:val="center"/>
        </w:trPr>
        <w:tc>
          <w:tcPr>
            <w:tcW w:w="1474" w:type="dxa"/>
          </w:tcPr>
          <w:p w14:paraId="1BDEB3C8" w14:textId="77777777" w:rsidR="00F32CD9" w:rsidRDefault="00212A42">
            <w:pPr>
              <w:spacing w:before="30" w:after="30"/>
            </w:pPr>
            <w:r>
              <w:rPr>
                <w:sz w:val="16"/>
              </w:rPr>
              <w:t>G2</w:t>
            </w:r>
          </w:p>
        </w:tc>
        <w:tc>
          <w:tcPr>
            <w:tcW w:w="2721" w:type="dxa"/>
          </w:tcPr>
          <w:p w14:paraId="49A3CF15" w14:textId="77777777" w:rsidR="00F32CD9" w:rsidRDefault="00212A42">
            <w:pPr>
              <w:spacing w:before="30" w:after="30"/>
            </w:pPr>
            <w:r>
              <w:rPr>
                <w:sz w:val="16"/>
              </w:rPr>
              <w:t>639</w:t>
            </w:r>
          </w:p>
        </w:tc>
        <w:tc>
          <w:tcPr>
            <w:tcW w:w="2494" w:type="dxa"/>
          </w:tcPr>
          <w:p w14:paraId="2C4C37CA" w14:textId="77777777" w:rsidR="00F32CD9" w:rsidRDefault="00212A42">
            <w:pPr>
              <w:spacing w:before="30" w:after="30"/>
            </w:pPr>
            <w:r>
              <w:rPr>
                <w:sz w:val="16"/>
              </w:rPr>
              <w:t>220</w:t>
            </w:r>
          </w:p>
        </w:tc>
        <w:tc>
          <w:tcPr>
            <w:tcW w:w="1814" w:type="dxa"/>
          </w:tcPr>
          <w:p w14:paraId="03050E16" w14:textId="77777777" w:rsidR="00F32CD9" w:rsidRDefault="00212A42">
            <w:pPr>
              <w:spacing w:before="30" w:after="30"/>
            </w:pPr>
            <w:r>
              <w:rPr>
                <w:sz w:val="16"/>
              </w:rPr>
              <w:t>65.6%</w:t>
            </w:r>
          </w:p>
        </w:tc>
      </w:tr>
      <w:tr w:rsidR="00F32CD9" w14:paraId="39A07D0A" w14:textId="77777777">
        <w:trPr>
          <w:jc w:val="center"/>
        </w:trPr>
        <w:tc>
          <w:tcPr>
            <w:tcW w:w="1474" w:type="dxa"/>
            <w:shd w:val="clear" w:color="auto" w:fill="F5F7FA"/>
          </w:tcPr>
          <w:p w14:paraId="5E2A3657" w14:textId="77777777" w:rsidR="00F32CD9" w:rsidRDefault="00212A42">
            <w:pPr>
              <w:spacing w:before="30" w:after="30"/>
            </w:pPr>
            <w:r>
              <w:rPr>
                <w:sz w:val="16"/>
              </w:rPr>
              <w:t>L3</w:t>
            </w:r>
          </w:p>
        </w:tc>
        <w:tc>
          <w:tcPr>
            <w:tcW w:w="2721" w:type="dxa"/>
            <w:shd w:val="clear" w:color="auto" w:fill="F5F7FA"/>
          </w:tcPr>
          <w:p w14:paraId="14739CDF" w14:textId="77777777" w:rsidR="00F32CD9" w:rsidRDefault="00212A42">
            <w:pPr>
              <w:spacing w:before="30" w:after="30"/>
            </w:pPr>
            <w:r>
              <w:rPr>
                <w:sz w:val="16"/>
              </w:rPr>
              <w:t>577</w:t>
            </w:r>
          </w:p>
        </w:tc>
        <w:tc>
          <w:tcPr>
            <w:tcW w:w="2494" w:type="dxa"/>
            <w:shd w:val="clear" w:color="auto" w:fill="F5F7FA"/>
          </w:tcPr>
          <w:p w14:paraId="3255D4C1" w14:textId="77777777" w:rsidR="00F32CD9" w:rsidRDefault="00212A42">
            <w:pPr>
              <w:spacing w:before="30" w:after="30"/>
            </w:pPr>
            <w:r>
              <w:rPr>
                <w:sz w:val="16"/>
              </w:rPr>
              <w:t>199</w:t>
            </w:r>
          </w:p>
        </w:tc>
        <w:tc>
          <w:tcPr>
            <w:tcW w:w="1814" w:type="dxa"/>
            <w:shd w:val="clear" w:color="auto" w:fill="F5F7FA"/>
          </w:tcPr>
          <w:p w14:paraId="21CFBD5E" w14:textId="77777777" w:rsidR="00F32CD9" w:rsidRDefault="00212A42">
            <w:pPr>
              <w:spacing w:before="30" w:after="30"/>
            </w:pPr>
            <w:r>
              <w:rPr>
                <w:sz w:val="16"/>
              </w:rPr>
              <w:t>65.5%</w:t>
            </w:r>
          </w:p>
        </w:tc>
      </w:tr>
    </w:tbl>
    <w:p w14:paraId="5CE9C3D2" w14:textId="77777777" w:rsidR="00F32CD9" w:rsidRDefault="00212A42">
      <w:pPr>
        <w:spacing w:before="40"/>
      </w:pPr>
      <w:r>
        <w:rPr>
          <w:i/>
          <w:color w:val="595959"/>
          <w:sz w:val="16"/>
        </w:rPr>
        <w:t>Note. Attrition is measured against the number of images any annotator assigned to the class, since no consensus label exists for the discarded images.</w:t>
      </w:r>
    </w:p>
    <w:p w14:paraId="0F0A2B4E" w14:textId="77777777" w:rsidR="00F32CD9" w:rsidRDefault="00212A42">
      <w:pPr>
        <w:spacing w:before="120" w:after="40"/>
        <w:jc w:val="center"/>
      </w:pPr>
      <w:r>
        <w:rPr>
          <w:noProof/>
        </w:rPr>
        <w:drawing>
          <wp:inline distT="0" distB="0" distL="0" distR="0" wp14:anchorId="65C56EB0" wp14:editId="623433F9">
            <wp:extent cx="5577840" cy="2956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lass_distribution.png"/>
                    <pic:cNvPicPr/>
                  </pic:nvPicPr>
                  <pic:blipFill>
                    <a:blip r:embed="rId16"/>
                    <a:stretch>
                      <a:fillRect/>
                    </a:stretch>
                  </pic:blipFill>
                  <pic:spPr>
                    <a:xfrm>
                      <a:off x="0" y="0"/>
                      <a:ext cx="5577840" cy="2956460"/>
                    </a:xfrm>
                    <a:prstGeom prst="rect">
                      <a:avLst/>
                    </a:prstGeom>
                  </pic:spPr>
                </pic:pic>
              </a:graphicData>
            </a:graphic>
          </wp:inline>
        </w:drawing>
      </w:r>
    </w:p>
    <w:p w14:paraId="142C04EA" w14:textId="1454714C" w:rsidR="00F32CD9" w:rsidRDefault="00212A42">
      <w:pPr>
        <w:pStyle w:val="Caption"/>
        <w:spacing w:after="220"/>
        <w:jc w:val="center"/>
      </w:pPr>
      <w:bookmarkStart w:id="28" w:name="_Toc235977996"/>
      <w:r>
        <w:t xml:space="preserve">Figure </w:t>
      </w:r>
      <w:r>
        <w:fldChar w:fldCharType="begin"/>
      </w:r>
      <w:r>
        <w:instrText xml:space="preserve"> SEQ Figure \* ARABIC </w:instrText>
      </w:r>
      <w:r>
        <w:fldChar w:fldCharType="separate"/>
      </w:r>
      <w:r w:rsidR="00F744BA">
        <w:rPr>
          <w:noProof/>
        </w:rPr>
        <w:t>9</w:t>
      </w:r>
      <w:r>
        <w:fldChar w:fldCharType="end"/>
      </w:r>
      <w:r>
        <w:rPr>
          <w:color w:val="595959"/>
        </w:rPr>
        <w:t>. Per-annotator class distributions overlaid on the complete-agreement subset. The gap between the lines and the bars is exactly the material the consensus filter removes.</w:t>
      </w:r>
      <w:bookmarkEnd w:id="28"/>
    </w:p>
    <w:p w14:paraId="77C5339C" w14:textId="77777777" w:rsidR="00F32CD9" w:rsidRDefault="00212A42">
      <w:pPr>
        <w:pStyle w:val="Heading2"/>
      </w:pPr>
      <w:bookmarkStart w:id="29" w:name="_Toc235977948"/>
      <w:r>
        <w:rPr>
          <w:color w:val="1F3A5F"/>
        </w:rPr>
        <w:lastRenderedPageBreak/>
        <w:t>The structure of disagreement</w:t>
      </w:r>
      <w:bookmarkEnd w:id="29"/>
    </w:p>
    <w:p w14:paraId="6359E720" w14:textId="77777777" w:rsidR="00F32CD9" w:rsidRDefault="00212A42">
      <w:pPr>
        <w:spacing w:after="140" w:line="283" w:lineRule="auto"/>
        <w:jc w:val="both"/>
      </w:pPr>
      <w:r>
        <w:t>Aggregate agreement statistics report how often experts disagree. They do not report what experts disagree about. Because every SSS code decomposes into a wall and a station, that question can be answered directly, and the answer is the most substantive original finding of this audit. It is not reported in the dataset descriptor.</w:t>
      </w:r>
    </w:p>
    <w:p w14:paraId="0B048F6B" w14:textId="77777777" w:rsidR="00F32CD9" w:rsidRDefault="00212A42">
      <w:pPr>
        <w:spacing w:after="140" w:line="283" w:lineRule="auto"/>
        <w:jc w:val="both"/>
      </w:pPr>
      <w:r>
        <w:t>Each of the 12,800 annotator-pair disagreement events was classified into one of four categories: the pair agreed on the station but differed on the wall; agreed on the wall but differed on the station; differed on both; or one annotator rejected the image as unusable while the other assigned a landmark.</w:t>
      </w:r>
    </w:p>
    <w:p w14:paraId="48FEB8B6" w14:textId="4165CB10" w:rsidR="00F32CD9" w:rsidRDefault="00212A42">
      <w:pPr>
        <w:pStyle w:val="Caption"/>
        <w:spacing w:before="160" w:after="60"/>
      </w:pPr>
      <w:bookmarkStart w:id="30" w:name="_Toc235978018"/>
      <w:r>
        <w:t xml:space="preserve">Table </w:t>
      </w:r>
      <w:r>
        <w:fldChar w:fldCharType="begin"/>
      </w:r>
      <w:r>
        <w:instrText xml:space="preserve"> SEQ Table \* ARABIC </w:instrText>
      </w:r>
      <w:r>
        <w:fldChar w:fldCharType="separate"/>
      </w:r>
      <w:r w:rsidR="00F744BA">
        <w:rPr>
          <w:noProof/>
        </w:rPr>
        <w:t>10</w:t>
      </w:r>
      <w:r>
        <w:fldChar w:fldCharType="end"/>
      </w:r>
      <w:r>
        <w:rPr>
          <w:b w:val="0"/>
          <w:color w:val="595959"/>
        </w:rPr>
        <w:t>. Decomposition of every annotator-pair disagreement event by anatomical axis.</w:t>
      </w:r>
      <w:bookmarkEnd w:id="30"/>
    </w:p>
    <w:tbl>
      <w:tblPr>
        <w:tblStyle w:val="TableGrid"/>
        <w:tblW w:w="0" w:type="auto"/>
        <w:jc w:val="center"/>
        <w:tblLayout w:type="fixed"/>
        <w:tblLook w:val="04A0" w:firstRow="1" w:lastRow="0" w:firstColumn="1" w:lastColumn="0" w:noHBand="0" w:noVBand="1"/>
      </w:tblPr>
      <w:tblGrid>
        <w:gridCol w:w="2835"/>
        <w:gridCol w:w="1361"/>
        <w:gridCol w:w="1361"/>
        <w:gridCol w:w="3969"/>
      </w:tblGrid>
      <w:tr w:rsidR="00F32CD9" w14:paraId="77E3257C" w14:textId="77777777">
        <w:trPr>
          <w:tblHeader/>
          <w:jc w:val="center"/>
        </w:trPr>
        <w:tc>
          <w:tcPr>
            <w:tcW w:w="2835" w:type="dxa"/>
            <w:shd w:val="clear" w:color="auto" w:fill="1F3A5F"/>
          </w:tcPr>
          <w:p w14:paraId="6F010AD6" w14:textId="77777777" w:rsidR="00F32CD9" w:rsidRDefault="00212A42">
            <w:pPr>
              <w:spacing w:before="30" w:after="30"/>
            </w:pPr>
            <w:r>
              <w:rPr>
                <w:b/>
                <w:color w:val="FFFFFF"/>
                <w:sz w:val="16"/>
              </w:rPr>
              <w:t>Disagreement type</w:t>
            </w:r>
          </w:p>
        </w:tc>
        <w:tc>
          <w:tcPr>
            <w:tcW w:w="1361" w:type="dxa"/>
            <w:shd w:val="clear" w:color="auto" w:fill="1F3A5F"/>
          </w:tcPr>
          <w:p w14:paraId="1609A317" w14:textId="77777777" w:rsidR="00F32CD9" w:rsidRDefault="00212A42">
            <w:pPr>
              <w:spacing w:before="30" w:after="30"/>
            </w:pPr>
            <w:r>
              <w:rPr>
                <w:b/>
                <w:color w:val="FFFFFF"/>
                <w:sz w:val="16"/>
              </w:rPr>
              <w:t>Events</w:t>
            </w:r>
          </w:p>
        </w:tc>
        <w:tc>
          <w:tcPr>
            <w:tcW w:w="1361" w:type="dxa"/>
            <w:shd w:val="clear" w:color="auto" w:fill="1F3A5F"/>
          </w:tcPr>
          <w:p w14:paraId="0AC259D6" w14:textId="77777777" w:rsidR="00F32CD9" w:rsidRDefault="00212A42">
            <w:pPr>
              <w:spacing w:before="30" w:after="30"/>
            </w:pPr>
            <w:r>
              <w:rPr>
                <w:b/>
                <w:color w:val="FFFFFF"/>
                <w:sz w:val="16"/>
              </w:rPr>
              <w:t>% of total</w:t>
            </w:r>
          </w:p>
        </w:tc>
        <w:tc>
          <w:tcPr>
            <w:tcW w:w="3969" w:type="dxa"/>
            <w:shd w:val="clear" w:color="auto" w:fill="1F3A5F"/>
          </w:tcPr>
          <w:p w14:paraId="5CFD2E39" w14:textId="77777777" w:rsidR="00F32CD9" w:rsidRDefault="00212A42">
            <w:pPr>
              <w:spacing w:before="30" w:after="30"/>
            </w:pPr>
            <w:r>
              <w:rPr>
                <w:b/>
                <w:color w:val="FFFFFF"/>
                <w:sz w:val="16"/>
              </w:rPr>
              <w:t>Interpretation</w:t>
            </w:r>
          </w:p>
        </w:tc>
      </w:tr>
      <w:tr w:rsidR="00F32CD9" w14:paraId="03948109" w14:textId="77777777">
        <w:trPr>
          <w:jc w:val="center"/>
        </w:trPr>
        <w:tc>
          <w:tcPr>
            <w:tcW w:w="2835" w:type="dxa"/>
          </w:tcPr>
          <w:p w14:paraId="6021EBA6" w14:textId="77777777" w:rsidR="00F32CD9" w:rsidRDefault="00212A42">
            <w:pPr>
              <w:spacing w:before="30" w:after="30"/>
            </w:pPr>
            <w:r>
              <w:rPr>
                <w:sz w:val="16"/>
              </w:rPr>
              <w:t>Same station, different wall</w:t>
            </w:r>
          </w:p>
        </w:tc>
        <w:tc>
          <w:tcPr>
            <w:tcW w:w="1361" w:type="dxa"/>
          </w:tcPr>
          <w:p w14:paraId="105A24D6" w14:textId="77777777" w:rsidR="00F32CD9" w:rsidRDefault="00212A42">
            <w:pPr>
              <w:spacing w:before="30" w:after="30"/>
            </w:pPr>
            <w:r>
              <w:rPr>
                <w:sz w:val="16"/>
              </w:rPr>
              <w:t>6,523</w:t>
            </w:r>
          </w:p>
        </w:tc>
        <w:tc>
          <w:tcPr>
            <w:tcW w:w="1361" w:type="dxa"/>
          </w:tcPr>
          <w:p w14:paraId="6D43DDF0" w14:textId="77777777" w:rsidR="00F32CD9" w:rsidRDefault="00212A42">
            <w:pPr>
              <w:spacing w:before="30" w:after="30"/>
            </w:pPr>
            <w:r>
              <w:rPr>
                <w:sz w:val="16"/>
              </w:rPr>
              <w:t>50.96%</w:t>
            </w:r>
          </w:p>
        </w:tc>
        <w:tc>
          <w:tcPr>
            <w:tcW w:w="3969" w:type="dxa"/>
          </w:tcPr>
          <w:p w14:paraId="5FA622DE" w14:textId="77777777" w:rsidR="00F32CD9" w:rsidRDefault="00212A42">
            <w:pPr>
              <w:spacing w:before="30" w:after="30"/>
            </w:pPr>
            <w:r>
              <w:rPr>
                <w:sz w:val="16"/>
              </w:rPr>
              <w:t>Rotational ambiguity about the gastric axis</w:t>
            </w:r>
          </w:p>
        </w:tc>
      </w:tr>
      <w:tr w:rsidR="00F32CD9" w14:paraId="041181F5" w14:textId="77777777">
        <w:trPr>
          <w:jc w:val="center"/>
        </w:trPr>
        <w:tc>
          <w:tcPr>
            <w:tcW w:w="2835" w:type="dxa"/>
            <w:shd w:val="clear" w:color="auto" w:fill="F5F7FA"/>
          </w:tcPr>
          <w:p w14:paraId="7326D656" w14:textId="77777777" w:rsidR="00F32CD9" w:rsidRDefault="00212A42">
            <w:pPr>
              <w:spacing w:before="30" w:after="30"/>
            </w:pPr>
            <w:r>
              <w:rPr>
                <w:sz w:val="16"/>
              </w:rPr>
              <w:t>Landmark vs OTHERCLASS</w:t>
            </w:r>
          </w:p>
        </w:tc>
        <w:tc>
          <w:tcPr>
            <w:tcW w:w="1361" w:type="dxa"/>
            <w:shd w:val="clear" w:color="auto" w:fill="F5F7FA"/>
          </w:tcPr>
          <w:p w14:paraId="33F9978E" w14:textId="77777777" w:rsidR="00F32CD9" w:rsidRDefault="00212A42">
            <w:pPr>
              <w:spacing w:before="30" w:after="30"/>
            </w:pPr>
            <w:r>
              <w:rPr>
                <w:sz w:val="16"/>
              </w:rPr>
              <w:t>2,663</w:t>
            </w:r>
          </w:p>
        </w:tc>
        <w:tc>
          <w:tcPr>
            <w:tcW w:w="1361" w:type="dxa"/>
            <w:shd w:val="clear" w:color="auto" w:fill="F5F7FA"/>
          </w:tcPr>
          <w:p w14:paraId="0937F53C" w14:textId="77777777" w:rsidR="00F32CD9" w:rsidRDefault="00212A42">
            <w:pPr>
              <w:spacing w:before="30" w:after="30"/>
            </w:pPr>
            <w:r>
              <w:rPr>
                <w:sz w:val="16"/>
              </w:rPr>
              <w:t>20.80%</w:t>
            </w:r>
          </w:p>
        </w:tc>
        <w:tc>
          <w:tcPr>
            <w:tcW w:w="3969" w:type="dxa"/>
            <w:shd w:val="clear" w:color="auto" w:fill="F5F7FA"/>
          </w:tcPr>
          <w:p w14:paraId="42C7BFAF" w14:textId="77777777" w:rsidR="00F32CD9" w:rsidRDefault="00212A42">
            <w:pPr>
              <w:spacing w:before="30" w:after="30"/>
            </w:pPr>
            <w:r>
              <w:rPr>
                <w:sz w:val="16"/>
              </w:rPr>
              <w:t>Disagreement about usability, not anatomy</w:t>
            </w:r>
          </w:p>
        </w:tc>
      </w:tr>
      <w:tr w:rsidR="00F32CD9" w14:paraId="680CACBA" w14:textId="77777777">
        <w:trPr>
          <w:jc w:val="center"/>
        </w:trPr>
        <w:tc>
          <w:tcPr>
            <w:tcW w:w="2835" w:type="dxa"/>
          </w:tcPr>
          <w:p w14:paraId="2EB33E44" w14:textId="77777777" w:rsidR="00F32CD9" w:rsidRDefault="00212A42">
            <w:pPr>
              <w:spacing w:before="30" w:after="30"/>
            </w:pPr>
            <w:r>
              <w:rPr>
                <w:sz w:val="16"/>
              </w:rPr>
              <w:t>Same wall, different station</w:t>
            </w:r>
          </w:p>
        </w:tc>
        <w:tc>
          <w:tcPr>
            <w:tcW w:w="1361" w:type="dxa"/>
          </w:tcPr>
          <w:p w14:paraId="2D687B44" w14:textId="77777777" w:rsidR="00F32CD9" w:rsidRDefault="00212A42">
            <w:pPr>
              <w:spacing w:before="30" w:after="30"/>
            </w:pPr>
            <w:r>
              <w:rPr>
                <w:sz w:val="16"/>
              </w:rPr>
              <w:t>2,548</w:t>
            </w:r>
          </w:p>
        </w:tc>
        <w:tc>
          <w:tcPr>
            <w:tcW w:w="1361" w:type="dxa"/>
          </w:tcPr>
          <w:p w14:paraId="1C4D9AE6" w14:textId="77777777" w:rsidR="00F32CD9" w:rsidRDefault="00212A42">
            <w:pPr>
              <w:spacing w:before="30" w:after="30"/>
            </w:pPr>
            <w:r>
              <w:rPr>
                <w:sz w:val="16"/>
              </w:rPr>
              <w:t>19.91%</w:t>
            </w:r>
          </w:p>
        </w:tc>
        <w:tc>
          <w:tcPr>
            <w:tcW w:w="3969" w:type="dxa"/>
          </w:tcPr>
          <w:p w14:paraId="683C300F" w14:textId="77777777" w:rsidR="00F32CD9" w:rsidRDefault="00212A42">
            <w:pPr>
              <w:spacing w:before="30" w:after="30"/>
            </w:pPr>
            <w:r>
              <w:rPr>
                <w:sz w:val="16"/>
              </w:rPr>
              <w:t>Depth ambiguity along the gastric axis</w:t>
            </w:r>
          </w:p>
        </w:tc>
      </w:tr>
      <w:tr w:rsidR="00F32CD9" w14:paraId="45070542" w14:textId="77777777">
        <w:trPr>
          <w:jc w:val="center"/>
        </w:trPr>
        <w:tc>
          <w:tcPr>
            <w:tcW w:w="2835" w:type="dxa"/>
            <w:shd w:val="clear" w:color="auto" w:fill="F5F7FA"/>
          </w:tcPr>
          <w:p w14:paraId="494B5062" w14:textId="77777777" w:rsidR="00F32CD9" w:rsidRDefault="00212A42">
            <w:pPr>
              <w:spacing w:before="30" w:after="30"/>
            </w:pPr>
            <w:r>
              <w:rPr>
                <w:sz w:val="16"/>
              </w:rPr>
              <w:t>Both differ</w:t>
            </w:r>
          </w:p>
        </w:tc>
        <w:tc>
          <w:tcPr>
            <w:tcW w:w="1361" w:type="dxa"/>
            <w:shd w:val="clear" w:color="auto" w:fill="F5F7FA"/>
          </w:tcPr>
          <w:p w14:paraId="6957A042" w14:textId="77777777" w:rsidR="00F32CD9" w:rsidRDefault="00212A42">
            <w:pPr>
              <w:spacing w:before="30" w:after="30"/>
            </w:pPr>
            <w:r>
              <w:rPr>
                <w:sz w:val="16"/>
              </w:rPr>
              <w:t>1,066</w:t>
            </w:r>
          </w:p>
        </w:tc>
        <w:tc>
          <w:tcPr>
            <w:tcW w:w="1361" w:type="dxa"/>
            <w:shd w:val="clear" w:color="auto" w:fill="F5F7FA"/>
          </w:tcPr>
          <w:p w14:paraId="61ABE9F4" w14:textId="77777777" w:rsidR="00F32CD9" w:rsidRDefault="00212A42">
            <w:pPr>
              <w:spacing w:before="30" w:after="30"/>
            </w:pPr>
            <w:r>
              <w:rPr>
                <w:sz w:val="16"/>
              </w:rPr>
              <w:t>8.33%</w:t>
            </w:r>
          </w:p>
        </w:tc>
        <w:tc>
          <w:tcPr>
            <w:tcW w:w="3969" w:type="dxa"/>
            <w:shd w:val="clear" w:color="auto" w:fill="F5F7FA"/>
          </w:tcPr>
          <w:p w14:paraId="1B3B17A6" w14:textId="77777777" w:rsidR="00F32CD9" w:rsidRDefault="00212A42">
            <w:pPr>
              <w:spacing w:before="30" w:after="30"/>
            </w:pPr>
            <w:r>
              <w:rPr>
                <w:sz w:val="16"/>
              </w:rPr>
              <w:t>Unstructured disagreement</w:t>
            </w:r>
          </w:p>
        </w:tc>
      </w:tr>
    </w:tbl>
    <w:p w14:paraId="39619988" w14:textId="77777777" w:rsidR="00F32CD9" w:rsidRDefault="00F32CD9">
      <w:pPr>
        <w:spacing w:after="120"/>
      </w:pPr>
    </w:p>
    <w:p w14:paraId="704BC71A" w14:textId="77777777" w:rsidR="00F32CD9" w:rsidRDefault="00212A42">
      <w:pPr>
        <w:spacing w:before="120" w:after="40"/>
        <w:jc w:val="center"/>
      </w:pPr>
      <w:r>
        <w:rPr>
          <w:noProof/>
        </w:rPr>
        <w:drawing>
          <wp:inline distT="0" distB="0" distL="0" distR="0" wp14:anchorId="07BAAFBA" wp14:editId="1FF42500">
            <wp:extent cx="5577840" cy="22578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disagreement_decomposition.png"/>
                    <pic:cNvPicPr/>
                  </pic:nvPicPr>
                  <pic:blipFill>
                    <a:blip r:embed="rId17"/>
                    <a:stretch>
                      <a:fillRect/>
                    </a:stretch>
                  </pic:blipFill>
                  <pic:spPr>
                    <a:xfrm>
                      <a:off x="0" y="0"/>
                      <a:ext cx="5577840" cy="2257884"/>
                    </a:xfrm>
                    <a:prstGeom prst="rect">
                      <a:avLst/>
                    </a:prstGeom>
                  </pic:spPr>
                </pic:pic>
              </a:graphicData>
            </a:graphic>
          </wp:inline>
        </w:drawing>
      </w:r>
    </w:p>
    <w:p w14:paraId="26222257" w14:textId="78FC9809" w:rsidR="00F32CD9" w:rsidRDefault="00212A42">
      <w:pPr>
        <w:pStyle w:val="Caption"/>
        <w:spacing w:after="220"/>
        <w:jc w:val="center"/>
      </w:pPr>
      <w:bookmarkStart w:id="31" w:name="_Toc235977997"/>
      <w:r>
        <w:t xml:space="preserve">Figure </w:t>
      </w:r>
      <w:r>
        <w:fldChar w:fldCharType="begin"/>
      </w:r>
      <w:r>
        <w:instrText xml:space="preserve"> SEQ Figure \* ARABIC </w:instrText>
      </w:r>
      <w:r>
        <w:fldChar w:fldCharType="separate"/>
      </w:r>
      <w:r w:rsidR="00F744BA">
        <w:rPr>
          <w:noProof/>
        </w:rPr>
        <w:t>10</w:t>
      </w:r>
      <w:r>
        <w:fldChar w:fldCharType="end"/>
      </w:r>
      <w:r>
        <w:rPr>
          <w:color w:val="595959"/>
        </w:rPr>
        <w:t>. Left: disagreement decomposed by anatomical axis. Centre: agreement recomputed at three label granularities. Right: which walls are confused with which, with circumferentially adjacent pairs highlighted.</w:t>
      </w:r>
      <w:bookmarkEnd w:id="31"/>
    </w:p>
    <w:p w14:paraId="068C1AAE" w14:textId="77777777" w:rsidR="00F32CD9" w:rsidRDefault="00212A42">
      <w:pPr>
        <w:spacing w:after="140" w:line="283" w:lineRule="auto"/>
        <w:jc w:val="both"/>
      </w:pPr>
      <w:r>
        <w:t xml:space="preserve">Over half of all disagreement — 51.0% — consists of two experts who agree on how far the endoscope has been withdrawn but differ on which wall it faces. Only 19.9% is the converse. A confirmatory test makes the asymmetry unmistakable. Collapsing the 23-class space to station alone raises mean pairwise kappa from 0.7476 to 0.8597, and unanimity from 60.20% to 78.99%. Collapsing to wall alone moves kappa to 0.7481 — indistinguishable from the full label space. Removing the wall distinction removes almost all </w:t>
      </w:r>
      <w:r>
        <w:t>the difficulty; removing the station distinction removes almost none of it.</w:t>
      </w:r>
    </w:p>
    <w:p w14:paraId="47E84C18" w14:textId="41C63416" w:rsidR="00F32CD9" w:rsidRDefault="00212A42">
      <w:pPr>
        <w:pStyle w:val="Caption"/>
        <w:spacing w:before="160" w:after="60"/>
      </w:pPr>
      <w:bookmarkStart w:id="32" w:name="_Toc235978019"/>
      <w:r>
        <w:t xml:space="preserve">Table </w:t>
      </w:r>
      <w:r>
        <w:fldChar w:fldCharType="begin"/>
      </w:r>
      <w:r>
        <w:instrText xml:space="preserve"> SEQ Table \* ARABIC </w:instrText>
      </w:r>
      <w:r>
        <w:fldChar w:fldCharType="separate"/>
      </w:r>
      <w:r w:rsidR="00F744BA">
        <w:rPr>
          <w:noProof/>
        </w:rPr>
        <w:t>11</w:t>
      </w:r>
      <w:r>
        <w:fldChar w:fldCharType="end"/>
      </w:r>
      <w:r>
        <w:rPr>
          <w:b w:val="0"/>
          <w:color w:val="595959"/>
        </w:rPr>
        <w:t>. Which walls are confused with which. The protocol photographs the walls in clockwise order — greater curvature, anterior, lesser curvature, posterior — so 'adjacent' means adjacent on that circle.</w:t>
      </w:r>
      <w:bookmarkEnd w:id="32"/>
    </w:p>
    <w:tbl>
      <w:tblPr>
        <w:tblStyle w:val="TableGrid"/>
        <w:tblW w:w="0" w:type="auto"/>
        <w:jc w:val="center"/>
        <w:tblLayout w:type="fixed"/>
        <w:tblLook w:val="04A0" w:firstRow="1" w:lastRow="0" w:firstColumn="1" w:lastColumn="0" w:noHBand="0" w:noVBand="1"/>
      </w:tblPr>
      <w:tblGrid>
        <w:gridCol w:w="1814"/>
        <w:gridCol w:w="2494"/>
        <w:gridCol w:w="1587"/>
        <w:gridCol w:w="2268"/>
      </w:tblGrid>
      <w:tr w:rsidR="00F32CD9" w14:paraId="700F60DC" w14:textId="77777777">
        <w:trPr>
          <w:tblHeader/>
          <w:jc w:val="center"/>
        </w:trPr>
        <w:tc>
          <w:tcPr>
            <w:tcW w:w="1814" w:type="dxa"/>
            <w:shd w:val="clear" w:color="auto" w:fill="1F3A5F"/>
          </w:tcPr>
          <w:p w14:paraId="35BC081D" w14:textId="77777777" w:rsidR="00F32CD9" w:rsidRDefault="00212A42">
            <w:pPr>
              <w:spacing w:before="30" w:after="30"/>
            </w:pPr>
            <w:r>
              <w:rPr>
                <w:b/>
                <w:color w:val="FFFFFF"/>
                <w:sz w:val="16"/>
              </w:rPr>
              <w:t>Wall pair</w:t>
            </w:r>
          </w:p>
        </w:tc>
        <w:tc>
          <w:tcPr>
            <w:tcW w:w="2494" w:type="dxa"/>
            <w:shd w:val="clear" w:color="auto" w:fill="1F3A5F"/>
          </w:tcPr>
          <w:p w14:paraId="099020BF" w14:textId="77777777" w:rsidR="00F32CD9" w:rsidRDefault="00212A42">
            <w:pPr>
              <w:spacing w:before="30" w:after="30"/>
            </w:pPr>
            <w:r>
              <w:rPr>
                <w:b/>
                <w:color w:val="FFFFFF"/>
                <w:sz w:val="16"/>
              </w:rPr>
              <w:t>Circumferential relation</w:t>
            </w:r>
          </w:p>
        </w:tc>
        <w:tc>
          <w:tcPr>
            <w:tcW w:w="1587" w:type="dxa"/>
            <w:shd w:val="clear" w:color="auto" w:fill="1F3A5F"/>
          </w:tcPr>
          <w:p w14:paraId="7944FB8D" w14:textId="77777777" w:rsidR="00F32CD9" w:rsidRDefault="00212A42">
            <w:pPr>
              <w:spacing w:before="30" w:after="30"/>
            </w:pPr>
            <w:r>
              <w:rPr>
                <w:b/>
                <w:color w:val="FFFFFF"/>
                <w:sz w:val="16"/>
              </w:rPr>
              <w:t>Events</w:t>
            </w:r>
          </w:p>
        </w:tc>
        <w:tc>
          <w:tcPr>
            <w:tcW w:w="2268" w:type="dxa"/>
            <w:shd w:val="clear" w:color="auto" w:fill="1F3A5F"/>
          </w:tcPr>
          <w:p w14:paraId="66734AF4" w14:textId="77777777" w:rsidR="00F32CD9" w:rsidRDefault="00212A42">
            <w:pPr>
              <w:spacing w:before="30" w:after="30"/>
            </w:pPr>
            <w:r>
              <w:rPr>
                <w:b/>
                <w:color w:val="FFFFFF"/>
                <w:sz w:val="16"/>
              </w:rPr>
              <w:t>% of wall confusions</w:t>
            </w:r>
          </w:p>
        </w:tc>
      </w:tr>
      <w:tr w:rsidR="00F32CD9" w14:paraId="0189CDD6" w14:textId="77777777">
        <w:trPr>
          <w:jc w:val="center"/>
        </w:trPr>
        <w:tc>
          <w:tcPr>
            <w:tcW w:w="1814" w:type="dxa"/>
          </w:tcPr>
          <w:p w14:paraId="1903B92E" w14:textId="77777777" w:rsidR="00F32CD9" w:rsidRDefault="00212A42">
            <w:pPr>
              <w:spacing w:before="30" w:after="30"/>
            </w:pPr>
            <w:r>
              <w:rPr>
                <w:sz w:val="16"/>
              </w:rPr>
              <w:t>A ↔ L</w:t>
            </w:r>
          </w:p>
        </w:tc>
        <w:tc>
          <w:tcPr>
            <w:tcW w:w="2494" w:type="dxa"/>
          </w:tcPr>
          <w:p w14:paraId="3EE3EADC" w14:textId="77777777" w:rsidR="00F32CD9" w:rsidRDefault="00212A42">
            <w:pPr>
              <w:spacing w:before="30" w:after="30"/>
            </w:pPr>
            <w:r>
              <w:rPr>
                <w:sz w:val="16"/>
              </w:rPr>
              <w:t>adjacent</w:t>
            </w:r>
          </w:p>
        </w:tc>
        <w:tc>
          <w:tcPr>
            <w:tcW w:w="1587" w:type="dxa"/>
          </w:tcPr>
          <w:p w14:paraId="48B5C8E5" w14:textId="77777777" w:rsidR="00F32CD9" w:rsidRDefault="00212A42">
            <w:pPr>
              <w:spacing w:before="30" w:after="30"/>
            </w:pPr>
            <w:r>
              <w:rPr>
                <w:sz w:val="16"/>
              </w:rPr>
              <w:t>2,010</w:t>
            </w:r>
          </w:p>
        </w:tc>
        <w:tc>
          <w:tcPr>
            <w:tcW w:w="2268" w:type="dxa"/>
          </w:tcPr>
          <w:p w14:paraId="00E8E445" w14:textId="77777777" w:rsidR="00F32CD9" w:rsidRDefault="00212A42">
            <w:pPr>
              <w:spacing w:before="30" w:after="30"/>
            </w:pPr>
            <w:r>
              <w:rPr>
                <w:sz w:val="16"/>
              </w:rPr>
              <w:t>30.81%</w:t>
            </w:r>
          </w:p>
        </w:tc>
      </w:tr>
      <w:tr w:rsidR="00F32CD9" w14:paraId="01A3E23F" w14:textId="77777777">
        <w:trPr>
          <w:jc w:val="center"/>
        </w:trPr>
        <w:tc>
          <w:tcPr>
            <w:tcW w:w="1814" w:type="dxa"/>
            <w:shd w:val="clear" w:color="auto" w:fill="F5F7FA"/>
          </w:tcPr>
          <w:p w14:paraId="1EAA4903" w14:textId="77777777" w:rsidR="00F32CD9" w:rsidRDefault="00212A42">
            <w:pPr>
              <w:spacing w:before="30" w:after="30"/>
            </w:pPr>
            <w:r>
              <w:rPr>
                <w:sz w:val="16"/>
              </w:rPr>
              <w:t>L ↔ P</w:t>
            </w:r>
          </w:p>
        </w:tc>
        <w:tc>
          <w:tcPr>
            <w:tcW w:w="2494" w:type="dxa"/>
            <w:shd w:val="clear" w:color="auto" w:fill="F5F7FA"/>
          </w:tcPr>
          <w:p w14:paraId="05BFB4E5" w14:textId="77777777" w:rsidR="00F32CD9" w:rsidRDefault="00212A42">
            <w:pPr>
              <w:spacing w:before="30" w:after="30"/>
            </w:pPr>
            <w:r>
              <w:rPr>
                <w:sz w:val="16"/>
              </w:rPr>
              <w:t>adjacent</w:t>
            </w:r>
          </w:p>
        </w:tc>
        <w:tc>
          <w:tcPr>
            <w:tcW w:w="1587" w:type="dxa"/>
            <w:shd w:val="clear" w:color="auto" w:fill="F5F7FA"/>
          </w:tcPr>
          <w:p w14:paraId="268B743F" w14:textId="77777777" w:rsidR="00F32CD9" w:rsidRDefault="00212A42">
            <w:pPr>
              <w:spacing w:before="30" w:after="30"/>
            </w:pPr>
            <w:r>
              <w:rPr>
                <w:sz w:val="16"/>
              </w:rPr>
              <w:t>1,438</w:t>
            </w:r>
          </w:p>
        </w:tc>
        <w:tc>
          <w:tcPr>
            <w:tcW w:w="2268" w:type="dxa"/>
            <w:shd w:val="clear" w:color="auto" w:fill="F5F7FA"/>
          </w:tcPr>
          <w:p w14:paraId="4EF755D0" w14:textId="77777777" w:rsidR="00F32CD9" w:rsidRDefault="00212A42">
            <w:pPr>
              <w:spacing w:before="30" w:after="30"/>
            </w:pPr>
            <w:r>
              <w:rPr>
                <w:sz w:val="16"/>
              </w:rPr>
              <w:t>22.05%</w:t>
            </w:r>
          </w:p>
        </w:tc>
      </w:tr>
      <w:tr w:rsidR="00F32CD9" w14:paraId="6A0A77B2" w14:textId="77777777">
        <w:trPr>
          <w:jc w:val="center"/>
        </w:trPr>
        <w:tc>
          <w:tcPr>
            <w:tcW w:w="1814" w:type="dxa"/>
          </w:tcPr>
          <w:p w14:paraId="072B463C" w14:textId="77777777" w:rsidR="00F32CD9" w:rsidRDefault="00212A42">
            <w:pPr>
              <w:spacing w:before="30" w:after="30"/>
            </w:pPr>
            <w:r>
              <w:rPr>
                <w:sz w:val="16"/>
              </w:rPr>
              <w:t>A ↔ G</w:t>
            </w:r>
          </w:p>
        </w:tc>
        <w:tc>
          <w:tcPr>
            <w:tcW w:w="2494" w:type="dxa"/>
          </w:tcPr>
          <w:p w14:paraId="223219E2" w14:textId="77777777" w:rsidR="00F32CD9" w:rsidRDefault="00212A42">
            <w:pPr>
              <w:spacing w:before="30" w:after="30"/>
            </w:pPr>
            <w:r>
              <w:rPr>
                <w:sz w:val="16"/>
              </w:rPr>
              <w:t>adjacent</w:t>
            </w:r>
          </w:p>
        </w:tc>
        <w:tc>
          <w:tcPr>
            <w:tcW w:w="1587" w:type="dxa"/>
          </w:tcPr>
          <w:p w14:paraId="7717A6E9" w14:textId="77777777" w:rsidR="00F32CD9" w:rsidRDefault="00212A42">
            <w:pPr>
              <w:spacing w:before="30" w:after="30"/>
            </w:pPr>
            <w:r>
              <w:rPr>
                <w:sz w:val="16"/>
              </w:rPr>
              <w:t>1,356</w:t>
            </w:r>
          </w:p>
        </w:tc>
        <w:tc>
          <w:tcPr>
            <w:tcW w:w="2268" w:type="dxa"/>
          </w:tcPr>
          <w:p w14:paraId="616B3CDB" w14:textId="77777777" w:rsidR="00F32CD9" w:rsidRDefault="00212A42">
            <w:pPr>
              <w:spacing w:before="30" w:after="30"/>
            </w:pPr>
            <w:r>
              <w:rPr>
                <w:sz w:val="16"/>
              </w:rPr>
              <w:t>20.79%</w:t>
            </w:r>
          </w:p>
        </w:tc>
      </w:tr>
      <w:tr w:rsidR="00F32CD9" w14:paraId="67A8720F" w14:textId="77777777">
        <w:trPr>
          <w:jc w:val="center"/>
        </w:trPr>
        <w:tc>
          <w:tcPr>
            <w:tcW w:w="1814" w:type="dxa"/>
            <w:shd w:val="clear" w:color="auto" w:fill="F5F7FA"/>
          </w:tcPr>
          <w:p w14:paraId="2E9ED536" w14:textId="77777777" w:rsidR="00F32CD9" w:rsidRDefault="00212A42">
            <w:pPr>
              <w:spacing w:before="30" w:after="30"/>
            </w:pPr>
            <w:r>
              <w:rPr>
                <w:sz w:val="16"/>
              </w:rPr>
              <w:t>G ↔ P</w:t>
            </w:r>
          </w:p>
        </w:tc>
        <w:tc>
          <w:tcPr>
            <w:tcW w:w="2494" w:type="dxa"/>
            <w:shd w:val="clear" w:color="auto" w:fill="F5F7FA"/>
          </w:tcPr>
          <w:p w14:paraId="1E664186" w14:textId="77777777" w:rsidR="00F32CD9" w:rsidRDefault="00212A42">
            <w:pPr>
              <w:spacing w:before="30" w:after="30"/>
            </w:pPr>
            <w:r>
              <w:rPr>
                <w:sz w:val="16"/>
              </w:rPr>
              <w:t>adjacent</w:t>
            </w:r>
          </w:p>
        </w:tc>
        <w:tc>
          <w:tcPr>
            <w:tcW w:w="1587" w:type="dxa"/>
            <w:shd w:val="clear" w:color="auto" w:fill="F5F7FA"/>
          </w:tcPr>
          <w:p w14:paraId="53EC8167" w14:textId="77777777" w:rsidR="00F32CD9" w:rsidRDefault="00212A42">
            <w:pPr>
              <w:spacing w:before="30" w:after="30"/>
            </w:pPr>
            <w:r>
              <w:rPr>
                <w:sz w:val="16"/>
              </w:rPr>
              <w:t>1,056</w:t>
            </w:r>
          </w:p>
        </w:tc>
        <w:tc>
          <w:tcPr>
            <w:tcW w:w="2268" w:type="dxa"/>
            <w:shd w:val="clear" w:color="auto" w:fill="F5F7FA"/>
          </w:tcPr>
          <w:p w14:paraId="332D3073" w14:textId="77777777" w:rsidR="00F32CD9" w:rsidRDefault="00212A42">
            <w:pPr>
              <w:spacing w:before="30" w:after="30"/>
            </w:pPr>
            <w:r>
              <w:rPr>
                <w:sz w:val="16"/>
              </w:rPr>
              <w:t>16.19%</w:t>
            </w:r>
          </w:p>
        </w:tc>
      </w:tr>
      <w:tr w:rsidR="00F32CD9" w14:paraId="35A45992" w14:textId="77777777">
        <w:trPr>
          <w:jc w:val="center"/>
        </w:trPr>
        <w:tc>
          <w:tcPr>
            <w:tcW w:w="1814" w:type="dxa"/>
          </w:tcPr>
          <w:p w14:paraId="442C91D3" w14:textId="77777777" w:rsidR="00F32CD9" w:rsidRDefault="00212A42">
            <w:pPr>
              <w:spacing w:before="30" w:after="30"/>
            </w:pPr>
            <w:r>
              <w:rPr>
                <w:sz w:val="16"/>
              </w:rPr>
              <w:t>G ↔ L</w:t>
            </w:r>
          </w:p>
        </w:tc>
        <w:tc>
          <w:tcPr>
            <w:tcW w:w="2494" w:type="dxa"/>
          </w:tcPr>
          <w:p w14:paraId="7CE32676" w14:textId="77777777" w:rsidR="00F32CD9" w:rsidRDefault="00212A42">
            <w:pPr>
              <w:spacing w:before="30" w:after="30"/>
            </w:pPr>
            <w:r>
              <w:rPr>
                <w:sz w:val="16"/>
              </w:rPr>
              <w:t>opposite</w:t>
            </w:r>
          </w:p>
        </w:tc>
        <w:tc>
          <w:tcPr>
            <w:tcW w:w="1587" w:type="dxa"/>
          </w:tcPr>
          <w:p w14:paraId="314782C4" w14:textId="77777777" w:rsidR="00F32CD9" w:rsidRDefault="00212A42">
            <w:pPr>
              <w:spacing w:before="30" w:after="30"/>
            </w:pPr>
            <w:r>
              <w:rPr>
                <w:sz w:val="16"/>
              </w:rPr>
              <w:t>337</w:t>
            </w:r>
          </w:p>
        </w:tc>
        <w:tc>
          <w:tcPr>
            <w:tcW w:w="2268" w:type="dxa"/>
          </w:tcPr>
          <w:p w14:paraId="1F706376" w14:textId="77777777" w:rsidR="00F32CD9" w:rsidRDefault="00212A42">
            <w:pPr>
              <w:spacing w:before="30" w:after="30"/>
            </w:pPr>
            <w:r>
              <w:rPr>
                <w:sz w:val="16"/>
              </w:rPr>
              <w:t>5.17%</w:t>
            </w:r>
          </w:p>
        </w:tc>
      </w:tr>
      <w:tr w:rsidR="00F32CD9" w14:paraId="2324F411" w14:textId="77777777">
        <w:trPr>
          <w:jc w:val="center"/>
        </w:trPr>
        <w:tc>
          <w:tcPr>
            <w:tcW w:w="1814" w:type="dxa"/>
            <w:shd w:val="clear" w:color="auto" w:fill="F5F7FA"/>
          </w:tcPr>
          <w:p w14:paraId="7D0CF640" w14:textId="77777777" w:rsidR="00F32CD9" w:rsidRDefault="00212A42">
            <w:pPr>
              <w:spacing w:before="30" w:after="30"/>
            </w:pPr>
            <w:r>
              <w:rPr>
                <w:sz w:val="16"/>
              </w:rPr>
              <w:t>A ↔ P</w:t>
            </w:r>
          </w:p>
        </w:tc>
        <w:tc>
          <w:tcPr>
            <w:tcW w:w="2494" w:type="dxa"/>
            <w:shd w:val="clear" w:color="auto" w:fill="F5F7FA"/>
          </w:tcPr>
          <w:p w14:paraId="754FE8A3" w14:textId="77777777" w:rsidR="00F32CD9" w:rsidRDefault="00212A42">
            <w:pPr>
              <w:spacing w:before="30" w:after="30"/>
            </w:pPr>
            <w:r>
              <w:rPr>
                <w:sz w:val="16"/>
              </w:rPr>
              <w:t>opposite</w:t>
            </w:r>
          </w:p>
        </w:tc>
        <w:tc>
          <w:tcPr>
            <w:tcW w:w="1587" w:type="dxa"/>
            <w:shd w:val="clear" w:color="auto" w:fill="F5F7FA"/>
          </w:tcPr>
          <w:p w14:paraId="159CAAEE" w14:textId="77777777" w:rsidR="00F32CD9" w:rsidRDefault="00212A42">
            <w:pPr>
              <w:spacing w:before="30" w:after="30"/>
            </w:pPr>
            <w:r>
              <w:rPr>
                <w:sz w:val="16"/>
              </w:rPr>
              <w:t>326</w:t>
            </w:r>
          </w:p>
        </w:tc>
        <w:tc>
          <w:tcPr>
            <w:tcW w:w="2268" w:type="dxa"/>
            <w:shd w:val="clear" w:color="auto" w:fill="F5F7FA"/>
          </w:tcPr>
          <w:p w14:paraId="36562DB9" w14:textId="77777777" w:rsidR="00F32CD9" w:rsidRDefault="00212A42">
            <w:pPr>
              <w:spacing w:before="30" w:after="30"/>
            </w:pPr>
            <w:r>
              <w:rPr>
                <w:sz w:val="16"/>
              </w:rPr>
              <w:t>5.00%</w:t>
            </w:r>
          </w:p>
        </w:tc>
      </w:tr>
    </w:tbl>
    <w:p w14:paraId="5BB3EC31" w14:textId="77777777" w:rsidR="00F32CD9" w:rsidRDefault="00212A42">
      <w:pPr>
        <w:spacing w:before="40"/>
      </w:pPr>
      <w:r>
        <w:rPr>
          <w:i/>
          <w:color w:val="595959"/>
          <w:sz w:val="16"/>
        </w:rPr>
        <w:t>Note. Circumferentially adjacent pairs account for 89.8% of wall confusions; diametrically opposite pairs for 10.2%.</w:t>
      </w:r>
    </w:p>
    <w:tbl>
      <w:tblPr>
        <w:tblStyle w:val="TableGrid"/>
        <w:tblW w:w="0" w:type="auto"/>
        <w:tblLook w:val="04A0" w:firstRow="1" w:lastRow="0" w:firstColumn="1" w:lastColumn="0" w:noHBand="0" w:noVBand="1"/>
      </w:tblPr>
      <w:tblGrid>
        <w:gridCol w:w="9173"/>
      </w:tblGrid>
      <w:tr w:rsidR="00F32CD9" w14:paraId="192BDCFB" w14:textId="77777777">
        <w:tc>
          <w:tcPr>
            <w:tcW w:w="9173" w:type="dxa"/>
            <w:shd w:val="clear" w:color="auto" w:fill="F2F4F8"/>
          </w:tcPr>
          <w:p w14:paraId="20790099" w14:textId="77777777" w:rsidR="00F32CD9" w:rsidRDefault="00212A42">
            <w:pPr>
              <w:spacing w:after="40"/>
            </w:pPr>
            <w:r>
              <w:rPr>
                <w:b/>
                <w:color w:val="8B1A1A"/>
                <w:sz w:val="19"/>
              </w:rPr>
              <w:t>Disagreement is anatomically structured</w:t>
            </w:r>
          </w:p>
          <w:p w14:paraId="5D18BD87" w14:textId="77777777" w:rsidR="00F32CD9" w:rsidRDefault="00212A42">
            <w:pPr>
              <w:spacing w:after="40"/>
              <w:jc w:val="both"/>
            </w:pPr>
            <w:r>
              <w:rPr>
                <w:i/>
                <w:sz w:val="19"/>
              </w:rPr>
              <w:lastRenderedPageBreak/>
              <w:t xml:space="preserve">Disagreement follows the geometry of the stomach. 89.8% of wall confusions involve walls adjacent on the circumference, and 93.1% of station confusions involve neighbouring stations. Expert disagreement is locally structured rather than arbitrary: annotators are not guessing, they are resolving a genuinely continuous viewing geometry onto a discrete label set. This is the empirical justification for treating the label space as structured — a distance-aware or hierarchical loss is warranted by the data, not </w:t>
            </w:r>
            <w:r>
              <w:rPr>
                <w:i/>
                <w:sz w:val="19"/>
              </w:rPr>
              <w:t>merely by intuition.</w:t>
            </w:r>
          </w:p>
        </w:tc>
      </w:tr>
    </w:tbl>
    <w:p w14:paraId="42C9431A" w14:textId="77777777" w:rsidR="00F32CD9" w:rsidRDefault="00F32CD9">
      <w:pPr>
        <w:spacing w:after="80"/>
      </w:pPr>
    </w:p>
    <w:p w14:paraId="3E2025F2" w14:textId="77777777" w:rsidR="00F32CD9" w:rsidRDefault="00212A42">
      <w:pPr>
        <w:spacing w:before="120" w:after="40"/>
        <w:jc w:val="center"/>
      </w:pPr>
      <w:r>
        <w:rPr>
          <w:noProof/>
        </w:rPr>
        <w:drawing>
          <wp:inline distT="0" distB="0" distL="0" distR="0" wp14:anchorId="743C2DD7" wp14:editId="43B77DD4">
            <wp:extent cx="5577840" cy="24494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tation_difficulty.png"/>
                    <pic:cNvPicPr/>
                  </pic:nvPicPr>
                  <pic:blipFill>
                    <a:blip r:embed="rId18"/>
                    <a:stretch>
                      <a:fillRect/>
                    </a:stretch>
                  </pic:blipFill>
                  <pic:spPr>
                    <a:xfrm>
                      <a:off x="0" y="0"/>
                      <a:ext cx="5577840" cy="2449468"/>
                    </a:xfrm>
                    <a:prstGeom prst="rect">
                      <a:avLst/>
                    </a:prstGeom>
                  </pic:spPr>
                </pic:pic>
              </a:graphicData>
            </a:graphic>
          </wp:inline>
        </w:drawing>
      </w:r>
    </w:p>
    <w:p w14:paraId="725C8529" w14:textId="463E3F12" w:rsidR="00F32CD9" w:rsidRDefault="00212A42">
      <w:pPr>
        <w:pStyle w:val="Caption"/>
        <w:spacing w:after="220"/>
        <w:jc w:val="center"/>
      </w:pPr>
      <w:bookmarkStart w:id="33" w:name="_Toc235977998"/>
      <w:r>
        <w:t xml:space="preserve">Figure </w:t>
      </w:r>
      <w:r>
        <w:fldChar w:fldCharType="begin"/>
      </w:r>
      <w:r>
        <w:instrText xml:space="preserve"> SEQ Figure \* ARABIC </w:instrText>
      </w:r>
      <w:r>
        <w:fldChar w:fldCharType="separate"/>
      </w:r>
      <w:r w:rsidR="00F744BA">
        <w:rPr>
          <w:noProof/>
        </w:rPr>
        <w:t>11</w:t>
      </w:r>
      <w:r>
        <w:fldChar w:fldCharType="end"/>
      </w:r>
      <w:r>
        <w:rPr>
          <w:color w:val="595959"/>
        </w:rPr>
        <w:t>. Left: rater-pair disagreement rate by anatomical station. Right: the station confusion matrix, with confusion confined almost entirely to the adjacent-station band.</w:t>
      </w:r>
      <w:bookmarkEnd w:id="33"/>
    </w:p>
    <w:p w14:paraId="626D6456" w14:textId="77777777" w:rsidR="00F32CD9" w:rsidRDefault="00212A42">
      <w:pPr>
        <w:spacing w:after="140" w:line="283" w:lineRule="auto"/>
        <w:jc w:val="both"/>
      </w:pPr>
      <w:r>
        <w:t>Station-level difficulty varies more than twofold. The hardest is station 5 (Retroflexion - lesser curvature exposed) at 44.5%; the easiest is station 6 (Final aligned view) at 19.3%. This aligns with the published baseline's own error profile: the descriptor reports reduced model accuracy 'in the middle body (L3, P3, and G3)' — station 3, among the hardest stations for the human annotators measured here. Model error and human disagreement concentrate in the same anatomy, which is itself evidence that the r</w:t>
      </w:r>
      <w:r>
        <w:t>esidual error reflects genuine visual ambiguity rather than insufficient model capacity.</w:t>
      </w:r>
    </w:p>
    <w:p w14:paraId="19AF2D8E" w14:textId="77777777" w:rsidR="00F32CD9" w:rsidRDefault="00212A42">
      <w:pPr>
        <w:pStyle w:val="Heading3"/>
      </w:pPr>
      <w:bookmarkStart w:id="34" w:name="_Toc235977949"/>
      <w:r>
        <w:rPr>
          <w:color w:val="1F3A5F"/>
        </w:rPr>
        <w:t>OTHERCLASS: a quality judgement, not an anatomical one</w:t>
      </w:r>
      <w:bookmarkEnd w:id="34"/>
    </w:p>
    <w:p w14:paraId="70737327" w14:textId="77777777" w:rsidR="00F32CD9" w:rsidRDefault="00212A42">
      <w:pPr>
        <w:spacing w:after="140" w:line="283" w:lineRule="auto"/>
        <w:jc w:val="both"/>
      </w:pPr>
      <w:r>
        <w:t>The twenty-third category marks an image as unsuitable for assessment. It behaves quite differently from the anatomical classes and accounts for 20.8% of all disagreement, making it the second-largest single source.</w:t>
      </w:r>
    </w:p>
    <w:p w14:paraId="1815A5D1" w14:textId="2B87EF8C" w:rsidR="00F32CD9" w:rsidRDefault="00212A42">
      <w:pPr>
        <w:pStyle w:val="Caption"/>
        <w:spacing w:before="160" w:after="60"/>
      </w:pPr>
      <w:bookmarkStart w:id="35" w:name="_Toc235978020"/>
      <w:r>
        <w:t xml:space="preserve">Table </w:t>
      </w:r>
      <w:r>
        <w:fldChar w:fldCharType="begin"/>
      </w:r>
      <w:r>
        <w:instrText xml:space="preserve"> SEQ Table \* ARABIC </w:instrText>
      </w:r>
      <w:r>
        <w:fldChar w:fldCharType="separate"/>
      </w:r>
      <w:r w:rsidR="00F744BA">
        <w:rPr>
          <w:noProof/>
        </w:rPr>
        <w:t>12</w:t>
      </w:r>
      <w:r>
        <w:fldChar w:fldCharType="end"/>
      </w:r>
      <w:r>
        <w:rPr>
          <w:b w:val="0"/>
          <w:color w:val="595959"/>
        </w:rPr>
        <w:t>. The OTHERCLASS quality judgement, by annotator.</w:t>
      </w:r>
      <w:bookmarkEnd w:id="35"/>
    </w:p>
    <w:tbl>
      <w:tblPr>
        <w:tblStyle w:val="TableGrid"/>
        <w:tblW w:w="0" w:type="auto"/>
        <w:jc w:val="center"/>
        <w:tblLayout w:type="fixed"/>
        <w:tblLook w:val="04A0" w:firstRow="1" w:lastRow="0" w:firstColumn="1" w:lastColumn="0" w:noHBand="0" w:noVBand="1"/>
      </w:tblPr>
      <w:tblGrid>
        <w:gridCol w:w="4762"/>
        <w:gridCol w:w="2268"/>
      </w:tblGrid>
      <w:tr w:rsidR="00F32CD9" w14:paraId="0C51EBCA" w14:textId="77777777">
        <w:trPr>
          <w:tblHeader/>
          <w:jc w:val="center"/>
        </w:trPr>
        <w:tc>
          <w:tcPr>
            <w:tcW w:w="4762" w:type="dxa"/>
            <w:shd w:val="clear" w:color="auto" w:fill="1F3A5F"/>
          </w:tcPr>
          <w:p w14:paraId="11870624" w14:textId="77777777" w:rsidR="00F32CD9" w:rsidRDefault="00212A42">
            <w:pPr>
              <w:spacing w:before="30" w:after="30"/>
            </w:pPr>
            <w:r>
              <w:rPr>
                <w:b/>
                <w:color w:val="FFFFFF"/>
                <w:sz w:val="16"/>
              </w:rPr>
              <w:t>Measure</w:t>
            </w:r>
          </w:p>
        </w:tc>
        <w:tc>
          <w:tcPr>
            <w:tcW w:w="2268" w:type="dxa"/>
            <w:shd w:val="clear" w:color="auto" w:fill="1F3A5F"/>
          </w:tcPr>
          <w:p w14:paraId="040343EF" w14:textId="77777777" w:rsidR="00F32CD9" w:rsidRDefault="00212A42">
            <w:pPr>
              <w:spacing w:before="30" w:after="30"/>
            </w:pPr>
            <w:r>
              <w:rPr>
                <w:b/>
                <w:color w:val="FFFFFF"/>
                <w:sz w:val="16"/>
              </w:rPr>
              <w:t>Value</w:t>
            </w:r>
          </w:p>
        </w:tc>
      </w:tr>
      <w:tr w:rsidR="00F32CD9" w14:paraId="392698B7" w14:textId="77777777">
        <w:trPr>
          <w:jc w:val="center"/>
        </w:trPr>
        <w:tc>
          <w:tcPr>
            <w:tcW w:w="4762" w:type="dxa"/>
          </w:tcPr>
          <w:p w14:paraId="3DCF4E31" w14:textId="77777777" w:rsidR="00F32CD9" w:rsidRDefault="00212A42">
            <w:pPr>
              <w:spacing w:before="30" w:after="30"/>
            </w:pPr>
            <w:r>
              <w:rPr>
                <w:sz w:val="16"/>
              </w:rPr>
              <w:t>Rate for annotator FG1</w:t>
            </w:r>
          </w:p>
        </w:tc>
        <w:tc>
          <w:tcPr>
            <w:tcW w:w="2268" w:type="dxa"/>
          </w:tcPr>
          <w:p w14:paraId="54F79547" w14:textId="77777777" w:rsidR="00F32CD9" w:rsidRDefault="00212A42">
            <w:pPr>
              <w:spacing w:before="30" w:after="30"/>
            </w:pPr>
            <w:r>
              <w:rPr>
                <w:sz w:val="16"/>
              </w:rPr>
              <w:t>1.48%</w:t>
            </w:r>
          </w:p>
        </w:tc>
      </w:tr>
      <w:tr w:rsidR="00F32CD9" w14:paraId="72D624BE" w14:textId="77777777">
        <w:trPr>
          <w:jc w:val="center"/>
        </w:trPr>
        <w:tc>
          <w:tcPr>
            <w:tcW w:w="4762" w:type="dxa"/>
            <w:shd w:val="clear" w:color="auto" w:fill="F5F7FA"/>
          </w:tcPr>
          <w:p w14:paraId="18BD68BE" w14:textId="77777777" w:rsidR="00F32CD9" w:rsidRDefault="00212A42">
            <w:pPr>
              <w:spacing w:before="30" w:after="30"/>
            </w:pPr>
            <w:r>
              <w:rPr>
                <w:sz w:val="16"/>
              </w:rPr>
              <w:t>Rate for annotator FG2</w:t>
            </w:r>
          </w:p>
        </w:tc>
        <w:tc>
          <w:tcPr>
            <w:tcW w:w="2268" w:type="dxa"/>
            <w:shd w:val="clear" w:color="auto" w:fill="F5F7FA"/>
          </w:tcPr>
          <w:p w14:paraId="356806B5" w14:textId="77777777" w:rsidR="00F32CD9" w:rsidRDefault="00212A42">
            <w:pPr>
              <w:spacing w:before="30" w:after="30"/>
            </w:pPr>
            <w:r>
              <w:rPr>
                <w:sz w:val="16"/>
              </w:rPr>
              <w:t>8.90%</w:t>
            </w:r>
          </w:p>
        </w:tc>
      </w:tr>
      <w:tr w:rsidR="00F32CD9" w14:paraId="283ED9DE" w14:textId="77777777">
        <w:trPr>
          <w:jc w:val="center"/>
        </w:trPr>
        <w:tc>
          <w:tcPr>
            <w:tcW w:w="4762" w:type="dxa"/>
          </w:tcPr>
          <w:p w14:paraId="1C4C88CF" w14:textId="77777777" w:rsidR="00F32CD9" w:rsidRDefault="00212A42">
            <w:pPr>
              <w:spacing w:before="30" w:after="30"/>
            </w:pPr>
            <w:r>
              <w:rPr>
                <w:sz w:val="16"/>
              </w:rPr>
              <w:t>Rate for annotator G1</w:t>
            </w:r>
          </w:p>
        </w:tc>
        <w:tc>
          <w:tcPr>
            <w:tcW w:w="2268" w:type="dxa"/>
          </w:tcPr>
          <w:p w14:paraId="3F29235F" w14:textId="77777777" w:rsidR="00F32CD9" w:rsidRDefault="00212A42">
            <w:pPr>
              <w:spacing w:before="30" w:after="30"/>
            </w:pPr>
            <w:r>
              <w:rPr>
                <w:sz w:val="16"/>
              </w:rPr>
              <w:t>2.06%</w:t>
            </w:r>
          </w:p>
        </w:tc>
      </w:tr>
      <w:tr w:rsidR="00F32CD9" w14:paraId="4FCBE038" w14:textId="77777777">
        <w:trPr>
          <w:jc w:val="center"/>
        </w:trPr>
        <w:tc>
          <w:tcPr>
            <w:tcW w:w="4762" w:type="dxa"/>
            <w:shd w:val="clear" w:color="auto" w:fill="F5F7FA"/>
          </w:tcPr>
          <w:p w14:paraId="0E38D1C6" w14:textId="77777777" w:rsidR="00F32CD9" w:rsidRDefault="00212A42">
            <w:pPr>
              <w:spacing w:before="30" w:after="30"/>
            </w:pPr>
            <w:r>
              <w:rPr>
                <w:sz w:val="16"/>
              </w:rPr>
              <w:t>Rate for annotator G2</w:t>
            </w:r>
          </w:p>
        </w:tc>
        <w:tc>
          <w:tcPr>
            <w:tcW w:w="2268" w:type="dxa"/>
            <w:shd w:val="clear" w:color="auto" w:fill="F5F7FA"/>
          </w:tcPr>
          <w:p w14:paraId="34D44E48" w14:textId="77777777" w:rsidR="00F32CD9" w:rsidRDefault="00212A42">
            <w:pPr>
              <w:spacing w:before="30" w:after="30"/>
            </w:pPr>
            <w:r>
              <w:rPr>
                <w:sz w:val="16"/>
              </w:rPr>
              <w:t>5.41%</w:t>
            </w:r>
          </w:p>
        </w:tc>
      </w:tr>
      <w:tr w:rsidR="00F32CD9" w14:paraId="53198FD4" w14:textId="77777777">
        <w:trPr>
          <w:jc w:val="center"/>
        </w:trPr>
        <w:tc>
          <w:tcPr>
            <w:tcW w:w="4762" w:type="dxa"/>
          </w:tcPr>
          <w:p w14:paraId="5B65A9CC" w14:textId="77777777" w:rsidR="00F32CD9" w:rsidRDefault="00212A42">
            <w:pPr>
              <w:spacing w:before="30" w:after="30"/>
            </w:pPr>
            <w:r>
              <w:rPr>
                <w:sz w:val="16"/>
              </w:rPr>
              <w:t>Images ever called OTHERCLASS</w:t>
            </w:r>
          </w:p>
        </w:tc>
        <w:tc>
          <w:tcPr>
            <w:tcW w:w="2268" w:type="dxa"/>
          </w:tcPr>
          <w:p w14:paraId="662FCEB3" w14:textId="77777777" w:rsidR="00F32CD9" w:rsidRDefault="00212A42">
            <w:pPr>
              <w:spacing w:before="30" w:after="30"/>
            </w:pPr>
            <w:r>
              <w:rPr>
                <w:sz w:val="16"/>
              </w:rPr>
              <w:t>948</w:t>
            </w:r>
          </w:p>
        </w:tc>
      </w:tr>
      <w:tr w:rsidR="00F32CD9" w14:paraId="63766D03" w14:textId="77777777">
        <w:trPr>
          <w:jc w:val="center"/>
        </w:trPr>
        <w:tc>
          <w:tcPr>
            <w:tcW w:w="4762" w:type="dxa"/>
            <w:shd w:val="clear" w:color="auto" w:fill="F5F7FA"/>
          </w:tcPr>
          <w:p w14:paraId="16AF99F3" w14:textId="77777777" w:rsidR="00F32CD9" w:rsidRDefault="00212A42">
            <w:pPr>
              <w:spacing w:before="30" w:after="30"/>
            </w:pPr>
            <w:r>
              <w:rPr>
                <w:sz w:val="16"/>
              </w:rPr>
              <w:t>Of which unanimous</w:t>
            </w:r>
          </w:p>
        </w:tc>
        <w:tc>
          <w:tcPr>
            <w:tcW w:w="2268" w:type="dxa"/>
            <w:shd w:val="clear" w:color="auto" w:fill="F5F7FA"/>
          </w:tcPr>
          <w:p w14:paraId="69B1C243" w14:textId="77777777" w:rsidR="00F32CD9" w:rsidRDefault="00212A42">
            <w:pPr>
              <w:spacing w:before="30" w:after="30"/>
            </w:pPr>
            <w:r>
              <w:rPr>
                <w:sz w:val="16"/>
              </w:rPr>
              <w:t>116 (12.24%)</w:t>
            </w:r>
          </w:p>
        </w:tc>
      </w:tr>
    </w:tbl>
    <w:p w14:paraId="514102C7" w14:textId="77777777" w:rsidR="00F32CD9" w:rsidRDefault="00F32CD9">
      <w:pPr>
        <w:spacing w:after="120"/>
      </w:pPr>
    </w:p>
    <w:p w14:paraId="46145B58" w14:textId="77777777" w:rsidR="00F32CD9" w:rsidRDefault="00212A42">
      <w:pPr>
        <w:spacing w:before="120" w:after="40"/>
        <w:jc w:val="center"/>
      </w:pPr>
      <w:r>
        <w:rPr>
          <w:noProof/>
        </w:rPr>
        <w:lastRenderedPageBreak/>
        <w:drawing>
          <wp:inline distT="0" distB="0" distL="0" distR="0" wp14:anchorId="7162F711" wp14:editId="7CAD4B32">
            <wp:extent cx="5577840" cy="2505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otherclass.png"/>
                    <pic:cNvPicPr/>
                  </pic:nvPicPr>
                  <pic:blipFill>
                    <a:blip r:embed="rId19"/>
                    <a:stretch>
                      <a:fillRect/>
                    </a:stretch>
                  </pic:blipFill>
                  <pic:spPr>
                    <a:xfrm>
                      <a:off x="0" y="0"/>
                      <a:ext cx="5577840" cy="2505579"/>
                    </a:xfrm>
                    <a:prstGeom prst="rect">
                      <a:avLst/>
                    </a:prstGeom>
                  </pic:spPr>
                </pic:pic>
              </a:graphicData>
            </a:graphic>
          </wp:inline>
        </w:drawing>
      </w:r>
    </w:p>
    <w:p w14:paraId="16010AA6" w14:textId="5B94530A" w:rsidR="00F32CD9" w:rsidRDefault="00212A42">
      <w:pPr>
        <w:pStyle w:val="Caption"/>
        <w:spacing w:after="220"/>
        <w:jc w:val="center"/>
      </w:pPr>
      <w:bookmarkStart w:id="36" w:name="_Toc235977999"/>
      <w:r>
        <w:t xml:space="preserve">Figure </w:t>
      </w:r>
      <w:r>
        <w:fldChar w:fldCharType="begin"/>
      </w:r>
      <w:r>
        <w:instrText xml:space="preserve"> SEQ Figure \* ARABIC </w:instrText>
      </w:r>
      <w:r>
        <w:fldChar w:fldCharType="separate"/>
      </w:r>
      <w:r w:rsidR="00F744BA">
        <w:rPr>
          <w:noProof/>
        </w:rPr>
        <w:t>12</w:t>
      </w:r>
      <w:r>
        <w:fldChar w:fldCharType="end"/>
      </w:r>
      <w:r>
        <w:rPr>
          <w:color w:val="595959"/>
        </w:rPr>
        <w:t>. Left: per-annotator rate of rejecting an image as unusable. Right: of all images any annotator rejected, the fraction rejected unanimously.</w:t>
      </w:r>
      <w:bookmarkEnd w:id="36"/>
    </w:p>
    <w:p w14:paraId="41024750" w14:textId="77777777" w:rsidR="00F32CD9" w:rsidRDefault="00212A42">
      <w:pPr>
        <w:spacing w:after="140" w:line="283" w:lineRule="auto"/>
        <w:jc w:val="both"/>
      </w:pPr>
      <w:r>
        <w:t>The spread is a factor of 6.0 between the most and least permissive annotator, and only 12.2% of rejections are unanimous. On this evidence, 'is this image good enough?' is a substantially subjective judgement. That has a concrete implication for the automated-audit application motivating the dataset: a system certifying an examination as complete makes the same judgement, and cannot be more objective than the labels it was trained on. Quality assessment and anatomical classification are different tasks and</w:t>
      </w:r>
      <w:r>
        <w:t xml:space="preserve"> should be modelled and evaluated separately.</w:t>
      </w:r>
    </w:p>
    <w:p w14:paraId="0F76AD12" w14:textId="77777777" w:rsidR="00F32CD9" w:rsidRDefault="00212A42">
      <w:pPr>
        <w:pStyle w:val="Heading2"/>
      </w:pPr>
      <w:bookmarkStart w:id="37" w:name="_Toc235977950"/>
      <w:r>
        <w:rPr>
          <w:color w:val="1F3A5F"/>
        </w:rPr>
        <w:t>G6: Integrity of the official splits</w:t>
      </w:r>
      <w:bookmarkEnd w:id="37"/>
    </w:p>
    <w:p w14:paraId="56DA3952" w14:textId="77777777" w:rsidR="00F32CD9" w:rsidRDefault="00212A42">
      <w:pPr>
        <w:spacing w:after="140" w:line="283" w:lineRule="auto"/>
        <w:jc w:val="both"/>
      </w:pPr>
      <w:r>
        <w:t>The descriptor supplies official train/validation/test splits stratified by patient, allocating cases to quartiles of per-patient Fleiss kappa so that agreement level is balanced across partitions. Both properties were verified independently rather than assumed.</w:t>
      </w:r>
    </w:p>
    <w:p w14:paraId="0CD5D7F5" w14:textId="5CBA6C55" w:rsidR="00F32CD9" w:rsidRDefault="00212A42">
      <w:pPr>
        <w:pStyle w:val="Caption"/>
        <w:spacing w:before="160" w:after="60"/>
      </w:pPr>
      <w:bookmarkStart w:id="38" w:name="_Toc235978021"/>
      <w:r>
        <w:t xml:space="preserve">Table </w:t>
      </w:r>
      <w:r>
        <w:fldChar w:fldCharType="begin"/>
      </w:r>
      <w:r>
        <w:instrText xml:space="preserve"> SEQ Table \* ARABIC </w:instrText>
      </w:r>
      <w:r>
        <w:fldChar w:fldCharType="separate"/>
      </w:r>
      <w:r w:rsidR="00F744BA">
        <w:rPr>
          <w:noProof/>
        </w:rPr>
        <w:t>13</w:t>
      </w:r>
      <w:r>
        <w:fldChar w:fldCharType="end"/>
      </w:r>
      <w:r>
        <w:rPr>
          <w:b w:val="0"/>
          <w:color w:val="595959"/>
        </w:rPr>
        <w:t>. Composition of the official splits.</w:t>
      </w:r>
      <w:bookmarkEnd w:id="38"/>
    </w:p>
    <w:tbl>
      <w:tblPr>
        <w:tblStyle w:val="TableGrid"/>
        <w:tblW w:w="0" w:type="auto"/>
        <w:jc w:val="center"/>
        <w:tblLayout w:type="fixed"/>
        <w:tblLook w:val="04A0" w:firstRow="1" w:lastRow="0" w:firstColumn="1" w:lastColumn="0" w:noHBand="0" w:noVBand="1"/>
      </w:tblPr>
      <w:tblGrid>
        <w:gridCol w:w="1247"/>
        <w:gridCol w:w="1134"/>
        <w:gridCol w:w="1077"/>
        <w:gridCol w:w="1077"/>
        <w:gridCol w:w="1077"/>
        <w:gridCol w:w="1134"/>
        <w:gridCol w:w="964"/>
        <w:gridCol w:w="1134"/>
      </w:tblGrid>
      <w:tr w:rsidR="00F32CD9" w14:paraId="1BC17F08" w14:textId="77777777">
        <w:trPr>
          <w:tblHeader/>
          <w:jc w:val="center"/>
        </w:trPr>
        <w:tc>
          <w:tcPr>
            <w:tcW w:w="1247" w:type="dxa"/>
            <w:shd w:val="clear" w:color="auto" w:fill="1F3A5F"/>
          </w:tcPr>
          <w:p w14:paraId="02CA8B54" w14:textId="77777777" w:rsidR="00F32CD9" w:rsidRDefault="00212A42">
            <w:pPr>
              <w:spacing w:before="30" w:after="30"/>
            </w:pPr>
            <w:r>
              <w:rPr>
                <w:b/>
                <w:color w:val="FFFFFF"/>
                <w:sz w:val="16"/>
              </w:rPr>
              <w:t>Split</w:t>
            </w:r>
          </w:p>
        </w:tc>
        <w:tc>
          <w:tcPr>
            <w:tcW w:w="1134" w:type="dxa"/>
            <w:shd w:val="clear" w:color="auto" w:fill="1F3A5F"/>
          </w:tcPr>
          <w:p w14:paraId="2F4FC745" w14:textId="77777777" w:rsidR="00F32CD9" w:rsidRDefault="00212A42">
            <w:pPr>
              <w:spacing w:before="30" w:after="30"/>
            </w:pPr>
            <w:r>
              <w:rPr>
                <w:b/>
                <w:color w:val="FFFFFF"/>
                <w:sz w:val="16"/>
              </w:rPr>
              <w:t>Images</w:t>
            </w:r>
          </w:p>
        </w:tc>
        <w:tc>
          <w:tcPr>
            <w:tcW w:w="1077" w:type="dxa"/>
            <w:shd w:val="clear" w:color="auto" w:fill="1F3A5F"/>
          </w:tcPr>
          <w:p w14:paraId="229C6CED" w14:textId="77777777" w:rsidR="00F32CD9" w:rsidRDefault="00212A42">
            <w:pPr>
              <w:spacing w:before="30" w:after="30"/>
            </w:pPr>
            <w:r>
              <w:rPr>
                <w:b/>
                <w:color w:val="FFFFFF"/>
                <w:sz w:val="16"/>
              </w:rPr>
              <w:t>% images</w:t>
            </w:r>
          </w:p>
        </w:tc>
        <w:tc>
          <w:tcPr>
            <w:tcW w:w="1077" w:type="dxa"/>
            <w:shd w:val="clear" w:color="auto" w:fill="1F3A5F"/>
          </w:tcPr>
          <w:p w14:paraId="660B75D2" w14:textId="77777777" w:rsidR="00F32CD9" w:rsidRDefault="00212A42">
            <w:pPr>
              <w:spacing w:before="30" w:after="30"/>
            </w:pPr>
            <w:r>
              <w:rPr>
                <w:b/>
                <w:color w:val="FFFFFF"/>
                <w:sz w:val="16"/>
              </w:rPr>
              <w:t>Patients</w:t>
            </w:r>
          </w:p>
        </w:tc>
        <w:tc>
          <w:tcPr>
            <w:tcW w:w="1077" w:type="dxa"/>
            <w:shd w:val="clear" w:color="auto" w:fill="1F3A5F"/>
          </w:tcPr>
          <w:p w14:paraId="60B3DC31" w14:textId="77777777" w:rsidR="00F32CD9" w:rsidRDefault="00212A42">
            <w:pPr>
              <w:spacing w:before="30" w:after="30"/>
            </w:pPr>
            <w:r>
              <w:rPr>
                <w:b/>
                <w:color w:val="FFFFFF"/>
                <w:sz w:val="16"/>
              </w:rPr>
              <w:t>% patients</w:t>
            </w:r>
          </w:p>
        </w:tc>
        <w:tc>
          <w:tcPr>
            <w:tcW w:w="1134" w:type="dxa"/>
            <w:shd w:val="clear" w:color="auto" w:fill="1F3A5F"/>
          </w:tcPr>
          <w:p w14:paraId="6F133B02" w14:textId="77777777" w:rsidR="00F32CD9" w:rsidRDefault="00212A42">
            <w:pPr>
              <w:spacing w:before="30" w:after="30"/>
            </w:pPr>
            <w:r>
              <w:rPr>
                <w:b/>
                <w:color w:val="FFFFFF"/>
                <w:sz w:val="16"/>
              </w:rPr>
              <w:t>4/4 subset</w:t>
            </w:r>
          </w:p>
        </w:tc>
        <w:tc>
          <w:tcPr>
            <w:tcW w:w="964" w:type="dxa"/>
            <w:shd w:val="clear" w:color="auto" w:fill="1F3A5F"/>
          </w:tcPr>
          <w:p w14:paraId="4FCBBB8E" w14:textId="77777777" w:rsidR="00F32CD9" w:rsidRDefault="00212A42">
            <w:pPr>
              <w:spacing w:before="30" w:after="30"/>
            </w:pPr>
            <w:r>
              <w:rPr>
                <w:b/>
                <w:color w:val="FFFFFF"/>
                <w:sz w:val="16"/>
              </w:rPr>
              <w:t>% 4/4</w:t>
            </w:r>
          </w:p>
        </w:tc>
        <w:tc>
          <w:tcPr>
            <w:tcW w:w="1134" w:type="dxa"/>
            <w:shd w:val="clear" w:color="auto" w:fill="1F3A5F"/>
          </w:tcPr>
          <w:p w14:paraId="55E70BEE" w14:textId="77777777" w:rsidR="00F32CD9" w:rsidRDefault="00212A42">
            <w:pPr>
              <w:spacing w:before="30" w:after="30"/>
            </w:pPr>
            <w:r>
              <w:rPr>
                <w:b/>
                <w:color w:val="FFFFFF"/>
                <w:sz w:val="16"/>
              </w:rPr>
              <w:t>Img/patient</w:t>
            </w:r>
          </w:p>
        </w:tc>
      </w:tr>
      <w:tr w:rsidR="00F32CD9" w14:paraId="6BFBF260" w14:textId="77777777">
        <w:trPr>
          <w:jc w:val="center"/>
        </w:trPr>
        <w:tc>
          <w:tcPr>
            <w:tcW w:w="1247" w:type="dxa"/>
          </w:tcPr>
          <w:p w14:paraId="69331A04" w14:textId="77777777" w:rsidR="00F32CD9" w:rsidRDefault="00212A42">
            <w:pPr>
              <w:spacing w:before="30" w:after="30"/>
            </w:pPr>
            <w:r>
              <w:rPr>
                <w:sz w:val="15"/>
              </w:rPr>
              <w:t>Train</w:t>
            </w:r>
          </w:p>
        </w:tc>
        <w:tc>
          <w:tcPr>
            <w:tcW w:w="1134" w:type="dxa"/>
          </w:tcPr>
          <w:p w14:paraId="6879E990" w14:textId="77777777" w:rsidR="00F32CD9" w:rsidRDefault="00212A42">
            <w:pPr>
              <w:spacing w:before="30" w:after="30"/>
            </w:pPr>
            <w:r>
              <w:rPr>
                <w:sz w:val="15"/>
              </w:rPr>
              <w:t>6,165</w:t>
            </w:r>
          </w:p>
        </w:tc>
        <w:tc>
          <w:tcPr>
            <w:tcW w:w="1077" w:type="dxa"/>
          </w:tcPr>
          <w:p w14:paraId="2802188C" w14:textId="77777777" w:rsidR="00F32CD9" w:rsidRDefault="00212A42">
            <w:pPr>
              <w:spacing w:before="30" w:after="30"/>
            </w:pPr>
            <w:r>
              <w:rPr>
                <w:sz w:val="15"/>
              </w:rPr>
              <w:t>69.79%</w:t>
            </w:r>
          </w:p>
        </w:tc>
        <w:tc>
          <w:tcPr>
            <w:tcW w:w="1077" w:type="dxa"/>
          </w:tcPr>
          <w:p w14:paraId="73748787" w14:textId="77777777" w:rsidR="00F32CD9" w:rsidRDefault="00212A42">
            <w:pPr>
              <w:spacing w:before="30" w:after="30"/>
            </w:pPr>
            <w:r>
              <w:rPr>
                <w:sz w:val="15"/>
              </w:rPr>
              <w:t>270</w:t>
            </w:r>
          </w:p>
        </w:tc>
        <w:tc>
          <w:tcPr>
            <w:tcW w:w="1077" w:type="dxa"/>
          </w:tcPr>
          <w:p w14:paraId="5880299F" w14:textId="77777777" w:rsidR="00F32CD9" w:rsidRDefault="00212A42">
            <w:pPr>
              <w:spacing w:before="30" w:after="30"/>
            </w:pPr>
            <w:r>
              <w:rPr>
                <w:sz w:val="15"/>
              </w:rPr>
              <w:t>69.77%</w:t>
            </w:r>
          </w:p>
        </w:tc>
        <w:tc>
          <w:tcPr>
            <w:tcW w:w="1134" w:type="dxa"/>
          </w:tcPr>
          <w:p w14:paraId="47C9A209" w14:textId="77777777" w:rsidR="00F32CD9" w:rsidRDefault="00212A42">
            <w:pPr>
              <w:spacing w:before="30" w:after="30"/>
            </w:pPr>
            <w:r>
              <w:rPr>
                <w:sz w:val="15"/>
              </w:rPr>
              <w:t>3,722</w:t>
            </w:r>
          </w:p>
        </w:tc>
        <w:tc>
          <w:tcPr>
            <w:tcW w:w="964" w:type="dxa"/>
          </w:tcPr>
          <w:p w14:paraId="1D5A14FA" w14:textId="77777777" w:rsidR="00F32CD9" w:rsidRDefault="00212A42">
            <w:pPr>
              <w:spacing w:before="30" w:after="30"/>
            </w:pPr>
            <w:r>
              <w:rPr>
                <w:sz w:val="15"/>
              </w:rPr>
              <w:t>60.37%</w:t>
            </w:r>
          </w:p>
        </w:tc>
        <w:tc>
          <w:tcPr>
            <w:tcW w:w="1134" w:type="dxa"/>
          </w:tcPr>
          <w:p w14:paraId="23E38F44" w14:textId="77777777" w:rsidR="00F32CD9" w:rsidRDefault="00212A42">
            <w:pPr>
              <w:spacing w:before="30" w:after="30"/>
            </w:pPr>
            <w:r>
              <w:rPr>
                <w:sz w:val="15"/>
              </w:rPr>
              <w:t>22.83</w:t>
            </w:r>
          </w:p>
        </w:tc>
      </w:tr>
      <w:tr w:rsidR="00F32CD9" w14:paraId="730E53A2" w14:textId="77777777">
        <w:trPr>
          <w:jc w:val="center"/>
        </w:trPr>
        <w:tc>
          <w:tcPr>
            <w:tcW w:w="1247" w:type="dxa"/>
            <w:shd w:val="clear" w:color="auto" w:fill="F5F7FA"/>
          </w:tcPr>
          <w:p w14:paraId="3B8E4270" w14:textId="77777777" w:rsidR="00F32CD9" w:rsidRDefault="00212A42">
            <w:pPr>
              <w:spacing w:before="30" w:after="30"/>
            </w:pPr>
            <w:r>
              <w:rPr>
                <w:sz w:val="15"/>
              </w:rPr>
              <w:t>Validation</w:t>
            </w:r>
          </w:p>
        </w:tc>
        <w:tc>
          <w:tcPr>
            <w:tcW w:w="1134" w:type="dxa"/>
            <w:shd w:val="clear" w:color="auto" w:fill="F5F7FA"/>
          </w:tcPr>
          <w:p w14:paraId="5B979C60" w14:textId="77777777" w:rsidR="00F32CD9" w:rsidRDefault="00212A42">
            <w:pPr>
              <w:spacing w:before="30" w:after="30"/>
            </w:pPr>
            <w:r>
              <w:rPr>
                <w:sz w:val="15"/>
              </w:rPr>
              <w:t>1,316</w:t>
            </w:r>
          </w:p>
        </w:tc>
        <w:tc>
          <w:tcPr>
            <w:tcW w:w="1077" w:type="dxa"/>
            <w:shd w:val="clear" w:color="auto" w:fill="F5F7FA"/>
          </w:tcPr>
          <w:p w14:paraId="6256F8F9" w14:textId="77777777" w:rsidR="00F32CD9" w:rsidRDefault="00212A42">
            <w:pPr>
              <w:spacing w:before="30" w:after="30"/>
            </w:pPr>
            <w:r>
              <w:rPr>
                <w:sz w:val="15"/>
              </w:rPr>
              <w:t>14.90%</w:t>
            </w:r>
          </w:p>
        </w:tc>
        <w:tc>
          <w:tcPr>
            <w:tcW w:w="1077" w:type="dxa"/>
            <w:shd w:val="clear" w:color="auto" w:fill="F5F7FA"/>
          </w:tcPr>
          <w:p w14:paraId="3D9A4A17" w14:textId="77777777" w:rsidR="00F32CD9" w:rsidRDefault="00212A42">
            <w:pPr>
              <w:spacing w:before="30" w:after="30"/>
            </w:pPr>
            <w:r>
              <w:rPr>
                <w:sz w:val="15"/>
              </w:rPr>
              <w:t>58</w:t>
            </w:r>
          </w:p>
        </w:tc>
        <w:tc>
          <w:tcPr>
            <w:tcW w:w="1077" w:type="dxa"/>
            <w:shd w:val="clear" w:color="auto" w:fill="F5F7FA"/>
          </w:tcPr>
          <w:p w14:paraId="631921D4" w14:textId="77777777" w:rsidR="00F32CD9" w:rsidRDefault="00212A42">
            <w:pPr>
              <w:spacing w:before="30" w:after="30"/>
            </w:pPr>
            <w:r>
              <w:rPr>
                <w:sz w:val="15"/>
              </w:rPr>
              <w:t>14.99%</w:t>
            </w:r>
          </w:p>
        </w:tc>
        <w:tc>
          <w:tcPr>
            <w:tcW w:w="1134" w:type="dxa"/>
            <w:shd w:val="clear" w:color="auto" w:fill="F5F7FA"/>
          </w:tcPr>
          <w:p w14:paraId="5633BB2C" w14:textId="77777777" w:rsidR="00F32CD9" w:rsidRDefault="00212A42">
            <w:pPr>
              <w:spacing w:before="30" w:after="30"/>
            </w:pPr>
            <w:r>
              <w:rPr>
                <w:sz w:val="15"/>
              </w:rPr>
              <w:t>793</w:t>
            </w:r>
          </w:p>
        </w:tc>
        <w:tc>
          <w:tcPr>
            <w:tcW w:w="964" w:type="dxa"/>
            <w:shd w:val="clear" w:color="auto" w:fill="F5F7FA"/>
          </w:tcPr>
          <w:p w14:paraId="19A07C2D" w14:textId="77777777" w:rsidR="00F32CD9" w:rsidRDefault="00212A42">
            <w:pPr>
              <w:spacing w:before="30" w:after="30"/>
            </w:pPr>
            <w:r>
              <w:rPr>
                <w:sz w:val="15"/>
              </w:rPr>
              <w:t>60.26%</w:t>
            </w:r>
          </w:p>
        </w:tc>
        <w:tc>
          <w:tcPr>
            <w:tcW w:w="1134" w:type="dxa"/>
            <w:shd w:val="clear" w:color="auto" w:fill="F5F7FA"/>
          </w:tcPr>
          <w:p w14:paraId="3CC8811F" w14:textId="77777777" w:rsidR="00F32CD9" w:rsidRDefault="00212A42">
            <w:pPr>
              <w:spacing w:before="30" w:after="30"/>
            </w:pPr>
            <w:r>
              <w:rPr>
                <w:sz w:val="15"/>
              </w:rPr>
              <w:t>22.69</w:t>
            </w:r>
          </w:p>
        </w:tc>
      </w:tr>
      <w:tr w:rsidR="00F32CD9" w14:paraId="3319FFF1" w14:textId="77777777">
        <w:trPr>
          <w:jc w:val="center"/>
        </w:trPr>
        <w:tc>
          <w:tcPr>
            <w:tcW w:w="1247" w:type="dxa"/>
          </w:tcPr>
          <w:p w14:paraId="07AB51BC" w14:textId="77777777" w:rsidR="00F32CD9" w:rsidRDefault="00212A42">
            <w:pPr>
              <w:spacing w:before="30" w:after="30"/>
            </w:pPr>
            <w:r>
              <w:rPr>
                <w:sz w:val="15"/>
              </w:rPr>
              <w:t>Test</w:t>
            </w:r>
          </w:p>
        </w:tc>
        <w:tc>
          <w:tcPr>
            <w:tcW w:w="1134" w:type="dxa"/>
          </w:tcPr>
          <w:p w14:paraId="526B51B8" w14:textId="77777777" w:rsidR="00F32CD9" w:rsidRDefault="00212A42">
            <w:pPr>
              <w:spacing w:before="30" w:after="30"/>
            </w:pPr>
            <w:r>
              <w:rPr>
                <w:sz w:val="15"/>
              </w:rPr>
              <w:t>1,353</w:t>
            </w:r>
          </w:p>
        </w:tc>
        <w:tc>
          <w:tcPr>
            <w:tcW w:w="1077" w:type="dxa"/>
          </w:tcPr>
          <w:p w14:paraId="7A2AD110" w14:textId="77777777" w:rsidR="00F32CD9" w:rsidRDefault="00212A42">
            <w:pPr>
              <w:spacing w:before="30" w:after="30"/>
            </w:pPr>
            <w:r>
              <w:rPr>
                <w:sz w:val="15"/>
              </w:rPr>
              <w:t>15.32%</w:t>
            </w:r>
          </w:p>
        </w:tc>
        <w:tc>
          <w:tcPr>
            <w:tcW w:w="1077" w:type="dxa"/>
          </w:tcPr>
          <w:p w14:paraId="57A34F1E" w14:textId="77777777" w:rsidR="00F32CD9" w:rsidRDefault="00212A42">
            <w:pPr>
              <w:spacing w:before="30" w:after="30"/>
            </w:pPr>
            <w:r>
              <w:rPr>
                <w:sz w:val="15"/>
              </w:rPr>
              <w:t>59</w:t>
            </w:r>
          </w:p>
        </w:tc>
        <w:tc>
          <w:tcPr>
            <w:tcW w:w="1077" w:type="dxa"/>
          </w:tcPr>
          <w:p w14:paraId="2F1F18ED" w14:textId="77777777" w:rsidR="00F32CD9" w:rsidRDefault="00212A42">
            <w:pPr>
              <w:spacing w:before="30" w:after="30"/>
            </w:pPr>
            <w:r>
              <w:rPr>
                <w:sz w:val="15"/>
              </w:rPr>
              <w:t>15.25%</w:t>
            </w:r>
          </w:p>
        </w:tc>
        <w:tc>
          <w:tcPr>
            <w:tcW w:w="1134" w:type="dxa"/>
          </w:tcPr>
          <w:p w14:paraId="570C0C92" w14:textId="77777777" w:rsidR="00F32CD9" w:rsidRDefault="00212A42">
            <w:pPr>
              <w:spacing w:before="30" w:after="30"/>
            </w:pPr>
            <w:r>
              <w:rPr>
                <w:sz w:val="15"/>
              </w:rPr>
              <w:t>803</w:t>
            </w:r>
          </w:p>
        </w:tc>
        <w:tc>
          <w:tcPr>
            <w:tcW w:w="964" w:type="dxa"/>
          </w:tcPr>
          <w:p w14:paraId="044B1A07" w14:textId="77777777" w:rsidR="00F32CD9" w:rsidRDefault="00212A42">
            <w:pPr>
              <w:spacing w:before="30" w:after="30"/>
            </w:pPr>
            <w:r>
              <w:rPr>
                <w:sz w:val="15"/>
              </w:rPr>
              <w:t>59.35%</w:t>
            </w:r>
          </w:p>
        </w:tc>
        <w:tc>
          <w:tcPr>
            <w:tcW w:w="1134" w:type="dxa"/>
          </w:tcPr>
          <w:p w14:paraId="503241FA" w14:textId="77777777" w:rsidR="00F32CD9" w:rsidRDefault="00212A42">
            <w:pPr>
              <w:spacing w:before="30" w:after="30"/>
            </w:pPr>
            <w:r>
              <w:rPr>
                <w:sz w:val="15"/>
              </w:rPr>
              <w:t>22.93</w:t>
            </w:r>
          </w:p>
        </w:tc>
      </w:tr>
    </w:tbl>
    <w:p w14:paraId="077C9E84" w14:textId="77777777" w:rsidR="00F32CD9" w:rsidRDefault="00F32CD9">
      <w:pPr>
        <w:spacing w:after="120"/>
      </w:pPr>
    </w:p>
    <w:p w14:paraId="52D9D8E3" w14:textId="77777777" w:rsidR="00F32CD9" w:rsidRDefault="00212A42">
      <w:pPr>
        <w:spacing w:after="140" w:line="283" w:lineRule="auto"/>
        <w:jc w:val="both"/>
      </w:pPr>
      <w:r>
        <w:t>Patient-level disjointness holds exactly (Test ∩ Train = 0; Test ∩ Validation = 0; Train ∩ Validation = 0). No patient contributes images to more than one split, and there are 0 duplicate filenames anywhere in the manifest. This is the correct unit of independence: splitting at image level would place different photographs of the same stomach on both sides of the boundary and inflate every performance estimate.</w:t>
      </w:r>
    </w:p>
    <w:p w14:paraId="0A625961" w14:textId="77777777" w:rsidR="00F32CD9" w:rsidRDefault="00212A42">
      <w:pPr>
        <w:spacing w:after="140" w:line="283" w:lineRule="auto"/>
        <w:jc w:val="both"/>
      </w:pPr>
      <w:r>
        <w:t>Balance was tested rather than asserted. Class prevalence across the three splits gives χ² = 13.48 on 44 degrees of freedom (p = 1.0000, Cramér's V = 0.0356); prevalence of complete agreement gives χ² = 0.49 (p = 0.7838); per-patient Fleiss kappa across splits gives Kruskal–Wallis H = 0.037 (p = 0.9818). All three are comfortably non-significant, which here is the desired result: the stratification the descriptor claims did in fact work.</w:t>
      </w:r>
    </w:p>
    <w:p w14:paraId="7A0B9AB4" w14:textId="77777777" w:rsidR="00F32CD9" w:rsidRDefault="00212A42">
      <w:pPr>
        <w:spacing w:before="120" w:after="40"/>
        <w:jc w:val="center"/>
      </w:pPr>
      <w:r>
        <w:rPr>
          <w:noProof/>
        </w:rPr>
        <w:lastRenderedPageBreak/>
        <w:drawing>
          <wp:inline distT="0" distB="0" distL="0" distR="0" wp14:anchorId="1F2ABF77" wp14:editId="46000D46">
            <wp:extent cx="5577840" cy="2238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split_integrity.png"/>
                    <pic:cNvPicPr/>
                  </pic:nvPicPr>
                  <pic:blipFill>
                    <a:blip r:embed="rId20"/>
                    <a:stretch>
                      <a:fillRect/>
                    </a:stretch>
                  </pic:blipFill>
                  <pic:spPr>
                    <a:xfrm>
                      <a:off x="0" y="0"/>
                      <a:ext cx="5577840" cy="2238405"/>
                    </a:xfrm>
                    <a:prstGeom prst="rect">
                      <a:avLst/>
                    </a:prstGeom>
                  </pic:spPr>
                </pic:pic>
              </a:graphicData>
            </a:graphic>
          </wp:inline>
        </w:drawing>
      </w:r>
    </w:p>
    <w:p w14:paraId="2A3ADBA3" w14:textId="6E30AE6B" w:rsidR="00F32CD9" w:rsidRDefault="00212A42">
      <w:pPr>
        <w:pStyle w:val="Caption"/>
        <w:spacing w:after="220"/>
        <w:jc w:val="center"/>
      </w:pPr>
      <w:bookmarkStart w:id="39" w:name="_Toc235978000"/>
      <w:r>
        <w:t xml:space="preserve">Figure </w:t>
      </w:r>
      <w:r>
        <w:fldChar w:fldCharType="begin"/>
      </w:r>
      <w:r>
        <w:instrText xml:space="preserve"> SEQ Figure \* ARABIC </w:instrText>
      </w:r>
      <w:r>
        <w:fldChar w:fldCharType="separate"/>
      </w:r>
      <w:r w:rsidR="00F744BA">
        <w:rPr>
          <w:noProof/>
        </w:rPr>
        <w:t>13</w:t>
      </w:r>
      <w:r>
        <w:fldChar w:fldCharType="end"/>
      </w:r>
      <w:r>
        <w:rPr>
          <w:color w:val="595959"/>
        </w:rPr>
        <w:t>. Official split integrity. Left: image and patient shares against the intended 70/15/15 allocation. Centre: prevalence of complete agreement by split. Right: verification of patient-level disjointness and distributional balance.</w:t>
      </w:r>
      <w:bookmarkEnd w:id="39"/>
    </w:p>
    <w:p w14:paraId="2F08B397" w14:textId="77777777" w:rsidR="00F32CD9" w:rsidRDefault="00212A42">
      <w:pPr>
        <w:spacing w:after="140" w:line="283" w:lineRule="auto"/>
        <w:jc w:val="both"/>
      </w:pPr>
      <w:r>
        <w:t>Per-patient agreement is itself informative. Computing Fleiss kappa within each of the 387 patients gives a mean of 0.7459 (SD 0.1448) across a range from 0.0694 to 1.0000. 160 patients (41.3%) reach almost-perfect agreement while 7 fall below 0.40. Difficulty is therefore partly a property of the patient — of how a particular stomach photographed on the day — and not only of the individual image. Any resampling procedure must respect this by resampling patients, which is why every interval in this report i</w:t>
      </w:r>
      <w:r>
        <w:t>s patient-clustered.</w:t>
      </w:r>
    </w:p>
    <w:p w14:paraId="7BDE643F" w14:textId="77777777" w:rsidR="00F32CD9" w:rsidRDefault="00212A42">
      <w:pPr>
        <w:spacing w:before="120" w:after="40"/>
        <w:jc w:val="center"/>
      </w:pPr>
      <w:r>
        <w:rPr>
          <w:noProof/>
        </w:rPr>
        <w:drawing>
          <wp:inline distT="0" distB="0" distL="0" distR="0" wp14:anchorId="0B0A167E" wp14:editId="1D0D8E02">
            <wp:extent cx="5577840" cy="2502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tient_agreement.png"/>
                    <pic:cNvPicPr/>
                  </pic:nvPicPr>
                  <pic:blipFill>
                    <a:blip r:embed="rId21"/>
                    <a:stretch>
                      <a:fillRect/>
                    </a:stretch>
                  </pic:blipFill>
                  <pic:spPr>
                    <a:xfrm>
                      <a:off x="0" y="0"/>
                      <a:ext cx="5577840" cy="2502760"/>
                    </a:xfrm>
                    <a:prstGeom prst="rect">
                      <a:avLst/>
                    </a:prstGeom>
                  </pic:spPr>
                </pic:pic>
              </a:graphicData>
            </a:graphic>
          </wp:inline>
        </w:drawing>
      </w:r>
    </w:p>
    <w:p w14:paraId="1DB8AE2A" w14:textId="4E453236" w:rsidR="00F32CD9" w:rsidRDefault="00212A42">
      <w:pPr>
        <w:pStyle w:val="Caption"/>
        <w:spacing w:after="220"/>
        <w:jc w:val="center"/>
      </w:pPr>
      <w:bookmarkStart w:id="40" w:name="_Toc235978001"/>
      <w:r>
        <w:t xml:space="preserve">Figure </w:t>
      </w:r>
      <w:r>
        <w:fldChar w:fldCharType="begin"/>
      </w:r>
      <w:r>
        <w:instrText xml:space="preserve"> SEQ Figure \* ARABIC </w:instrText>
      </w:r>
      <w:r>
        <w:fldChar w:fldCharType="separate"/>
      </w:r>
      <w:r w:rsidR="00F744BA">
        <w:rPr>
          <w:noProof/>
        </w:rPr>
        <w:t>14</w:t>
      </w:r>
      <w:r>
        <w:fldChar w:fldCharType="end"/>
      </w:r>
      <w:r>
        <w:rPr>
          <w:color w:val="595959"/>
        </w:rPr>
        <w:t>. Left: distribution of per-patient Fleiss κ against conventional interpretive bands. Right: mean per-patient κ by official split, confirming the agreement-stratified allocation.</w:t>
      </w:r>
      <w:bookmarkEnd w:id="40"/>
    </w:p>
    <w:p w14:paraId="50FE3CAD" w14:textId="77777777" w:rsidR="00F32CD9" w:rsidRDefault="00212A42">
      <w:pPr>
        <w:pStyle w:val="Heading2"/>
      </w:pPr>
      <w:bookmarkStart w:id="41" w:name="_Toc235977951"/>
      <w:r>
        <w:rPr>
          <w:color w:val="1F3A5F"/>
        </w:rPr>
        <w:t>G7: Statistical power of the evaluation set</w:t>
      </w:r>
      <w:bookmarkEnd w:id="41"/>
    </w:p>
    <w:p w14:paraId="446A9443" w14:textId="77777777" w:rsidR="00F32CD9" w:rsidRDefault="00212A42">
      <w:pPr>
        <w:spacing w:after="140" w:line="283" w:lineRule="auto"/>
        <w:jc w:val="both"/>
      </w:pPr>
      <w:r>
        <w:t>The consensus test set contains 803 images across 23 classes. Per-class precision was estimated as the half-width of a 95% Wilson score interval at an assumed per-class accuracy of 0.85, approximately the level the published baselines attain.</w:t>
      </w:r>
    </w:p>
    <w:p w14:paraId="47C698E5" w14:textId="3F75A728" w:rsidR="00F32CD9" w:rsidRDefault="00212A42">
      <w:pPr>
        <w:pStyle w:val="Caption"/>
        <w:spacing w:before="160" w:after="60"/>
      </w:pPr>
      <w:bookmarkStart w:id="42" w:name="_Toc235978022"/>
      <w:r>
        <w:t xml:space="preserve">Table </w:t>
      </w:r>
      <w:r>
        <w:fldChar w:fldCharType="begin"/>
      </w:r>
      <w:r>
        <w:instrText xml:space="preserve"> SEQ Table \* ARABIC </w:instrText>
      </w:r>
      <w:r>
        <w:fldChar w:fldCharType="separate"/>
      </w:r>
      <w:r w:rsidR="00F744BA">
        <w:rPr>
          <w:noProof/>
        </w:rPr>
        <w:t>14</w:t>
      </w:r>
      <w:r>
        <w:fldChar w:fldCharType="end"/>
      </w:r>
      <w:r>
        <w:rPr>
          <w:b w:val="0"/>
          <w:color w:val="595959"/>
        </w:rPr>
        <w:t>. The six most sparsely represented classes in the consensus test set.</w:t>
      </w:r>
      <w:bookmarkEnd w:id="42"/>
    </w:p>
    <w:tbl>
      <w:tblPr>
        <w:tblStyle w:val="TableGrid"/>
        <w:tblW w:w="0" w:type="auto"/>
        <w:jc w:val="center"/>
        <w:tblLayout w:type="fixed"/>
        <w:tblLook w:val="04A0" w:firstRow="1" w:lastRow="0" w:firstColumn="1" w:lastColumn="0" w:noHBand="0" w:noVBand="1"/>
      </w:tblPr>
      <w:tblGrid>
        <w:gridCol w:w="1701"/>
        <w:gridCol w:w="2494"/>
        <w:gridCol w:w="3628"/>
      </w:tblGrid>
      <w:tr w:rsidR="00F32CD9" w14:paraId="4BC27EFA" w14:textId="77777777">
        <w:trPr>
          <w:tblHeader/>
          <w:jc w:val="center"/>
        </w:trPr>
        <w:tc>
          <w:tcPr>
            <w:tcW w:w="1701" w:type="dxa"/>
            <w:shd w:val="clear" w:color="auto" w:fill="1F3A5F"/>
          </w:tcPr>
          <w:p w14:paraId="28E458C4" w14:textId="77777777" w:rsidR="00F32CD9" w:rsidRDefault="00212A42">
            <w:pPr>
              <w:spacing w:before="30" w:after="30"/>
            </w:pPr>
            <w:r>
              <w:rPr>
                <w:b/>
                <w:color w:val="FFFFFF"/>
                <w:sz w:val="16"/>
              </w:rPr>
              <w:t>Class</w:t>
            </w:r>
          </w:p>
        </w:tc>
        <w:tc>
          <w:tcPr>
            <w:tcW w:w="2494" w:type="dxa"/>
            <w:shd w:val="clear" w:color="auto" w:fill="1F3A5F"/>
          </w:tcPr>
          <w:p w14:paraId="5B2E2D4B" w14:textId="77777777" w:rsidR="00F32CD9" w:rsidRDefault="00212A42">
            <w:pPr>
              <w:spacing w:before="30" w:after="30"/>
            </w:pPr>
            <w:r>
              <w:rPr>
                <w:b/>
                <w:color w:val="FFFFFF"/>
                <w:sz w:val="16"/>
              </w:rPr>
              <w:t>Test images (4/4)</w:t>
            </w:r>
          </w:p>
        </w:tc>
        <w:tc>
          <w:tcPr>
            <w:tcW w:w="3628" w:type="dxa"/>
            <w:shd w:val="clear" w:color="auto" w:fill="1F3A5F"/>
          </w:tcPr>
          <w:p w14:paraId="158C8B23" w14:textId="77777777" w:rsidR="00F32CD9" w:rsidRDefault="00212A42">
            <w:pPr>
              <w:spacing w:before="30" w:after="30"/>
            </w:pPr>
            <w:r>
              <w:rPr>
                <w:b/>
                <w:color w:val="FFFFFF"/>
                <w:sz w:val="16"/>
              </w:rPr>
              <w:t>95% Wilson half-width at p = 0.85</w:t>
            </w:r>
          </w:p>
        </w:tc>
      </w:tr>
      <w:tr w:rsidR="00F32CD9" w14:paraId="4FDB1A78" w14:textId="77777777">
        <w:trPr>
          <w:jc w:val="center"/>
        </w:trPr>
        <w:tc>
          <w:tcPr>
            <w:tcW w:w="1701" w:type="dxa"/>
          </w:tcPr>
          <w:p w14:paraId="7F8E1EAC" w14:textId="77777777" w:rsidR="00F32CD9" w:rsidRDefault="00212A42">
            <w:pPr>
              <w:spacing w:before="30" w:after="30"/>
            </w:pPr>
            <w:r>
              <w:rPr>
                <w:sz w:val="16"/>
              </w:rPr>
              <w:t>OTHERCLASS</w:t>
            </w:r>
          </w:p>
        </w:tc>
        <w:tc>
          <w:tcPr>
            <w:tcW w:w="2494" w:type="dxa"/>
          </w:tcPr>
          <w:p w14:paraId="0A3BB53B" w14:textId="77777777" w:rsidR="00F32CD9" w:rsidRDefault="00212A42">
            <w:pPr>
              <w:spacing w:before="30" w:after="30"/>
            </w:pPr>
            <w:r>
              <w:rPr>
                <w:sz w:val="16"/>
              </w:rPr>
              <w:t>19</w:t>
            </w:r>
          </w:p>
        </w:tc>
        <w:tc>
          <w:tcPr>
            <w:tcW w:w="3628" w:type="dxa"/>
          </w:tcPr>
          <w:p w14:paraId="2FA45EF1" w14:textId="77777777" w:rsidR="00F32CD9" w:rsidRDefault="00212A42">
            <w:pPr>
              <w:spacing w:before="30" w:after="30"/>
            </w:pPr>
            <w:r>
              <w:rPr>
                <w:sz w:val="16"/>
              </w:rPr>
              <w:t>±15.8 pp</w:t>
            </w:r>
          </w:p>
        </w:tc>
      </w:tr>
      <w:tr w:rsidR="00F32CD9" w14:paraId="3709B9F3" w14:textId="77777777">
        <w:trPr>
          <w:jc w:val="center"/>
        </w:trPr>
        <w:tc>
          <w:tcPr>
            <w:tcW w:w="1701" w:type="dxa"/>
            <w:shd w:val="clear" w:color="auto" w:fill="F5F7FA"/>
          </w:tcPr>
          <w:p w14:paraId="23933C0C" w14:textId="77777777" w:rsidR="00F32CD9" w:rsidRDefault="00212A42">
            <w:pPr>
              <w:spacing w:before="30" w:after="30"/>
            </w:pPr>
            <w:r>
              <w:rPr>
                <w:sz w:val="16"/>
              </w:rPr>
              <w:t>A5</w:t>
            </w:r>
          </w:p>
        </w:tc>
        <w:tc>
          <w:tcPr>
            <w:tcW w:w="2494" w:type="dxa"/>
            <w:shd w:val="clear" w:color="auto" w:fill="F5F7FA"/>
          </w:tcPr>
          <w:p w14:paraId="627352A7" w14:textId="77777777" w:rsidR="00F32CD9" w:rsidRDefault="00212A42">
            <w:pPr>
              <w:spacing w:before="30" w:after="30"/>
            </w:pPr>
            <w:r>
              <w:rPr>
                <w:sz w:val="16"/>
              </w:rPr>
              <w:t>25</w:t>
            </w:r>
          </w:p>
        </w:tc>
        <w:tc>
          <w:tcPr>
            <w:tcW w:w="3628" w:type="dxa"/>
            <w:shd w:val="clear" w:color="auto" w:fill="F5F7FA"/>
          </w:tcPr>
          <w:p w14:paraId="7D36B6A4" w14:textId="77777777" w:rsidR="00F32CD9" w:rsidRDefault="00212A42">
            <w:pPr>
              <w:spacing w:before="30" w:after="30"/>
            </w:pPr>
            <w:r>
              <w:rPr>
                <w:sz w:val="16"/>
              </w:rPr>
              <w:t>±13.8 pp</w:t>
            </w:r>
          </w:p>
        </w:tc>
      </w:tr>
      <w:tr w:rsidR="00F32CD9" w14:paraId="25419E34" w14:textId="77777777">
        <w:trPr>
          <w:jc w:val="center"/>
        </w:trPr>
        <w:tc>
          <w:tcPr>
            <w:tcW w:w="1701" w:type="dxa"/>
          </w:tcPr>
          <w:p w14:paraId="0B2F693C" w14:textId="77777777" w:rsidR="00F32CD9" w:rsidRDefault="00212A42">
            <w:pPr>
              <w:spacing w:before="30" w:after="30"/>
            </w:pPr>
            <w:r>
              <w:rPr>
                <w:sz w:val="16"/>
              </w:rPr>
              <w:t>A3</w:t>
            </w:r>
          </w:p>
        </w:tc>
        <w:tc>
          <w:tcPr>
            <w:tcW w:w="2494" w:type="dxa"/>
          </w:tcPr>
          <w:p w14:paraId="34E4E0FD" w14:textId="77777777" w:rsidR="00F32CD9" w:rsidRDefault="00212A42">
            <w:pPr>
              <w:spacing w:before="30" w:after="30"/>
            </w:pPr>
            <w:r>
              <w:rPr>
                <w:sz w:val="16"/>
              </w:rPr>
              <w:t>27</w:t>
            </w:r>
          </w:p>
        </w:tc>
        <w:tc>
          <w:tcPr>
            <w:tcW w:w="3628" w:type="dxa"/>
          </w:tcPr>
          <w:p w14:paraId="4B981A9C" w14:textId="77777777" w:rsidR="00F32CD9" w:rsidRDefault="00212A42">
            <w:pPr>
              <w:spacing w:before="30" w:after="30"/>
            </w:pPr>
            <w:r>
              <w:rPr>
                <w:sz w:val="16"/>
              </w:rPr>
              <w:t>±13.3 pp</w:t>
            </w:r>
          </w:p>
        </w:tc>
      </w:tr>
      <w:tr w:rsidR="00F32CD9" w14:paraId="1F3A2B2C" w14:textId="77777777">
        <w:trPr>
          <w:jc w:val="center"/>
        </w:trPr>
        <w:tc>
          <w:tcPr>
            <w:tcW w:w="1701" w:type="dxa"/>
            <w:shd w:val="clear" w:color="auto" w:fill="F5F7FA"/>
          </w:tcPr>
          <w:p w14:paraId="615EE7F6" w14:textId="77777777" w:rsidR="00F32CD9" w:rsidRDefault="00212A42">
            <w:pPr>
              <w:spacing w:before="30" w:after="30"/>
            </w:pPr>
            <w:r>
              <w:rPr>
                <w:sz w:val="16"/>
              </w:rPr>
              <w:t>L4</w:t>
            </w:r>
          </w:p>
        </w:tc>
        <w:tc>
          <w:tcPr>
            <w:tcW w:w="2494" w:type="dxa"/>
            <w:shd w:val="clear" w:color="auto" w:fill="F5F7FA"/>
          </w:tcPr>
          <w:p w14:paraId="10F5B59E" w14:textId="77777777" w:rsidR="00F32CD9" w:rsidRDefault="00212A42">
            <w:pPr>
              <w:spacing w:before="30" w:after="30"/>
            </w:pPr>
            <w:r>
              <w:rPr>
                <w:sz w:val="16"/>
              </w:rPr>
              <w:t>28</w:t>
            </w:r>
          </w:p>
        </w:tc>
        <w:tc>
          <w:tcPr>
            <w:tcW w:w="3628" w:type="dxa"/>
            <w:shd w:val="clear" w:color="auto" w:fill="F5F7FA"/>
          </w:tcPr>
          <w:p w14:paraId="3D451B6E" w14:textId="77777777" w:rsidR="00F32CD9" w:rsidRDefault="00212A42">
            <w:pPr>
              <w:spacing w:before="30" w:after="30"/>
            </w:pPr>
            <w:r>
              <w:rPr>
                <w:sz w:val="16"/>
              </w:rPr>
              <w:t>±13.1 pp</w:t>
            </w:r>
          </w:p>
        </w:tc>
      </w:tr>
      <w:tr w:rsidR="00F32CD9" w14:paraId="6F22576C" w14:textId="77777777">
        <w:trPr>
          <w:jc w:val="center"/>
        </w:trPr>
        <w:tc>
          <w:tcPr>
            <w:tcW w:w="1701" w:type="dxa"/>
          </w:tcPr>
          <w:p w14:paraId="1596F328" w14:textId="77777777" w:rsidR="00F32CD9" w:rsidRDefault="00212A42">
            <w:pPr>
              <w:spacing w:before="30" w:after="30"/>
            </w:pPr>
            <w:r>
              <w:rPr>
                <w:sz w:val="16"/>
              </w:rPr>
              <w:t>L5</w:t>
            </w:r>
          </w:p>
        </w:tc>
        <w:tc>
          <w:tcPr>
            <w:tcW w:w="2494" w:type="dxa"/>
          </w:tcPr>
          <w:p w14:paraId="5AFAF389" w14:textId="77777777" w:rsidR="00F32CD9" w:rsidRDefault="00212A42">
            <w:pPr>
              <w:spacing w:before="30" w:after="30"/>
            </w:pPr>
            <w:r>
              <w:rPr>
                <w:sz w:val="16"/>
              </w:rPr>
              <w:t>29</w:t>
            </w:r>
          </w:p>
        </w:tc>
        <w:tc>
          <w:tcPr>
            <w:tcW w:w="3628" w:type="dxa"/>
          </w:tcPr>
          <w:p w14:paraId="685DBCD6" w14:textId="77777777" w:rsidR="00F32CD9" w:rsidRDefault="00212A42">
            <w:pPr>
              <w:spacing w:before="30" w:after="30"/>
            </w:pPr>
            <w:r>
              <w:rPr>
                <w:sz w:val="16"/>
              </w:rPr>
              <w:t>±12.9 pp</w:t>
            </w:r>
          </w:p>
        </w:tc>
      </w:tr>
      <w:tr w:rsidR="00F32CD9" w14:paraId="440C980E" w14:textId="77777777">
        <w:trPr>
          <w:jc w:val="center"/>
        </w:trPr>
        <w:tc>
          <w:tcPr>
            <w:tcW w:w="1701" w:type="dxa"/>
            <w:shd w:val="clear" w:color="auto" w:fill="F5F7FA"/>
          </w:tcPr>
          <w:p w14:paraId="1380C9D7" w14:textId="77777777" w:rsidR="00F32CD9" w:rsidRDefault="00212A42">
            <w:pPr>
              <w:spacing w:before="30" w:after="30"/>
            </w:pPr>
            <w:r>
              <w:rPr>
                <w:sz w:val="16"/>
              </w:rPr>
              <w:lastRenderedPageBreak/>
              <w:t>P5</w:t>
            </w:r>
          </w:p>
        </w:tc>
        <w:tc>
          <w:tcPr>
            <w:tcW w:w="2494" w:type="dxa"/>
            <w:shd w:val="clear" w:color="auto" w:fill="F5F7FA"/>
          </w:tcPr>
          <w:p w14:paraId="4ECBFD78" w14:textId="77777777" w:rsidR="00F32CD9" w:rsidRDefault="00212A42">
            <w:pPr>
              <w:spacing w:before="30" w:after="30"/>
            </w:pPr>
            <w:r>
              <w:rPr>
                <w:sz w:val="16"/>
              </w:rPr>
              <w:t>30</w:t>
            </w:r>
          </w:p>
        </w:tc>
        <w:tc>
          <w:tcPr>
            <w:tcW w:w="3628" w:type="dxa"/>
            <w:shd w:val="clear" w:color="auto" w:fill="F5F7FA"/>
          </w:tcPr>
          <w:p w14:paraId="02C7BF90" w14:textId="77777777" w:rsidR="00F32CD9" w:rsidRDefault="00212A42">
            <w:pPr>
              <w:spacing w:before="30" w:after="30"/>
            </w:pPr>
            <w:r>
              <w:rPr>
                <w:sz w:val="16"/>
              </w:rPr>
              <w:t>±12.7 pp</w:t>
            </w:r>
          </w:p>
        </w:tc>
      </w:tr>
    </w:tbl>
    <w:p w14:paraId="32323964" w14:textId="77777777" w:rsidR="00F32CD9" w:rsidRDefault="00F32CD9">
      <w:pPr>
        <w:spacing w:after="120"/>
      </w:pPr>
    </w:p>
    <w:p w14:paraId="4BD075D0" w14:textId="77777777" w:rsidR="00F32CD9" w:rsidRDefault="00212A42">
      <w:pPr>
        <w:spacing w:before="120" w:after="40"/>
        <w:jc w:val="center"/>
      </w:pPr>
      <w:r>
        <w:rPr>
          <w:noProof/>
        </w:rPr>
        <w:drawing>
          <wp:inline distT="0" distB="0" distL="0" distR="0" wp14:anchorId="2C0D98FA" wp14:editId="20B275C8">
            <wp:extent cx="5577840" cy="26789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test_power.png"/>
                    <pic:cNvPicPr/>
                  </pic:nvPicPr>
                  <pic:blipFill>
                    <a:blip r:embed="rId22"/>
                    <a:stretch>
                      <a:fillRect/>
                    </a:stretch>
                  </pic:blipFill>
                  <pic:spPr>
                    <a:xfrm>
                      <a:off x="0" y="0"/>
                      <a:ext cx="5577840" cy="2678906"/>
                    </a:xfrm>
                    <a:prstGeom prst="rect">
                      <a:avLst/>
                    </a:prstGeom>
                  </pic:spPr>
                </pic:pic>
              </a:graphicData>
            </a:graphic>
          </wp:inline>
        </w:drawing>
      </w:r>
    </w:p>
    <w:p w14:paraId="17448727" w14:textId="732D7DDD" w:rsidR="00F32CD9" w:rsidRDefault="00212A42">
      <w:pPr>
        <w:pStyle w:val="Caption"/>
        <w:spacing w:after="220"/>
        <w:jc w:val="center"/>
      </w:pPr>
      <w:bookmarkStart w:id="43" w:name="_Toc235978002"/>
      <w:r>
        <w:t xml:space="preserve">Figure </w:t>
      </w:r>
      <w:r>
        <w:fldChar w:fldCharType="begin"/>
      </w:r>
      <w:r>
        <w:instrText xml:space="preserve"> SEQ Figure \* ARABIC </w:instrText>
      </w:r>
      <w:r>
        <w:fldChar w:fldCharType="separate"/>
      </w:r>
      <w:r w:rsidR="00F744BA">
        <w:rPr>
          <w:noProof/>
        </w:rPr>
        <w:t>15</w:t>
      </w:r>
      <w:r>
        <w:fldChar w:fldCharType="end"/>
      </w:r>
      <w:r>
        <w:rPr>
          <w:color w:val="595959"/>
        </w:rPr>
        <w:t>. Per-class precision of the consensus test set. The dashed line marks a ±10 percentage-point half-width; classes above it cannot support confident per-class claims.</w:t>
      </w:r>
      <w:bookmarkEnd w:id="43"/>
    </w:p>
    <w:tbl>
      <w:tblPr>
        <w:tblStyle w:val="TableGrid"/>
        <w:tblW w:w="0" w:type="auto"/>
        <w:tblLook w:val="04A0" w:firstRow="1" w:lastRow="0" w:firstColumn="1" w:lastColumn="0" w:noHBand="0" w:noVBand="1"/>
      </w:tblPr>
      <w:tblGrid>
        <w:gridCol w:w="9173"/>
      </w:tblGrid>
      <w:tr w:rsidR="00F32CD9" w14:paraId="0F6475A5" w14:textId="77777777">
        <w:tc>
          <w:tcPr>
            <w:tcW w:w="9173" w:type="dxa"/>
            <w:shd w:val="clear" w:color="auto" w:fill="F2F4F8"/>
          </w:tcPr>
          <w:p w14:paraId="3B01ADCC" w14:textId="77777777" w:rsidR="00F32CD9" w:rsidRDefault="00212A42">
            <w:pPr>
              <w:spacing w:after="40"/>
            </w:pPr>
            <w:r>
              <w:rPr>
                <w:b/>
                <w:color w:val="8B1A1A"/>
                <w:sz w:val="19"/>
              </w:rPr>
              <w:t>G7 verdict — CONDITIONAL</w:t>
            </w:r>
          </w:p>
          <w:p w14:paraId="4A7541A7" w14:textId="77777777" w:rsidR="00F32CD9" w:rsidRDefault="00212A42">
            <w:pPr>
              <w:spacing w:after="40"/>
              <w:jc w:val="both"/>
            </w:pPr>
            <w:r>
              <w:rPr>
                <w:i/>
                <w:sz w:val="19"/>
              </w:rPr>
              <w:t>22 of 23 classes have a 95% interval half-width wider than ±10 percentage points. The consensus test set is adequately powered for aggregate macro-averaged comparison but not for confident per-class claims. The thesis will therefore report macro-averaged metrics as primary endpoints, treat per-class figures as exploratory, and attach patient-clustered bootstrap intervals throughout.</w:t>
            </w:r>
          </w:p>
        </w:tc>
      </w:tr>
    </w:tbl>
    <w:p w14:paraId="1C01E37B" w14:textId="77777777" w:rsidR="00F32CD9" w:rsidRDefault="00F32CD9">
      <w:pPr>
        <w:spacing w:after="80"/>
      </w:pPr>
    </w:p>
    <w:p w14:paraId="0F80A36E" w14:textId="77777777" w:rsidR="00F32CD9" w:rsidRDefault="00212A42">
      <w:pPr>
        <w:pStyle w:val="Heading2"/>
      </w:pPr>
      <w:bookmarkStart w:id="44" w:name="_Toc235977952"/>
      <w:r>
        <w:rPr>
          <w:color w:val="1F3A5F"/>
        </w:rPr>
        <w:t>G8: Population description</w:t>
      </w:r>
      <w:bookmarkEnd w:id="44"/>
    </w:p>
    <w:p w14:paraId="550A59D9" w14:textId="77777777" w:rsidR="00F32CD9" w:rsidRDefault="00212A42">
      <w:pPr>
        <w:spacing w:after="140" w:line="283" w:lineRule="auto"/>
        <w:jc w:val="both"/>
      </w:pPr>
      <w:r>
        <w:t>Patient-level clinical context exists for 233 of the 387 imaged patients (60.2%), carried in the videoendoscopy metadata. Within that subset 146 records report Helicobacter pylori status (55 positive) and 165 carry an OLGA atrophic-gastritis stage.</w:t>
      </w:r>
    </w:p>
    <w:p w14:paraId="0925BE17" w14:textId="3F445DB1" w:rsidR="00F32CD9" w:rsidRDefault="00212A42">
      <w:pPr>
        <w:pStyle w:val="Caption"/>
        <w:spacing w:before="160" w:after="60"/>
      </w:pPr>
      <w:bookmarkStart w:id="45" w:name="_Toc235978023"/>
      <w:r>
        <w:t xml:space="preserve">Table </w:t>
      </w:r>
      <w:r>
        <w:fldChar w:fldCharType="begin"/>
      </w:r>
      <w:r>
        <w:instrText xml:space="preserve"> SEQ Table \* ARABIC </w:instrText>
      </w:r>
      <w:r>
        <w:fldChar w:fldCharType="separate"/>
      </w:r>
      <w:r w:rsidR="00F744BA">
        <w:rPr>
          <w:noProof/>
        </w:rPr>
        <w:t>15</w:t>
      </w:r>
      <w:r>
        <w:fldChar w:fldCharType="end"/>
      </w:r>
      <w:r>
        <w:rPr>
          <w:b w:val="0"/>
          <w:color w:val="595959"/>
        </w:rPr>
        <w:t>. Availability of patient-level clinical and demographic context.</w:t>
      </w:r>
      <w:bookmarkEnd w:id="45"/>
    </w:p>
    <w:tbl>
      <w:tblPr>
        <w:tblStyle w:val="TableGrid"/>
        <w:tblW w:w="0" w:type="auto"/>
        <w:jc w:val="center"/>
        <w:tblLayout w:type="fixed"/>
        <w:tblLook w:val="04A0" w:firstRow="1" w:lastRow="0" w:firstColumn="1" w:lastColumn="0" w:noHBand="0" w:noVBand="1"/>
      </w:tblPr>
      <w:tblGrid>
        <w:gridCol w:w="4535"/>
        <w:gridCol w:w="3061"/>
      </w:tblGrid>
      <w:tr w:rsidR="00F32CD9" w14:paraId="697BAA24" w14:textId="77777777">
        <w:trPr>
          <w:tblHeader/>
          <w:jc w:val="center"/>
        </w:trPr>
        <w:tc>
          <w:tcPr>
            <w:tcW w:w="4535" w:type="dxa"/>
            <w:shd w:val="clear" w:color="auto" w:fill="1F3A5F"/>
          </w:tcPr>
          <w:p w14:paraId="07FA2D2F" w14:textId="77777777" w:rsidR="00F32CD9" w:rsidRDefault="00212A42">
            <w:pPr>
              <w:spacing w:before="30" w:after="30"/>
            </w:pPr>
            <w:r>
              <w:rPr>
                <w:b/>
                <w:color w:val="FFFFFF"/>
                <w:sz w:val="16"/>
              </w:rPr>
              <w:t>Population attribute</w:t>
            </w:r>
          </w:p>
        </w:tc>
        <w:tc>
          <w:tcPr>
            <w:tcW w:w="3061" w:type="dxa"/>
            <w:shd w:val="clear" w:color="auto" w:fill="1F3A5F"/>
          </w:tcPr>
          <w:p w14:paraId="23A419BA" w14:textId="77777777" w:rsidR="00F32CD9" w:rsidRDefault="00212A42">
            <w:pPr>
              <w:spacing w:before="30" w:after="30"/>
            </w:pPr>
            <w:r>
              <w:rPr>
                <w:b/>
                <w:color w:val="FFFFFF"/>
                <w:sz w:val="16"/>
              </w:rPr>
              <w:t>Value</w:t>
            </w:r>
          </w:p>
        </w:tc>
      </w:tr>
      <w:tr w:rsidR="00F32CD9" w14:paraId="6F1DA982" w14:textId="77777777">
        <w:trPr>
          <w:jc w:val="center"/>
        </w:trPr>
        <w:tc>
          <w:tcPr>
            <w:tcW w:w="4535" w:type="dxa"/>
          </w:tcPr>
          <w:p w14:paraId="483B2269" w14:textId="77777777" w:rsidR="00F32CD9" w:rsidRDefault="00212A42">
            <w:pPr>
              <w:spacing w:before="30" w:after="30"/>
            </w:pPr>
            <w:r>
              <w:rPr>
                <w:sz w:val="16"/>
              </w:rPr>
              <w:t>Patients contributing images</w:t>
            </w:r>
          </w:p>
        </w:tc>
        <w:tc>
          <w:tcPr>
            <w:tcW w:w="3061" w:type="dxa"/>
          </w:tcPr>
          <w:p w14:paraId="1FA3EF3D" w14:textId="77777777" w:rsidR="00F32CD9" w:rsidRDefault="00212A42">
            <w:pPr>
              <w:spacing w:before="30" w:after="30"/>
            </w:pPr>
            <w:r>
              <w:rPr>
                <w:sz w:val="16"/>
              </w:rPr>
              <w:t>387</w:t>
            </w:r>
          </w:p>
        </w:tc>
      </w:tr>
      <w:tr w:rsidR="00F32CD9" w14:paraId="45F4159D" w14:textId="77777777">
        <w:trPr>
          <w:jc w:val="center"/>
        </w:trPr>
        <w:tc>
          <w:tcPr>
            <w:tcW w:w="4535" w:type="dxa"/>
            <w:shd w:val="clear" w:color="auto" w:fill="F5F7FA"/>
          </w:tcPr>
          <w:p w14:paraId="5FFCE2D3" w14:textId="77777777" w:rsidR="00F32CD9" w:rsidRDefault="00212A42">
            <w:pPr>
              <w:spacing w:before="30" w:after="30"/>
            </w:pPr>
            <w:r>
              <w:rPr>
                <w:sz w:val="16"/>
              </w:rPr>
              <w:t>Patients with a clinical record</w:t>
            </w:r>
          </w:p>
        </w:tc>
        <w:tc>
          <w:tcPr>
            <w:tcW w:w="3061" w:type="dxa"/>
            <w:shd w:val="clear" w:color="auto" w:fill="F5F7FA"/>
          </w:tcPr>
          <w:p w14:paraId="0396A993" w14:textId="77777777" w:rsidR="00F32CD9" w:rsidRDefault="00212A42">
            <w:pPr>
              <w:spacing w:before="30" w:after="30"/>
            </w:pPr>
            <w:r>
              <w:rPr>
                <w:sz w:val="16"/>
              </w:rPr>
              <w:t>233 (60.2%)</w:t>
            </w:r>
          </w:p>
        </w:tc>
      </w:tr>
      <w:tr w:rsidR="00F32CD9" w14:paraId="7B75B736" w14:textId="77777777">
        <w:trPr>
          <w:jc w:val="center"/>
        </w:trPr>
        <w:tc>
          <w:tcPr>
            <w:tcW w:w="4535" w:type="dxa"/>
          </w:tcPr>
          <w:p w14:paraId="3FEDFE21" w14:textId="77777777" w:rsidR="00F32CD9" w:rsidRDefault="00212A42">
            <w:pPr>
              <w:spacing w:before="30" w:after="30"/>
            </w:pPr>
            <w:r>
              <w:rPr>
                <w:sz w:val="16"/>
              </w:rPr>
              <w:t>H. pylori reported / missing</w:t>
            </w:r>
          </w:p>
        </w:tc>
        <w:tc>
          <w:tcPr>
            <w:tcW w:w="3061" w:type="dxa"/>
          </w:tcPr>
          <w:p w14:paraId="283B0684" w14:textId="77777777" w:rsidR="00F32CD9" w:rsidRDefault="00212A42">
            <w:pPr>
              <w:spacing w:before="30" w:after="30"/>
            </w:pPr>
            <w:r>
              <w:rPr>
                <w:sz w:val="16"/>
              </w:rPr>
              <w:t>146 / 91</w:t>
            </w:r>
          </w:p>
        </w:tc>
      </w:tr>
      <w:tr w:rsidR="00F32CD9" w14:paraId="5860DFDF" w14:textId="77777777">
        <w:trPr>
          <w:jc w:val="center"/>
        </w:trPr>
        <w:tc>
          <w:tcPr>
            <w:tcW w:w="4535" w:type="dxa"/>
            <w:shd w:val="clear" w:color="auto" w:fill="F5F7FA"/>
          </w:tcPr>
          <w:p w14:paraId="6E029AD6" w14:textId="77777777" w:rsidR="00F32CD9" w:rsidRDefault="00212A42">
            <w:pPr>
              <w:spacing w:before="30" w:after="30"/>
            </w:pPr>
            <w:r>
              <w:rPr>
                <w:sz w:val="16"/>
              </w:rPr>
              <w:t>H. pylori positive</w:t>
            </w:r>
          </w:p>
        </w:tc>
        <w:tc>
          <w:tcPr>
            <w:tcW w:w="3061" w:type="dxa"/>
            <w:shd w:val="clear" w:color="auto" w:fill="F5F7FA"/>
          </w:tcPr>
          <w:p w14:paraId="74FAE645" w14:textId="77777777" w:rsidR="00F32CD9" w:rsidRDefault="00212A42">
            <w:pPr>
              <w:spacing w:before="30" w:after="30"/>
            </w:pPr>
            <w:r>
              <w:rPr>
                <w:sz w:val="16"/>
              </w:rPr>
              <w:t>55</w:t>
            </w:r>
          </w:p>
        </w:tc>
      </w:tr>
      <w:tr w:rsidR="00F32CD9" w14:paraId="77DE793C" w14:textId="77777777">
        <w:trPr>
          <w:jc w:val="center"/>
        </w:trPr>
        <w:tc>
          <w:tcPr>
            <w:tcW w:w="4535" w:type="dxa"/>
          </w:tcPr>
          <w:p w14:paraId="17796321" w14:textId="77777777" w:rsidR="00F32CD9" w:rsidRDefault="00212A42">
            <w:pPr>
              <w:spacing w:before="30" w:after="30"/>
            </w:pPr>
            <w:r>
              <w:rPr>
                <w:sz w:val="16"/>
              </w:rPr>
              <w:t>OLGA stage reported / missing</w:t>
            </w:r>
          </w:p>
        </w:tc>
        <w:tc>
          <w:tcPr>
            <w:tcW w:w="3061" w:type="dxa"/>
          </w:tcPr>
          <w:p w14:paraId="26DC98CB" w14:textId="77777777" w:rsidR="00F32CD9" w:rsidRDefault="00212A42">
            <w:pPr>
              <w:spacing w:before="30" w:after="30"/>
            </w:pPr>
            <w:r>
              <w:rPr>
                <w:sz w:val="16"/>
              </w:rPr>
              <w:t>165 / 72</w:t>
            </w:r>
          </w:p>
        </w:tc>
      </w:tr>
      <w:tr w:rsidR="00F32CD9" w14:paraId="4AFAB3C5" w14:textId="77777777">
        <w:trPr>
          <w:jc w:val="center"/>
        </w:trPr>
        <w:tc>
          <w:tcPr>
            <w:tcW w:w="4535" w:type="dxa"/>
            <w:shd w:val="clear" w:color="auto" w:fill="F5F7FA"/>
          </w:tcPr>
          <w:p w14:paraId="2CDDFCAB" w14:textId="77777777" w:rsidR="00F32CD9" w:rsidRDefault="00212A42">
            <w:pPr>
              <w:spacing w:before="30" w:after="30"/>
            </w:pPr>
            <w:r>
              <w:rPr>
                <w:sz w:val="16"/>
              </w:rPr>
              <w:t>Distinct free-text findings narratives</w:t>
            </w:r>
          </w:p>
        </w:tc>
        <w:tc>
          <w:tcPr>
            <w:tcW w:w="3061" w:type="dxa"/>
            <w:shd w:val="clear" w:color="auto" w:fill="F5F7FA"/>
          </w:tcPr>
          <w:p w14:paraId="5B32E7FD" w14:textId="77777777" w:rsidR="00F32CD9" w:rsidRDefault="00212A42">
            <w:pPr>
              <w:spacing w:before="30" w:after="30"/>
            </w:pPr>
            <w:r>
              <w:rPr>
                <w:sz w:val="16"/>
              </w:rPr>
              <w:t>229</w:t>
            </w:r>
          </w:p>
        </w:tc>
      </w:tr>
      <w:tr w:rsidR="00F32CD9" w14:paraId="0AD1A2F0" w14:textId="77777777">
        <w:trPr>
          <w:jc w:val="center"/>
        </w:trPr>
        <w:tc>
          <w:tcPr>
            <w:tcW w:w="4535" w:type="dxa"/>
          </w:tcPr>
          <w:p w14:paraId="0ECF64C3" w14:textId="77777777" w:rsidR="00F32CD9" w:rsidRDefault="00212A42">
            <w:pPr>
              <w:spacing w:before="30" w:after="30"/>
            </w:pPr>
            <w:r>
              <w:rPr>
                <w:sz w:val="16"/>
              </w:rPr>
              <w:t>Distinct diagnosis strings</w:t>
            </w:r>
          </w:p>
        </w:tc>
        <w:tc>
          <w:tcPr>
            <w:tcW w:w="3061" w:type="dxa"/>
          </w:tcPr>
          <w:p w14:paraId="4559384C" w14:textId="77777777" w:rsidR="00F32CD9" w:rsidRDefault="00212A42">
            <w:pPr>
              <w:spacing w:before="30" w:after="30"/>
            </w:pPr>
            <w:r>
              <w:rPr>
                <w:sz w:val="16"/>
              </w:rPr>
              <w:t>163</w:t>
            </w:r>
          </w:p>
        </w:tc>
      </w:tr>
      <w:tr w:rsidR="00F32CD9" w14:paraId="2C786359" w14:textId="77777777">
        <w:trPr>
          <w:jc w:val="center"/>
        </w:trPr>
        <w:tc>
          <w:tcPr>
            <w:tcW w:w="4535" w:type="dxa"/>
            <w:shd w:val="clear" w:color="auto" w:fill="F5F7FA"/>
          </w:tcPr>
          <w:p w14:paraId="2764972C" w14:textId="77777777" w:rsidR="00F32CD9" w:rsidRDefault="00212A42">
            <w:pPr>
              <w:spacing w:before="30" w:after="30"/>
            </w:pPr>
            <w:r>
              <w:rPr>
                <w:sz w:val="16"/>
              </w:rPr>
              <w:t>Age recorded</w:t>
            </w:r>
          </w:p>
        </w:tc>
        <w:tc>
          <w:tcPr>
            <w:tcW w:w="3061" w:type="dxa"/>
            <w:shd w:val="clear" w:color="auto" w:fill="F5F7FA"/>
          </w:tcPr>
          <w:p w14:paraId="59083F7C" w14:textId="77777777" w:rsidR="00F32CD9" w:rsidRDefault="00212A42">
            <w:pPr>
              <w:spacing w:before="30" w:after="30"/>
            </w:pPr>
            <w:r>
              <w:rPr>
                <w:sz w:val="16"/>
              </w:rPr>
              <w:t>No</w:t>
            </w:r>
          </w:p>
        </w:tc>
      </w:tr>
      <w:tr w:rsidR="00F32CD9" w14:paraId="570E2C47" w14:textId="77777777">
        <w:trPr>
          <w:jc w:val="center"/>
        </w:trPr>
        <w:tc>
          <w:tcPr>
            <w:tcW w:w="4535" w:type="dxa"/>
          </w:tcPr>
          <w:p w14:paraId="21880502" w14:textId="77777777" w:rsidR="00F32CD9" w:rsidRDefault="00212A42">
            <w:pPr>
              <w:spacing w:before="30" w:after="30"/>
            </w:pPr>
            <w:r>
              <w:rPr>
                <w:sz w:val="16"/>
              </w:rPr>
              <w:t>Sex recorded</w:t>
            </w:r>
          </w:p>
        </w:tc>
        <w:tc>
          <w:tcPr>
            <w:tcW w:w="3061" w:type="dxa"/>
          </w:tcPr>
          <w:p w14:paraId="7A34CFA0" w14:textId="77777777" w:rsidR="00F32CD9" w:rsidRDefault="00212A42">
            <w:pPr>
              <w:spacing w:before="30" w:after="30"/>
            </w:pPr>
            <w:r>
              <w:rPr>
                <w:sz w:val="16"/>
              </w:rPr>
              <w:t>No</w:t>
            </w:r>
          </w:p>
        </w:tc>
      </w:tr>
    </w:tbl>
    <w:p w14:paraId="55C58312" w14:textId="77777777" w:rsidR="00F32CD9" w:rsidRDefault="00F32CD9">
      <w:pPr>
        <w:spacing w:after="120"/>
      </w:pPr>
    </w:p>
    <w:tbl>
      <w:tblPr>
        <w:tblStyle w:val="TableGrid"/>
        <w:tblW w:w="0" w:type="auto"/>
        <w:tblLook w:val="04A0" w:firstRow="1" w:lastRow="0" w:firstColumn="1" w:lastColumn="0" w:noHBand="0" w:noVBand="1"/>
      </w:tblPr>
      <w:tblGrid>
        <w:gridCol w:w="9173"/>
      </w:tblGrid>
      <w:tr w:rsidR="00F32CD9" w14:paraId="4224A550" w14:textId="77777777">
        <w:tc>
          <w:tcPr>
            <w:tcW w:w="9173" w:type="dxa"/>
            <w:shd w:val="clear" w:color="auto" w:fill="F2F4F8"/>
          </w:tcPr>
          <w:p w14:paraId="15423D3B" w14:textId="77777777" w:rsidR="00F32CD9" w:rsidRDefault="00212A42">
            <w:pPr>
              <w:spacing w:after="40"/>
            </w:pPr>
            <w:r>
              <w:rPr>
                <w:b/>
                <w:color w:val="8B1A1A"/>
                <w:sz w:val="19"/>
              </w:rPr>
              <w:t>G8 verdict — CONDITIONAL</w:t>
            </w:r>
          </w:p>
          <w:p w14:paraId="2933C54B" w14:textId="77777777" w:rsidR="00F32CD9" w:rsidRDefault="00212A42">
            <w:pPr>
              <w:spacing w:after="40"/>
              <w:jc w:val="both"/>
            </w:pPr>
            <w:r>
              <w:rPr>
                <w:i/>
                <w:sz w:val="19"/>
              </w:rPr>
              <w:t>Neither age nor sex is recorded anywhere in the release. This follows from the anonymisation strategy but has two firm consequences that must be declared. First, no demographic subgroup or fairness analysis is possible on this corpus, and the thesis will not claim one. Second, CLAIM and TRIPOD+AI both require a description of the study population; that item can be satisfied only at the level of the recruiting institution and its stated referral pathway, and the thesis will say so explicitly rather than leav</w:t>
            </w:r>
            <w:r>
              <w:rPr>
                <w:i/>
                <w:sz w:val="19"/>
              </w:rPr>
              <w:t>e the item silently unmet.</w:t>
            </w:r>
          </w:p>
        </w:tc>
      </w:tr>
    </w:tbl>
    <w:p w14:paraId="12E6CA74" w14:textId="77777777" w:rsidR="00F32CD9" w:rsidRDefault="00F32CD9">
      <w:pPr>
        <w:spacing w:after="80"/>
      </w:pPr>
    </w:p>
    <w:p w14:paraId="3AF17632" w14:textId="77777777" w:rsidR="00F32CD9" w:rsidRDefault="00212A42">
      <w:pPr>
        <w:spacing w:after="140" w:line="283" w:lineRule="auto"/>
        <w:jc w:val="both"/>
      </w:pPr>
      <w:r>
        <w:lastRenderedPageBreak/>
        <w:t>One incidental observation is recorded for future work. The videoendoscopy metadata contains 229 distinct free-text endoscopic findings narratives in English, structured by organ. During the dataset search preceding this work, an extensive effort failed to locate any public de-identified free-text endoscopy report corpus, and that absence is what pushed the project from a natural-language framing toward imaging. This is such a corpus, albeit a very small one. At 233 patients it cannot support the original r</w:t>
      </w:r>
      <w:r>
        <w:t>esearch question and it is not pursued here, but it is a genuine secondary resource and is noted as such.</w:t>
      </w:r>
    </w:p>
    <w:p w14:paraId="5C501C87" w14:textId="77777777" w:rsidR="00F32CD9" w:rsidRDefault="00212A42">
      <w:pPr>
        <w:pStyle w:val="Heading2"/>
      </w:pPr>
      <w:bookmarkStart w:id="46" w:name="_Toc235977953"/>
      <w:r>
        <w:rPr>
          <w:color w:val="1F3A5F"/>
        </w:rPr>
        <w:t>Gate verdict and validation of the audit protocol</w:t>
      </w:r>
      <w:bookmarkEnd w:id="46"/>
    </w:p>
    <w:p w14:paraId="08634202" w14:textId="77777777" w:rsidR="00F32CD9" w:rsidRDefault="00212A42">
      <w:pPr>
        <w:spacing w:before="120" w:after="40"/>
        <w:jc w:val="center"/>
      </w:pPr>
      <w:r>
        <w:rPr>
          <w:noProof/>
        </w:rPr>
        <w:drawing>
          <wp:inline distT="0" distB="0" distL="0" distR="0" wp14:anchorId="795D2DA7" wp14:editId="06AD621F">
            <wp:extent cx="5577840" cy="5286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integrity_gate.png"/>
                    <pic:cNvPicPr/>
                  </pic:nvPicPr>
                  <pic:blipFill>
                    <a:blip r:embed="rId23"/>
                    <a:stretch>
                      <a:fillRect/>
                    </a:stretch>
                  </pic:blipFill>
                  <pic:spPr>
                    <a:xfrm>
                      <a:off x="0" y="0"/>
                      <a:ext cx="5577840" cy="5286895"/>
                    </a:xfrm>
                    <a:prstGeom prst="rect">
                      <a:avLst/>
                    </a:prstGeom>
                  </pic:spPr>
                </pic:pic>
              </a:graphicData>
            </a:graphic>
          </wp:inline>
        </w:drawing>
      </w:r>
    </w:p>
    <w:p w14:paraId="62E80DD5" w14:textId="63A391CF" w:rsidR="00F32CD9" w:rsidRDefault="00212A42">
      <w:pPr>
        <w:pStyle w:val="Caption"/>
        <w:spacing w:after="220"/>
        <w:jc w:val="center"/>
      </w:pPr>
      <w:bookmarkStart w:id="47" w:name="_Toc235978003"/>
      <w:r>
        <w:t xml:space="preserve">Figure </w:t>
      </w:r>
      <w:r>
        <w:fldChar w:fldCharType="begin"/>
      </w:r>
      <w:r>
        <w:instrText xml:space="preserve"> SEQ Figure \* ARABIC </w:instrText>
      </w:r>
      <w:r>
        <w:fldChar w:fldCharType="separate"/>
      </w:r>
      <w:r w:rsidR="00F744BA">
        <w:rPr>
          <w:noProof/>
        </w:rPr>
        <w:t>16</w:t>
      </w:r>
      <w:r>
        <w:fldChar w:fldCharType="end"/>
      </w:r>
      <w:r>
        <w:rPr>
          <w:color w:val="595959"/>
        </w:rPr>
        <w:t>. The Phase 0 integrity gate applied to GastroHUN, with the verdict and supporting evidence for each of the eight criteria.</w:t>
      </w:r>
      <w:bookmarkEnd w:id="47"/>
    </w:p>
    <w:p w14:paraId="7B678CAD" w14:textId="77777777" w:rsidR="00F32CD9" w:rsidRDefault="00212A42">
      <w:pPr>
        <w:spacing w:after="140" w:line="283" w:lineRule="auto"/>
        <w:jc w:val="both"/>
      </w:pPr>
      <w:r>
        <w:t>The gate returns PROCEED. The corpus is physically intact, correctly partitioned, honestly documented and — critically for the research question — retains the per-annotator label structure the thesis depends on. Two criteria return CONDITIONAL. Neither blocks the research; both constrain its claims and are carried into the limitations rather than resolved.</w:t>
      </w:r>
    </w:p>
    <w:p w14:paraId="4E8CC30E" w14:textId="63716DCB" w:rsidR="00F32CD9" w:rsidRDefault="00212A42">
      <w:pPr>
        <w:pStyle w:val="Caption"/>
        <w:spacing w:before="160" w:after="60"/>
      </w:pPr>
      <w:bookmarkStart w:id="48" w:name="_Toc235978024"/>
      <w:r>
        <w:t xml:space="preserve">Table </w:t>
      </w:r>
      <w:r>
        <w:fldChar w:fldCharType="begin"/>
      </w:r>
      <w:r>
        <w:instrText xml:space="preserve"> SEQ Table \* ARABIC </w:instrText>
      </w:r>
      <w:r>
        <w:fldChar w:fldCharType="separate"/>
      </w:r>
      <w:r w:rsidR="00F744BA">
        <w:rPr>
          <w:noProof/>
        </w:rPr>
        <w:t>16</w:t>
      </w:r>
      <w:r>
        <w:fldChar w:fldCharType="end"/>
      </w:r>
      <w:r>
        <w:rPr>
          <w:b w:val="0"/>
          <w:color w:val="595959"/>
        </w:rPr>
        <w:t>. Declared limitations arising from Phase 0, with the mitigation adopted for each.</w:t>
      </w:r>
      <w:bookmarkEnd w:id="48"/>
    </w:p>
    <w:tbl>
      <w:tblPr>
        <w:tblStyle w:val="TableGrid"/>
        <w:tblW w:w="0" w:type="auto"/>
        <w:jc w:val="center"/>
        <w:tblLayout w:type="fixed"/>
        <w:tblLook w:val="04A0" w:firstRow="1" w:lastRow="0" w:firstColumn="1" w:lastColumn="0" w:noHBand="0" w:noVBand="1"/>
      </w:tblPr>
      <w:tblGrid>
        <w:gridCol w:w="567"/>
        <w:gridCol w:w="1928"/>
        <w:gridCol w:w="3175"/>
        <w:gridCol w:w="3855"/>
      </w:tblGrid>
      <w:tr w:rsidR="00F32CD9" w14:paraId="53D990E5" w14:textId="77777777">
        <w:trPr>
          <w:tblHeader/>
          <w:jc w:val="center"/>
        </w:trPr>
        <w:tc>
          <w:tcPr>
            <w:tcW w:w="567" w:type="dxa"/>
            <w:shd w:val="clear" w:color="auto" w:fill="1F3A5F"/>
          </w:tcPr>
          <w:p w14:paraId="0923D3D2" w14:textId="77777777" w:rsidR="00F32CD9" w:rsidRDefault="00212A42">
            <w:pPr>
              <w:spacing w:before="30" w:after="30"/>
            </w:pPr>
            <w:r>
              <w:rPr>
                <w:b/>
                <w:color w:val="FFFFFF"/>
                <w:sz w:val="16"/>
              </w:rPr>
              <w:t>ID</w:t>
            </w:r>
          </w:p>
        </w:tc>
        <w:tc>
          <w:tcPr>
            <w:tcW w:w="1928" w:type="dxa"/>
            <w:shd w:val="clear" w:color="auto" w:fill="1F3A5F"/>
          </w:tcPr>
          <w:p w14:paraId="3E81C9B3" w14:textId="77777777" w:rsidR="00F32CD9" w:rsidRDefault="00212A42">
            <w:pPr>
              <w:spacing w:before="30" w:after="30"/>
            </w:pPr>
            <w:r>
              <w:rPr>
                <w:b/>
                <w:color w:val="FFFFFF"/>
                <w:sz w:val="16"/>
              </w:rPr>
              <w:t>Limitation</w:t>
            </w:r>
          </w:p>
        </w:tc>
        <w:tc>
          <w:tcPr>
            <w:tcW w:w="3175" w:type="dxa"/>
            <w:shd w:val="clear" w:color="auto" w:fill="1F3A5F"/>
          </w:tcPr>
          <w:p w14:paraId="1423AA87" w14:textId="77777777" w:rsidR="00F32CD9" w:rsidRDefault="00212A42">
            <w:pPr>
              <w:spacing w:before="30" w:after="30"/>
            </w:pPr>
            <w:r>
              <w:rPr>
                <w:b/>
                <w:color w:val="FFFFFF"/>
                <w:sz w:val="16"/>
              </w:rPr>
              <w:t>Evidence</w:t>
            </w:r>
          </w:p>
        </w:tc>
        <w:tc>
          <w:tcPr>
            <w:tcW w:w="3855" w:type="dxa"/>
            <w:shd w:val="clear" w:color="auto" w:fill="1F3A5F"/>
          </w:tcPr>
          <w:p w14:paraId="3751AFFF" w14:textId="77777777" w:rsidR="00F32CD9" w:rsidRDefault="00212A42">
            <w:pPr>
              <w:spacing w:before="30" w:after="30"/>
            </w:pPr>
            <w:r>
              <w:rPr>
                <w:b/>
                <w:color w:val="FFFFFF"/>
                <w:sz w:val="16"/>
              </w:rPr>
              <w:t>Mitigation carried forward</w:t>
            </w:r>
          </w:p>
        </w:tc>
      </w:tr>
      <w:tr w:rsidR="00F32CD9" w14:paraId="45C11427" w14:textId="77777777">
        <w:trPr>
          <w:jc w:val="center"/>
        </w:trPr>
        <w:tc>
          <w:tcPr>
            <w:tcW w:w="567" w:type="dxa"/>
          </w:tcPr>
          <w:p w14:paraId="5C987110" w14:textId="77777777" w:rsidR="00F32CD9" w:rsidRDefault="00212A42">
            <w:pPr>
              <w:spacing w:before="30" w:after="30"/>
            </w:pPr>
            <w:r>
              <w:rPr>
                <w:sz w:val="15"/>
              </w:rPr>
              <w:t>L1</w:t>
            </w:r>
          </w:p>
        </w:tc>
        <w:tc>
          <w:tcPr>
            <w:tcW w:w="1928" w:type="dxa"/>
          </w:tcPr>
          <w:p w14:paraId="5F3664C7" w14:textId="77777777" w:rsidR="00F32CD9" w:rsidRDefault="00212A42">
            <w:pPr>
              <w:spacing w:before="30" w:after="30"/>
            </w:pPr>
            <w:r>
              <w:rPr>
                <w:sz w:val="15"/>
              </w:rPr>
              <w:t>Per-class test precision</w:t>
            </w:r>
          </w:p>
        </w:tc>
        <w:tc>
          <w:tcPr>
            <w:tcW w:w="3175" w:type="dxa"/>
          </w:tcPr>
          <w:p w14:paraId="44C50AB2" w14:textId="77777777" w:rsidR="00F32CD9" w:rsidRDefault="00212A42">
            <w:pPr>
              <w:spacing w:before="30" w:after="30"/>
            </w:pPr>
            <w:r>
              <w:rPr>
                <w:sz w:val="15"/>
              </w:rPr>
              <w:t>22/23 classes exceed a ±10 pp half-width on the consensus test set</w:t>
            </w:r>
          </w:p>
        </w:tc>
        <w:tc>
          <w:tcPr>
            <w:tcW w:w="3855" w:type="dxa"/>
          </w:tcPr>
          <w:p w14:paraId="563837CA" w14:textId="77777777" w:rsidR="00F32CD9" w:rsidRDefault="00212A42">
            <w:pPr>
              <w:spacing w:before="30" w:after="30"/>
            </w:pPr>
            <w:r>
              <w:rPr>
                <w:sz w:val="15"/>
              </w:rPr>
              <w:t>Macro-averaged metrics as primary; per-class exploratory; patient-clustered bootstrap intervals throughout</w:t>
            </w:r>
          </w:p>
        </w:tc>
      </w:tr>
      <w:tr w:rsidR="00F32CD9" w14:paraId="23C8CC3A" w14:textId="77777777">
        <w:trPr>
          <w:jc w:val="center"/>
        </w:trPr>
        <w:tc>
          <w:tcPr>
            <w:tcW w:w="567" w:type="dxa"/>
            <w:shd w:val="clear" w:color="auto" w:fill="F5F7FA"/>
          </w:tcPr>
          <w:p w14:paraId="1B2EF8DB" w14:textId="77777777" w:rsidR="00F32CD9" w:rsidRDefault="00212A42">
            <w:pPr>
              <w:spacing w:before="30" w:after="30"/>
            </w:pPr>
            <w:r>
              <w:rPr>
                <w:sz w:val="15"/>
              </w:rPr>
              <w:t>L2</w:t>
            </w:r>
          </w:p>
        </w:tc>
        <w:tc>
          <w:tcPr>
            <w:tcW w:w="1928" w:type="dxa"/>
            <w:shd w:val="clear" w:color="auto" w:fill="F5F7FA"/>
          </w:tcPr>
          <w:p w14:paraId="740DB77B" w14:textId="77777777" w:rsidR="00F32CD9" w:rsidRDefault="00212A42">
            <w:pPr>
              <w:spacing w:before="30" w:after="30"/>
            </w:pPr>
            <w:r>
              <w:rPr>
                <w:sz w:val="15"/>
              </w:rPr>
              <w:t>No demographic data</w:t>
            </w:r>
          </w:p>
        </w:tc>
        <w:tc>
          <w:tcPr>
            <w:tcW w:w="3175" w:type="dxa"/>
            <w:shd w:val="clear" w:color="auto" w:fill="F5F7FA"/>
          </w:tcPr>
          <w:p w14:paraId="4D44E64A" w14:textId="77777777" w:rsidR="00F32CD9" w:rsidRDefault="00212A42">
            <w:pPr>
              <w:spacing w:before="30" w:after="30"/>
            </w:pPr>
            <w:r>
              <w:rPr>
                <w:sz w:val="15"/>
              </w:rPr>
              <w:t>Age and sex absent from the entire release</w:t>
            </w:r>
          </w:p>
        </w:tc>
        <w:tc>
          <w:tcPr>
            <w:tcW w:w="3855" w:type="dxa"/>
            <w:shd w:val="clear" w:color="auto" w:fill="F5F7FA"/>
          </w:tcPr>
          <w:p w14:paraId="6743816B" w14:textId="77777777" w:rsidR="00F32CD9" w:rsidRDefault="00212A42">
            <w:pPr>
              <w:spacing w:before="30" w:after="30"/>
            </w:pPr>
            <w:r>
              <w:rPr>
                <w:sz w:val="15"/>
              </w:rPr>
              <w:t xml:space="preserve">No demographic subgroup or fairness claim; population </w:t>
            </w:r>
            <w:r>
              <w:rPr>
                <w:sz w:val="15"/>
              </w:rPr>
              <w:lastRenderedPageBreak/>
              <w:t>described at institutional level only</w:t>
            </w:r>
          </w:p>
        </w:tc>
      </w:tr>
      <w:tr w:rsidR="00F32CD9" w14:paraId="2968BDE0" w14:textId="77777777">
        <w:trPr>
          <w:jc w:val="center"/>
        </w:trPr>
        <w:tc>
          <w:tcPr>
            <w:tcW w:w="567" w:type="dxa"/>
          </w:tcPr>
          <w:p w14:paraId="694F8530" w14:textId="77777777" w:rsidR="00F32CD9" w:rsidRDefault="00212A42">
            <w:pPr>
              <w:spacing w:before="30" w:after="30"/>
            </w:pPr>
            <w:r>
              <w:rPr>
                <w:sz w:val="15"/>
              </w:rPr>
              <w:lastRenderedPageBreak/>
              <w:t>L3</w:t>
            </w:r>
          </w:p>
        </w:tc>
        <w:tc>
          <w:tcPr>
            <w:tcW w:w="1928" w:type="dxa"/>
          </w:tcPr>
          <w:p w14:paraId="2AB58484" w14:textId="77777777" w:rsidR="00F32CD9" w:rsidRDefault="00212A42">
            <w:pPr>
              <w:spacing w:before="30" w:after="30"/>
            </w:pPr>
            <w:r>
              <w:rPr>
                <w:sz w:val="15"/>
              </w:rPr>
              <w:t>Single centre, single vendor</w:t>
            </w:r>
          </w:p>
        </w:tc>
        <w:tc>
          <w:tcPr>
            <w:tcW w:w="3175" w:type="dxa"/>
          </w:tcPr>
          <w:p w14:paraId="10A97C05" w14:textId="77777777" w:rsidR="00F32CD9" w:rsidRDefault="00212A42">
            <w:pPr>
              <w:spacing w:before="30" w:after="30"/>
            </w:pPr>
            <w:r>
              <w:rPr>
                <w:sz w:val="15"/>
              </w:rPr>
              <w:t>One hospital; Olympus EVIS EXERA III throughout</w:t>
            </w:r>
          </w:p>
        </w:tc>
        <w:tc>
          <w:tcPr>
            <w:tcW w:w="3855" w:type="dxa"/>
          </w:tcPr>
          <w:p w14:paraId="51078AE8" w14:textId="77777777" w:rsidR="00F32CD9" w:rsidRDefault="00212A42">
            <w:pPr>
              <w:spacing w:before="30" w:after="30"/>
            </w:pPr>
            <w:r>
              <w:rPr>
                <w:sz w:val="15"/>
              </w:rPr>
              <w:t>External validation on HyperKvasir and GastroVision shared landmarks treated as a required phase, not an extension</w:t>
            </w:r>
          </w:p>
        </w:tc>
      </w:tr>
      <w:tr w:rsidR="00F32CD9" w14:paraId="1882BE83" w14:textId="77777777">
        <w:trPr>
          <w:jc w:val="center"/>
        </w:trPr>
        <w:tc>
          <w:tcPr>
            <w:tcW w:w="567" w:type="dxa"/>
            <w:shd w:val="clear" w:color="auto" w:fill="F5F7FA"/>
          </w:tcPr>
          <w:p w14:paraId="3248FAD1" w14:textId="77777777" w:rsidR="00F32CD9" w:rsidRDefault="00212A42">
            <w:pPr>
              <w:spacing w:before="30" w:after="30"/>
            </w:pPr>
            <w:r>
              <w:rPr>
                <w:sz w:val="15"/>
              </w:rPr>
              <w:t>L4</w:t>
            </w:r>
          </w:p>
        </w:tc>
        <w:tc>
          <w:tcPr>
            <w:tcW w:w="1928" w:type="dxa"/>
            <w:shd w:val="clear" w:color="auto" w:fill="F5F7FA"/>
          </w:tcPr>
          <w:p w14:paraId="34CADF7F" w14:textId="77777777" w:rsidR="00F32CD9" w:rsidRDefault="00212A42">
            <w:pPr>
              <w:spacing w:before="30" w:after="30"/>
            </w:pPr>
            <w:r>
              <w:rPr>
                <w:sz w:val="15"/>
              </w:rPr>
              <w:t>Acquisition stream imbalance across splits</w:t>
            </w:r>
          </w:p>
        </w:tc>
        <w:tc>
          <w:tcPr>
            <w:tcW w:w="3175" w:type="dxa"/>
            <w:shd w:val="clear" w:color="auto" w:fill="F5F7FA"/>
          </w:tcPr>
          <w:p w14:paraId="65ECCE1F" w14:textId="77777777" w:rsidR="00F32CD9" w:rsidRDefault="00212A42">
            <w:pPr>
              <w:spacing w:before="30" w:after="30"/>
            </w:pPr>
            <w:r>
              <w:rPr>
                <w:sz w:val="15"/>
              </w:rPr>
              <w:t>Video-derived frames unevenly allocated (χ² p = 1.9e-22)</w:t>
            </w:r>
          </w:p>
        </w:tc>
        <w:tc>
          <w:tcPr>
            <w:tcW w:w="3855" w:type="dxa"/>
            <w:shd w:val="clear" w:color="auto" w:fill="F5F7FA"/>
          </w:tcPr>
          <w:p w14:paraId="48AC63F0" w14:textId="77777777" w:rsidR="00F32CD9" w:rsidRDefault="00212A42">
            <w:pPr>
              <w:spacing w:before="30" w:after="30"/>
            </w:pPr>
            <w:r>
              <w:rPr>
                <w:sz w:val="15"/>
              </w:rPr>
              <w:t>Report per-split source composition; test sensitivity of conclusions to excluding video-derived frames</w:t>
            </w:r>
          </w:p>
        </w:tc>
      </w:tr>
      <w:tr w:rsidR="00F32CD9" w14:paraId="46E7EA26" w14:textId="77777777">
        <w:trPr>
          <w:jc w:val="center"/>
        </w:trPr>
        <w:tc>
          <w:tcPr>
            <w:tcW w:w="567" w:type="dxa"/>
          </w:tcPr>
          <w:p w14:paraId="6AD376A3" w14:textId="77777777" w:rsidR="00F32CD9" w:rsidRDefault="00212A42">
            <w:pPr>
              <w:spacing w:before="30" w:after="30"/>
            </w:pPr>
            <w:r>
              <w:rPr>
                <w:sz w:val="15"/>
              </w:rPr>
              <w:t>L5</w:t>
            </w:r>
          </w:p>
        </w:tc>
        <w:tc>
          <w:tcPr>
            <w:tcW w:w="1928" w:type="dxa"/>
          </w:tcPr>
          <w:p w14:paraId="4D7B3D41" w14:textId="77777777" w:rsidR="00F32CD9" w:rsidRDefault="00212A42">
            <w:pPr>
              <w:spacing w:before="30" w:after="30"/>
            </w:pPr>
            <w:r>
              <w:rPr>
                <w:sz w:val="15"/>
              </w:rPr>
              <w:t>Review restricted to one database</w:t>
            </w:r>
          </w:p>
        </w:tc>
        <w:tc>
          <w:tcPr>
            <w:tcW w:w="3175" w:type="dxa"/>
          </w:tcPr>
          <w:p w14:paraId="0BE9D224" w14:textId="77777777" w:rsidR="00F32CD9" w:rsidRDefault="00212A42">
            <w:pPr>
              <w:spacing w:before="30" w:after="30"/>
            </w:pPr>
            <w:r>
              <w:rPr>
                <w:sz w:val="15"/>
              </w:rPr>
              <w:t>Phase 1 searched PubMed/MEDLINE only</w:t>
            </w:r>
          </w:p>
        </w:tc>
        <w:tc>
          <w:tcPr>
            <w:tcW w:w="3855" w:type="dxa"/>
          </w:tcPr>
          <w:p w14:paraId="242F554B" w14:textId="77777777" w:rsidR="00F32CD9" w:rsidRDefault="00212A42">
            <w:pPr>
              <w:spacing w:before="30" w:after="30"/>
            </w:pPr>
            <w:r>
              <w:rPr>
                <w:sz w:val="15"/>
              </w:rPr>
              <w:t>Foundational computer-science works added via the PRISMA other-methods arm; declared as a review limitation</w:t>
            </w:r>
          </w:p>
        </w:tc>
      </w:tr>
      <w:tr w:rsidR="00F32CD9" w14:paraId="76F42CC5" w14:textId="77777777">
        <w:trPr>
          <w:jc w:val="center"/>
        </w:trPr>
        <w:tc>
          <w:tcPr>
            <w:tcW w:w="567" w:type="dxa"/>
            <w:shd w:val="clear" w:color="auto" w:fill="F5F7FA"/>
          </w:tcPr>
          <w:p w14:paraId="4A0E8DB8" w14:textId="77777777" w:rsidR="00F32CD9" w:rsidRDefault="00212A42">
            <w:pPr>
              <w:spacing w:before="30" w:after="30"/>
            </w:pPr>
            <w:r>
              <w:rPr>
                <w:sz w:val="15"/>
              </w:rPr>
              <w:t>L6</w:t>
            </w:r>
          </w:p>
        </w:tc>
        <w:tc>
          <w:tcPr>
            <w:tcW w:w="1928" w:type="dxa"/>
            <w:shd w:val="clear" w:color="auto" w:fill="F5F7FA"/>
          </w:tcPr>
          <w:p w14:paraId="2B5FA47C" w14:textId="77777777" w:rsidR="00F32CD9" w:rsidRDefault="00212A42">
            <w:pPr>
              <w:spacing w:before="30" w:after="30"/>
            </w:pPr>
            <w:r>
              <w:rPr>
                <w:sz w:val="15"/>
              </w:rPr>
              <w:t>Clinical context incomplete</w:t>
            </w:r>
          </w:p>
        </w:tc>
        <w:tc>
          <w:tcPr>
            <w:tcW w:w="3175" w:type="dxa"/>
            <w:shd w:val="clear" w:color="auto" w:fill="F5F7FA"/>
          </w:tcPr>
          <w:p w14:paraId="0F35FE52" w14:textId="77777777" w:rsidR="00F32CD9" w:rsidRDefault="00212A42">
            <w:pPr>
              <w:spacing w:before="30" w:after="30"/>
            </w:pPr>
            <w:r>
              <w:rPr>
                <w:sz w:val="15"/>
              </w:rPr>
              <w:t>60.2% of imaged patients have a clinical record; H. pylori and OLGA missing for a substantial minority</w:t>
            </w:r>
          </w:p>
        </w:tc>
        <w:tc>
          <w:tcPr>
            <w:tcW w:w="3855" w:type="dxa"/>
            <w:shd w:val="clear" w:color="auto" w:fill="F5F7FA"/>
          </w:tcPr>
          <w:p w14:paraId="256A3807" w14:textId="77777777" w:rsidR="00F32CD9" w:rsidRDefault="00212A42">
            <w:pPr>
              <w:spacing w:before="30" w:after="30"/>
            </w:pPr>
            <w:r>
              <w:rPr>
                <w:sz w:val="15"/>
              </w:rPr>
              <w:t>No claim linking landmark performance to disease status</w:t>
            </w:r>
          </w:p>
        </w:tc>
      </w:tr>
    </w:tbl>
    <w:p w14:paraId="106685AB" w14:textId="77777777" w:rsidR="00F32CD9" w:rsidRDefault="00F32CD9">
      <w:pPr>
        <w:spacing w:after="120"/>
      </w:pPr>
    </w:p>
    <w:p w14:paraId="4822AD97" w14:textId="77777777" w:rsidR="00F32CD9" w:rsidRDefault="00212A42">
      <w:pPr>
        <w:pStyle w:val="Heading3"/>
      </w:pPr>
      <w:bookmarkStart w:id="49" w:name="_Toc235977954"/>
      <w:r>
        <w:rPr>
          <w:color w:val="1F3A5F"/>
        </w:rPr>
        <w:t>The audit protocol validated against a negative control</w:t>
      </w:r>
      <w:bookmarkEnd w:id="49"/>
    </w:p>
    <w:p w14:paraId="756A43BB" w14:textId="77777777" w:rsidR="00F32CD9" w:rsidRDefault="00212A42">
      <w:pPr>
        <w:spacing w:after="140" w:line="283" w:lineRule="auto"/>
        <w:jc w:val="both"/>
      </w:pPr>
      <w:r>
        <w:t>An audit that passes everything shown to it is not an audit. The protocol applied here was first applied to the corpus this project previously used, and it failed that corpus on the criteria that matter. That contrast is the evidence that the gate discriminates.</w:t>
      </w:r>
    </w:p>
    <w:p w14:paraId="08B560E3" w14:textId="77777777" w:rsidR="00F32CD9" w:rsidRDefault="00212A42">
      <w:pPr>
        <w:spacing w:before="120" w:after="40"/>
        <w:jc w:val="center"/>
      </w:pPr>
      <w:r>
        <w:rPr>
          <w:noProof/>
        </w:rPr>
        <w:drawing>
          <wp:inline distT="0" distB="0" distL="0" distR="0" wp14:anchorId="4499FBE1" wp14:editId="6260BE8D">
            <wp:extent cx="5577840" cy="2731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negative_control.png"/>
                    <pic:cNvPicPr/>
                  </pic:nvPicPr>
                  <pic:blipFill>
                    <a:blip r:embed="rId24"/>
                    <a:stretch>
                      <a:fillRect/>
                    </a:stretch>
                  </pic:blipFill>
                  <pic:spPr>
                    <a:xfrm>
                      <a:off x="0" y="0"/>
                      <a:ext cx="5577840" cy="2731848"/>
                    </a:xfrm>
                    <a:prstGeom prst="rect">
                      <a:avLst/>
                    </a:prstGeom>
                  </pic:spPr>
                </pic:pic>
              </a:graphicData>
            </a:graphic>
          </wp:inline>
        </w:drawing>
      </w:r>
    </w:p>
    <w:p w14:paraId="315292FF" w14:textId="4D9DD248" w:rsidR="00F32CD9" w:rsidRDefault="00212A42">
      <w:pPr>
        <w:pStyle w:val="Caption"/>
        <w:spacing w:after="220"/>
        <w:jc w:val="center"/>
      </w:pPr>
      <w:bookmarkStart w:id="50" w:name="_Toc235978004"/>
      <w:r>
        <w:t xml:space="preserve">Figure </w:t>
      </w:r>
      <w:r>
        <w:fldChar w:fldCharType="begin"/>
      </w:r>
      <w:r>
        <w:instrText xml:space="preserve"> SEQ Figure \* ARABIC </w:instrText>
      </w:r>
      <w:r>
        <w:fldChar w:fldCharType="separate"/>
      </w:r>
      <w:r w:rsidR="00F744BA">
        <w:rPr>
          <w:noProof/>
        </w:rPr>
        <w:t>17</w:t>
      </w:r>
      <w:r>
        <w:fldChar w:fldCharType="end"/>
      </w:r>
      <w:r>
        <w:rPr>
          <w:color w:val="595959"/>
        </w:rPr>
        <w:t>. The same Phase 0 criteria applied to the retired corpus and to GastroHUN. The protocol separates the two cleanly, including on the two criteria GastroHUN itself does not meet.</w:t>
      </w:r>
      <w:bookmarkEnd w:id="50"/>
    </w:p>
    <w:p w14:paraId="47DE12C2" w14:textId="77777777" w:rsidR="00F32CD9" w:rsidRDefault="00212A42">
      <w:pPr>
        <w:spacing w:after="140" w:line="283" w:lineRule="auto"/>
        <w:jc w:val="both"/>
      </w:pPr>
      <w:r>
        <w:t xml:space="preserve">The retired corpus failed on provenance (no verifiable source, no ethics statement), on label construction (the target was derived by regular expressions from the very fields that became the features), and on signal: a permutation test returned p = 0.7622, so the observed feature–target association was indistinguishable from chance. GastroHUN passes all three. That the same protocol nevertheless returns two CONDITIONAL verdicts on GastroHUN, rather than a clean sweep, is itself reassurance that it measures </w:t>
      </w:r>
      <w:r>
        <w:t>something.</w:t>
      </w:r>
    </w:p>
    <w:p w14:paraId="2D827950" w14:textId="77777777" w:rsidR="00F32CD9" w:rsidRDefault="00212A42">
      <w:r>
        <w:br w:type="page"/>
      </w:r>
    </w:p>
    <w:p w14:paraId="0174CDEE" w14:textId="77777777" w:rsidR="00F32CD9" w:rsidRDefault="00212A42">
      <w:pPr>
        <w:pStyle w:val="Heading1"/>
      </w:pPr>
      <w:bookmarkStart w:id="51" w:name="_Toc235977955"/>
      <w:r>
        <w:rPr>
          <w:color w:val="8B1A1A"/>
        </w:rPr>
        <w:lastRenderedPageBreak/>
        <w:t>Phase 1 — Literature Review and Problem Framing</w:t>
      </w:r>
      <w:bookmarkEnd w:id="51"/>
    </w:p>
    <w:p w14:paraId="790CCB18" w14:textId="77777777" w:rsidR="00F32CD9" w:rsidRDefault="00212A42">
      <w:pPr>
        <w:pStyle w:val="Heading2"/>
      </w:pPr>
      <w:bookmarkStart w:id="52" w:name="_Toc235977956"/>
      <w:r>
        <w:rPr>
          <w:color w:val="1F3A5F"/>
        </w:rPr>
        <w:t>Objectives and review questions</w:t>
      </w:r>
      <w:bookmarkEnd w:id="52"/>
    </w:p>
    <w:p w14:paraId="7AD85B4A" w14:textId="77777777" w:rsidR="00F32CD9" w:rsidRDefault="00212A42">
      <w:pPr>
        <w:spacing w:after="140" w:line="283" w:lineRule="auto"/>
        <w:jc w:val="both"/>
      </w:pPr>
      <w:r>
        <w:t>The literature review has three objectives. First, to establish what is already known about automatic recognition of gastric anatomical landmarks and about the quality-audit application that motivates it. Second, to establish what is known about inter-observer variability in endoscopy and about the machine-learning methods that exist for learning from disagreeing annotators. Third, to determine, from that evidence, whether the gap identified in Phase 0 is genuinely open.</w:t>
      </w:r>
    </w:p>
    <w:p w14:paraId="59333020" w14:textId="77777777" w:rsidR="00F32CD9" w:rsidRDefault="00212A42">
      <w:pPr>
        <w:spacing w:after="140" w:line="283" w:lineRule="auto"/>
        <w:jc w:val="both"/>
      </w:pPr>
      <w:r>
        <w:t>This review replaces an earlier one in its entirety. The earlier protocol was organised around natural-language processing of free-text endoscopy reports, a research question that was retired with the previous dataset. Its search strings, screening criteria and included studies have no bearing on the present question and none are carried forward. Seven new themes were specified before the search was executed.</w:t>
      </w:r>
    </w:p>
    <w:p w14:paraId="1BCA1A69" w14:textId="39147101" w:rsidR="00F32CD9" w:rsidRDefault="00212A42">
      <w:pPr>
        <w:pStyle w:val="Caption"/>
        <w:spacing w:before="160" w:after="60"/>
      </w:pPr>
      <w:bookmarkStart w:id="53" w:name="_Toc235978025"/>
      <w:r>
        <w:t xml:space="preserve">Table </w:t>
      </w:r>
      <w:r>
        <w:fldChar w:fldCharType="begin"/>
      </w:r>
      <w:r>
        <w:instrText xml:space="preserve"> SEQ Table \* ARABIC </w:instrText>
      </w:r>
      <w:r>
        <w:fldChar w:fldCharType="separate"/>
      </w:r>
      <w:r w:rsidR="00F744BA">
        <w:rPr>
          <w:noProof/>
        </w:rPr>
        <w:t>17</w:t>
      </w:r>
      <w:r>
        <w:fldChar w:fldCharType="end"/>
      </w:r>
      <w:r>
        <w:rPr>
          <w:b w:val="0"/>
          <w:color w:val="595959"/>
        </w:rPr>
        <w:t>. The seven review themes and the question each addresses.</w:t>
      </w:r>
      <w:bookmarkEnd w:id="53"/>
    </w:p>
    <w:tbl>
      <w:tblPr>
        <w:tblStyle w:val="TableGrid"/>
        <w:tblW w:w="0" w:type="auto"/>
        <w:jc w:val="center"/>
        <w:tblLayout w:type="fixed"/>
        <w:tblLook w:val="04A0" w:firstRow="1" w:lastRow="0" w:firstColumn="1" w:lastColumn="0" w:noHBand="0" w:noVBand="1"/>
      </w:tblPr>
      <w:tblGrid>
        <w:gridCol w:w="2494"/>
        <w:gridCol w:w="7030"/>
      </w:tblGrid>
      <w:tr w:rsidR="00F32CD9" w14:paraId="60A64C4E" w14:textId="77777777">
        <w:trPr>
          <w:tblHeader/>
          <w:jc w:val="center"/>
        </w:trPr>
        <w:tc>
          <w:tcPr>
            <w:tcW w:w="2494" w:type="dxa"/>
            <w:shd w:val="clear" w:color="auto" w:fill="1F3A5F"/>
          </w:tcPr>
          <w:p w14:paraId="3363FF5E" w14:textId="77777777" w:rsidR="00F32CD9" w:rsidRDefault="00212A42">
            <w:pPr>
              <w:spacing w:before="30" w:after="30"/>
            </w:pPr>
            <w:r>
              <w:rPr>
                <w:b/>
                <w:color w:val="FFFFFF"/>
                <w:sz w:val="16"/>
              </w:rPr>
              <w:t>Theme</w:t>
            </w:r>
          </w:p>
        </w:tc>
        <w:tc>
          <w:tcPr>
            <w:tcW w:w="7030" w:type="dxa"/>
            <w:shd w:val="clear" w:color="auto" w:fill="1F3A5F"/>
          </w:tcPr>
          <w:p w14:paraId="1E488F18" w14:textId="77777777" w:rsidR="00F32CD9" w:rsidRDefault="00212A42">
            <w:pPr>
              <w:spacing w:before="30" w:after="30"/>
            </w:pPr>
            <w:r>
              <w:rPr>
                <w:b/>
                <w:color w:val="FFFFFF"/>
                <w:sz w:val="16"/>
              </w:rPr>
              <w:t>Review question</w:t>
            </w:r>
          </w:p>
        </w:tc>
      </w:tr>
      <w:tr w:rsidR="00F32CD9" w14:paraId="4A2C5B0F" w14:textId="77777777">
        <w:trPr>
          <w:jc w:val="center"/>
        </w:trPr>
        <w:tc>
          <w:tcPr>
            <w:tcW w:w="2494" w:type="dxa"/>
          </w:tcPr>
          <w:p w14:paraId="66CA3C34" w14:textId="77777777" w:rsidR="00F32CD9" w:rsidRDefault="00212A42">
            <w:pPr>
              <w:spacing w:before="30" w:after="30"/>
            </w:pPr>
            <w:r>
              <w:rPr>
                <w:sz w:val="16"/>
              </w:rPr>
              <w:t>T1 Landmark recognition</w:t>
            </w:r>
          </w:p>
        </w:tc>
        <w:tc>
          <w:tcPr>
            <w:tcW w:w="7030" w:type="dxa"/>
          </w:tcPr>
          <w:p w14:paraId="777477FF" w14:textId="77777777" w:rsidR="00F32CD9" w:rsidRDefault="00212A42">
            <w:pPr>
              <w:spacing w:before="30" w:after="30"/>
            </w:pPr>
            <w:r>
              <w:rPr>
                <w:sz w:val="16"/>
              </w:rPr>
              <w:t>How well can deep networks classify gastric anatomical sites, and under what evaluation conditions have those results been obtained?</w:t>
            </w:r>
          </w:p>
        </w:tc>
      </w:tr>
      <w:tr w:rsidR="00F32CD9" w14:paraId="6DD7990C" w14:textId="77777777">
        <w:trPr>
          <w:jc w:val="center"/>
        </w:trPr>
        <w:tc>
          <w:tcPr>
            <w:tcW w:w="2494" w:type="dxa"/>
            <w:shd w:val="clear" w:color="auto" w:fill="F5F7FA"/>
          </w:tcPr>
          <w:p w14:paraId="22AE3E2B" w14:textId="77777777" w:rsidR="00F32CD9" w:rsidRDefault="00212A42">
            <w:pPr>
              <w:spacing w:before="30" w:after="30"/>
            </w:pPr>
            <w:r>
              <w:rPr>
                <w:sz w:val="16"/>
              </w:rPr>
              <w:t>T2 Quality and blind-spot audit</w:t>
            </w:r>
          </w:p>
        </w:tc>
        <w:tc>
          <w:tcPr>
            <w:tcW w:w="7030" w:type="dxa"/>
            <w:shd w:val="clear" w:color="auto" w:fill="F5F7FA"/>
          </w:tcPr>
          <w:p w14:paraId="1193CACB" w14:textId="77777777" w:rsidR="00F32CD9" w:rsidRDefault="00212A42">
            <w:pPr>
              <w:spacing w:before="30" w:after="30"/>
            </w:pPr>
            <w:r>
              <w:rPr>
                <w:sz w:val="16"/>
              </w:rPr>
              <w:t>Does automated monitoring of endoscopic completeness improve measurable procedure quality?</w:t>
            </w:r>
          </w:p>
        </w:tc>
      </w:tr>
      <w:tr w:rsidR="00F32CD9" w14:paraId="1F1DEA33" w14:textId="77777777">
        <w:trPr>
          <w:jc w:val="center"/>
        </w:trPr>
        <w:tc>
          <w:tcPr>
            <w:tcW w:w="2494" w:type="dxa"/>
          </w:tcPr>
          <w:p w14:paraId="03175042" w14:textId="77777777" w:rsidR="00F32CD9" w:rsidRDefault="00212A42">
            <w:pPr>
              <w:spacing w:before="30" w:after="30"/>
            </w:pPr>
            <w:r>
              <w:rPr>
                <w:sz w:val="16"/>
              </w:rPr>
              <w:t>T3 Inter-observer variability</w:t>
            </w:r>
          </w:p>
        </w:tc>
        <w:tc>
          <w:tcPr>
            <w:tcW w:w="7030" w:type="dxa"/>
          </w:tcPr>
          <w:p w14:paraId="306EA0DC" w14:textId="77777777" w:rsidR="00F32CD9" w:rsidRDefault="00212A42">
            <w:pPr>
              <w:spacing w:before="30" w:after="30"/>
            </w:pPr>
            <w:r>
              <w:rPr>
                <w:sz w:val="16"/>
              </w:rPr>
              <w:t>How much do expert endoscopists agree, and how is that agreement conventionally reported?</w:t>
            </w:r>
          </w:p>
        </w:tc>
      </w:tr>
      <w:tr w:rsidR="00F32CD9" w14:paraId="2FB1A45D" w14:textId="77777777">
        <w:trPr>
          <w:jc w:val="center"/>
        </w:trPr>
        <w:tc>
          <w:tcPr>
            <w:tcW w:w="2494" w:type="dxa"/>
            <w:shd w:val="clear" w:color="auto" w:fill="F5F7FA"/>
          </w:tcPr>
          <w:p w14:paraId="59AE5B93" w14:textId="77777777" w:rsidR="00F32CD9" w:rsidRDefault="00212A42">
            <w:pPr>
              <w:spacing w:before="30" w:after="30"/>
            </w:pPr>
            <w:r>
              <w:rPr>
                <w:sz w:val="16"/>
              </w:rPr>
              <w:t>T4 Noisy and multi-annotator labels</w:t>
            </w:r>
          </w:p>
        </w:tc>
        <w:tc>
          <w:tcPr>
            <w:tcW w:w="7030" w:type="dxa"/>
            <w:shd w:val="clear" w:color="auto" w:fill="F5F7FA"/>
          </w:tcPr>
          <w:p w14:paraId="10FC0753" w14:textId="77777777" w:rsidR="00F32CD9" w:rsidRDefault="00212A42">
            <w:pPr>
              <w:spacing w:before="30" w:after="30"/>
            </w:pPr>
            <w:r>
              <w:rPr>
                <w:sz w:val="16"/>
              </w:rPr>
              <w:t>What methods exist for training when annotators disagree, and do they outperform consensus-only training?</w:t>
            </w:r>
          </w:p>
        </w:tc>
      </w:tr>
      <w:tr w:rsidR="00F32CD9" w14:paraId="4BEF80F7" w14:textId="77777777">
        <w:trPr>
          <w:jc w:val="center"/>
        </w:trPr>
        <w:tc>
          <w:tcPr>
            <w:tcW w:w="2494" w:type="dxa"/>
          </w:tcPr>
          <w:p w14:paraId="4CFB59E1" w14:textId="77777777" w:rsidR="00F32CD9" w:rsidRDefault="00212A42">
            <w:pPr>
              <w:spacing w:before="30" w:after="30"/>
            </w:pPr>
            <w:r>
              <w:rPr>
                <w:sz w:val="16"/>
              </w:rPr>
              <w:t>T5 Uncertainty and calibration</w:t>
            </w:r>
          </w:p>
        </w:tc>
        <w:tc>
          <w:tcPr>
            <w:tcW w:w="7030" w:type="dxa"/>
          </w:tcPr>
          <w:p w14:paraId="61B3DB43" w14:textId="77777777" w:rsidR="00F32CD9" w:rsidRDefault="00212A42">
            <w:pPr>
              <w:spacing w:before="30" w:after="30"/>
            </w:pPr>
            <w:r>
              <w:rPr>
                <w:sz w:val="16"/>
              </w:rPr>
              <w:t>Can a model's predictive uncertainty be made to reflect genuine ambiguity in the input?</w:t>
            </w:r>
          </w:p>
        </w:tc>
      </w:tr>
      <w:tr w:rsidR="00F32CD9" w14:paraId="599A10CE" w14:textId="77777777">
        <w:trPr>
          <w:jc w:val="center"/>
        </w:trPr>
        <w:tc>
          <w:tcPr>
            <w:tcW w:w="2494" w:type="dxa"/>
            <w:shd w:val="clear" w:color="auto" w:fill="F5F7FA"/>
          </w:tcPr>
          <w:p w14:paraId="3E336596" w14:textId="77777777" w:rsidR="00F32CD9" w:rsidRDefault="00212A42">
            <w:pPr>
              <w:spacing w:before="30" w:after="30"/>
            </w:pPr>
            <w:r>
              <w:rPr>
                <w:sz w:val="16"/>
              </w:rPr>
              <w:t>T6 External validation and shift</w:t>
            </w:r>
          </w:p>
        </w:tc>
        <w:tc>
          <w:tcPr>
            <w:tcW w:w="7030" w:type="dxa"/>
            <w:shd w:val="clear" w:color="auto" w:fill="F5F7FA"/>
          </w:tcPr>
          <w:p w14:paraId="54CD0DDF" w14:textId="77777777" w:rsidR="00F32CD9" w:rsidRDefault="00212A42">
            <w:pPr>
              <w:spacing w:before="30" w:after="30"/>
            </w:pPr>
            <w:r>
              <w:rPr>
                <w:sz w:val="16"/>
              </w:rPr>
              <w:t>How far do endoscopic imaging models transfer beyond their development centre?</w:t>
            </w:r>
          </w:p>
        </w:tc>
      </w:tr>
      <w:tr w:rsidR="00F32CD9" w14:paraId="199AC429" w14:textId="77777777">
        <w:trPr>
          <w:jc w:val="center"/>
        </w:trPr>
        <w:tc>
          <w:tcPr>
            <w:tcW w:w="2494" w:type="dxa"/>
          </w:tcPr>
          <w:p w14:paraId="0683A527" w14:textId="77777777" w:rsidR="00F32CD9" w:rsidRDefault="00212A42">
            <w:pPr>
              <w:spacing w:before="30" w:after="30"/>
            </w:pPr>
            <w:r>
              <w:rPr>
                <w:sz w:val="16"/>
              </w:rPr>
              <w:t>T7 Reporting standards</w:t>
            </w:r>
          </w:p>
        </w:tc>
        <w:tc>
          <w:tcPr>
            <w:tcW w:w="7030" w:type="dxa"/>
          </w:tcPr>
          <w:p w14:paraId="03637561" w14:textId="77777777" w:rsidR="00F32CD9" w:rsidRDefault="00212A42">
            <w:pPr>
              <w:spacing w:before="30" w:after="30"/>
            </w:pPr>
            <w:r>
              <w:rPr>
                <w:sz w:val="16"/>
              </w:rPr>
              <w:t>What must a diagnostic-AI study report to be assessable, and how well is that standard currently met?</w:t>
            </w:r>
          </w:p>
        </w:tc>
      </w:tr>
    </w:tbl>
    <w:p w14:paraId="61641C07" w14:textId="77777777" w:rsidR="00F32CD9" w:rsidRDefault="00F32CD9">
      <w:pPr>
        <w:spacing w:after="120"/>
      </w:pPr>
    </w:p>
    <w:p w14:paraId="58942F27" w14:textId="77777777" w:rsidR="00F32CD9" w:rsidRDefault="00212A42">
      <w:pPr>
        <w:pStyle w:val="Heading2"/>
      </w:pPr>
      <w:bookmarkStart w:id="54" w:name="_Toc235977957"/>
      <w:r>
        <w:rPr>
          <w:color w:val="1F3A5F"/>
        </w:rPr>
        <w:t>Protocol and search strategy</w:t>
      </w:r>
      <w:bookmarkEnd w:id="54"/>
    </w:p>
    <w:p w14:paraId="47E1D99D" w14:textId="77777777" w:rsidR="00F32CD9" w:rsidRDefault="00212A42">
      <w:pPr>
        <w:spacing w:after="140" w:line="283" w:lineRule="auto"/>
        <w:jc w:val="both"/>
      </w:pPr>
      <w:r>
        <w:t>The review follows PRISMA 2020. One Boolean query was specified per theme against PubMed/MEDLINE through the NCBI E-utilities interface, executed programmatically on 2026-07-26 so that the counts reported here can be reproduced by re-running a single script. The primary date window was 2015–2026, relaxed for the two themes whose foundational literature predates it. A maximum of 220 records per query was retrieved in relevance order.</w:t>
      </w:r>
    </w:p>
    <w:p w14:paraId="3E662BD6" w14:textId="463B9CCB" w:rsidR="00F32CD9" w:rsidRDefault="00212A42">
      <w:pPr>
        <w:pStyle w:val="Caption"/>
        <w:spacing w:before="160" w:after="60"/>
      </w:pPr>
      <w:bookmarkStart w:id="55" w:name="_Toc235978026"/>
      <w:r>
        <w:t xml:space="preserve">Table </w:t>
      </w:r>
      <w:r>
        <w:fldChar w:fldCharType="begin"/>
      </w:r>
      <w:r>
        <w:instrText xml:space="preserve"> SEQ Table \* ARABIC </w:instrText>
      </w:r>
      <w:r>
        <w:fldChar w:fldCharType="separate"/>
      </w:r>
      <w:r w:rsidR="00F744BA">
        <w:rPr>
          <w:noProof/>
        </w:rPr>
        <w:t>18</w:t>
      </w:r>
      <w:r>
        <w:fldChar w:fldCharType="end"/>
      </w:r>
      <w:r>
        <w:rPr>
          <w:b w:val="0"/>
          <w:color w:val="595959"/>
        </w:rPr>
        <w:t>. Search yield per theme. Full Boolean strings are reproduced in Appendix A.</w:t>
      </w:r>
      <w:bookmarkEnd w:id="55"/>
    </w:p>
    <w:tbl>
      <w:tblPr>
        <w:tblStyle w:val="TableGrid"/>
        <w:tblW w:w="0" w:type="auto"/>
        <w:jc w:val="center"/>
        <w:tblLayout w:type="fixed"/>
        <w:tblLook w:val="04A0" w:firstRow="1" w:lastRow="0" w:firstColumn="1" w:lastColumn="0" w:noHBand="0" w:noVBand="1"/>
      </w:tblPr>
      <w:tblGrid>
        <w:gridCol w:w="3969"/>
        <w:gridCol w:w="1587"/>
        <w:gridCol w:w="1361"/>
        <w:gridCol w:w="1928"/>
      </w:tblGrid>
      <w:tr w:rsidR="00F32CD9" w14:paraId="388BB9CF" w14:textId="77777777">
        <w:trPr>
          <w:tblHeader/>
          <w:jc w:val="center"/>
        </w:trPr>
        <w:tc>
          <w:tcPr>
            <w:tcW w:w="3969" w:type="dxa"/>
            <w:shd w:val="clear" w:color="auto" w:fill="1F3A5F"/>
          </w:tcPr>
          <w:p w14:paraId="70AC7560" w14:textId="77777777" w:rsidR="00F32CD9" w:rsidRDefault="00212A42">
            <w:pPr>
              <w:spacing w:before="30" w:after="30"/>
            </w:pPr>
            <w:r>
              <w:rPr>
                <w:b/>
                <w:color w:val="FFFFFF"/>
                <w:sz w:val="16"/>
              </w:rPr>
              <w:t>Theme</w:t>
            </w:r>
          </w:p>
        </w:tc>
        <w:tc>
          <w:tcPr>
            <w:tcW w:w="1587" w:type="dxa"/>
            <w:shd w:val="clear" w:color="auto" w:fill="1F3A5F"/>
          </w:tcPr>
          <w:p w14:paraId="231FCC67" w14:textId="77777777" w:rsidR="00F32CD9" w:rsidRDefault="00212A42">
            <w:pPr>
              <w:spacing w:before="30" w:after="30"/>
            </w:pPr>
            <w:r>
              <w:rPr>
                <w:b/>
                <w:color w:val="FFFFFF"/>
                <w:sz w:val="16"/>
              </w:rPr>
              <w:t>Total hits</w:t>
            </w:r>
          </w:p>
        </w:tc>
        <w:tc>
          <w:tcPr>
            <w:tcW w:w="1361" w:type="dxa"/>
            <w:shd w:val="clear" w:color="auto" w:fill="1F3A5F"/>
          </w:tcPr>
          <w:p w14:paraId="15F14DE2" w14:textId="77777777" w:rsidR="00F32CD9" w:rsidRDefault="00212A42">
            <w:pPr>
              <w:spacing w:before="30" w:after="30"/>
            </w:pPr>
            <w:r>
              <w:rPr>
                <w:b/>
                <w:color w:val="FFFFFF"/>
                <w:sz w:val="16"/>
              </w:rPr>
              <w:t>Retrieved</w:t>
            </w:r>
          </w:p>
        </w:tc>
        <w:tc>
          <w:tcPr>
            <w:tcW w:w="1928" w:type="dxa"/>
            <w:shd w:val="clear" w:color="auto" w:fill="1F3A5F"/>
          </w:tcPr>
          <w:p w14:paraId="65458EFF" w14:textId="77777777" w:rsidR="00F32CD9" w:rsidRDefault="00212A42">
            <w:pPr>
              <w:spacing w:before="30" w:after="30"/>
            </w:pPr>
            <w:r>
              <w:rPr>
                <w:b/>
                <w:color w:val="FFFFFF"/>
                <w:sz w:val="16"/>
              </w:rPr>
              <w:t>Date window</w:t>
            </w:r>
          </w:p>
        </w:tc>
      </w:tr>
      <w:tr w:rsidR="00F32CD9" w14:paraId="5CE219CF" w14:textId="77777777">
        <w:trPr>
          <w:jc w:val="center"/>
        </w:trPr>
        <w:tc>
          <w:tcPr>
            <w:tcW w:w="3969" w:type="dxa"/>
          </w:tcPr>
          <w:p w14:paraId="636406A0" w14:textId="77777777" w:rsidR="00F32CD9" w:rsidRDefault="00212A42">
            <w:pPr>
              <w:spacing w:before="30" w:after="30"/>
            </w:pPr>
            <w:r>
              <w:rPr>
                <w:sz w:val="16"/>
              </w:rPr>
              <w:t>T1 Landmark recognition in UGI endosco</w:t>
            </w:r>
          </w:p>
        </w:tc>
        <w:tc>
          <w:tcPr>
            <w:tcW w:w="1587" w:type="dxa"/>
          </w:tcPr>
          <w:p w14:paraId="0F5F0C75" w14:textId="77777777" w:rsidR="00F32CD9" w:rsidRDefault="00212A42">
            <w:pPr>
              <w:spacing w:before="30" w:after="30"/>
            </w:pPr>
            <w:r>
              <w:rPr>
                <w:sz w:val="16"/>
              </w:rPr>
              <w:t>123</w:t>
            </w:r>
          </w:p>
        </w:tc>
        <w:tc>
          <w:tcPr>
            <w:tcW w:w="1361" w:type="dxa"/>
          </w:tcPr>
          <w:p w14:paraId="4C6DA04C" w14:textId="77777777" w:rsidR="00F32CD9" w:rsidRDefault="00212A42">
            <w:pPr>
              <w:spacing w:before="30" w:after="30"/>
            </w:pPr>
            <w:r>
              <w:rPr>
                <w:sz w:val="16"/>
              </w:rPr>
              <w:t>123</w:t>
            </w:r>
          </w:p>
        </w:tc>
        <w:tc>
          <w:tcPr>
            <w:tcW w:w="1928" w:type="dxa"/>
          </w:tcPr>
          <w:p w14:paraId="24AB5B81" w14:textId="77777777" w:rsidR="00F32CD9" w:rsidRDefault="00212A42">
            <w:pPr>
              <w:spacing w:before="30" w:after="30"/>
            </w:pPr>
            <w:r>
              <w:rPr>
                <w:sz w:val="16"/>
              </w:rPr>
              <w:t>2015–2026</w:t>
            </w:r>
          </w:p>
        </w:tc>
      </w:tr>
      <w:tr w:rsidR="00F32CD9" w14:paraId="2D202B75" w14:textId="77777777">
        <w:trPr>
          <w:jc w:val="center"/>
        </w:trPr>
        <w:tc>
          <w:tcPr>
            <w:tcW w:w="3969" w:type="dxa"/>
            <w:shd w:val="clear" w:color="auto" w:fill="F5F7FA"/>
          </w:tcPr>
          <w:p w14:paraId="69051202" w14:textId="77777777" w:rsidR="00F32CD9" w:rsidRDefault="00212A42">
            <w:pPr>
              <w:spacing w:before="30" w:after="30"/>
            </w:pPr>
            <w:r>
              <w:rPr>
                <w:sz w:val="16"/>
              </w:rPr>
              <w:t>T2 Endoscopic quality &amp; blind-spot aud</w:t>
            </w:r>
          </w:p>
        </w:tc>
        <w:tc>
          <w:tcPr>
            <w:tcW w:w="1587" w:type="dxa"/>
            <w:shd w:val="clear" w:color="auto" w:fill="F5F7FA"/>
          </w:tcPr>
          <w:p w14:paraId="0290C194" w14:textId="77777777" w:rsidR="00F32CD9" w:rsidRDefault="00212A42">
            <w:pPr>
              <w:spacing w:before="30" w:after="30"/>
            </w:pPr>
            <w:r>
              <w:rPr>
                <w:sz w:val="16"/>
              </w:rPr>
              <w:t>159</w:t>
            </w:r>
          </w:p>
        </w:tc>
        <w:tc>
          <w:tcPr>
            <w:tcW w:w="1361" w:type="dxa"/>
            <w:shd w:val="clear" w:color="auto" w:fill="F5F7FA"/>
          </w:tcPr>
          <w:p w14:paraId="065EFEFF" w14:textId="77777777" w:rsidR="00F32CD9" w:rsidRDefault="00212A42">
            <w:pPr>
              <w:spacing w:before="30" w:after="30"/>
            </w:pPr>
            <w:r>
              <w:rPr>
                <w:sz w:val="16"/>
              </w:rPr>
              <w:t>159</w:t>
            </w:r>
          </w:p>
        </w:tc>
        <w:tc>
          <w:tcPr>
            <w:tcW w:w="1928" w:type="dxa"/>
            <w:shd w:val="clear" w:color="auto" w:fill="F5F7FA"/>
          </w:tcPr>
          <w:p w14:paraId="056920E9" w14:textId="77777777" w:rsidR="00F32CD9" w:rsidRDefault="00212A42">
            <w:pPr>
              <w:spacing w:before="30" w:after="30"/>
            </w:pPr>
            <w:r>
              <w:rPr>
                <w:sz w:val="16"/>
              </w:rPr>
              <w:t>2015–2026</w:t>
            </w:r>
          </w:p>
        </w:tc>
      </w:tr>
      <w:tr w:rsidR="00F32CD9" w14:paraId="25CBE9AA" w14:textId="77777777">
        <w:trPr>
          <w:jc w:val="center"/>
        </w:trPr>
        <w:tc>
          <w:tcPr>
            <w:tcW w:w="3969" w:type="dxa"/>
          </w:tcPr>
          <w:p w14:paraId="462FE127" w14:textId="77777777" w:rsidR="00F32CD9" w:rsidRDefault="00212A42">
            <w:pPr>
              <w:spacing w:before="30" w:after="30"/>
            </w:pPr>
            <w:r>
              <w:rPr>
                <w:sz w:val="16"/>
              </w:rPr>
              <w:t>T3 Inter-observer variability in endos</w:t>
            </w:r>
          </w:p>
        </w:tc>
        <w:tc>
          <w:tcPr>
            <w:tcW w:w="1587" w:type="dxa"/>
          </w:tcPr>
          <w:p w14:paraId="35DD6A36" w14:textId="77777777" w:rsidR="00F32CD9" w:rsidRDefault="00212A42">
            <w:pPr>
              <w:spacing w:before="30" w:after="30"/>
            </w:pPr>
            <w:r>
              <w:rPr>
                <w:sz w:val="16"/>
              </w:rPr>
              <w:t>2,977</w:t>
            </w:r>
          </w:p>
        </w:tc>
        <w:tc>
          <w:tcPr>
            <w:tcW w:w="1361" w:type="dxa"/>
          </w:tcPr>
          <w:p w14:paraId="0A4079AE" w14:textId="77777777" w:rsidR="00F32CD9" w:rsidRDefault="00212A42">
            <w:pPr>
              <w:spacing w:before="30" w:after="30"/>
            </w:pPr>
            <w:r>
              <w:rPr>
                <w:sz w:val="16"/>
              </w:rPr>
              <w:t>220</w:t>
            </w:r>
          </w:p>
        </w:tc>
        <w:tc>
          <w:tcPr>
            <w:tcW w:w="1928" w:type="dxa"/>
          </w:tcPr>
          <w:p w14:paraId="6688B671" w14:textId="77777777" w:rsidR="00F32CD9" w:rsidRDefault="00212A42">
            <w:pPr>
              <w:spacing w:before="30" w:after="30"/>
            </w:pPr>
            <w:r>
              <w:rPr>
                <w:sz w:val="16"/>
              </w:rPr>
              <w:t>2005–2026</w:t>
            </w:r>
          </w:p>
        </w:tc>
      </w:tr>
      <w:tr w:rsidR="00F32CD9" w14:paraId="626FD19F" w14:textId="77777777">
        <w:trPr>
          <w:jc w:val="center"/>
        </w:trPr>
        <w:tc>
          <w:tcPr>
            <w:tcW w:w="3969" w:type="dxa"/>
            <w:shd w:val="clear" w:color="auto" w:fill="F5F7FA"/>
          </w:tcPr>
          <w:p w14:paraId="1ACFE5B8" w14:textId="77777777" w:rsidR="00F32CD9" w:rsidRDefault="00212A42">
            <w:pPr>
              <w:spacing w:before="30" w:after="30"/>
            </w:pPr>
            <w:r>
              <w:rPr>
                <w:sz w:val="16"/>
              </w:rPr>
              <w:t>T4 Noisy / soft / multi-annotator labe</w:t>
            </w:r>
          </w:p>
        </w:tc>
        <w:tc>
          <w:tcPr>
            <w:tcW w:w="1587" w:type="dxa"/>
            <w:shd w:val="clear" w:color="auto" w:fill="F5F7FA"/>
          </w:tcPr>
          <w:p w14:paraId="34AC77D8" w14:textId="77777777" w:rsidR="00F32CD9" w:rsidRDefault="00212A42">
            <w:pPr>
              <w:spacing w:before="30" w:after="30"/>
            </w:pPr>
            <w:r>
              <w:rPr>
                <w:sz w:val="16"/>
              </w:rPr>
              <w:t>1,584</w:t>
            </w:r>
          </w:p>
        </w:tc>
        <w:tc>
          <w:tcPr>
            <w:tcW w:w="1361" w:type="dxa"/>
            <w:shd w:val="clear" w:color="auto" w:fill="F5F7FA"/>
          </w:tcPr>
          <w:p w14:paraId="577E758E" w14:textId="77777777" w:rsidR="00F32CD9" w:rsidRDefault="00212A42">
            <w:pPr>
              <w:spacing w:before="30" w:after="30"/>
            </w:pPr>
            <w:r>
              <w:rPr>
                <w:sz w:val="16"/>
              </w:rPr>
              <w:t>220</w:t>
            </w:r>
          </w:p>
        </w:tc>
        <w:tc>
          <w:tcPr>
            <w:tcW w:w="1928" w:type="dxa"/>
            <w:shd w:val="clear" w:color="auto" w:fill="F5F7FA"/>
          </w:tcPr>
          <w:p w14:paraId="2970AB7E" w14:textId="77777777" w:rsidR="00F32CD9" w:rsidRDefault="00212A42">
            <w:pPr>
              <w:spacing w:before="30" w:after="30"/>
            </w:pPr>
            <w:r>
              <w:rPr>
                <w:sz w:val="16"/>
              </w:rPr>
              <w:t>2015–2026</w:t>
            </w:r>
          </w:p>
        </w:tc>
      </w:tr>
      <w:tr w:rsidR="00F32CD9" w14:paraId="1581B179" w14:textId="77777777">
        <w:trPr>
          <w:jc w:val="center"/>
        </w:trPr>
        <w:tc>
          <w:tcPr>
            <w:tcW w:w="3969" w:type="dxa"/>
          </w:tcPr>
          <w:p w14:paraId="76C99A39" w14:textId="77777777" w:rsidR="00F32CD9" w:rsidRDefault="00212A42">
            <w:pPr>
              <w:spacing w:before="30" w:after="30"/>
            </w:pPr>
            <w:r>
              <w:rPr>
                <w:sz w:val="16"/>
              </w:rPr>
              <w:t>T5 Uncertainty &amp; calibration</w:t>
            </w:r>
          </w:p>
        </w:tc>
        <w:tc>
          <w:tcPr>
            <w:tcW w:w="1587" w:type="dxa"/>
          </w:tcPr>
          <w:p w14:paraId="2F2E7844" w14:textId="77777777" w:rsidR="00F32CD9" w:rsidRDefault="00212A42">
            <w:pPr>
              <w:spacing w:before="30" w:after="30"/>
            </w:pPr>
            <w:r>
              <w:rPr>
                <w:sz w:val="16"/>
              </w:rPr>
              <w:t>3,233</w:t>
            </w:r>
          </w:p>
        </w:tc>
        <w:tc>
          <w:tcPr>
            <w:tcW w:w="1361" w:type="dxa"/>
          </w:tcPr>
          <w:p w14:paraId="24C89069" w14:textId="77777777" w:rsidR="00F32CD9" w:rsidRDefault="00212A42">
            <w:pPr>
              <w:spacing w:before="30" w:after="30"/>
            </w:pPr>
            <w:r>
              <w:rPr>
                <w:sz w:val="16"/>
              </w:rPr>
              <w:t>220</w:t>
            </w:r>
          </w:p>
        </w:tc>
        <w:tc>
          <w:tcPr>
            <w:tcW w:w="1928" w:type="dxa"/>
          </w:tcPr>
          <w:p w14:paraId="3D58DF77" w14:textId="77777777" w:rsidR="00F32CD9" w:rsidRDefault="00212A42">
            <w:pPr>
              <w:spacing w:before="30" w:after="30"/>
            </w:pPr>
            <w:r>
              <w:rPr>
                <w:sz w:val="16"/>
              </w:rPr>
              <w:t>2015–2026</w:t>
            </w:r>
          </w:p>
        </w:tc>
      </w:tr>
      <w:tr w:rsidR="00F32CD9" w14:paraId="5C3CF06A" w14:textId="77777777">
        <w:trPr>
          <w:jc w:val="center"/>
        </w:trPr>
        <w:tc>
          <w:tcPr>
            <w:tcW w:w="3969" w:type="dxa"/>
            <w:shd w:val="clear" w:color="auto" w:fill="F5F7FA"/>
          </w:tcPr>
          <w:p w14:paraId="2B822F3F" w14:textId="77777777" w:rsidR="00F32CD9" w:rsidRDefault="00212A42">
            <w:pPr>
              <w:spacing w:before="30" w:after="30"/>
            </w:pPr>
            <w:r>
              <w:rPr>
                <w:sz w:val="16"/>
              </w:rPr>
              <w:t>T6 External validation &amp; dataset shift</w:t>
            </w:r>
          </w:p>
        </w:tc>
        <w:tc>
          <w:tcPr>
            <w:tcW w:w="1587" w:type="dxa"/>
            <w:shd w:val="clear" w:color="auto" w:fill="F5F7FA"/>
          </w:tcPr>
          <w:p w14:paraId="3C5B57E2" w14:textId="77777777" w:rsidR="00F32CD9" w:rsidRDefault="00212A42">
            <w:pPr>
              <w:spacing w:before="30" w:after="30"/>
            </w:pPr>
            <w:r>
              <w:rPr>
                <w:sz w:val="16"/>
              </w:rPr>
              <w:t>2,891</w:t>
            </w:r>
          </w:p>
        </w:tc>
        <w:tc>
          <w:tcPr>
            <w:tcW w:w="1361" w:type="dxa"/>
            <w:shd w:val="clear" w:color="auto" w:fill="F5F7FA"/>
          </w:tcPr>
          <w:p w14:paraId="17474455" w14:textId="77777777" w:rsidR="00F32CD9" w:rsidRDefault="00212A42">
            <w:pPr>
              <w:spacing w:before="30" w:after="30"/>
            </w:pPr>
            <w:r>
              <w:rPr>
                <w:sz w:val="16"/>
              </w:rPr>
              <w:t>220</w:t>
            </w:r>
          </w:p>
        </w:tc>
        <w:tc>
          <w:tcPr>
            <w:tcW w:w="1928" w:type="dxa"/>
            <w:shd w:val="clear" w:color="auto" w:fill="F5F7FA"/>
          </w:tcPr>
          <w:p w14:paraId="24153271" w14:textId="77777777" w:rsidR="00F32CD9" w:rsidRDefault="00212A42">
            <w:pPr>
              <w:spacing w:before="30" w:after="30"/>
            </w:pPr>
            <w:r>
              <w:rPr>
                <w:sz w:val="16"/>
              </w:rPr>
              <w:t>2015–2026</w:t>
            </w:r>
          </w:p>
        </w:tc>
      </w:tr>
      <w:tr w:rsidR="00F32CD9" w14:paraId="29F1A22C" w14:textId="77777777">
        <w:trPr>
          <w:jc w:val="center"/>
        </w:trPr>
        <w:tc>
          <w:tcPr>
            <w:tcW w:w="3969" w:type="dxa"/>
          </w:tcPr>
          <w:p w14:paraId="28E00AC5" w14:textId="77777777" w:rsidR="00F32CD9" w:rsidRDefault="00212A42">
            <w:pPr>
              <w:spacing w:before="30" w:after="30"/>
            </w:pPr>
            <w:r>
              <w:rPr>
                <w:sz w:val="16"/>
              </w:rPr>
              <w:t>T7 Reporting standards for medical AI</w:t>
            </w:r>
          </w:p>
        </w:tc>
        <w:tc>
          <w:tcPr>
            <w:tcW w:w="1587" w:type="dxa"/>
          </w:tcPr>
          <w:p w14:paraId="3609EF80" w14:textId="77777777" w:rsidR="00F32CD9" w:rsidRDefault="00212A42">
            <w:pPr>
              <w:spacing w:before="30" w:after="30"/>
            </w:pPr>
            <w:r>
              <w:rPr>
                <w:sz w:val="16"/>
              </w:rPr>
              <w:t>7,396</w:t>
            </w:r>
          </w:p>
        </w:tc>
        <w:tc>
          <w:tcPr>
            <w:tcW w:w="1361" w:type="dxa"/>
          </w:tcPr>
          <w:p w14:paraId="3635C35D" w14:textId="77777777" w:rsidR="00F32CD9" w:rsidRDefault="00212A42">
            <w:pPr>
              <w:spacing w:before="30" w:after="30"/>
            </w:pPr>
            <w:r>
              <w:rPr>
                <w:sz w:val="16"/>
              </w:rPr>
              <w:t>220</w:t>
            </w:r>
          </w:p>
        </w:tc>
        <w:tc>
          <w:tcPr>
            <w:tcW w:w="1928" w:type="dxa"/>
          </w:tcPr>
          <w:p w14:paraId="479493A9" w14:textId="77777777" w:rsidR="00F32CD9" w:rsidRDefault="00212A42">
            <w:pPr>
              <w:spacing w:before="30" w:after="30"/>
            </w:pPr>
            <w:r>
              <w:rPr>
                <w:sz w:val="16"/>
              </w:rPr>
              <w:t>2010–2026</w:t>
            </w:r>
          </w:p>
        </w:tc>
      </w:tr>
    </w:tbl>
    <w:p w14:paraId="35E73B6A" w14:textId="77777777" w:rsidR="00F32CD9" w:rsidRDefault="00212A42">
      <w:pPr>
        <w:spacing w:before="40"/>
      </w:pPr>
      <w:r>
        <w:rPr>
          <w:i/>
          <w:color w:val="595959"/>
          <w:sz w:val="16"/>
        </w:rPr>
        <w:t>Note. Where total hits exceed the retrieval cap, records were taken in PubMed relevance order; this is a stated deviation and is discussed under review limitations.</w:t>
      </w:r>
    </w:p>
    <w:p w14:paraId="02DF2BA7" w14:textId="77777777" w:rsidR="00F32CD9" w:rsidRDefault="00212A42">
      <w:pPr>
        <w:spacing w:after="140" w:line="283" w:lineRule="auto"/>
        <w:jc w:val="both"/>
      </w:pPr>
      <w:r>
        <w:t>Screening proceeded in two stages. The title/abstract screen applied language, publication-type and topic filters, together with explicit homonym guards for traps observed during protocol development — most notably that a bare search for the CLAIM reporting checklist also returns papers about insurance claims databases. The eligibility stage then applied theme-specific criteria in which a record must match at least one term in every required term group. A second class of homonym guard was necessary here: th</w:t>
      </w:r>
      <w:r>
        <w:t xml:space="preserve">e stem 'endoscop' matches drug-induced sleep endoscopy, laryngoscopy and neuroendoscopy, none of which </w:t>
      </w:r>
      <w:r>
        <w:lastRenderedPageBreak/>
        <w:t>concern the luminal gastrointestinal tract. Records matching those were excluded from the three GI-specific themes and the exclusions counted.</w:t>
      </w:r>
    </w:p>
    <w:p w14:paraId="469A467D" w14:textId="77777777" w:rsidR="00F32CD9" w:rsidRDefault="00212A42">
      <w:pPr>
        <w:pStyle w:val="Heading2"/>
      </w:pPr>
      <w:bookmarkStart w:id="56" w:name="_Toc235977958"/>
      <w:r>
        <w:rPr>
          <w:color w:val="1F3A5F"/>
        </w:rPr>
        <w:t>Search results</w:t>
      </w:r>
      <w:bookmarkEnd w:id="56"/>
    </w:p>
    <w:p w14:paraId="278EF252" w14:textId="77777777" w:rsidR="00F32CD9" w:rsidRDefault="00212A42">
      <w:pPr>
        <w:spacing w:before="120" w:after="40"/>
        <w:jc w:val="center"/>
      </w:pPr>
      <w:r>
        <w:rPr>
          <w:noProof/>
        </w:rPr>
        <w:drawing>
          <wp:inline distT="0" distB="0" distL="0" distR="0" wp14:anchorId="347B22EE" wp14:editId="72F7DA07">
            <wp:extent cx="5577840" cy="57080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prisma.png"/>
                    <pic:cNvPicPr/>
                  </pic:nvPicPr>
                  <pic:blipFill>
                    <a:blip r:embed="rId25"/>
                    <a:stretch>
                      <a:fillRect/>
                    </a:stretch>
                  </pic:blipFill>
                  <pic:spPr>
                    <a:xfrm>
                      <a:off x="0" y="0"/>
                      <a:ext cx="5577840" cy="5708073"/>
                    </a:xfrm>
                    <a:prstGeom prst="rect">
                      <a:avLst/>
                    </a:prstGeom>
                  </pic:spPr>
                </pic:pic>
              </a:graphicData>
            </a:graphic>
          </wp:inline>
        </w:drawing>
      </w:r>
    </w:p>
    <w:p w14:paraId="31F2F427" w14:textId="7B86D0AF" w:rsidR="00F32CD9" w:rsidRDefault="00212A42">
      <w:pPr>
        <w:pStyle w:val="Caption"/>
        <w:spacing w:after="220"/>
        <w:jc w:val="center"/>
      </w:pPr>
      <w:bookmarkStart w:id="57" w:name="_Toc235978005"/>
      <w:r>
        <w:t xml:space="preserve">Figure </w:t>
      </w:r>
      <w:r>
        <w:fldChar w:fldCharType="begin"/>
      </w:r>
      <w:r>
        <w:instrText xml:space="preserve"> SEQ Figure \* ARABIC </w:instrText>
      </w:r>
      <w:r>
        <w:fldChar w:fldCharType="separate"/>
      </w:r>
      <w:r w:rsidR="00F744BA">
        <w:rPr>
          <w:noProof/>
        </w:rPr>
        <w:t>18</w:t>
      </w:r>
      <w:r>
        <w:fldChar w:fldCharType="end"/>
      </w:r>
      <w:r>
        <w:rPr>
          <w:color w:val="595959"/>
        </w:rPr>
        <w:t>. PRISMA 2020 flow diagram for the revised review protocol.</w:t>
      </w:r>
      <w:bookmarkEnd w:id="57"/>
    </w:p>
    <w:p w14:paraId="508D5721" w14:textId="65B4EACE" w:rsidR="00F32CD9" w:rsidRDefault="00212A42">
      <w:pPr>
        <w:pStyle w:val="Caption"/>
        <w:spacing w:before="160" w:after="60"/>
      </w:pPr>
      <w:bookmarkStart w:id="58" w:name="_Toc235978027"/>
      <w:r>
        <w:t xml:space="preserve">Table </w:t>
      </w:r>
      <w:r>
        <w:fldChar w:fldCharType="begin"/>
      </w:r>
      <w:r>
        <w:instrText xml:space="preserve"> SEQ Table \* ARABIC </w:instrText>
      </w:r>
      <w:r>
        <w:fldChar w:fldCharType="separate"/>
      </w:r>
      <w:r w:rsidR="00F744BA">
        <w:rPr>
          <w:noProof/>
        </w:rPr>
        <w:t>19</w:t>
      </w:r>
      <w:r>
        <w:fldChar w:fldCharType="end"/>
      </w:r>
      <w:r>
        <w:rPr>
          <w:b w:val="0"/>
          <w:color w:val="595959"/>
        </w:rPr>
        <w:t>. PRISMA 2020 stage counts.</w:t>
      </w:r>
      <w:bookmarkEnd w:id="58"/>
    </w:p>
    <w:tbl>
      <w:tblPr>
        <w:tblStyle w:val="TableGrid"/>
        <w:tblW w:w="0" w:type="auto"/>
        <w:jc w:val="center"/>
        <w:tblLayout w:type="fixed"/>
        <w:tblLook w:val="04A0" w:firstRow="1" w:lastRow="0" w:firstColumn="1" w:lastColumn="0" w:noHBand="0" w:noVBand="1"/>
      </w:tblPr>
      <w:tblGrid>
        <w:gridCol w:w="6236"/>
        <w:gridCol w:w="1928"/>
      </w:tblGrid>
      <w:tr w:rsidR="00F32CD9" w14:paraId="01402CAF" w14:textId="77777777">
        <w:trPr>
          <w:tblHeader/>
          <w:jc w:val="center"/>
        </w:trPr>
        <w:tc>
          <w:tcPr>
            <w:tcW w:w="6236" w:type="dxa"/>
            <w:shd w:val="clear" w:color="auto" w:fill="1F3A5F"/>
          </w:tcPr>
          <w:p w14:paraId="59547A75" w14:textId="77777777" w:rsidR="00F32CD9" w:rsidRDefault="00212A42">
            <w:pPr>
              <w:spacing w:before="30" w:after="30"/>
            </w:pPr>
            <w:r>
              <w:rPr>
                <w:b/>
                <w:color w:val="FFFFFF"/>
                <w:sz w:val="16"/>
              </w:rPr>
              <w:t>PRISMA stage</w:t>
            </w:r>
          </w:p>
        </w:tc>
        <w:tc>
          <w:tcPr>
            <w:tcW w:w="1928" w:type="dxa"/>
            <w:shd w:val="clear" w:color="auto" w:fill="1F3A5F"/>
          </w:tcPr>
          <w:p w14:paraId="18EAC2CF" w14:textId="77777777" w:rsidR="00F32CD9" w:rsidRDefault="00212A42">
            <w:pPr>
              <w:spacing w:before="30" w:after="30"/>
            </w:pPr>
            <w:r>
              <w:rPr>
                <w:b/>
                <w:color w:val="FFFFFF"/>
                <w:sz w:val="16"/>
              </w:rPr>
              <w:t>Records</w:t>
            </w:r>
          </w:p>
        </w:tc>
      </w:tr>
      <w:tr w:rsidR="00F32CD9" w14:paraId="5CC35C42" w14:textId="77777777">
        <w:trPr>
          <w:jc w:val="center"/>
        </w:trPr>
        <w:tc>
          <w:tcPr>
            <w:tcW w:w="6236" w:type="dxa"/>
          </w:tcPr>
          <w:p w14:paraId="15FEF2DE" w14:textId="77777777" w:rsidR="00F32CD9" w:rsidRDefault="00212A42">
            <w:pPr>
              <w:spacing w:before="30" w:after="30"/>
            </w:pPr>
            <w:r>
              <w:rPr>
                <w:sz w:val="16"/>
              </w:rPr>
              <w:t>Identified through database searching (with overlap)</w:t>
            </w:r>
          </w:p>
        </w:tc>
        <w:tc>
          <w:tcPr>
            <w:tcW w:w="1928" w:type="dxa"/>
          </w:tcPr>
          <w:p w14:paraId="70B7F874" w14:textId="77777777" w:rsidR="00F32CD9" w:rsidRDefault="00212A42">
            <w:pPr>
              <w:spacing w:before="30" w:after="30"/>
            </w:pPr>
            <w:r>
              <w:rPr>
                <w:sz w:val="16"/>
              </w:rPr>
              <w:t>1,382</w:t>
            </w:r>
          </w:p>
        </w:tc>
      </w:tr>
      <w:tr w:rsidR="00F32CD9" w14:paraId="1F0ECADB" w14:textId="77777777">
        <w:trPr>
          <w:jc w:val="center"/>
        </w:trPr>
        <w:tc>
          <w:tcPr>
            <w:tcW w:w="6236" w:type="dxa"/>
            <w:shd w:val="clear" w:color="auto" w:fill="F5F7FA"/>
          </w:tcPr>
          <w:p w14:paraId="4DB7379A" w14:textId="77777777" w:rsidR="00F32CD9" w:rsidRDefault="00212A42">
            <w:pPr>
              <w:spacing w:before="30" w:after="30"/>
            </w:pPr>
            <w:r>
              <w:rPr>
                <w:sz w:val="16"/>
              </w:rPr>
              <w:t>Duplicates removed</w:t>
            </w:r>
          </w:p>
        </w:tc>
        <w:tc>
          <w:tcPr>
            <w:tcW w:w="1928" w:type="dxa"/>
            <w:shd w:val="clear" w:color="auto" w:fill="F5F7FA"/>
          </w:tcPr>
          <w:p w14:paraId="08DCF0CE" w14:textId="77777777" w:rsidR="00F32CD9" w:rsidRDefault="00212A42">
            <w:pPr>
              <w:spacing w:before="30" w:after="30"/>
            </w:pPr>
            <w:r>
              <w:rPr>
                <w:sz w:val="16"/>
              </w:rPr>
              <w:t>33</w:t>
            </w:r>
          </w:p>
        </w:tc>
      </w:tr>
      <w:tr w:rsidR="00F32CD9" w14:paraId="59313E47" w14:textId="77777777">
        <w:trPr>
          <w:jc w:val="center"/>
        </w:trPr>
        <w:tc>
          <w:tcPr>
            <w:tcW w:w="6236" w:type="dxa"/>
          </w:tcPr>
          <w:p w14:paraId="1588F9FE" w14:textId="77777777" w:rsidR="00F32CD9" w:rsidRDefault="00212A42">
            <w:pPr>
              <w:spacing w:before="30" w:after="30"/>
            </w:pPr>
            <w:r>
              <w:rPr>
                <w:sz w:val="16"/>
              </w:rPr>
              <w:t>Records after de-duplication</w:t>
            </w:r>
          </w:p>
        </w:tc>
        <w:tc>
          <w:tcPr>
            <w:tcW w:w="1928" w:type="dxa"/>
          </w:tcPr>
          <w:p w14:paraId="42EB5539" w14:textId="77777777" w:rsidR="00F32CD9" w:rsidRDefault="00212A42">
            <w:pPr>
              <w:spacing w:before="30" w:after="30"/>
            </w:pPr>
            <w:r>
              <w:rPr>
                <w:sz w:val="16"/>
              </w:rPr>
              <w:t>1,349</w:t>
            </w:r>
          </w:p>
        </w:tc>
      </w:tr>
      <w:tr w:rsidR="00F32CD9" w14:paraId="34F293AB" w14:textId="77777777">
        <w:trPr>
          <w:jc w:val="center"/>
        </w:trPr>
        <w:tc>
          <w:tcPr>
            <w:tcW w:w="6236" w:type="dxa"/>
            <w:shd w:val="clear" w:color="auto" w:fill="F5F7FA"/>
          </w:tcPr>
          <w:p w14:paraId="512F0A13" w14:textId="77777777" w:rsidR="00F32CD9" w:rsidRDefault="00212A42">
            <w:pPr>
              <w:spacing w:before="30" w:after="30"/>
            </w:pPr>
            <w:r>
              <w:rPr>
                <w:sz w:val="16"/>
              </w:rPr>
              <w:t>Metadata successfully retrieved</w:t>
            </w:r>
          </w:p>
        </w:tc>
        <w:tc>
          <w:tcPr>
            <w:tcW w:w="1928" w:type="dxa"/>
            <w:shd w:val="clear" w:color="auto" w:fill="F5F7FA"/>
          </w:tcPr>
          <w:p w14:paraId="14A26468" w14:textId="77777777" w:rsidR="00F32CD9" w:rsidRDefault="00212A42">
            <w:pPr>
              <w:spacing w:before="30" w:after="30"/>
            </w:pPr>
            <w:r>
              <w:rPr>
                <w:sz w:val="16"/>
              </w:rPr>
              <w:t>1,349</w:t>
            </w:r>
          </w:p>
        </w:tc>
      </w:tr>
      <w:tr w:rsidR="00F32CD9" w14:paraId="7903C3EF" w14:textId="77777777">
        <w:trPr>
          <w:jc w:val="center"/>
        </w:trPr>
        <w:tc>
          <w:tcPr>
            <w:tcW w:w="6236" w:type="dxa"/>
          </w:tcPr>
          <w:p w14:paraId="5917CF33" w14:textId="77777777" w:rsidR="00F32CD9" w:rsidRDefault="00212A42">
            <w:pPr>
              <w:spacing w:before="30" w:after="30"/>
            </w:pPr>
            <w:r>
              <w:rPr>
                <w:sz w:val="16"/>
              </w:rPr>
              <w:t>Excluded at title/abstract screening</w:t>
            </w:r>
          </w:p>
        </w:tc>
        <w:tc>
          <w:tcPr>
            <w:tcW w:w="1928" w:type="dxa"/>
          </w:tcPr>
          <w:p w14:paraId="0174CDB2" w14:textId="77777777" w:rsidR="00F32CD9" w:rsidRDefault="00212A42">
            <w:pPr>
              <w:spacing w:before="30" w:after="30"/>
            </w:pPr>
            <w:r>
              <w:rPr>
                <w:sz w:val="16"/>
              </w:rPr>
              <w:t>65</w:t>
            </w:r>
          </w:p>
        </w:tc>
      </w:tr>
      <w:tr w:rsidR="00F32CD9" w14:paraId="39F17BE0" w14:textId="77777777">
        <w:trPr>
          <w:jc w:val="center"/>
        </w:trPr>
        <w:tc>
          <w:tcPr>
            <w:tcW w:w="6236" w:type="dxa"/>
            <w:shd w:val="clear" w:color="auto" w:fill="F5F7FA"/>
          </w:tcPr>
          <w:p w14:paraId="2080905A" w14:textId="77777777" w:rsidR="00F32CD9" w:rsidRDefault="00212A42">
            <w:pPr>
              <w:spacing w:before="30" w:after="30"/>
            </w:pPr>
            <w:r>
              <w:rPr>
                <w:sz w:val="16"/>
              </w:rPr>
              <w:t>Assessed for eligibility</w:t>
            </w:r>
          </w:p>
        </w:tc>
        <w:tc>
          <w:tcPr>
            <w:tcW w:w="1928" w:type="dxa"/>
            <w:shd w:val="clear" w:color="auto" w:fill="F5F7FA"/>
          </w:tcPr>
          <w:p w14:paraId="7F2E9AB1" w14:textId="77777777" w:rsidR="00F32CD9" w:rsidRDefault="00212A42">
            <w:pPr>
              <w:spacing w:before="30" w:after="30"/>
            </w:pPr>
            <w:r>
              <w:rPr>
                <w:sz w:val="16"/>
              </w:rPr>
              <w:t>1,284</w:t>
            </w:r>
          </w:p>
        </w:tc>
      </w:tr>
      <w:tr w:rsidR="00F32CD9" w14:paraId="10C67740" w14:textId="77777777">
        <w:trPr>
          <w:jc w:val="center"/>
        </w:trPr>
        <w:tc>
          <w:tcPr>
            <w:tcW w:w="6236" w:type="dxa"/>
          </w:tcPr>
          <w:p w14:paraId="002A18B8" w14:textId="77777777" w:rsidR="00F32CD9" w:rsidRDefault="00212A42">
            <w:pPr>
              <w:spacing w:before="30" w:after="30"/>
            </w:pPr>
            <w:r>
              <w:rPr>
                <w:sz w:val="16"/>
              </w:rPr>
              <w:t>Excluded — non-GI endoscopy homonym</w:t>
            </w:r>
          </w:p>
        </w:tc>
        <w:tc>
          <w:tcPr>
            <w:tcW w:w="1928" w:type="dxa"/>
          </w:tcPr>
          <w:p w14:paraId="6A03043D" w14:textId="77777777" w:rsidR="00F32CD9" w:rsidRDefault="00212A42">
            <w:pPr>
              <w:spacing w:before="30" w:after="30"/>
            </w:pPr>
            <w:r>
              <w:rPr>
                <w:sz w:val="16"/>
              </w:rPr>
              <w:t>88</w:t>
            </w:r>
          </w:p>
        </w:tc>
      </w:tr>
      <w:tr w:rsidR="00F32CD9" w14:paraId="44CACECD" w14:textId="77777777">
        <w:trPr>
          <w:jc w:val="center"/>
        </w:trPr>
        <w:tc>
          <w:tcPr>
            <w:tcW w:w="6236" w:type="dxa"/>
            <w:shd w:val="clear" w:color="auto" w:fill="F5F7FA"/>
          </w:tcPr>
          <w:p w14:paraId="28D98102" w14:textId="77777777" w:rsidR="00F32CD9" w:rsidRDefault="00212A42">
            <w:pPr>
              <w:spacing w:before="30" w:after="30"/>
            </w:pPr>
            <w:r>
              <w:rPr>
                <w:sz w:val="16"/>
              </w:rPr>
              <w:t>Excluded — not a luminal GI study</w:t>
            </w:r>
          </w:p>
        </w:tc>
        <w:tc>
          <w:tcPr>
            <w:tcW w:w="1928" w:type="dxa"/>
            <w:shd w:val="clear" w:color="auto" w:fill="F5F7FA"/>
          </w:tcPr>
          <w:p w14:paraId="3B36EA64" w14:textId="77777777" w:rsidR="00F32CD9" w:rsidRDefault="00212A42">
            <w:pPr>
              <w:spacing w:before="30" w:after="30"/>
            </w:pPr>
            <w:r>
              <w:rPr>
                <w:sz w:val="16"/>
              </w:rPr>
              <w:t>77</w:t>
            </w:r>
          </w:p>
        </w:tc>
      </w:tr>
      <w:tr w:rsidR="00F32CD9" w14:paraId="3A32E318" w14:textId="77777777">
        <w:trPr>
          <w:jc w:val="center"/>
        </w:trPr>
        <w:tc>
          <w:tcPr>
            <w:tcW w:w="6236" w:type="dxa"/>
          </w:tcPr>
          <w:p w14:paraId="336C6B76" w14:textId="77777777" w:rsidR="00F32CD9" w:rsidRDefault="00212A42">
            <w:pPr>
              <w:spacing w:before="30" w:after="30"/>
            </w:pPr>
            <w:r>
              <w:rPr>
                <w:sz w:val="16"/>
              </w:rPr>
              <w:t>Excluded — failed theme eligibility criteria</w:t>
            </w:r>
          </w:p>
        </w:tc>
        <w:tc>
          <w:tcPr>
            <w:tcW w:w="1928" w:type="dxa"/>
          </w:tcPr>
          <w:p w14:paraId="6163514D" w14:textId="77777777" w:rsidR="00F32CD9" w:rsidRDefault="00212A42">
            <w:pPr>
              <w:spacing w:before="30" w:after="30"/>
            </w:pPr>
            <w:r>
              <w:rPr>
                <w:sz w:val="16"/>
              </w:rPr>
              <w:t>174</w:t>
            </w:r>
          </w:p>
        </w:tc>
      </w:tr>
      <w:tr w:rsidR="00F32CD9" w14:paraId="2C7A4124" w14:textId="77777777">
        <w:trPr>
          <w:jc w:val="center"/>
        </w:trPr>
        <w:tc>
          <w:tcPr>
            <w:tcW w:w="6236" w:type="dxa"/>
            <w:shd w:val="clear" w:color="auto" w:fill="F5F7FA"/>
          </w:tcPr>
          <w:p w14:paraId="4D3EEDAE" w14:textId="77777777" w:rsidR="00F32CD9" w:rsidRDefault="00212A42">
            <w:pPr>
              <w:spacing w:before="30" w:after="30"/>
            </w:pPr>
            <w:r>
              <w:rPr>
                <w:sz w:val="16"/>
              </w:rPr>
              <w:t>Excluded — below the per-theme relevance cap</w:t>
            </w:r>
          </w:p>
        </w:tc>
        <w:tc>
          <w:tcPr>
            <w:tcW w:w="1928" w:type="dxa"/>
            <w:shd w:val="clear" w:color="auto" w:fill="F5F7FA"/>
          </w:tcPr>
          <w:p w14:paraId="0230FD83" w14:textId="77777777" w:rsidR="00F32CD9" w:rsidRDefault="00212A42">
            <w:pPr>
              <w:spacing w:before="30" w:after="30"/>
            </w:pPr>
            <w:r>
              <w:rPr>
                <w:sz w:val="16"/>
              </w:rPr>
              <w:t>877</w:t>
            </w:r>
          </w:p>
        </w:tc>
      </w:tr>
      <w:tr w:rsidR="00F32CD9" w14:paraId="33BC0A8B" w14:textId="77777777">
        <w:trPr>
          <w:jc w:val="center"/>
        </w:trPr>
        <w:tc>
          <w:tcPr>
            <w:tcW w:w="6236" w:type="dxa"/>
          </w:tcPr>
          <w:p w14:paraId="6921BE8C" w14:textId="77777777" w:rsidR="00F32CD9" w:rsidRDefault="00212A42">
            <w:pPr>
              <w:spacing w:before="30" w:after="30"/>
            </w:pPr>
            <w:r>
              <w:rPr>
                <w:sz w:val="16"/>
              </w:rPr>
              <w:lastRenderedPageBreak/>
              <w:t>Included from database searching</w:t>
            </w:r>
          </w:p>
        </w:tc>
        <w:tc>
          <w:tcPr>
            <w:tcW w:w="1928" w:type="dxa"/>
          </w:tcPr>
          <w:p w14:paraId="4E97E1BE" w14:textId="77777777" w:rsidR="00F32CD9" w:rsidRDefault="00212A42">
            <w:pPr>
              <w:spacing w:before="30" w:after="30"/>
            </w:pPr>
            <w:r>
              <w:rPr>
                <w:sz w:val="16"/>
              </w:rPr>
              <w:t>68</w:t>
            </w:r>
          </w:p>
        </w:tc>
      </w:tr>
      <w:tr w:rsidR="00F32CD9" w14:paraId="4A3AF485" w14:textId="77777777">
        <w:trPr>
          <w:jc w:val="center"/>
        </w:trPr>
        <w:tc>
          <w:tcPr>
            <w:tcW w:w="6236" w:type="dxa"/>
            <w:shd w:val="clear" w:color="auto" w:fill="F5F7FA"/>
          </w:tcPr>
          <w:p w14:paraId="4FED4C23" w14:textId="77777777" w:rsidR="00F32CD9" w:rsidRDefault="00212A42">
            <w:pPr>
              <w:spacing w:before="30" w:after="30"/>
            </w:pPr>
            <w:r>
              <w:rPr>
                <w:sz w:val="16"/>
              </w:rPr>
              <w:t>Included via other methods (hand-searched)</w:t>
            </w:r>
          </w:p>
        </w:tc>
        <w:tc>
          <w:tcPr>
            <w:tcW w:w="1928" w:type="dxa"/>
            <w:shd w:val="clear" w:color="auto" w:fill="F5F7FA"/>
          </w:tcPr>
          <w:p w14:paraId="5D8ECC28" w14:textId="77777777" w:rsidR="00F32CD9" w:rsidRDefault="00212A42">
            <w:pPr>
              <w:spacing w:before="30" w:after="30"/>
            </w:pPr>
            <w:r>
              <w:rPr>
                <w:sz w:val="16"/>
              </w:rPr>
              <w:t>14</w:t>
            </w:r>
          </w:p>
        </w:tc>
      </w:tr>
      <w:tr w:rsidR="00F32CD9" w14:paraId="3D23D9DD" w14:textId="77777777">
        <w:trPr>
          <w:jc w:val="center"/>
        </w:trPr>
        <w:tc>
          <w:tcPr>
            <w:tcW w:w="6236" w:type="dxa"/>
          </w:tcPr>
          <w:p w14:paraId="52C371ED" w14:textId="77777777" w:rsidR="00F32CD9" w:rsidRDefault="00212A42">
            <w:pPr>
              <w:spacing w:before="30" w:after="30"/>
            </w:pPr>
            <w:r>
              <w:rPr>
                <w:sz w:val="16"/>
              </w:rPr>
              <w:t>TOTAL INCLUDED IN REVIEW</w:t>
            </w:r>
          </w:p>
        </w:tc>
        <w:tc>
          <w:tcPr>
            <w:tcW w:w="1928" w:type="dxa"/>
          </w:tcPr>
          <w:p w14:paraId="2EF6623F" w14:textId="77777777" w:rsidR="00F32CD9" w:rsidRDefault="00212A42">
            <w:pPr>
              <w:spacing w:before="30" w:after="30"/>
            </w:pPr>
            <w:r>
              <w:rPr>
                <w:sz w:val="16"/>
              </w:rPr>
              <w:t>82</w:t>
            </w:r>
          </w:p>
        </w:tc>
      </w:tr>
    </w:tbl>
    <w:p w14:paraId="2369B7FF" w14:textId="77777777" w:rsidR="00F32CD9" w:rsidRDefault="00212A42">
      <w:pPr>
        <w:spacing w:before="40"/>
      </w:pPr>
      <w:r>
        <w:rPr>
          <w:i/>
          <w:color w:val="595959"/>
          <w:sz w:val="16"/>
        </w:rPr>
        <w:t>Note. Exclusion counts reconcile exactly with the number assessed; the build asserts this and fails if it does not.</w:t>
      </w:r>
    </w:p>
    <w:p w14:paraId="29C47AC5" w14:textId="77777777" w:rsidR="00F32CD9" w:rsidRDefault="00212A42">
      <w:pPr>
        <w:spacing w:before="120" w:after="40"/>
        <w:jc w:val="center"/>
      </w:pPr>
      <w:r>
        <w:rPr>
          <w:noProof/>
        </w:rPr>
        <w:drawing>
          <wp:inline distT="0" distB="0" distL="0" distR="0" wp14:anchorId="29742905" wp14:editId="68565CA3">
            <wp:extent cx="5577840" cy="2098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literature.png"/>
                    <pic:cNvPicPr/>
                  </pic:nvPicPr>
                  <pic:blipFill>
                    <a:blip r:embed="rId26"/>
                    <a:stretch>
                      <a:fillRect/>
                    </a:stretch>
                  </pic:blipFill>
                  <pic:spPr>
                    <a:xfrm>
                      <a:off x="0" y="0"/>
                      <a:ext cx="5577840" cy="2098280"/>
                    </a:xfrm>
                    <a:prstGeom prst="rect">
                      <a:avLst/>
                    </a:prstGeom>
                  </pic:spPr>
                </pic:pic>
              </a:graphicData>
            </a:graphic>
          </wp:inline>
        </w:drawing>
      </w:r>
    </w:p>
    <w:p w14:paraId="71A695D4" w14:textId="3F1216AC" w:rsidR="00F32CD9" w:rsidRDefault="00212A42">
      <w:pPr>
        <w:pStyle w:val="Caption"/>
        <w:spacing w:after="220"/>
        <w:jc w:val="center"/>
      </w:pPr>
      <w:bookmarkStart w:id="59" w:name="_Toc235978006"/>
      <w:r>
        <w:t xml:space="preserve">Figure </w:t>
      </w:r>
      <w:r>
        <w:fldChar w:fldCharType="begin"/>
      </w:r>
      <w:r>
        <w:instrText xml:space="preserve"> SEQ Figure \* ARABIC </w:instrText>
      </w:r>
      <w:r>
        <w:fldChar w:fldCharType="separate"/>
      </w:r>
      <w:r w:rsidR="00F744BA">
        <w:rPr>
          <w:noProof/>
        </w:rPr>
        <w:t>19</w:t>
      </w:r>
      <w:r>
        <w:fldChar w:fldCharType="end"/>
      </w:r>
      <w:r>
        <w:rPr>
          <w:color w:val="595959"/>
        </w:rPr>
        <w:t>. Left: composition of the included studies by theme. Right: publication-year distribution of the studies retrieved by database search.</w:t>
      </w:r>
      <w:bookmarkEnd w:id="59"/>
    </w:p>
    <w:p w14:paraId="1ECEE40C" w14:textId="77777777" w:rsidR="00F32CD9" w:rsidRDefault="00212A42">
      <w:pPr>
        <w:spacing w:after="140" w:line="283" w:lineRule="auto"/>
        <w:jc w:val="both"/>
      </w:pPr>
      <w:r>
        <w:t>82 studies were included. 84% were published in 2020 or later, reflecting how recent this field is; the pre-2013 entries are the foundational statistical and architectural works added through the other-methods arm, which are cited for method rather than for findings.</w:t>
      </w:r>
    </w:p>
    <w:p w14:paraId="020F67EC" w14:textId="77777777" w:rsidR="00F32CD9" w:rsidRDefault="00212A42">
      <w:pPr>
        <w:spacing w:after="140" w:line="283" w:lineRule="auto"/>
        <w:jc w:val="both"/>
      </w:pPr>
      <w:r>
        <w:t>The per-theme relevance cap warrants explicit statement, because it is a deviation from an idealised systematic review. Assessing 1,284 records at full text is not achievable within an undergraduate thesis. A pre-specified cap was therefore applied per theme, with records ranked by a declarative relevance score computed from theme-specific terms and ties broken by recency then by PubMed identifier, so the selection is deterministic and reproducible. The consequence is that this is a systematically conducted</w:t>
      </w:r>
      <w:r>
        <w:t xml:space="preserve"> but not exhaustive review, and it is described as such throughout.</w:t>
      </w:r>
    </w:p>
    <w:p w14:paraId="241267C2" w14:textId="77777777" w:rsidR="00F32CD9" w:rsidRDefault="00212A42">
      <w:pPr>
        <w:pStyle w:val="Heading2"/>
      </w:pPr>
      <w:bookmarkStart w:id="60" w:name="_Toc235977959"/>
      <w:r>
        <w:rPr>
          <w:color w:val="1F3A5F"/>
        </w:rPr>
        <w:t>Thematic synthesis</w:t>
      </w:r>
      <w:bookmarkEnd w:id="60"/>
    </w:p>
    <w:p w14:paraId="71233898" w14:textId="77777777" w:rsidR="00F32CD9" w:rsidRDefault="00212A42">
      <w:pPr>
        <w:pStyle w:val="Heading3"/>
      </w:pPr>
      <w:bookmarkStart w:id="61" w:name="_Toc235977960"/>
      <w:r>
        <w:rPr>
          <w:color w:val="1F3A5F"/>
        </w:rPr>
        <w:t>T1 — Anatomical landmark recognition in upper GI endoscopy</w:t>
      </w:r>
      <w:bookmarkEnd w:id="61"/>
    </w:p>
    <w:p w14:paraId="6F3F1C1F" w14:textId="77777777" w:rsidR="00F32CD9" w:rsidRDefault="00212A42">
      <w:pPr>
        <w:spacing w:after="140" w:line="283" w:lineRule="auto"/>
        <w:jc w:val="both"/>
      </w:pPr>
      <w:r>
        <w:t>17 studies address the recognition of anatomical sites from endoscopic images. The consistent finding is that modern convolutional and transformer architectures classify gastric landmarks to a level broadly comparable with individual expert endoscopists, provided the evaluation set is clean. Reported accuracies cluster in the mid-eighties to low nineties depending on the number of classes, and the ConvNeXt family recurs as the strongest convolutional backbone.</w:t>
      </w:r>
    </w:p>
    <w:p w14:paraId="6326C9AB" w14:textId="77777777" w:rsidR="00F32CD9" w:rsidRDefault="00212A42">
      <w:pPr>
        <w:spacing w:after="140" w:line="283" w:lineRule="auto"/>
        <w:jc w:val="both"/>
      </w:pPr>
      <w:r>
        <w:t xml:space="preserve">For the corpus audited in Phase 0, the reference results are those of the dataset descriptor itself. ConvNeXt-Large attains a macro F1 of 88.25 ± 0.22 on the consensus test set; ConvNeXt-Tiny reaches approximately 85 with 28 million parameters against 200 million, a trade-off that matters for the compute budget set out later in this report. A separate experiment in the descriptor trains ConvNeXt-Tiny on the labels agreed by the two residents and reports a macro F1 of 87.05 ± 0.21, which exceeds the 84.82 ± </w:t>
      </w:r>
      <w:r>
        <w:t>0.23 obtained when training on the best single annotator's labels — and does so with fewer training images.</w:t>
      </w:r>
    </w:p>
    <w:tbl>
      <w:tblPr>
        <w:tblStyle w:val="TableGrid"/>
        <w:tblW w:w="0" w:type="auto"/>
        <w:tblLook w:val="04A0" w:firstRow="1" w:lastRow="0" w:firstColumn="1" w:lastColumn="0" w:noHBand="0" w:noVBand="1"/>
      </w:tblPr>
      <w:tblGrid>
        <w:gridCol w:w="9173"/>
      </w:tblGrid>
      <w:tr w:rsidR="00F32CD9" w14:paraId="69EF1FBA" w14:textId="77777777">
        <w:tc>
          <w:tcPr>
            <w:tcW w:w="9173" w:type="dxa"/>
            <w:shd w:val="clear" w:color="auto" w:fill="F2F4F8"/>
          </w:tcPr>
          <w:p w14:paraId="6213A16D" w14:textId="77777777" w:rsidR="00F32CD9" w:rsidRDefault="00212A42">
            <w:pPr>
              <w:spacing w:after="40"/>
            </w:pPr>
            <w:r>
              <w:rPr>
                <w:b/>
                <w:color w:val="8B1A1A"/>
                <w:sz w:val="19"/>
              </w:rPr>
              <w:t>Label aggregation matters more than architecture</w:t>
            </w:r>
          </w:p>
          <w:p w14:paraId="2624B98D" w14:textId="77777777" w:rsidR="00F32CD9" w:rsidRDefault="00212A42">
            <w:pPr>
              <w:spacing w:after="40"/>
              <w:jc w:val="both"/>
            </w:pPr>
            <w:r>
              <w:rPr>
                <w:i/>
                <w:sz w:val="19"/>
              </w:rPr>
              <w:t xml:space="preserve">That last result is the single most important observation in the reviewed literature for this thesis. It shows, on this exact corpus, that how the annotator labels are combined changes performance by more than two F1 points — more than the difference between architecture families. The descriptor reports it as an aside. It is in fact evidence </w:t>
            </w:r>
            <w:r>
              <w:rPr>
                <w:i/>
                <w:sz w:val="19"/>
              </w:rPr>
              <w:lastRenderedPageBreak/>
              <w:t>that label aggregation is an underexplored design axis, and it is the direct precedent for the soft-label experiments proposed below.</w:t>
            </w:r>
          </w:p>
        </w:tc>
      </w:tr>
    </w:tbl>
    <w:p w14:paraId="15A103AE" w14:textId="77777777" w:rsidR="00F32CD9" w:rsidRDefault="00F32CD9">
      <w:pPr>
        <w:spacing w:after="80"/>
      </w:pPr>
    </w:p>
    <w:p w14:paraId="5D16ED45" w14:textId="77777777" w:rsidR="00F32CD9" w:rsidRDefault="00212A42">
      <w:pPr>
        <w:pStyle w:val="Heading3"/>
      </w:pPr>
      <w:bookmarkStart w:id="62" w:name="_Toc235977961"/>
      <w:r>
        <w:rPr>
          <w:color w:val="1F3A5F"/>
        </w:rPr>
        <w:t>T2 — Endoscopic quality metrics and blind-spot auditing</w:t>
      </w:r>
      <w:bookmarkEnd w:id="62"/>
    </w:p>
    <w:p w14:paraId="53995FB5" w14:textId="77777777" w:rsidR="00F32CD9" w:rsidRDefault="00212A42">
      <w:pPr>
        <w:spacing w:after="140" w:line="283" w:lineRule="auto"/>
        <w:jc w:val="both"/>
      </w:pPr>
      <w:r>
        <w:t>10 studies address the clinical application. The rationale is well established: a substantial proportion of early gastric cancers are missed at endoscopy, missed lesions concentrate in particular anatomical regions, and completeness of mucosal inspection is a modifiable determinant of detection. Systematic photodocumentation protocols exist precisely to enforce completeness, and the Japanese SSS protocol with its 22 prescribed images is the most demanding of them.</w:t>
      </w:r>
    </w:p>
    <w:p w14:paraId="3DF99552" w14:textId="77777777" w:rsidR="00F32CD9" w:rsidRDefault="00212A42">
      <w:pPr>
        <w:spacing w:after="140" w:line="283" w:lineRule="auto"/>
        <w:jc w:val="both"/>
      </w:pPr>
      <w:r>
        <w:t>The reviewed evidence indicates that real-time systems monitoring blind-spot coverage measurably improve procedural quality, with several randomised and multicentre evaluations reporting reduced blind-spot rates and increased detection. This establishes the clinical value of the landmark-classification task: it is not an academic exercise but the perception layer underneath an audit tool. It also sharpens why performance under disagreement matters. An audit system is deployed against a whole procedure, incl</w:t>
      </w:r>
      <w:r>
        <w:t>uding the images a clinician would find ambiguous, and cannot restrict itself to the subset on which four experts would have concurred.</w:t>
      </w:r>
    </w:p>
    <w:p w14:paraId="2AE23A37" w14:textId="77777777" w:rsidR="00F32CD9" w:rsidRDefault="00212A42">
      <w:pPr>
        <w:pStyle w:val="Heading3"/>
      </w:pPr>
      <w:bookmarkStart w:id="63" w:name="_Toc235977962"/>
      <w:r>
        <w:rPr>
          <w:color w:val="1F3A5F"/>
        </w:rPr>
        <w:t>T3 — Inter-observer variability in endoscopy</w:t>
      </w:r>
      <w:bookmarkEnd w:id="63"/>
    </w:p>
    <w:p w14:paraId="43E01823" w14:textId="77777777" w:rsidR="00F32CD9" w:rsidRDefault="00212A42">
      <w:pPr>
        <w:spacing w:after="140" w:line="283" w:lineRule="auto"/>
        <w:jc w:val="both"/>
      </w:pPr>
      <w:r>
        <w:t>14 studies and methodological references address agreement. Imperfect agreement between expert endoscopists is a stable, repeatedly replicated finding across essentially every classification task in gastroenterology — lesion morphology, mucosal cleanliness, staging systems and anatomical assessment alike. Reported kappa values commonly fall in the moderate-to-substantial band, which is where the Phase 0 measurement of 0.748 for this corpus also sits.</w:t>
      </w:r>
    </w:p>
    <w:p w14:paraId="070ACD7C" w14:textId="77777777" w:rsidR="00F32CD9" w:rsidRDefault="00212A42">
      <w:pPr>
        <w:spacing w:after="140" w:line="283" w:lineRule="auto"/>
        <w:jc w:val="both"/>
      </w:pPr>
      <w:r>
        <w:t>Two methodological observations follow from this theme and are applied in Phase 0. First, reporting a single agreement coefficient is poor practice, because the common coefficients have different failure modes under skewed prevalence; the audit therefore reports Fleiss' kappa, Krippendorff's alpha and Gwet's AC1 together and explains their convergence. Second, the literature reports agreement almost exclusively as a data-quality statistic — a number quoted once to establish that labels are trustworthy — and</w:t>
      </w:r>
      <w:r>
        <w:t xml:space="preserve"> essentially never as an experimental variable that model performance is analysed against. That absence is the methodological space this thesis occupies.</w:t>
      </w:r>
    </w:p>
    <w:p w14:paraId="4479CE8F" w14:textId="77777777" w:rsidR="00F32CD9" w:rsidRDefault="00212A42">
      <w:pPr>
        <w:pStyle w:val="Heading3"/>
      </w:pPr>
      <w:bookmarkStart w:id="64" w:name="_Toc235977963"/>
      <w:r>
        <w:rPr>
          <w:color w:val="1F3A5F"/>
        </w:rPr>
        <w:t>T4 — Learning from noisy, soft and multi-annotator labels</w:t>
      </w:r>
      <w:bookmarkEnd w:id="64"/>
    </w:p>
    <w:p w14:paraId="0FF62CDA" w14:textId="77777777" w:rsidR="00F32CD9" w:rsidRDefault="00212A42">
      <w:pPr>
        <w:spacing w:after="140" w:line="283" w:lineRule="auto"/>
        <w:jc w:val="both"/>
      </w:pPr>
      <w:r>
        <w:t>14 studies address the machine-learning response to annotator disagreement. The methods divide into three families. Label-smoothing and soft-target approaches replace the one-hot target with a distribution, which in a multi-annotator setting can be taken directly from the vote proportions. Annotator-modelling approaches learn a per-annotator confusion structure and infer a latent true label. Uncertainty-aware approaches treat disagreement as an explicit training signal, propagating label uncertainty into pr</w:t>
      </w:r>
      <w:r>
        <w:t>edictive uncertainty.</w:t>
      </w:r>
    </w:p>
    <w:p w14:paraId="7223660F" w14:textId="77777777" w:rsidR="00F32CD9" w:rsidRDefault="00212A42">
      <w:pPr>
        <w:spacing w:after="140" w:line="283" w:lineRule="auto"/>
        <w:jc w:val="both"/>
      </w:pPr>
      <w:r>
        <w:t>The recurring empirical finding is that discarding disagreement is wasteful: models trained on soft or multi-annotator targets are generally better calibrated than those trained on hard consensus labels, and often no worse, sometimes better, on accuracy. Most of this work has been done in segmentation, particularly radiotherapy contouring and histopathology, where multi-reader datasets are more common. Application to endoscopic landmark classification is scarce, which is unsurprising given that GastroHUN is</w:t>
      </w:r>
      <w:r>
        <w:t xml:space="preserve"> the first public upper-GI dataset to publish per-annotator labels at all.</w:t>
      </w:r>
    </w:p>
    <w:p w14:paraId="530F367F" w14:textId="77777777" w:rsidR="00F32CD9" w:rsidRDefault="00212A42">
      <w:pPr>
        <w:pStyle w:val="Heading3"/>
      </w:pPr>
      <w:bookmarkStart w:id="65" w:name="_Toc235977964"/>
      <w:r>
        <w:rPr>
          <w:color w:val="1F3A5F"/>
        </w:rPr>
        <w:lastRenderedPageBreak/>
        <w:t>T5 — Uncertainty quantification and calibration</w:t>
      </w:r>
      <w:bookmarkEnd w:id="65"/>
    </w:p>
    <w:p w14:paraId="09AA9974" w14:textId="77777777" w:rsidR="00F32CD9" w:rsidRDefault="00212A42">
      <w:pPr>
        <w:spacing w:after="140" w:line="283" w:lineRule="auto"/>
        <w:jc w:val="both"/>
      </w:pPr>
      <w:r>
        <w:t>11 studies and foundational references address whether a model's confidence can be trusted. Modern networks are systematically overconfident; temperature scaling, deep ensembles and Monte Carlo dropout are the established correctives, and conformal prediction offers distribution-free coverage guarantees at the cost of set-valued rather than point predictions. Expected calibration error and reliability diagrams are the standard reporting instruments.</w:t>
      </w:r>
    </w:p>
    <w:p w14:paraId="70CDBF85" w14:textId="77777777" w:rsidR="00F32CD9" w:rsidRDefault="00212A42">
      <w:pPr>
        <w:spacing w:after="140" w:line="283" w:lineRule="auto"/>
        <w:jc w:val="both"/>
      </w:pPr>
      <w:r>
        <w:t>For this thesis the relevant question is narrower and, in the reviewed literature, largely unanswered: does a model's predictive uncertainty align with the specific images on which human experts disagreed? Calibration is nearly always assessed against correctness, not against human ambiguity. A corpus carrying four independent labels permits the stronger test, because the human disagreement level of every individual image is known.</w:t>
      </w:r>
    </w:p>
    <w:p w14:paraId="20393CFE" w14:textId="77777777" w:rsidR="00F32CD9" w:rsidRDefault="00212A42">
      <w:pPr>
        <w:pStyle w:val="Heading3"/>
      </w:pPr>
      <w:bookmarkStart w:id="66" w:name="_Toc235977965"/>
      <w:r>
        <w:rPr>
          <w:color w:val="1F3A5F"/>
        </w:rPr>
        <w:t>T6 — External validation and dataset shift</w:t>
      </w:r>
      <w:bookmarkEnd w:id="66"/>
    </w:p>
    <w:p w14:paraId="4EE5907F" w14:textId="77777777" w:rsidR="00F32CD9" w:rsidRDefault="00212A42">
      <w:pPr>
        <w:spacing w:after="140" w:line="283" w:lineRule="auto"/>
        <w:jc w:val="both"/>
      </w:pPr>
      <w:r>
        <w:t>8 studies address transfer beyond the development centre. The consistent finding across medical imaging is that performance degrades on external data, sometimes severely, and that single-centre results systematically overstate deployable performance. Endoscopy is particularly exposed because processor vendor, illumination, insufflation practice and operator technique all vary between units and all alter image appearance.</w:t>
      </w:r>
    </w:p>
    <w:p w14:paraId="57E54921" w14:textId="77777777" w:rsidR="00F32CD9" w:rsidRDefault="00212A42">
      <w:pPr>
        <w:spacing w:after="140" w:line="283" w:lineRule="auto"/>
        <w:jc w:val="both"/>
      </w:pPr>
      <w:r>
        <w:t>This bears directly on Phase 0 limitation L3. The audited corpus comes from a single Colombian hospital using a single Olympus platform throughout. Any performance figure obtained on it is a single-centre figure. Two public datasets — HyperKvasir and GastroVision — contain upper-GI categories that overlap the SSS landmark set at a coarse level, notably the pylorus, the retroflexed stomach view and the Z-line, and therefore offer a feasible if partial external check.</w:t>
      </w:r>
    </w:p>
    <w:p w14:paraId="12334D89" w14:textId="77777777" w:rsidR="00F32CD9" w:rsidRDefault="00212A42">
      <w:pPr>
        <w:pStyle w:val="Heading3"/>
      </w:pPr>
      <w:bookmarkStart w:id="67" w:name="_Toc235977966"/>
      <w:r>
        <w:rPr>
          <w:color w:val="1F3A5F"/>
        </w:rPr>
        <w:t>T7 — Reporting standards for medical AI</w:t>
      </w:r>
      <w:bookmarkEnd w:id="67"/>
    </w:p>
    <w:p w14:paraId="55322C60" w14:textId="77777777" w:rsidR="00F32CD9" w:rsidRDefault="00212A42">
      <w:pPr>
        <w:spacing w:after="140" w:line="283" w:lineRule="auto"/>
        <w:jc w:val="both"/>
      </w:pPr>
      <w:r>
        <w:t xml:space="preserve">8 studies address how diagnostic-AI research should be reported and how well it currently is. The instruments are established — CLAIM for medical imaging AI, TRIPOD+AI for prediction models, STARD for diagnostic accuracy, PROBAST for risk of bias — and the repeated finding of the meta-research studies retrieved here is that adherence is poor. Recurrent omissions are the absence of external validation, incomplete description of the study population, missing detail on how ground truth was established, and no </w:t>
      </w:r>
      <w:r>
        <w:t>reporting of calibration.</w:t>
      </w:r>
    </w:p>
    <w:tbl>
      <w:tblPr>
        <w:tblStyle w:val="TableGrid"/>
        <w:tblW w:w="0" w:type="auto"/>
        <w:tblLook w:val="04A0" w:firstRow="1" w:lastRow="0" w:firstColumn="1" w:lastColumn="0" w:noHBand="0" w:noVBand="1"/>
      </w:tblPr>
      <w:tblGrid>
        <w:gridCol w:w="9173"/>
      </w:tblGrid>
      <w:tr w:rsidR="00F32CD9" w14:paraId="6299938A" w14:textId="77777777">
        <w:tc>
          <w:tcPr>
            <w:tcW w:w="9173" w:type="dxa"/>
            <w:shd w:val="clear" w:color="auto" w:fill="F2F4F8"/>
          </w:tcPr>
          <w:p w14:paraId="00DD5424" w14:textId="77777777" w:rsidR="00F32CD9" w:rsidRDefault="00212A42">
            <w:pPr>
              <w:spacing w:after="40"/>
            </w:pPr>
            <w:r>
              <w:rPr>
                <w:b/>
                <w:color w:val="8B1A1A"/>
                <w:sz w:val="19"/>
              </w:rPr>
              <w:t>Reporting posture adopted by this thesis</w:t>
            </w:r>
          </w:p>
          <w:p w14:paraId="45F1A6D2" w14:textId="77777777" w:rsidR="00F32CD9" w:rsidRDefault="00212A42">
            <w:pPr>
              <w:spacing w:after="40"/>
              <w:jc w:val="both"/>
            </w:pPr>
            <w:r>
              <w:rPr>
                <w:i/>
                <w:sz w:val="19"/>
              </w:rPr>
              <w:t>Three of those four recurrent omissions are addressed directly by the design adopted here: ground-truth construction is the central object of study rather than an unexamined input; calibration is a primary endpoint rather than an afterthought; and external validation is a planned phase rather than an aspiration. The fourth — full population description — cannot be met, because the corpus records no demographics, and Phase 0 declares this as limitation L2 rather than passing over it.</w:t>
            </w:r>
          </w:p>
        </w:tc>
      </w:tr>
    </w:tbl>
    <w:p w14:paraId="38BE04DA" w14:textId="77777777" w:rsidR="00F32CD9" w:rsidRDefault="00F32CD9">
      <w:pPr>
        <w:spacing w:after="80"/>
      </w:pPr>
    </w:p>
    <w:p w14:paraId="6CCCF25D" w14:textId="77777777" w:rsidR="00F32CD9" w:rsidRDefault="00212A42">
      <w:pPr>
        <w:pStyle w:val="Heading2"/>
      </w:pPr>
      <w:bookmarkStart w:id="68" w:name="_Toc235977967"/>
      <w:r>
        <w:rPr>
          <w:color w:val="1F3A5F"/>
        </w:rPr>
        <w:t>Synthesis: what is established, and what is not</w:t>
      </w:r>
      <w:bookmarkEnd w:id="68"/>
    </w:p>
    <w:p w14:paraId="0D7ACB74" w14:textId="504F5E1C" w:rsidR="00F32CD9" w:rsidRDefault="00212A42">
      <w:pPr>
        <w:pStyle w:val="Caption"/>
        <w:spacing w:before="160" w:after="60"/>
      </w:pPr>
      <w:bookmarkStart w:id="69" w:name="_Toc235978028"/>
      <w:r>
        <w:t xml:space="preserve">Table </w:t>
      </w:r>
      <w:r>
        <w:fldChar w:fldCharType="begin"/>
      </w:r>
      <w:r>
        <w:instrText xml:space="preserve"> SEQ Table \* ARABIC </w:instrText>
      </w:r>
      <w:r>
        <w:fldChar w:fldCharType="separate"/>
      </w:r>
      <w:r w:rsidR="00F744BA">
        <w:rPr>
          <w:noProof/>
        </w:rPr>
        <w:t>20</w:t>
      </w:r>
      <w:r>
        <w:fldChar w:fldCharType="end"/>
      </w:r>
      <w:r>
        <w:rPr>
          <w:b w:val="0"/>
          <w:color w:val="595959"/>
        </w:rPr>
        <w:t>. Synthesis of the review against the Phase 0 findings.</w:t>
      </w:r>
      <w:bookmarkEnd w:id="69"/>
    </w:p>
    <w:tbl>
      <w:tblPr>
        <w:tblStyle w:val="TableGrid"/>
        <w:tblW w:w="0" w:type="auto"/>
        <w:jc w:val="center"/>
        <w:tblLayout w:type="fixed"/>
        <w:tblLook w:val="04A0" w:firstRow="1" w:lastRow="0" w:firstColumn="1" w:lastColumn="0" w:noHBand="0" w:noVBand="1"/>
      </w:tblPr>
      <w:tblGrid>
        <w:gridCol w:w="4762"/>
        <w:gridCol w:w="4762"/>
      </w:tblGrid>
      <w:tr w:rsidR="00F32CD9" w14:paraId="09D9C819" w14:textId="77777777">
        <w:trPr>
          <w:tblHeader/>
          <w:jc w:val="center"/>
        </w:trPr>
        <w:tc>
          <w:tcPr>
            <w:tcW w:w="4762" w:type="dxa"/>
            <w:shd w:val="clear" w:color="auto" w:fill="1F3A5F"/>
          </w:tcPr>
          <w:p w14:paraId="3ADBE9BF" w14:textId="77777777" w:rsidR="00F32CD9" w:rsidRDefault="00212A42">
            <w:pPr>
              <w:spacing w:before="30" w:after="30"/>
            </w:pPr>
            <w:r>
              <w:rPr>
                <w:b/>
                <w:color w:val="FFFFFF"/>
                <w:sz w:val="16"/>
              </w:rPr>
              <w:t>Established by the reviewed literature</w:t>
            </w:r>
          </w:p>
        </w:tc>
        <w:tc>
          <w:tcPr>
            <w:tcW w:w="4762" w:type="dxa"/>
            <w:shd w:val="clear" w:color="auto" w:fill="1F3A5F"/>
          </w:tcPr>
          <w:p w14:paraId="21A31E9A" w14:textId="77777777" w:rsidR="00F32CD9" w:rsidRDefault="00212A42">
            <w:pPr>
              <w:spacing w:before="30" w:after="30"/>
            </w:pPr>
            <w:r>
              <w:rPr>
                <w:b/>
                <w:color w:val="FFFFFF"/>
                <w:sz w:val="16"/>
              </w:rPr>
              <w:t>Not established</w:t>
            </w:r>
          </w:p>
        </w:tc>
      </w:tr>
      <w:tr w:rsidR="00F32CD9" w14:paraId="2D0D86E6" w14:textId="77777777">
        <w:trPr>
          <w:jc w:val="center"/>
        </w:trPr>
        <w:tc>
          <w:tcPr>
            <w:tcW w:w="4762" w:type="dxa"/>
          </w:tcPr>
          <w:p w14:paraId="02DE2BDF" w14:textId="77777777" w:rsidR="00F32CD9" w:rsidRDefault="00212A42">
            <w:pPr>
              <w:spacing w:before="30" w:after="30"/>
            </w:pPr>
            <w:r>
              <w:rPr>
                <w:sz w:val="16"/>
              </w:rPr>
              <w:t>Deep networks classify gastric landmarks at a level comparable to individual experts, on curated evaluation sets.</w:t>
            </w:r>
          </w:p>
        </w:tc>
        <w:tc>
          <w:tcPr>
            <w:tcW w:w="4762" w:type="dxa"/>
          </w:tcPr>
          <w:p w14:paraId="2045B3C0" w14:textId="77777777" w:rsidR="00F32CD9" w:rsidRDefault="00212A42">
            <w:pPr>
              <w:spacing w:before="30" w:after="30"/>
            </w:pPr>
            <w:r>
              <w:rPr>
                <w:sz w:val="16"/>
              </w:rPr>
              <w:t>How that performance behaves on images where experts disagree.</w:t>
            </w:r>
          </w:p>
        </w:tc>
      </w:tr>
      <w:tr w:rsidR="00F32CD9" w14:paraId="0F64EB4A" w14:textId="77777777">
        <w:trPr>
          <w:jc w:val="center"/>
        </w:trPr>
        <w:tc>
          <w:tcPr>
            <w:tcW w:w="4762" w:type="dxa"/>
            <w:shd w:val="clear" w:color="auto" w:fill="F5F7FA"/>
          </w:tcPr>
          <w:p w14:paraId="7AFCEE3B" w14:textId="77777777" w:rsidR="00F32CD9" w:rsidRDefault="00212A42">
            <w:pPr>
              <w:spacing w:before="30" w:after="30"/>
            </w:pPr>
            <w:r>
              <w:rPr>
                <w:sz w:val="16"/>
              </w:rPr>
              <w:t>Automated blind-spot and completeness monitoring improves measurable endoscopic quality.</w:t>
            </w:r>
          </w:p>
        </w:tc>
        <w:tc>
          <w:tcPr>
            <w:tcW w:w="4762" w:type="dxa"/>
            <w:shd w:val="clear" w:color="auto" w:fill="F5F7FA"/>
          </w:tcPr>
          <w:p w14:paraId="544C54FA" w14:textId="77777777" w:rsidR="00F32CD9" w:rsidRDefault="00212A42">
            <w:pPr>
              <w:spacing w:before="30" w:after="30"/>
            </w:pPr>
            <w:r>
              <w:rPr>
                <w:sz w:val="16"/>
              </w:rPr>
              <w:t>Whether an audit system remains reliable on the ambiguous images it will necessarily encounter in deployment.</w:t>
            </w:r>
          </w:p>
        </w:tc>
      </w:tr>
      <w:tr w:rsidR="00F32CD9" w14:paraId="009B0824" w14:textId="77777777">
        <w:trPr>
          <w:jc w:val="center"/>
        </w:trPr>
        <w:tc>
          <w:tcPr>
            <w:tcW w:w="4762" w:type="dxa"/>
          </w:tcPr>
          <w:p w14:paraId="2DA34203" w14:textId="77777777" w:rsidR="00F32CD9" w:rsidRDefault="00212A42">
            <w:pPr>
              <w:spacing w:before="30" w:after="30"/>
            </w:pPr>
            <w:r>
              <w:rPr>
                <w:sz w:val="16"/>
              </w:rPr>
              <w:t>Expert endoscopists agree only moderately-to-substantially on classification tasks, including anatomical ones.</w:t>
            </w:r>
          </w:p>
        </w:tc>
        <w:tc>
          <w:tcPr>
            <w:tcW w:w="4762" w:type="dxa"/>
          </w:tcPr>
          <w:p w14:paraId="6B28358B" w14:textId="77777777" w:rsidR="00F32CD9" w:rsidRDefault="00212A42">
            <w:pPr>
              <w:spacing w:before="30" w:after="30"/>
            </w:pPr>
            <w:r>
              <w:rPr>
                <w:sz w:val="16"/>
              </w:rPr>
              <w:t>Whether the structure of that disagreement is exploitable, rather than merely a nuisance to be averaged away.</w:t>
            </w:r>
          </w:p>
        </w:tc>
      </w:tr>
      <w:tr w:rsidR="00F32CD9" w14:paraId="5049AAA4" w14:textId="77777777">
        <w:trPr>
          <w:jc w:val="center"/>
        </w:trPr>
        <w:tc>
          <w:tcPr>
            <w:tcW w:w="4762" w:type="dxa"/>
            <w:shd w:val="clear" w:color="auto" w:fill="F5F7FA"/>
          </w:tcPr>
          <w:p w14:paraId="5693FD42" w14:textId="77777777" w:rsidR="00F32CD9" w:rsidRDefault="00212A42">
            <w:pPr>
              <w:spacing w:before="30" w:after="30"/>
            </w:pPr>
            <w:r>
              <w:rPr>
                <w:sz w:val="16"/>
              </w:rPr>
              <w:lastRenderedPageBreak/>
              <w:t>Soft and multi-annotator targets improve calibration, mostly demonstrated in segmentation.</w:t>
            </w:r>
          </w:p>
        </w:tc>
        <w:tc>
          <w:tcPr>
            <w:tcW w:w="4762" w:type="dxa"/>
            <w:shd w:val="clear" w:color="auto" w:fill="F5F7FA"/>
          </w:tcPr>
          <w:p w14:paraId="06679EF4" w14:textId="77777777" w:rsidR="00F32CD9" w:rsidRDefault="00212A42">
            <w:pPr>
              <w:spacing w:before="30" w:after="30"/>
            </w:pPr>
            <w:r>
              <w:rPr>
                <w:sz w:val="16"/>
              </w:rPr>
              <w:t>Whether they help for endoscopic landmark classification, where per-annotator labels have only just become public.</w:t>
            </w:r>
          </w:p>
        </w:tc>
      </w:tr>
      <w:tr w:rsidR="00F32CD9" w14:paraId="2A552F9B" w14:textId="77777777">
        <w:trPr>
          <w:jc w:val="center"/>
        </w:trPr>
        <w:tc>
          <w:tcPr>
            <w:tcW w:w="4762" w:type="dxa"/>
          </w:tcPr>
          <w:p w14:paraId="352431AA" w14:textId="77777777" w:rsidR="00F32CD9" w:rsidRDefault="00212A42">
            <w:pPr>
              <w:spacing w:before="30" w:after="30"/>
            </w:pPr>
            <w:r>
              <w:rPr>
                <w:sz w:val="16"/>
              </w:rPr>
              <w:t>Model confidence can be calibrated against correctness.</w:t>
            </w:r>
          </w:p>
        </w:tc>
        <w:tc>
          <w:tcPr>
            <w:tcW w:w="4762" w:type="dxa"/>
          </w:tcPr>
          <w:p w14:paraId="489229AA" w14:textId="77777777" w:rsidR="00F32CD9" w:rsidRDefault="00212A42">
            <w:pPr>
              <w:spacing w:before="30" w:after="30"/>
            </w:pPr>
            <w:r>
              <w:rPr>
                <w:sz w:val="16"/>
              </w:rPr>
              <w:t>Whether model uncertainty tracks human ambiguity specifically.</w:t>
            </w:r>
          </w:p>
        </w:tc>
      </w:tr>
      <w:tr w:rsidR="00F32CD9" w14:paraId="04644643" w14:textId="77777777">
        <w:trPr>
          <w:jc w:val="center"/>
        </w:trPr>
        <w:tc>
          <w:tcPr>
            <w:tcW w:w="4762" w:type="dxa"/>
            <w:shd w:val="clear" w:color="auto" w:fill="F5F7FA"/>
          </w:tcPr>
          <w:p w14:paraId="211026C6" w14:textId="77777777" w:rsidR="00F32CD9" w:rsidRDefault="00212A42">
            <w:pPr>
              <w:spacing w:before="30" w:after="30"/>
            </w:pPr>
            <w:r>
              <w:rPr>
                <w:sz w:val="16"/>
              </w:rPr>
              <w:t>Medical imaging models degrade under centre shift.</w:t>
            </w:r>
          </w:p>
        </w:tc>
        <w:tc>
          <w:tcPr>
            <w:tcW w:w="4762" w:type="dxa"/>
            <w:shd w:val="clear" w:color="auto" w:fill="F5F7FA"/>
          </w:tcPr>
          <w:p w14:paraId="03AC4F21" w14:textId="77777777" w:rsidR="00F32CD9" w:rsidRDefault="00212A42">
            <w:pPr>
              <w:spacing w:before="30" w:after="30"/>
            </w:pPr>
            <w:r>
              <w:rPr>
                <w:sz w:val="16"/>
              </w:rPr>
              <w:t>The magnitude of that degradation for SSS landmark recognition.</w:t>
            </w:r>
          </w:p>
        </w:tc>
      </w:tr>
    </w:tbl>
    <w:p w14:paraId="15E81E55" w14:textId="77777777" w:rsidR="00F32CD9" w:rsidRDefault="00F32CD9">
      <w:pPr>
        <w:spacing w:after="120"/>
      </w:pPr>
    </w:p>
    <w:p w14:paraId="04E059E1" w14:textId="77777777" w:rsidR="00F32CD9" w:rsidRDefault="00212A42">
      <w:pPr>
        <w:pStyle w:val="Heading2"/>
      </w:pPr>
      <w:bookmarkStart w:id="70" w:name="_Toc235977968"/>
      <w:r>
        <w:rPr>
          <w:color w:val="1F3A5F"/>
        </w:rPr>
        <w:t>The research gap</w:t>
      </w:r>
      <w:bookmarkEnd w:id="70"/>
    </w:p>
    <w:p w14:paraId="2DE4CCA7" w14:textId="77777777" w:rsidR="00F32CD9" w:rsidRDefault="00212A42">
      <w:pPr>
        <w:spacing w:before="120" w:after="40"/>
        <w:jc w:val="center"/>
      </w:pPr>
      <w:r>
        <w:rPr>
          <w:noProof/>
        </w:rPr>
        <w:drawing>
          <wp:inline distT="0" distB="0" distL="0" distR="0" wp14:anchorId="542CBF6B" wp14:editId="53B83C6B">
            <wp:extent cx="5577840" cy="31330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_conceptual_framework.png"/>
                    <pic:cNvPicPr/>
                  </pic:nvPicPr>
                  <pic:blipFill>
                    <a:blip r:embed="rId27"/>
                    <a:stretch>
                      <a:fillRect/>
                    </a:stretch>
                  </pic:blipFill>
                  <pic:spPr>
                    <a:xfrm>
                      <a:off x="0" y="0"/>
                      <a:ext cx="5577840" cy="3133032"/>
                    </a:xfrm>
                    <a:prstGeom prst="rect">
                      <a:avLst/>
                    </a:prstGeom>
                  </pic:spPr>
                </pic:pic>
              </a:graphicData>
            </a:graphic>
          </wp:inline>
        </w:drawing>
      </w:r>
    </w:p>
    <w:p w14:paraId="3D8BFA2F" w14:textId="41306CED" w:rsidR="00F32CD9" w:rsidRDefault="00212A42">
      <w:pPr>
        <w:pStyle w:val="Caption"/>
        <w:spacing w:after="220"/>
        <w:jc w:val="center"/>
      </w:pPr>
      <w:bookmarkStart w:id="71" w:name="_Toc235978007"/>
      <w:r>
        <w:t xml:space="preserve">Figure </w:t>
      </w:r>
      <w:r>
        <w:fldChar w:fldCharType="begin"/>
      </w:r>
      <w:r>
        <w:instrText xml:space="preserve"> SEQ Figure \* ARABIC </w:instrText>
      </w:r>
      <w:r>
        <w:fldChar w:fldCharType="separate"/>
      </w:r>
      <w:r w:rsidR="00F744BA">
        <w:rPr>
          <w:noProof/>
        </w:rPr>
        <w:t>20</w:t>
      </w:r>
      <w:r>
        <w:fldChar w:fldCharType="end"/>
      </w:r>
      <w:r>
        <w:rPr>
          <w:color w:val="595959"/>
        </w:rPr>
        <w:t>. Conceptual framework. Three established bodies of work converge on an unexamined intersection, from which the three research questions follow.</w:t>
      </w:r>
      <w:bookmarkEnd w:id="71"/>
    </w:p>
    <w:p w14:paraId="3E09BCE8" w14:textId="77777777" w:rsidR="00F32CD9" w:rsidRDefault="00212A42">
      <w:pPr>
        <w:spacing w:after="140" w:line="283" w:lineRule="auto"/>
        <w:jc w:val="both"/>
      </w:pPr>
      <w:r>
        <w:t>The gap is precise and is stated in the dataset descriptor's own limitations. Every published benchmark on this corpus trains and tests exclusively on images carrying complete four-of-four expert consensus. Phase 0 quantifies what that means: 60.2% of the corpus is retained and 39.8% is discarded, including 614 images (6.95%) for which no majority label exists under any voting rule. Model behaviour on the discarded portion is unmeasured. Because the discarded portion is defined by human ambiguity, it is pre</w:t>
      </w:r>
      <w:r>
        <w:t>cisely the portion where an automated second reader would be most valuable and where its failure would be least visible.</w:t>
      </w:r>
    </w:p>
    <w:p w14:paraId="16A0F656" w14:textId="77777777" w:rsidR="00F32CD9" w:rsidRDefault="00212A42">
      <w:pPr>
        <w:spacing w:after="140" w:line="283" w:lineRule="auto"/>
        <w:jc w:val="both"/>
      </w:pPr>
      <w:r>
        <w:t>Phase 0 also supplies the structural finding that makes the gap tractable rather than merely large. Disagreement is not noise: 51.0% of it is wall confusion within a station both annotators agree on, and confusions overwhelmingly involve circumferentially adjacent walls and neighbouring stations. Because the label space has a known geometry and the disagreement respects it, disagreement can be modelled rather than merely measured.</w:t>
      </w:r>
    </w:p>
    <w:p w14:paraId="381703DB" w14:textId="77777777" w:rsidR="00F32CD9" w:rsidRDefault="00212A42">
      <w:pPr>
        <w:pStyle w:val="Heading2"/>
      </w:pPr>
      <w:bookmarkStart w:id="72" w:name="_Toc235977969"/>
      <w:r>
        <w:rPr>
          <w:color w:val="1F3A5F"/>
        </w:rPr>
        <w:t>Research questions and hypotheses</w:t>
      </w:r>
      <w:bookmarkEnd w:id="72"/>
    </w:p>
    <w:p w14:paraId="65FBAE64" w14:textId="5E248E03" w:rsidR="00F32CD9" w:rsidRDefault="00212A42">
      <w:pPr>
        <w:pStyle w:val="Caption"/>
        <w:spacing w:before="160" w:after="60"/>
      </w:pPr>
      <w:bookmarkStart w:id="73" w:name="_Toc235978029"/>
      <w:r>
        <w:t xml:space="preserve">Table </w:t>
      </w:r>
      <w:r>
        <w:fldChar w:fldCharType="begin"/>
      </w:r>
      <w:r>
        <w:instrText xml:space="preserve"> SEQ Table \* ARABIC </w:instrText>
      </w:r>
      <w:r>
        <w:fldChar w:fldCharType="separate"/>
      </w:r>
      <w:r w:rsidR="00F744BA">
        <w:rPr>
          <w:noProof/>
        </w:rPr>
        <w:t>21</w:t>
      </w:r>
      <w:r>
        <w:fldChar w:fldCharType="end"/>
      </w:r>
      <w:r>
        <w:rPr>
          <w:b w:val="0"/>
          <w:color w:val="595959"/>
        </w:rPr>
        <w:t>. Research questions, hypotheses and primary endpoints.</w:t>
      </w:r>
      <w:bookmarkEnd w:id="73"/>
    </w:p>
    <w:tbl>
      <w:tblPr>
        <w:tblStyle w:val="TableGrid"/>
        <w:tblW w:w="0" w:type="auto"/>
        <w:jc w:val="center"/>
        <w:tblLayout w:type="fixed"/>
        <w:tblLook w:val="04A0" w:firstRow="1" w:lastRow="0" w:firstColumn="1" w:lastColumn="0" w:noHBand="0" w:noVBand="1"/>
      </w:tblPr>
      <w:tblGrid>
        <w:gridCol w:w="567"/>
        <w:gridCol w:w="2721"/>
        <w:gridCol w:w="3061"/>
        <w:gridCol w:w="3175"/>
      </w:tblGrid>
      <w:tr w:rsidR="00F32CD9" w14:paraId="2EDE0D6B" w14:textId="77777777">
        <w:trPr>
          <w:tblHeader/>
          <w:jc w:val="center"/>
        </w:trPr>
        <w:tc>
          <w:tcPr>
            <w:tcW w:w="567" w:type="dxa"/>
            <w:shd w:val="clear" w:color="auto" w:fill="1F3A5F"/>
          </w:tcPr>
          <w:p w14:paraId="035E1743" w14:textId="77777777" w:rsidR="00F32CD9" w:rsidRDefault="00212A42">
            <w:pPr>
              <w:spacing w:before="30" w:after="30"/>
            </w:pPr>
            <w:r>
              <w:rPr>
                <w:b/>
                <w:color w:val="FFFFFF"/>
                <w:sz w:val="16"/>
              </w:rPr>
              <w:t>ID</w:t>
            </w:r>
          </w:p>
        </w:tc>
        <w:tc>
          <w:tcPr>
            <w:tcW w:w="2721" w:type="dxa"/>
            <w:shd w:val="clear" w:color="auto" w:fill="1F3A5F"/>
          </w:tcPr>
          <w:p w14:paraId="4BAF0C27" w14:textId="77777777" w:rsidR="00F32CD9" w:rsidRDefault="00212A42">
            <w:pPr>
              <w:spacing w:before="30" w:after="30"/>
            </w:pPr>
            <w:r>
              <w:rPr>
                <w:b/>
                <w:color w:val="FFFFFF"/>
                <w:sz w:val="16"/>
              </w:rPr>
              <w:t>Research question</w:t>
            </w:r>
          </w:p>
        </w:tc>
        <w:tc>
          <w:tcPr>
            <w:tcW w:w="3061" w:type="dxa"/>
            <w:shd w:val="clear" w:color="auto" w:fill="1F3A5F"/>
          </w:tcPr>
          <w:p w14:paraId="15721175" w14:textId="77777777" w:rsidR="00F32CD9" w:rsidRDefault="00212A42">
            <w:pPr>
              <w:spacing w:before="30" w:after="30"/>
            </w:pPr>
            <w:r>
              <w:rPr>
                <w:b/>
                <w:color w:val="FFFFFF"/>
                <w:sz w:val="16"/>
              </w:rPr>
              <w:t>Hypothesis</w:t>
            </w:r>
          </w:p>
        </w:tc>
        <w:tc>
          <w:tcPr>
            <w:tcW w:w="3175" w:type="dxa"/>
            <w:shd w:val="clear" w:color="auto" w:fill="1F3A5F"/>
          </w:tcPr>
          <w:p w14:paraId="54146E73" w14:textId="77777777" w:rsidR="00F32CD9" w:rsidRDefault="00212A42">
            <w:pPr>
              <w:spacing w:before="30" w:after="30"/>
            </w:pPr>
            <w:r>
              <w:rPr>
                <w:b/>
                <w:color w:val="FFFFFF"/>
                <w:sz w:val="16"/>
              </w:rPr>
              <w:t>Primary endpoint</w:t>
            </w:r>
          </w:p>
        </w:tc>
      </w:tr>
      <w:tr w:rsidR="00F32CD9" w14:paraId="1E6F0409" w14:textId="77777777">
        <w:trPr>
          <w:jc w:val="center"/>
        </w:trPr>
        <w:tc>
          <w:tcPr>
            <w:tcW w:w="567" w:type="dxa"/>
          </w:tcPr>
          <w:p w14:paraId="17B57AF8" w14:textId="77777777" w:rsidR="00F32CD9" w:rsidRDefault="00212A42">
            <w:pPr>
              <w:spacing w:before="30" w:after="30"/>
            </w:pPr>
            <w:r>
              <w:rPr>
                <w:sz w:val="15"/>
              </w:rPr>
              <w:t>RQ1</w:t>
            </w:r>
          </w:p>
        </w:tc>
        <w:tc>
          <w:tcPr>
            <w:tcW w:w="2721" w:type="dxa"/>
          </w:tcPr>
          <w:p w14:paraId="283B3F4E" w14:textId="77777777" w:rsidR="00F32CD9" w:rsidRDefault="00212A42">
            <w:pPr>
              <w:spacing w:before="30" w:after="30"/>
            </w:pPr>
            <w:r>
              <w:rPr>
                <w:sz w:val="15"/>
              </w:rPr>
              <w:t>How does landmark-classification performance vary across strata of expert agreement?</w:t>
            </w:r>
          </w:p>
        </w:tc>
        <w:tc>
          <w:tcPr>
            <w:tcW w:w="3061" w:type="dxa"/>
          </w:tcPr>
          <w:p w14:paraId="03F86A8E" w14:textId="77777777" w:rsidR="00F32CD9" w:rsidRDefault="00212A42">
            <w:pPr>
              <w:spacing w:before="30" w:after="30"/>
            </w:pPr>
            <w:r>
              <w:rPr>
                <w:sz w:val="15"/>
              </w:rPr>
              <w:t>Macro F1 declines monotonically from the unanimous stratum to the no-majority stratum, and the decline is larger than the difference between architecture families.</w:t>
            </w:r>
          </w:p>
        </w:tc>
        <w:tc>
          <w:tcPr>
            <w:tcW w:w="3175" w:type="dxa"/>
          </w:tcPr>
          <w:p w14:paraId="6C1C8D8B" w14:textId="77777777" w:rsidR="00F32CD9" w:rsidRDefault="00212A42">
            <w:pPr>
              <w:spacing w:before="30" w:after="30"/>
            </w:pPr>
            <w:r>
              <w:rPr>
                <w:sz w:val="15"/>
              </w:rPr>
              <w:t>Macro F1 per agreement stratum, patient-clustered bootstrap 95% CI</w:t>
            </w:r>
          </w:p>
        </w:tc>
      </w:tr>
      <w:tr w:rsidR="00F32CD9" w14:paraId="6C9F0F86" w14:textId="77777777">
        <w:trPr>
          <w:jc w:val="center"/>
        </w:trPr>
        <w:tc>
          <w:tcPr>
            <w:tcW w:w="567" w:type="dxa"/>
            <w:shd w:val="clear" w:color="auto" w:fill="F5F7FA"/>
          </w:tcPr>
          <w:p w14:paraId="23FA8E89" w14:textId="77777777" w:rsidR="00F32CD9" w:rsidRDefault="00212A42">
            <w:pPr>
              <w:spacing w:before="30" w:after="30"/>
            </w:pPr>
            <w:r>
              <w:rPr>
                <w:sz w:val="15"/>
              </w:rPr>
              <w:t>RQ2</w:t>
            </w:r>
          </w:p>
        </w:tc>
        <w:tc>
          <w:tcPr>
            <w:tcW w:w="2721" w:type="dxa"/>
            <w:shd w:val="clear" w:color="auto" w:fill="F5F7FA"/>
          </w:tcPr>
          <w:p w14:paraId="5E3AD943" w14:textId="77777777" w:rsidR="00F32CD9" w:rsidRDefault="00212A42">
            <w:pPr>
              <w:spacing w:before="30" w:after="30"/>
            </w:pPr>
            <w:r>
              <w:rPr>
                <w:sz w:val="15"/>
              </w:rPr>
              <w:t xml:space="preserve">Does training on soft targets derived from all four annotator votes outperform training on hard consensus </w:t>
            </w:r>
            <w:r>
              <w:rPr>
                <w:sz w:val="15"/>
              </w:rPr>
              <w:lastRenderedPageBreak/>
              <w:t>labels?</w:t>
            </w:r>
          </w:p>
        </w:tc>
        <w:tc>
          <w:tcPr>
            <w:tcW w:w="3061" w:type="dxa"/>
            <w:shd w:val="clear" w:color="auto" w:fill="F5F7FA"/>
          </w:tcPr>
          <w:p w14:paraId="12ADC1B9" w14:textId="77777777" w:rsidR="00F32CD9" w:rsidRDefault="00212A42">
            <w:pPr>
              <w:spacing w:before="30" w:after="30"/>
            </w:pPr>
            <w:r>
              <w:rPr>
                <w:sz w:val="15"/>
              </w:rPr>
              <w:lastRenderedPageBreak/>
              <w:t xml:space="preserve">Soft-target training matches hard-label training on the unanimous stratum and exceeds it on the contested strata, with better </w:t>
            </w:r>
            <w:r>
              <w:rPr>
                <w:sz w:val="15"/>
              </w:rPr>
              <w:lastRenderedPageBreak/>
              <w:t>calibration throughout.</w:t>
            </w:r>
          </w:p>
        </w:tc>
        <w:tc>
          <w:tcPr>
            <w:tcW w:w="3175" w:type="dxa"/>
            <w:shd w:val="clear" w:color="auto" w:fill="F5F7FA"/>
          </w:tcPr>
          <w:p w14:paraId="2EED9CA4" w14:textId="77777777" w:rsidR="00F32CD9" w:rsidRDefault="00212A42">
            <w:pPr>
              <w:spacing w:before="30" w:after="30"/>
            </w:pPr>
            <w:r>
              <w:rPr>
                <w:sz w:val="15"/>
              </w:rPr>
              <w:lastRenderedPageBreak/>
              <w:t>Macro F1 by stratum; expected calibration error</w:t>
            </w:r>
          </w:p>
        </w:tc>
      </w:tr>
      <w:tr w:rsidR="00F32CD9" w14:paraId="66E931D1" w14:textId="77777777">
        <w:trPr>
          <w:jc w:val="center"/>
        </w:trPr>
        <w:tc>
          <w:tcPr>
            <w:tcW w:w="567" w:type="dxa"/>
          </w:tcPr>
          <w:p w14:paraId="2D23809E" w14:textId="77777777" w:rsidR="00F32CD9" w:rsidRDefault="00212A42">
            <w:pPr>
              <w:spacing w:before="30" w:after="30"/>
            </w:pPr>
            <w:r>
              <w:rPr>
                <w:sz w:val="15"/>
              </w:rPr>
              <w:t>RQ3</w:t>
            </w:r>
          </w:p>
        </w:tc>
        <w:tc>
          <w:tcPr>
            <w:tcW w:w="2721" w:type="dxa"/>
          </w:tcPr>
          <w:p w14:paraId="4609E778" w14:textId="77777777" w:rsidR="00F32CD9" w:rsidRDefault="00212A42">
            <w:pPr>
              <w:spacing w:before="30" w:after="30"/>
            </w:pPr>
            <w:r>
              <w:rPr>
                <w:sz w:val="15"/>
              </w:rPr>
              <w:t>Does predictive uncertainty track human disagreement, and does it survive a change of centre?</w:t>
            </w:r>
          </w:p>
        </w:tc>
        <w:tc>
          <w:tcPr>
            <w:tcW w:w="3061" w:type="dxa"/>
          </w:tcPr>
          <w:p w14:paraId="0501B7AC" w14:textId="77777777" w:rsidR="00F32CD9" w:rsidRDefault="00212A42">
            <w:pPr>
              <w:spacing w:before="30" w:after="30"/>
            </w:pPr>
            <w:r>
              <w:rPr>
                <w:sz w:val="15"/>
              </w:rPr>
              <w:t>Predictive entropy correlates positively with per-image annotator disagreement, and the ranking is preserved on external data.</w:t>
            </w:r>
          </w:p>
        </w:tc>
        <w:tc>
          <w:tcPr>
            <w:tcW w:w="3175" w:type="dxa"/>
          </w:tcPr>
          <w:p w14:paraId="2DEFE321" w14:textId="77777777" w:rsidR="00F32CD9" w:rsidRDefault="00212A42">
            <w:pPr>
              <w:spacing w:before="30" w:after="30"/>
            </w:pPr>
            <w:r>
              <w:rPr>
                <w:sz w:val="15"/>
              </w:rPr>
              <w:t>Spearman correlation between predictive entropy and annotator vote entropy; external macro F1</w:t>
            </w:r>
          </w:p>
        </w:tc>
      </w:tr>
    </w:tbl>
    <w:p w14:paraId="1B290E0C" w14:textId="77777777" w:rsidR="00F32CD9" w:rsidRDefault="00212A42">
      <w:pPr>
        <w:spacing w:before="40"/>
      </w:pPr>
      <w:r>
        <w:rPr>
          <w:i/>
          <w:color w:val="595959"/>
          <w:sz w:val="16"/>
        </w:rPr>
        <w:t>Note. Hypotheses are stated before any modelling is performed. Phase 0 deliberately measured no model performance so that these remain genuine predictions.</w:t>
      </w:r>
    </w:p>
    <w:p w14:paraId="110CA426" w14:textId="77777777" w:rsidR="00F32CD9" w:rsidRDefault="00212A42">
      <w:pPr>
        <w:pStyle w:val="Heading1"/>
      </w:pPr>
      <w:bookmarkStart w:id="74" w:name="_Toc235977970"/>
      <w:r>
        <w:rPr>
          <w:color w:val="8B1A1A"/>
        </w:rPr>
        <w:t>Proposed Methodology</w:t>
      </w:r>
      <w:bookmarkEnd w:id="74"/>
    </w:p>
    <w:p w14:paraId="2D020BB7" w14:textId="77777777" w:rsidR="00F32CD9" w:rsidRDefault="00212A42">
      <w:pPr>
        <w:spacing w:before="120" w:after="40"/>
        <w:jc w:val="center"/>
      </w:pPr>
      <w:r>
        <w:rPr>
          <w:noProof/>
        </w:rPr>
        <w:drawing>
          <wp:inline distT="0" distB="0" distL="0" distR="0" wp14:anchorId="5DF2B8D3" wp14:editId="43A95C55">
            <wp:extent cx="5577840" cy="29568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_methodology.png"/>
                    <pic:cNvPicPr/>
                  </pic:nvPicPr>
                  <pic:blipFill>
                    <a:blip r:embed="rId28"/>
                    <a:stretch>
                      <a:fillRect/>
                    </a:stretch>
                  </pic:blipFill>
                  <pic:spPr>
                    <a:xfrm>
                      <a:off x="0" y="0"/>
                      <a:ext cx="5577840" cy="2956839"/>
                    </a:xfrm>
                    <a:prstGeom prst="rect">
                      <a:avLst/>
                    </a:prstGeom>
                  </pic:spPr>
                </pic:pic>
              </a:graphicData>
            </a:graphic>
          </wp:inline>
        </w:drawing>
      </w:r>
    </w:p>
    <w:p w14:paraId="42883104" w14:textId="78AF160D" w:rsidR="00F32CD9" w:rsidRDefault="00212A42">
      <w:pPr>
        <w:pStyle w:val="Caption"/>
        <w:spacing w:after="220"/>
        <w:jc w:val="center"/>
      </w:pPr>
      <w:bookmarkStart w:id="75" w:name="_Toc235978008"/>
      <w:r>
        <w:t xml:space="preserve">Figure </w:t>
      </w:r>
      <w:r>
        <w:fldChar w:fldCharType="begin"/>
      </w:r>
      <w:r>
        <w:instrText xml:space="preserve"> SEQ Figure \* ARABIC </w:instrText>
      </w:r>
      <w:r>
        <w:fldChar w:fldCharType="separate"/>
      </w:r>
      <w:r w:rsidR="00F744BA">
        <w:rPr>
          <w:noProof/>
        </w:rPr>
        <w:t>21</w:t>
      </w:r>
      <w:r>
        <w:fldChar w:fldCharType="end"/>
      </w:r>
      <w:r>
        <w:rPr>
          <w:color w:val="595959"/>
        </w:rPr>
        <w:t>. Proposed experimental pipeline across data, model and evaluation layers.</w:t>
      </w:r>
      <w:bookmarkEnd w:id="75"/>
    </w:p>
    <w:p w14:paraId="7DCD2F81" w14:textId="77777777" w:rsidR="00F32CD9" w:rsidRDefault="00212A42">
      <w:pPr>
        <w:pStyle w:val="Heading2"/>
      </w:pPr>
      <w:bookmarkStart w:id="76" w:name="_Toc235977971"/>
      <w:r>
        <w:rPr>
          <w:color w:val="1F3A5F"/>
        </w:rPr>
        <w:t>Design</w:t>
      </w:r>
      <w:bookmarkEnd w:id="76"/>
    </w:p>
    <w:p w14:paraId="43A46BE3" w14:textId="77777777" w:rsidR="00F32CD9" w:rsidRDefault="00212A42">
      <w:pPr>
        <w:spacing w:after="140" w:line="283" w:lineRule="auto"/>
        <w:jc w:val="both"/>
      </w:pPr>
      <w:r>
        <w:t>The design is a controlled comparison on a fixed corpus with fixed official splits. The independent variables are the target construction (hard consensus label versus soft four-vote distribution) and the evaluation stratum (agreement level). The dependent variables are macro F1 and calibration error. Because the splits are published and patient-disjoint, and because Phase 0 verified both properties directly, no split construction is required and no opportunity for split-related optimism is introduced.</w:t>
      </w:r>
    </w:p>
    <w:p w14:paraId="15CBBF68" w14:textId="77777777" w:rsidR="00F32CD9" w:rsidRDefault="00212A42">
      <w:pPr>
        <w:spacing w:after="140" w:line="283" w:lineRule="auto"/>
        <w:jc w:val="both"/>
      </w:pPr>
      <w:r>
        <w:t>The evaluation strata are defined a priori from the Phase 0 voting patterns, and are mutually exclusive and exhaustive over the test set.</w:t>
      </w:r>
    </w:p>
    <w:p w14:paraId="447AA763" w14:textId="7530B75E" w:rsidR="00F32CD9" w:rsidRDefault="00212A42">
      <w:pPr>
        <w:pStyle w:val="Caption"/>
        <w:spacing w:before="160" w:after="60"/>
      </w:pPr>
      <w:bookmarkStart w:id="77" w:name="_Toc235978030"/>
      <w:r>
        <w:t xml:space="preserve">Table </w:t>
      </w:r>
      <w:r>
        <w:fldChar w:fldCharType="begin"/>
      </w:r>
      <w:r>
        <w:instrText xml:space="preserve"> SEQ Table \* ARABIC </w:instrText>
      </w:r>
      <w:r>
        <w:fldChar w:fldCharType="separate"/>
      </w:r>
      <w:r w:rsidR="00F744BA">
        <w:rPr>
          <w:noProof/>
        </w:rPr>
        <w:t>22</w:t>
      </w:r>
      <w:r>
        <w:fldChar w:fldCharType="end"/>
      </w:r>
      <w:r>
        <w:rPr>
          <w:b w:val="0"/>
          <w:color w:val="595959"/>
        </w:rPr>
        <w:t>. Pre-specified evaluation strata.</w:t>
      </w:r>
      <w:bookmarkEnd w:id="77"/>
    </w:p>
    <w:tbl>
      <w:tblPr>
        <w:tblStyle w:val="TableGrid"/>
        <w:tblW w:w="0" w:type="auto"/>
        <w:jc w:val="center"/>
        <w:tblLayout w:type="fixed"/>
        <w:tblLook w:val="04A0" w:firstRow="1" w:lastRow="0" w:firstColumn="1" w:lastColumn="0" w:noHBand="0" w:noVBand="1"/>
      </w:tblPr>
      <w:tblGrid>
        <w:gridCol w:w="1701"/>
        <w:gridCol w:w="4082"/>
        <w:gridCol w:w="1814"/>
        <w:gridCol w:w="1474"/>
      </w:tblGrid>
      <w:tr w:rsidR="00F32CD9" w14:paraId="4E55C90F" w14:textId="77777777">
        <w:trPr>
          <w:tblHeader/>
          <w:jc w:val="center"/>
        </w:trPr>
        <w:tc>
          <w:tcPr>
            <w:tcW w:w="1701" w:type="dxa"/>
            <w:shd w:val="clear" w:color="auto" w:fill="1F3A5F"/>
          </w:tcPr>
          <w:p w14:paraId="30745A0E" w14:textId="77777777" w:rsidR="00F32CD9" w:rsidRDefault="00212A42">
            <w:pPr>
              <w:spacing w:before="30" w:after="30"/>
            </w:pPr>
            <w:r>
              <w:rPr>
                <w:b/>
                <w:color w:val="FFFFFF"/>
                <w:sz w:val="16"/>
              </w:rPr>
              <w:t>Stratum</w:t>
            </w:r>
          </w:p>
        </w:tc>
        <w:tc>
          <w:tcPr>
            <w:tcW w:w="4082" w:type="dxa"/>
            <w:shd w:val="clear" w:color="auto" w:fill="1F3A5F"/>
          </w:tcPr>
          <w:p w14:paraId="7AAFA3CC" w14:textId="77777777" w:rsidR="00F32CD9" w:rsidRDefault="00212A42">
            <w:pPr>
              <w:spacing w:before="30" w:after="30"/>
            </w:pPr>
            <w:r>
              <w:rPr>
                <w:b/>
                <w:color w:val="FFFFFF"/>
                <w:sz w:val="16"/>
              </w:rPr>
              <w:t>Definition</w:t>
            </w:r>
          </w:p>
        </w:tc>
        <w:tc>
          <w:tcPr>
            <w:tcW w:w="1814" w:type="dxa"/>
            <w:shd w:val="clear" w:color="auto" w:fill="1F3A5F"/>
          </w:tcPr>
          <w:p w14:paraId="3F2BCBB6" w14:textId="77777777" w:rsidR="00F32CD9" w:rsidRDefault="00212A42">
            <w:pPr>
              <w:spacing w:before="30" w:after="30"/>
            </w:pPr>
            <w:r>
              <w:rPr>
                <w:b/>
                <w:color w:val="FFFFFF"/>
                <w:sz w:val="16"/>
              </w:rPr>
              <w:t>Images (whole corpus)</w:t>
            </w:r>
          </w:p>
        </w:tc>
        <w:tc>
          <w:tcPr>
            <w:tcW w:w="1474" w:type="dxa"/>
            <w:shd w:val="clear" w:color="auto" w:fill="1F3A5F"/>
          </w:tcPr>
          <w:p w14:paraId="0E32CFAD" w14:textId="77777777" w:rsidR="00F32CD9" w:rsidRDefault="00212A42">
            <w:pPr>
              <w:spacing w:before="30" w:after="30"/>
            </w:pPr>
            <w:r>
              <w:rPr>
                <w:b/>
                <w:color w:val="FFFFFF"/>
                <w:sz w:val="16"/>
              </w:rPr>
              <w:t>% of corpus</w:t>
            </w:r>
          </w:p>
        </w:tc>
      </w:tr>
      <w:tr w:rsidR="00F32CD9" w14:paraId="60B49E88" w14:textId="77777777">
        <w:trPr>
          <w:jc w:val="center"/>
        </w:trPr>
        <w:tc>
          <w:tcPr>
            <w:tcW w:w="1701" w:type="dxa"/>
          </w:tcPr>
          <w:p w14:paraId="4C0F1A8B" w14:textId="77777777" w:rsidR="00F32CD9" w:rsidRDefault="00212A42">
            <w:pPr>
              <w:spacing w:before="30" w:after="30"/>
            </w:pPr>
            <w:r>
              <w:rPr>
                <w:sz w:val="16"/>
              </w:rPr>
              <w:t>S-unanimous</w:t>
            </w:r>
          </w:p>
        </w:tc>
        <w:tc>
          <w:tcPr>
            <w:tcW w:w="4082" w:type="dxa"/>
          </w:tcPr>
          <w:p w14:paraId="7A7A1505" w14:textId="77777777" w:rsidR="00F32CD9" w:rsidRDefault="00212A42">
            <w:pPr>
              <w:spacing w:before="30" w:after="30"/>
            </w:pPr>
            <w:r>
              <w:rPr>
                <w:sz w:val="16"/>
              </w:rPr>
              <w:t>All four annotators assign the same label</w:t>
            </w:r>
          </w:p>
        </w:tc>
        <w:tc>
          <w:tcPr>
            <w:tcW w:w="1814" w:type="dxa"/>
          </w:tcPr>
          <w:p w14:paraId="38854871" w14:textId="77777777" w:rsidR="00F32CD9" w:rsidRDefault="00212A42">
            <w:pPr>
              <w:spacing w:before="30" w:after="30"/>
            </w:pPr>
            <w:r>
              <w:rPr>
                <w:sz w:val="16"/>
              </w:rPr>
              <w:t>5,318</w:t>
            </w:r>
          </w:p>
        </w:tc>
        <w:tc>
          <w:tcPr>
            <w:tcW w:w="1474" w:type="dxa"/>
          </w:tcPr>
          <w:p w14:paraId="6C38F8FB" w14:textId="77777777" w:rsidR="00F32CD9" w:rsidRDefault="00212A42">
            <w:pPr>
              <w:spacing w:before="30" w:after="30"/>
            </w:pPr>
            <w:r>
              <w:rPr>
                <w:sz w:val="16"/>
              </w:rPr>
              <w:t>60.20%</w:t>
            </w:r>
          </w:p>
        </w:tc>
      </w:tr>
      <w:tr w:rsidR="00F32CD9" w14:paraId="51928DEE" w14:textId="77777777">
        <w:trPr>
          <w:jc w:val="center"/>
        </w:trPr>
        <w:tc>
          <w:tcPr>
            <w:tcW w:w="1701" w:type="dxa"/>
            <w:shd w:val="clear" w:color="auto" w:fill="F5F7FA"/>
          </w:tcPr>
          <w:p w14:paraId="0C32B03C" w14:textId="77777777" w:rsidR="00F32CD9" w:rsidRDefault="00212A42">
            <w:pPr>
              <w:spacing w:before="30" w:after="30"/>
            </w:pPr>
            <w:r>
              <w:rPr>
                <w:sz w:val="16"/>
              </w:rPr>
              <w:t>S-majority</w:t>
            </w:r>
          </w:p>
        </w:tc>
        <w:tc>
          <w:tcPr>
            <w:tcW w:w="4082" w:type="dxa"/>
            <w:shd w:val="clear" w:color="auto" w:fill="F5F7FA"/>
          </w:tcPr>
          <w:p w14:paraId="0F9FA5B2" w14:textId="77777777" w:rsidR="00F32CD9" w:rsidRDefault="00212A42">
            <w:pPr>
              <w:spacing w:before="30" w:after="30"/>
            </w:pPr>
            <w:r>
              <w:rPr>
                <w:sz w:val="16"/>
              </w:rPr>
              <w:t>Three of four agree</w:t>
            </w:r>
          </w:p>
        </w:tc>
        <w:tc>
          <w:tcPr>
            <w:tcW w:w="1814" w:type="dxa"/>
            <w:shd w:val="clear" w:color="auto" w:fill="F5F7FA"/>
          </w:tcPr>
          <w:p w14:paraId="7AA46478" w14:textId="77777777" w:rsidR="00F32CD9" w:rsidRDefault="00212A42">
            <w:pPr>
              <w:spacing w:before="30" w:after="30"/>
            </w:pPr>
            <w:r>
              <w:rPr>
                <w:sz w:val="16"/>
              </w:rPr>
              <w:t>2,158</w:t>
            </w:r>
          </w:p>
        </w:tc>
        <w:tc>
          <w:tcPr>
            <w:tcW w:w="1474" w:type="dxa"/>
            <w:shd w:val="clear" w:color="auto" w:fill="F5F7FA"/>
          </w:tcPr>
          <w:p w14:paraId="0FAF4263" w14:textId="77777777" w:rsidR="00F32CD9" w:rsidRDefault="00212A42">
            <w:pPr>
              <w:spacing w:before="30" w:after="30"/>
            </w:pPr>
            <w:r>
              <w:rPr>
                <w:sz w:val="16"/>
              </w:rPr>
              <w:t>24.43%</w:t>
            </w:r>
          </w:p>
        </w:tc>
      </w:tr>
      <w:tr w:rsidR="00F32CD9" w14:paraId="0887A16A" w14:textId="77777777">
        <w:trPr>
          <w:jc w:val="center"/>
        </w:trPr>
        <w:tc>
          <w:tcPr>
            <w:tcW w:w="1701" w:type="dxa"/>
          </w:tcPr>
          <w:p w14:paraId="7E5BC59D" w14:textId="77777777" w:rsidR="00F32CD9" w:rsidRDefault="00212A42">
            <w:pPr>
              <w:spacing w:before="30" w:after="30"/>
            </w:pPr>
            <w:r>
              <w:rPr>
                <w:sz w:val="16"/>
              </w:rPr>
              <w:t>S-plurality</w:t>
            </w:r>
          </w:p>
        </w:tc>
        <w:tc>
          <w:tcPr>
            <w:tcW w:w="4082" w:type="dxa"/>
          </w:tcPr>
          <w:p w14:paraId="21B9164B" w14:textId="77777777" w:rsidR="00F32CD9" w:rsidRDefault="00212A42">
            <w:pPr>
              <w:spacing w:before="30" w:after="30"/>
            </w:pPr>
            <w:r>
              <w:rPr>
                <w:sz w:val="16"/>
              </w:rPr>
              <w:t>Two agree, the other two differ from them and each other</w:t>
            </w:r>
          </w:p>
        </w:tc>
        <w:tc>
          <w:tcPr>
            <w:tcW w:w="1814" w:type="dxa"/>
          </w:tcPr>
          <w:p w14:paraId="5498F145" w14:textId="77777777" w:rsidR="00F32CD9" w:rsidRDefault="00212A42">
            <w:pPr>
              <w:spacing w:before="30" w:after="30"/>
            </w:pPr>
            <w:r>
              <w:rPr>
                <w:sz w:val="16"/>
              </w:rPr>
              <w:t>744</w:t>
            </w:r>
          </w:p>
        </w:tc>
        <w:tc>
          <w:tcPr>
            <w:tcW w:w="1474" w:type="dxa"/>
          </w:tcPr>
          <w:p w14:paraId="0A6CBC7C" w14:textId="77777777" w:rsidR="00F32CD9" w:rsidRDefault="00212A42">
            <w:pPr>
              <w:spacing w:before="30" w:after="30"/>
            </w:pPr>
            <w:r>
              <w:rPr>
                <w:sz w:val="16"/>
              </w:rPr>
              <w:t>8.42%</w:t>
            </w:r>
          </w:p>
        </w:tc>
      </w:tr>
      <w:tr w:rsidR="00F32CD9" w14:paraId="71BBD0F7" w14:textId="77777777">
        <w:trPr>
          <w:jc w:val="center"/>
        </w:trPr>
        <w:tc>
          <w:tcPr>
            <w:tcW w:w="1701" w:type="dxa"/>
            <w:shd w:val="clear" w:color="auto" w:fill="F5F7FA"/>
          </w:tcPr>
          <w:p w14:paraId="5648141B" w14:textId="77777777" w:rsidR="00F32CD9" w:rsidRDefault="00212A42">
            <w:pPr>
              <w:spacing w:before="30" w:after="30"/>
            </w:pPr>
            <w:r>
              <w:rPr>
                <w:sz w:val="16"/>
              </w:rPr>
              <w:t>S-tied</w:t>
            </w:r>
          </w:p>
        </w:tc>
        <w:tc>
          <w:tcPr>
            <w:tcW w:w="4082" w:type="dxa"/>
            <w:shd w:val="clear" w:color="auto" w:fill="F5F7FA"/>
          </w:tcPr>
          <w:p w14:paraId="26383D48" w14:textId="77777777" w:rsidR="00F32CD9" w:rsidRDefault="00212A42">
            <w:pPr>
              <w:spacing w:before="30" w:after="30"/>
            </w:pPr>
            <w:r>
              <w:rPr>
                <w:sz w:val="16"/>
              </w:rPr>
              <w:t>Two-way tie, no majority</w:t>
            </w:r>
          </w:p>
        </w:tc>
        <w:tc>
          <w:tcPr>
            <w:tcW w:w="1814" w:type="dxa"/>
            <w:shd w:val="clear" w:color="auto" w:fill="F5F7FA"/>
          </w:tcPr>
          <w:p w14:paraId="5693B518" w14:textId="77777777" w:rsidR="00F32CD9" w:rsidRDefault="00212A42">
            <w:pPr>
              <w:spacing w:before="30" w:after="30"/>
            </w:pPr>
            <w:r>
              <w:rPr>
                <w:sz w:val="16"/>
              </w:rPr>
              <w:t>539</w:t>
            </w:r>
          </w:p>
        </w:tc>
        <w:tc>
          <w:tcPr>
            <w:tcW w:w="1474" w:type="dxa"/>
            <w:shd w:val="clear" w:color="auto" w:fill="F5F7FA"/>
          </w:tcPr>
          <w:p w14:paraId="7B972D8F" w14:textId="77777777" w:rsidR="00F32CD9" w:rsidRDefault="00212A42">
            <w:pPr>
              <w:spacing w:before="30" w:after="30"/>
            </w:pPr>
            <w:r>
              <w:rPr>
                <w:sz w:val="16"/>
              </w:rPr>
              <w:t>6.10%</w:t>
            </w:r>
          </w:p>
        </w:tc>
      </w:tr>
      <w:tr w:rsidR="00F32CD9" w14:paraId="6ED833CB" w14:textId="77777777">
        <w:trPr>
          <w:jc w:val="center"/>
        </w:trPr>
        <w:tc>
          <w:tcPr>
            <w:tcW w:w="1701" w:type="dxa"/>
          </w:tcPr>
          <w:p w14:paraId="4D4C840C" w14:textId="77777777" w:rsidR="00F32CD9" w:rsidRDefault="00212A42">
            <w:pPr>
              <w:spacing w:before="30" w:after="30"/>
            </w:pPr>
            <w:r>
              <w:rPr>
                <w:sz w:val="16"/>
              </w:rPr>
              <w:t>S-dispersed</w:t>
            </w:r>
          </w:p>
        </w:tc>
        <w:tc>
          <w:tcPr>
            <w:tcW w:w="4082" w:type="dxa"/>
          </w:tcPr>
          <w:p w14:paraId="0B72A4FE" w14:textId="77777777" w:rsidR="00F32CD9" w:rsidRDefault="00212A42">
            <w:pPr>
              <w:spacing w:before="30" w:after="30"/>
            </w:pPr>
            <w:r>
              <w:rPr>
                <w:sz w:val="16"/>
              </w:rPr>
              <w:t>All four differ</w:t>
            </w:r>
          </w:p>
        </w:tc>
        <w:tc>
          <w:tcPr>
            <w:tcW w:w="1814" w:type="dxa"/>
          </w:tcPr>
          <w:p w14:paraId="48305593" w14:textId="77777777" w:rsidR="00F32CD9" w:rsidRDefault="00212A42">
            <w:pPr>
              <w:spacing w:before="30" w:after="30"/>
            </w:pPr>
            <w:r>
              <w:rPr>
                <w:sz w:val="16"/>
              </w:rPr>
              <w:t>75</w:t>
            </w:r>
          </w:p>
        </w:tc>
        <w:tc>
          <w:tcPr>
            <w:tcW w:w="1474" w:type="dxa"/>
          </w:tcPr>
          <w:p w14:paraId="014FD62D" w14:textId="77777777" w:rsidR="00F32CD9" w:rsidRDefault="00212A42">
            <w:pPr>
              <w:spacing w:before="30" w:after="30"/>
            </w:pPr>
            <w:r>
              <w:rPr>
                <w:sz w:val="16"/>
              </w:rPr>
              <w:t>0.85%</w:t>
            </w:r>
          </w:p>
        </w:tc>
      </w:tr>
    </w:tbl>
    <w:p w14:paraId="7747DC78" w14:textId="77777777" w:rsidR="00F32CD9" w:rsidRDefault="00212A42">
      <w:pPr>
        <w:spacing w:before="40"/>
      </w:pPr>
      <w:r>
        <w:rPr>
          <w:i/>
          <w:color w:val="595959"/>
          <w:sz w:val="16"/>
        </w:rPr>
        <w:t>Note. For the two strata with no majority label, accuracy is undefined against a single ground truth; performance is scored as agreement with the annotator distribution, and the scoring rule is fixed before any model is run.</w:t>
      </w:r>
    </w:p>
    <w:p w14:paraId="1AE1D85D" w14:textId="77777777" w:rsidR="00F32CD9" w:rsidRDefault="00212A42">
      <w:pPr>
        <w:pStyle w:val="Heading2"/>
      </w:pPr>
      <w:bookmarkStart w:id="78" w:name="_Toc235977972"/>
      <w:r>
        <w:rPr>
          <w:color w:val="1F3A5F"/>
        </w:rPr>
        <w:t>Models and training</w:t>
      </w:r>
      <w:bookmarkEnd w:id="78"/>
    </w:p>
    <w:p w14:paraId="6536297F" w14:textId="77777777" w:rsidR="00F32CD9" w:rsidRDefault="00212A42">
      <w:pPr>
        <w:spacing w:after="140" w:line="283" w:lineRule="auto"/>
        <w:jc w:val="both"/>
      </w:pPr>
      <w:r>
        <w:t xml:space="preserve">ConvNeXt-Tiny is adopted as the primary backbone. The choice is driven by the compute budget documented below and is supported by the descriptor's own finding that this architecture reaches within </w:t>
      </w:r>
      <w:r>
        <w:lastRenderedPageBreak/>
        <w:t>about three F1 points of ConvNeXt-Large at one seventh the parameter count. ImageNet-pretrained weights are used, with a warm-up phase training the classifier head followed by fine-tuning of the upper feature layers, matching the descriptor's protocol so that the reproduction is comparable to the published baseline.</w:t>
      </w:r>
    </w:p>
    <w:p w14:paraId="69E2D270" w14:textId="58B8B7E9" w:rsidR="00F32CD9" w:rsidRDefault="00212A42">
      <w:pPr>
        <w:pStyle w:val="Caption"/>
        <w:spacing w:before="160" w:after="60"/>
      </w:pPr>
      <w:bookmarkStart w:id="79" w:name="_Toc235978031"/>
      <w:r>
        <w:t xml:space="preserve">Table </w:t>
      </w:r>
      <w:r>
        <w:fldChar w:fldCharType="begin"/>
      </w:r>
      <w:r>
        <w:instrText xml:space="preserve"> SEQ Table \* ARABIC </w:instrText>
      </w:r>
      <w:r>
        <w:fldChar w:fldCharType="separate"/>
      </w:r>
      <w:r w:rsidR="00F744BA">
        <w:rPr>
          <w:noProof/>
        </w:rPr>
        <w:t>23</w:t>
      </w:r>
      <w:r>
        <w:fldChar w:fldCharType="end"/>
      </w:r>
      <w:r>
        <w:rPr>
          <w:b w:val="0"/>
          <w:color w:val="595959"/>
        </w:rPr>
        <w:t>. Planned training configurations.</w:t>
      </w:r>
      <w:bookmarkEnd w:id="79"/>
    </w:p>
    <w:tbl>
      <w:tblPr>
        <w:tblStyle w:val="TableGrid"/>
        <w:tblW w:w="0" w:type="auto"/>
        <w:jc w:val="center"/>
        <w:tblLayout w:type="fixed"/>
        <w:tblLook w:val="04A0" w:firstRow="1" w:lastRow="0" w:firstColumn="1" w:lastColumn="0" w:noHBand="0" w:noVBand="1"/>
      </w:tblPr>
      <w:tblGrid>
        <w:gridCol w:w="1928"/>
        <w:gridCol w:w="3402"/>
        <w:gridCol w:w="3855"/>
      </w:tblGrid>
      <w:tr w:rsidR="00F32CD9" w14:paraId="12E80E42" w14:textId="77777777">
        <w:trPr>
          <w:tblHeader/>
          <w:jc w:val="center"/>
        </w:trPr>
        <w:tc>
          <w:tcPr>
            <w:tcW w:w="1928" w:type="dxa"/>
            <w:shd w:val="clear" w:color="auto" w:fill="1F3A5F"/>
          </w:tcPr>
          <w:p w14:paraId="3DB002B5" w14:textId="77777777" w:rsidR="00F32CD9" w:rsidRDefault="00212A42">
            <w:pPr>
              <w:spacing w:before="30" w:after="30"/>
            </w:pPr>
            <w:r>
              <w:rPr>
                <w:b/>
                <w:color w:val="FFFFFF"/>
                <w:sz w:val="16"/>
              </w:rPr>
              <w:t>Configuration</w:t>
            </w:r>
          </w:p>
        </w:tc>
        <w:tc>
          <w:tcPr>
            <w:tcW w:w="3402" w:type="dxa"/>
            <w:shd w:val="clear" w:color="auto" w:fill="1F3A5F"/>
          </w:tcPr>
          <w:p w14:paraId="2464A270" w14:textId="77777777" w:rsidR="00F32CD9" w:rsidRDefault="00212A42">
            <w:pPr>
              <w:spacing w:before="30" w:after="30"/>
            </w:pPr>
            <w:r>
              <w:rPr>
                <w:b/>
                <w:color w:val="FFFFFF"/>
                <w:sz w:val="16"/>
              </w:rPr>
              <w:t>Target construction</w:t>
            </w:r>
          </w:p>
        </w:tc>
        <w:tc>
          <w:tcPr>
            <w:tcW w:w="3855" w:type="dxa"/>
            <w:shd w:val="clear" w:color="auto" w:fill="1F3A5F"/>
          </w:tcPr>
          <w:p w14:paraId="43B85D82" w14:textId="77777777" w:rsidR="00F32CD9" w:rsidRDefault="00212A42">
            <w:pPr>
              <w:spacing w:before="30" w:after="30"/>
            </w:pPr>
            <w:r>
              <w:rPr>
                <w:b/>
                <w:color w:val="FFFFFF"/>
                <w:sz w:val="16"/>
              </w:rPr>
              <w:t>Purpose</w:t>
            </w:r>
          </w:p>
        </w:tc>
      </w:tr>
      <w:tr w:rsidR="00F32CD9" w14:paraId="6001EE89" w14:textId="77777777">
        <w:trPr>
          <w:jc w:val="center"/>
        </w:trPr>
        <w:tc>
          <w:tcPr>
            <w:tcW w:w="1928" w:type="dxa"/>
          </w:tcPr>
          <w:p w14:paraId="6B77BF22" w14:textId="77777777" w:rsidR="00F32CD9" w:rsidRDefault="00212A42">
            <w:pPr>
              <w:spacing w:before="30" w:after="30"/>
            </w:pPr>
            <w:r>
              <w:rPr>
                <w:sz w:val="16"/>
              </w:rPr>
              <w:t>C0 — reproduction</w:t>
            </w:r>
          </w:p>
        </w:tc>
        <w:tc>
          <w:tcPr>
            <w:tcW w:w="3402" w:type="dxa"/>
          </w:tcPr>
          <w:p w14:paraId="6BEC6E4A" w14:textId="77777777" w:rsidR="00F32CD9" w:rsidRDefault="00212A42">
            <w:pPr>
              <w:spacing w:before="30" w:after="30"/>
            </w:pPr>
            <w:r>
              <w:rPr>
                <w:sz w:val="16"/>
              </w:rPr>
              <w:t>Hard label, complete-agreement subset only</w:t>
            </w:r>
          </w:p>
        </w:tc>
        <w:tc>
          <w:tcPr>
            <w:tcW w:w="3855" w:type="dxa"/>
          </w:tcPr>
          <w:p w14:paraId="684FFF4C" w14:textId="77777777" w:rsidR="00F32CD9" w:rsidRDefault="00212A42">
            <w:pPr>
              <w:spacing w:before="30" w:after="30"/>
            </w:pPr>
            <w:r>
              <w:rPr>
                <w:sz w:val="16"/>
              </w:rPr>
              <w:t>Reproduce the published baseline and validate the pipeline</w:t>
            </w:r>
          </w:p>
        </w:tc>
      </w:tr>
      <w:tr w:rsidR="00F32CD9" w14:paraId="3128FAF5" w14:textId="77777777">
        <w:trPr>
          <w:jc w:val="center"/>
        </w:trPr>
        <w:tc>
          <w:tcPr>
            <w:tcW w:w="1928" w:type="dxa"/>
            <w:shd w:val="clear" w:color="auto" w:fill="F5F7FA"/>
          </w:tcPr>
          <w:p w14:paraId="4528D523" w14:textId="77777777" w:rsidR="00F32CD9" w:rsidRDefault="00212A42">
            <w:pPr>
              <w:spacing w:before="30" w:after="30"/>
            </w:pPr>
            <w:r>
              <w:rPr>
                <w:sz w:val="16"/>
              </w:rPr>
              <w:t>C1 — hard, all data</w:t>
            </w:r>
          </w:p>
        </w:tc>
        <w:tc>
          <w:tcPr>
            <w:tcW w:w="3402" w:type="dxa"/>
            <w:shd w:val="clear" w:color="auto" w:fill="F5F7FA"/>
          </w:tcPr>
          <w:p w14:paraId="4A85719C" w14:textId="77777777" w:rsidR="00F32CD9" w:rsidRDefault="00212A42">
            <w:pPr>
              <w:spacing w:before="30" w:after="30"/>
            </w:pPr>
            <w:r>
              <w:rPr>
                <w:sz w:val="16"/>
              </w:rPr>
              <w:t>Majority label where one exists</w:t>
            </w:r>
          </w:p>
        </w:tc>
        <w:tc>
          <w:tcPr>
            <w:tcW w:w="3855" w:type="dxa"/>
            <w:shd w:val="clear" w:color="auto" w:fill="F5F7FA"/>
          </w:tcPr>
          <w:p w14:paraId="7C645BF7" w14:textId="77777777" w:rsidR="00F32CD9" w:rsidRDefault="00212A42">
            <w:pPr>
              <w:spacing w:before="30" w:after="30"/>
            </w:pPr>
            <w:r>
              <w:rPr>
                <w:sz w:val="16"/>
              </w:rPr>
              <w:t>Isolate the effect of adding contested images</w:t>
            </w:r>
          </w:p>
        </w:tc>
      </w:tr>
      <w:tr w:rsidR="00F32CD9" w14:paraId="411A06F1" w14:textId="77777777">
        <w:trPr>
          <w:jc w:val="center"/>
        </w:trPr>
        <w:tc>
          <w:tcPr>
            <w:tcW w:w="1928" w:type="dxa"/>
          </w:tcPr>
          <w:p w14:paraId="0C3055F5" w14:textId="77777777" w:rsidR="00F32CD9" w:rsidRDefault="00212A42">
            <w:pPr>
              <w:spacing w:before="30" w:after="30"/>
            </w:pPr>
            <w:r>
              <w:rPr>
                <w:sz w:val="16"/>
              </w:rPr>
              <w:t>C2 — soft targets</w:t>
            </w:r>
          </w:p>
        </w:tc>
        <w:tc>
          <w:tcPr>
            <w:tcW w:w="3402" w:type="dxa"/>
          </w:tcPr>
          <w:p w14:paraId="355E6063" w14:textId="77777777" w:rsidR="00F32CD9" w:rsidRDefault="00212A42">
            <w:pPr>
              <w:spacing w:before="30" w:after="30"/>
            </w:pPr>
            <w:r>
              <w:rPr>
                <w:sz w:val="16"/>
              </w:rPr>
              <w:t>Vote proportions across the four annotators</w:t>
            </w:r>
          </w:p>
        </w:tc>
        <w:tc>
          <w:tcPr>
            <w:tcW w:w="3855" w:type="dxa"/>
          </w:tcPr>
          <w:p w14:paraId="00A47B47" w14:textId="77777777" w:rsidR="00F32CD9" w:rsidRDefault="00212A42">
            <w:pPr>
              <w:spacing w:before="30" w:after="30"/>
            </w:pPr>
            <w:r>
              <w:rPr>
                <w:sz w:val="16"/>
              </w:rPr>
              <w:t>Test RQ2</w:t>
            </w:r>
          </w:p>
        </w:tc>
      </w:tr>
      <w:tr w:rsidR="00F32CD9" w14:paraId="45F60B9F" w14:textId="77777777">
        <w:trPr>
          <w:jc w:val="center"/>
        </w:trPr>
        <w:tc>
          <w:tcPr>
            <w:tcW w:w="1928" w:type="dxa"/>
            <w:shd w:val="clear" w:color="auto" w:fill="F5F7FA"/>
          </w:tcPr>
          <w:p w14:paraId="1E893594" w14:textId="77777777" w:rsidR="00F32CD9" w:rsidRDefault="00212A42">
            <w:pPr>
              <w:spacing w:before="30" w:after="30"/>
            </w:pPr>
            <w:r>
              <w:rPr>
                <w:sz w:val="16"/>
              </w:rPr>
              <w:t>C3 — smoothed</w:t>
            </w:r>
          </w:p>
        </w:tc>
        <w:tc>
          <w:tcPr>
            <w:tcW w:w="3402" w:type="dxa"/>
            <w:shd w:val="clear" w:color="auto" w:fill="F5F7FA"/>
          </w:tcPr>
          <w:p w14:paraId="10D92E88" w14:textId="77777777" w:rsidR="00F32CD9" w:rsidRDefault="00212A42">
            <w:pPr>
              <w:spacing w:before="30" w:after="30"/>
            </w:pPr>
            <w:r>
              <w:rPr>
                <w:sz w:val="16"/>
              </w:rPr>
              <w:t>Hard label with label smoothing</w:t>
            </w:r>
          </w:p>
        </w:tc>
        <w:tc>
          <w:tcPr>
            <w:tcW w:w="3855" w:type="dxa"/>
            <w:shd w:val="clear" w:color="auto" w:fill="F5F7FA"/>
          </w:tcPr>
          <w:p w14:paraId="76DAE0FC" w14:textId="77777777" w:rsidR="00F32CD9" w:rsidRDefault="00212A42">
            <w:pPr>
              <w:spacing w:before="30" w:after="30"/>
            </w:pPr>
            <w:r>
              <w:rPr>
                <w:sz w:val="16"/>
              </w:rPr>
              <w:t>Control: distinguishes soft-target benefit from generic regularisation</w:t>
            </w:r>
          </w:p>
        </w:tc>
      </w:tr>
      <w:tr w:rsidR="00F32CD9" w14:paraId="4BA729D5" w14:textId="77777777">
        <w:trPr>
          <w:jc w:val="center"/>
        </w:trPr>
        <w:tc>
          <w:tcPr>
            <w:tcW w:w="1928" w:type="dxa"/>
          </w:tcPr>
          <w:p w14:paraId="0B28B825" w14:textId="77777777" w:rsidR="00F32CD9" w:rsidRDefault="00212A42">
            <w:pPr>
              <w:spacing w:before="30" w:after="30"/>
            </w:pPr>
            <w:r>
              <w:rPr>
                <w:sz w:val="16"/>
              </w:rPr>
              <w:t>C4 — anatomy-aware</w:t>
            </w:r>
          </w:p>
        </w:tc>
        <w:tc>
          <w:tcPr>
            <w:tcW w:w="3402" w:type="dxa"/>
          </w:tcPr>
          <w:p w14:paraId="342D0DB4" w14:textId="77777777" w:rsidR="00F32CD9" w:rsidRDefault="00212A42">
            <w:pPr>
              <w:spacing w:before="30" w:after="30"/>
            </w:pPr>
            <w:r>
              <w:rPr>
                <w:sz w:val="16"/>
              </w:rPr>
              <w:t>Soft targets plus a wall/station-structured penalty</w:t>
            </w:r>
          </w:p>
        </w:tc>
        <w:tc>
          <w:tcPr>
            <w:tcW w:w="3855" w:type="dxa"/>
          </w:tcPr>
          <w:p w14:paraId="3F7376F3" w14:textId="77777777" w:rsidR="00F32CD9" w:rsidRDefault="00212A42">
            <w:pPr>
              <w:spacing w:before="30" w:after="30"/>
            </w:pPr>
            <w:r>
              <w:rPr>
                <w:sz w:val="16"/>
              </w:rPr>
              <w:t>Exploit the Phase 0 structural finding</w:t>
            </w:r>
          </w:p>
        </w:tc>
      </w:tr>
    </w:tbl>
    <w:p w14:paraId="66FCBD3F" w14:textId="77777777" w:rsidR="00F32CD9" w:rsidRDefault="00212A42">
      <w:pPr>
        <w:spacing w:before="40"/>
      </w:pPr>
      <w:r>
        <w:rPr>
          <w:i/>
          <w:color w:val="595959"/>
          <w:sz w:val="16"/>
        </w:rPr>
        <w:t>Note. C3 exists specifically to prevent a confound: any gain from soft targets must be shown to exceed the gain from ordinary label smoothing.</w:t>
      </w:r>
    </w:p>
    <w:p w14:paraId="08F5172C" w14:textId="77777777" w:rsidR="00F32CD9" w:rsidRDefault="00212A42">
      <w:pPr>
        <w:pStyle w:val="Heading2"/>
      </w:pPr>
      <w:bookmarkStart w:id="80" w:name="_Toc235977973"/>
      <w:r>
        <w:rPr>
          <w:color w:val="1F3A5F"/>
        </w:rPr>
        <w:t>Evaluation and statistics</w:t>
      </w:r>
      <w:bookmarkEnd w:id="80"/>
    </w:p>
    <w:p w14:paraId="3D869B12" w14:textId="77777777" w:rsidR="00F32CD9" w:rsidRDefault="00212A42">
      <w:pPr>
        <w:spacing w:after="140" w:line="283" w:lineRule="auto"/>
        <w:jc w:val="both"/>
      </w:pPr>
      <w:r>
        <w:t xml:space="preserve">Macro-averaged F1 is the primary metric, consistent with the published baseline and appropriate to a near-balanced 23-class problem. All intervals are computed by bootstrap resampling of patients rather than images, because Phase 0 established that agreement varies systematically between patients and that images within a patient are therefore not independent. Calibration is reported as expected calibration error with reliability diagrams. Per-class results are reported but, following Phase 0 limitation L1, </w:t>
      </w:r>
      <w:r>
        <w:t>are treated as exploratory.</w:t>
      </w:r>
    </w:p>
    <w:p w14:paraId="6FF7E232" w14:textId="77777777" w:rsidR="00F32CD9" w:rsidRDefault="00212A42">
      <w:pPr>
        <w:pStyle w:val="Heading2"/>
      </w:pPr>
      <w:bookmarkStart w:id="81" w:name="_Toc235977974"/>
      <w:r>
        <w:rPr>
          <w:color w:val="1F3A5F"/>
        </w:rPr>
        <w:t>Compute budget and feasibility</w:t>
      </w:r>
      <w:bookmarkEnd w:id="81"/>
    </w:p>
    <w:p w14:paraId="13AD7E25" w14:textId="77777777" w:rsidR="00F32CD9" w:rsidRDefault="00212A42">
      <w:pPr>
        <w:spacing w:after="140" w:line="283" w:lineRule="auto"/>
        <w:jc w:val="both"/>
      </w:pPr>
      <w:r>
        <w:t>The available hardware is a single NVIDIA GeForce GTX 1650 with 4 GB of video memory (Turing, compute capability 7.5). This constrains the design in three ways that are stated here so the plan is honest about what it can deliver.</w:t>
      </w:r>
    </w:p>
    <w:p w14:paraId="01CD0D2A" w14:textId="77777777" w:rsidR="00F32CD9" w:rsidRDefault="00212A42">
      <w:pPr>
        <w:pStyle w:val="ListBullet"/>
        <w:spacing w:after="60" w:line="269" w:lineRule="auto"/>
        <w:ind w:left="403"/>
      </w:pPr>
      <w:r>
        <w:t>ConvNeXt-Tiny at 224×224 fits in 4 GB with mixed-precision training at a batch size of roughly 16–24; gradient accumulation supplies any larger effective batch. ConvNeXt-Large does not fit and is not attempted — the published 88.25 figure is cited as the ceiling, not reproduced.</w:t>
      </w:r>
    </w:p>
    <w:p w14:paraId="327EAED1" w14:textId="77777777" w:rsidR="00F32CD9" w:rsidRDefault="00212A42">
      <w:pPr>
        <w:pStyle w:val="ListBullet"/>
        <w:spacing w:after="60" w:line="269" w:lineRule="auto"/>
        <w:ind w:left="403"/>
      </w:pPr>
      <w:r>
        <w:t>Turing supports FP16 tensor cores but not BF16, so automatic mixed precision must use float16 with gradient scaling.</w:t>
      </w:r>
    </w:p>
    <w:p w14:paraId="4105685C" w14:textId="77777777" w:rsidR="00F32CD9" w:rsidRDefault="00212A42">
      <w:pPr>
        <w:pStyle w:val="ListBullet"/>
        <w:spacing w:after="60" w:line="269" w:lineRule="auto"/>
        <w:ind w:left="403"/>
      </w:pPr>
      <w:r>
        <w:t>Deep ensembles, if used for RQ3, must be trained sequentially rather than in parallel; five members at roughly one hour each is tractable, and Monte Carlo dropout is the cheaper fallback.</w:t>
      </w:r>
    </w:p>
    <w:p w14:paraId="07817980" w14:textId="77777777" w:rsidR="00F32CD9" w:rsidRDefault="00212A42">
      <w:pPr>
        <w:spacing w:after="140" w:line="283" w:lineRule="auto"/>
        <w:jc w:val="both"/>
      </w:pPr>
      <w:r>
        <w:t>One practical prerequisite is recorded: the currently installed PyTorch is a CPU-only build, so the GPU is not yet usable and a CUDA build must be installed before Phase 2 begins.</w:t>
      </w:r>
    </w:p>
    <w:p w14:paraId="0D1EE271" w14:textId="77777777" w:rsidR="00F32CD9" w:rsidRDefault="00212A42">
      <w:pPr>
        <w:pStyle w:val="Heading1"/>
      </w:pPr>
      <w:bookmarkStart w:id="82" w:name="_Toc235977975"/>
      <w:r>
        <w:rPr>
          <w:color w:val="8B1A1A"/>
        </w:rPr>
        <w:t>Threats to Validity</w:t>
      </w:r>
      <w:bookmarkEnd w:id="82"/>
    </w:p>
    <w:p w14:paraId="74E1D2B4" w14:textId="77777777" w:rsidR="00F32CD9" w:rsidRDefault="00212A42">
      <w:pPr>
        <w:spacing w:after="140" w:line="283" w:lineRule="auto"/>
        <w:jc w:val="both"/>
      </w:pPr>
      <w:r>
        <w:t>The limitations below combine those arising from Phase 0 with those arising from the review protocol. They are stated in full because a reader's ability to discount a finding appropriately depends on knowing what constrains it.</w:t>
      </w:r>
    </w:p>
    <w:p w14:paraId="165D3270" w14:textId="12705F90" w:rsidR="00F32CD9" w:rsidRDefault="00212A42">
      <w:pPr>
        <w:pStyle w:val="Caption"/>
        <w:spacing w:before="160" w:after="60"/>
      </w:pPr>
      <w:bookmarkStart w:id="83" w:name="_Toc235978032"/>
      <w:r>
        <w:t xml:space="preserve">Table </w:t>
      </w:r>
      <w:r>
        <w:fldChar w:fldCharType="begin"/>
      </w:r>
      <w:r>
        <w:instrText xml:space="preserve"> SEQ Table \* ARABIC </w:instrText>
      </w:r>
      <w:r>
        <w:fldChar w:fldCharType="separate"/>
      </w:r>
      <w:r w:rsidR="00F744BA">
        <w:rPr>
          <w:noProof/>
        </w:rPr>
        <w:t>24</w:t>
      </w:r>
      <w:r>
        <w:fldChar w:fldCharType="end"/>
      </w:r>
      <w:r>
        <w:rPr>
          <w:b w:val="0"/>
          <w:color w:val="595959"/>
        </w:rPr>
        <w:t>. Threats to validity and the response adopted for each.</w:t>
      </w:r>
      <w:bookmarkEnd w:id="83"/>
    </w:p>
    <w:tbl>
      <w:tblPr>
        <w:tblStyle w:val="TableGrid"/>
        <w:tblW w:w="0" w:type="auto"/>
        <w:jc w:val="center"/>
        <w:tblLayout w:type="fixed"/>
        <w:tblLook w:val="04A0" w:firstRow="1" w:lastRow="0" w:firstColumn="1" w:lastColumn="0" w:noHBand="0" w:noVBand="1"/>
      </w:tblPr>
      <w:tblGrid>
        <w:gridCol w:w="2041"/>
        <w:gridCol w:w="1474"/>
        <w:gridCol w:w="3061"/>
        <w:gridCol w:w="2948"/>
      </w:tblGrid>
      <w:tr w:rsidR="00F32CD9" w14:paraId="626F0959" w14:textId="77777777">
        <w:trPr>
          <w:tblHeader/>
          <w:jc w:val="center"/>
        </w:trPr>
        <w:tc>
          <w:tcPr>
            <w:tcW w:w="2041" w:type="dxa"/>
            <w:shd w:val="clear" w:color="auto" w:fill="1F3A5F"/>
          </w:tcPr>
          <w:p w14:paraId="1064ADA9" w14:textId="77777777" w:rsidR="00F32CD9" w:rsidRDefault="00212A42">
            <w:pPr>
              <w:spacing w:before="30" w:after="30"/>
            </w:pPr>
            <w:r>
              <w:rPr>
                <w:b/>
                <w:color w:val="FFFFFF"/>
                <w:sz w:val="16"/>
              </w:rPr>
              <w:t>Threat</w:t>
            </w:r>
          </w:p>
        </w:tc>
        <w:tc>
          <w:tcPr>
            <w:tcW w:w="1474" w:type="dxa"/>
            <w:shd w:val="clear" w:color="auto" w:fill="1F3A5F"/>
          </w:tcPr>
          <w:p w14:paraId="0166DE00" w14:textId="77777777" w:rsidR="00F32CD9" w:rsidRDefault="00212A42">
            <w:pPr>
              <w:spacing w:before="30" w:after="30"/>
            </w:pPr>
            <w:r>
              <w:rPr>
                <w:b/>
                <w:color w:val="FFFFFF"/>
                <w:sz w:val="16"/>
              </w:rPr>
              <w:t>Type</w:t>
            </w:r>
          </w:p>
        </w:tc>
        <w:tc>
          <w:tcPr>
            <w:tcW w:w="3061" w:type="dxa"/>
            <w:shd w:val="clear" w:color="auto" w:fill="1F3A5F"/>
          </w:tcPr>
          <w:p w14:paraId="625F62EA" w14:textId="77777777" w:rsidR="00F32CD9" w:rsidRDefault="00212A42">
            <w:pPr>
              <w:spacing w:before="30" w:after="30"/>
            </w:pPr>
            <w:r>
              <w:rPr>
                <w:b/>
                <w:color w:val="FFFFFF"/>
                <w:sz w:val="16"/>
              </w:rPr>
              <w:t>Assessment</w:t>
            </w:r>
          </w:p>
        </w:tc>
        <w:tc>
          <w:tcPr>
            <w:tcW w:w="2948" w:type="dxa"/>
            <w:shd w:val="clear" w:color="auto" w:fill="1F3A5F"/>
          </w:tcPr>
          <w:p w14:paraId="00629EB4" w14:textId="77777777" w:rsidR="00F32CD9" w:rsidRDefault="00212A42">
            <w:pPr>
              <w:spacing w:before="30" w:after="30"/>
            </w:pPr>
            <w:r>
              <w:rPr>
                <w:b/>
                <w:color w:val="FFFFFF"/>
                <w:sz w:val="16"/>
              </w:rPr>
              <w:t>Response</w:t>
            </w:r>
          </w:p>
        </w:tc>
      </w:tr>
      <w:tr w:rsidR="00F32CD9" w14:paraId="4F706A57" w14:textId="77777777">
        <w:trPr>
          <w:jc w:val="center"/>
        </w:trPr>
        <w:tc>
          <w:tcPr>
            <w:tcW w:w="2041" w:type="dxa"/>
          </w:tcPr>
          <w:p w14:paraId="58C690BF" w14:textId="77777777" w:rsidR="00F32CD9" w:rsidRDefault="00212A42">
            <w:pPr>
              <w:spacing w:before="30" w:after="30"/>
            </w:pPr>
            <w:r>
              <w:rPr>
                <w:sz w:val="15"/>
              </w:rPr>
              <w:t>Single-centre, single-vendor corpus</w:t>
            </w:r>
          </w:p>
        </w:tc>
        <w:tc>
          <w:tcPr>
            <w:tcW w:w="1474" w:type="dxa"/>
          </w:tcPr>
          <w:p w14:paraId="54ABC973" w14:textId="77777777" w:rsidR="00F32CD9" w:rsidRDefault="00212A42">
            <w:pPr>
              <w:spacing w:before="30" w:after="30"/>
            </w:pPr>
            <w:r>
              <w:rPr>
                <w:sz w:val="15"/>
              </w:rPr>
              <w:t>External validity</w:t>
            </w:r>
          </w:p>
        </w:tc>
        <w:tc>
          <w:tcPr>
            <w:tcW w:w="3061" w:type="dxa"/>
          </w:tcPr>
          <w:p w14:paraId="5D5C275A" w14:textId="77777777" w:rsidR="00F32CD9" w:rsidRDefault="00212A42">
            <w:pPr>
              <w:spacing w:before="30" w:after="30"/>
            </w:pPr>
            <w:r>
              <w:rPr>
                <w:sz w:val="15"/>
              </w:rPr>
              <w:t>All images from one Colombian hospital on one Olympus platform; generalisation to other units is untested</w:t>
            </w:r>
          </w:p>
        </w:tc>
        <w:tc>
          <w:tcPr>
            <w:tcW w:w="2948" w:type="dxa"/>
          </w:tcPr>
          <w:p w14:paraId="335E9B16" w14:textId="77777777" w:rsidR="00F32CD9" w:rsidRDefault="00212A42">
            <w:pPr>
              <w:spacing w:before="30" w:after="30"/>
            </w:pPr>
            <w:r>
              <w:rPr>
                <w:sz w:val="15"/>
              </w:rPr>
              <w:t>External validation on HyperKvasir and GastroVision shared landmarks is a required phase</w:t>
            </w:r>
          </w:p>
        </w:tc>
      </w:tr>
      <w:tr w:rsidR="00F32CD9" w14:paraId="641DF34B" w14:textId="77777777">
        <w:trPr>
          <w:jc w:val="center"/>
        </w:trPr>
        <w:tc>
          <w:tcPr>
            <w:tcW w:w="2041" w:type="dxa"/>
            <w:shd w:val="clear" w:color="auto" w:fill="F5F7FA"/>
          </w:tcPr>
          <w:p w14:paraId="26AC7329" w14:textId="77777777" w:rsidR="00F32CD9" w:rsidRDefault="00212A42">
            <w:pPr>
              <w:spacing w:before="30" w:after="30"/>
            </w:pPr>
            <w:r>
              <w:rPr>
                <w:sz w:val="15"/>
              </w:rPr>
              <w:lastRenderedPageBreak/>
              <w:t>No demographic data</w:t>
            </w:r>
          </w:p>
        </w:tc>
        <w:tc>
          <w:tcPr>
            <w:tcW w:w="1474" w:type="dxa"/>
            <w:shd w:val="clear" w:color="auto" w:fill="F5F7FA"/>
          </w:tcPr>
          <w:p w14:paraId="40CAA06B" w14:textId="77777777" w:rsidR="00F32CD9" w:rsidRDefault="00212A42">
            <w:pPr>
              <w:spacing w:before="30" w:after="30"/>
            </w:pPr>
            <w:r>
              <w:rPr>
                <w:sz w:val="15"/>
              </w:rPr>
              <w:t>External validity / reporting</w:t>
            </w:r>
          </w:p>
        </w:tc>
        <w:tc>
          <w:tcPr>
            <w:tcW w:w="3061" w:type="dxa"/>
            <w:shd w:val="clear" w:color="auto" w:fill="F5F7FA"/>
          </w:tcPr>
          <w:p w14:paraId="38790F60" w14:textId="77777777" w:rsidR="00F32CD9" w:rsidRDefault="00212A42">
            <w:pPr>
              <w:spacing w:before="30" w:after="30"/>
            </w:pPr>
            <w:r>
              <w:rPr>
                <w:sz w:val="15"/>
              </w:rPr>
              <w:t>Age and sex absent; population describable only at institutional level</w:t>
            </w:r>
          </w:p>
        </w:tc>
        <w:tc>
          <w:tcPr>
            <w:tcW w:w="2948" w:type="dxa"/>
            <w:shd w:val="clear" w:color="auto" w:fill="F5F7FA"/>
          </w:tcPr>
          <w:p w14:paraId="174F9BF0" w14:textId="77777777" w:rsidR="00F32CD9" w:rsidRDefault="00212A42">
            <w:pPr>
              <w:spacing w:before="30" w:after="30"/>
            </w:pPr>
            <w:r>
              <w:rPr>
                <w:sz w:val="15"/>
              </w:rPr>
              <w:t>Declared; no subgroup or fairness claim made</w:t>
            </w:r>
          </w:p>
        </w:tc>
      </w:tr>
      <w:tr w:rsidR="00F32CD9" w14:paraId="620CB857" w14:textId="77777777">
        <w:trPr>
          <w:jc w:val="center"/>
        </w:trPr>
        <w:tc>
          <w:tcPr>
            <w:tcW w:w="2041" w:type="dxa"/>
          </w:tcPr>
          <w:p w14:paraId="6C0B6B6C" w14:textId="77777777" w:rsidR="00F32CD9" w:rsidRDefault="00212A42">
            <w:pPr>
              <w:spacing w:before="30" w:after="30"/>
            </w:pPr>
            <w:r>
              <w:rPr>
                <w:sz w:val="15"/>
              </w:rPr>
              <w:t>Per-class test precision</w:t>
            </w:r>
          </w:p>
        </w:tc>
        <w:tc>
          <w:tcPr>
            <w:tcW w:w="1474" w:type="dxa"/>
          </w:tcPr>
          <w:p w14:paraId="0D24ECA6" w14:textId="77777777" w:rsidR="00F32CD9" w:rsidRDefault="00212A42">
            <w:pPr>
              <w:spacing w:before="30" w:after="30"/>
            </w:pPr>
            <w:r>
              <w:rPr>
                <w:sz w:val="15"/>
              </w:rPr>
              <w:t>Statistical conclusion validity</w:t>
            </w:r>
          </w:p>
        </w:tc>
        <w:tc>
          <w:tcPr>
            <w:tcW w:w="3061" w:type="dxa"/>
          </w:tcPr>
          <w:p w14:paraId="5C974AAF" w14:textId="77777777" w:rsidR="00F32CD9" w:rsidRDefault="00212A42">
            <w:pPr>
              <w:spacing w:before="30" w:after="30"/>
            </w:pPr>
            <w:r>
              <w:rPr>
                <w:sz w:val="15"/>
              </w:rPr>
              <w:t>22/23 classes exceed a ±10 pp Wilson half-width</w:t>
            </w:r>
          </w:p>
        </w:tc>
        <w:tc>
          <w:tcPr>
            <w:tcW w:w="2948" w:type="dxa"/>
          </w:tcPr>
          <w:p w14:paraId="33190620" w14:textId="77777777" w:rsidR="00F32CD9" w:rsidRDefault="00212A42">
            <w:pPr>
              <w:spacing w:before="30" w:after="30"/>
            </w:pPr>
            <w:r>
              <w:rPr>
                <w:sz w:val="15"/>
              </w:rPr>
              <w:t>Macro-averaged primary endpoints; per-class exploratory</w:t>
            </w:r>
          </w:p>
        </w:tc>
      </w:tr>
      <w:tr w:rsidR="00F32CD9" w14:paraId="1FD441DC" w14:textId="77777777">
        <w:trPr>
          <w:jc w:val="center"/>
        </w:trPr>
        <w:tc>
          <w:tcPr>
            <w:tcW w:w="2041" w:type="dxa"/>
            <w:shd w:val="clear" w:color="auto" w:fill="F5F7FA"/>
          </w:tcPr>
          <w:p w14:paraId="1D08BCB9" w14:textId="77777777" w:rsidR="00F32CD9" w:rsidRDefault="00212A42">
            <w:pPr>
              <w:spacing w:before="30" w:after="30"/>
            </w:pPr>
            <w:r>
              <w:rPr>
                <w:sz w:val="15"/>
              </w:rPr>
              <w:t>Contested strata are small</w:t>
            </w:r>
          </w:p>
        </w:tc>
        <w:tc>
          <w:tcPr>
            <w:tcW w:w="1474" w:type="dxa"/>
            <w:shd w:val="clear" w:color="auto" w:fill="F5F7FA"/>
          </w:tcPr>
          <w:p w14:paraId="733CB3E2" w14:textId="77777777" w:rsidR="00F32CD9" w:rsidRDefault="00212A42">
            <w:pPr>
              <w:spacing w:before="30" w:after="30"/>
            </w:pPr>
            <w:r>
              <w:rPr>
                <w:sz w:val="15"/>
              </w:rPr>
              <w:t>Statistical conclusion validity</w:t>
            </w:r>
          </w:p>
        </w:tc>
        <w:tc>
          <w:tcPr>
            <w:tcW w:w="3061" w:type="dxa"/>
            <w:shd w:val="clear" w:color="auto" w:fill="F5F7FA"/>
          </w:tcPr>
          <w:p w14:paraId="7ACDEB85" w14:textId="77777777" w:rsidR="00F32CD9" w:rsidRDefault="00212A42">
            <w:pPr>
              <w:spacing w:before="30" w:after="30"/>
            </w:pPr>
            <w:r>
              <w:rPr>
                <w:sz w:val="15"/>
              </w:rPr>
              <w:t>The tied and dispersed strata together are only 6.95% of the corpus</w:t>
            </w:r>
          </w:p>
        </w:tc>
        <w:tc>
          <w:tcPr>
            <w:tcW w:w="2948" w:type="dxa"/>
            <w:shd w:val="clear" w:color="auto" w:fill="F5F7FA"/>
          </w:tcPr>
          <w:p w14:paraId="48D1486C" w14:textId="77777777" w:rsidR="00F32CD9" w:rsidRDefault="00212A42">
            <w:pPr>
              <w:spacing w:before="30" w:after="30"/>
            </w:pPr>
            <w:r>
              <w:rPr>
                <w:sz w:val="15"/>
              </w:rPr>
              <w:t>Report stratum sizes with every stratified result; pool the two no-majority strata if power demands</w:t>
            </w:r>
          </w:p>
        </w:tc>
      </w:tr>
      <w:tr w:rsidR="00F32CD9" w14:paraId="303BE2B7" w14:textId="77777777">
        <w:trPr>
          <w:jc w:val="center"/>
        </w:trPr>
        <w:tc>
          <w:tcPr>
            <w:tcW w:w="2041" w:type="dxa"/>
          </w:tcPr>
          <w:p w14:paraId="2CEF5A9B" w14:textId="77777777" w:rsidR="00F32CD9" w:rsidRDefault="00212A42">
            <w:pPr>
              <w:spacing w:before="30" w:after="30"/>
            </w:pPr>
            <w:r>
              <w:rPr>
                <w:sz w:val="15"/>
              </w:rPr>
              <w:t>Four annotators is a small panel</w:t>
            </w:r>
          </w:p>
        </w:tc>
        <w:tc>
          <w:tcPr>
            <w:tcW w:w="1474" w:type="dxa"/>
          </w:tcPr>
          <w:p w14:paraId="7573C34C" w14:textId="77777777" w:rsidR="00F32CD9" w:rsidRDefault="00212A42">
            <w:pPr>
              <w:spacing w:before="30" w:after="30"/>
            </w:pPr>
            <w:r>
              <w:rPr>
                <w:sz w:val="15"/>
              </w:rPr>
              <w:t>Construct validity</w:t>
            </w:r>
          </w:p>
        </w:tc>
        <w:tc>
          <w:tcPr>
            <w:tcW w:w="3061" w:type="dxa"/>
          </w:tcPr>
          <w:p w14:paraId="75183663" w14:textId="77777777" w:rsidR="00F32CD9" w:rsidRDefault="00212A42">
            <w:pPr>
              <w:spacing w:before="30" w:after="30"/>
            </w:pPr>
            <w:r>
              <w:rPr>
                <w:sz w:val="15"/>
              </w:rPr>
              <w:t>Vote proportions from four raters are a coarse estimate of the underlying label distribution</w:t>
            </w:r>
          </w:p>
        </w:tc>
        <w:tc>
          <w:tcPr>
            <w:tcW w:w="2948" w:type="dxa"/>
          </w:tcPr>
          <w:p w14:paraId="3CEB76DD" w14:textId="77777777" w:rsidR="00F32CD9" w:rsidRDefault="00212A42">
            <w:pPr>
              <w:spacing w:before="30" w:after="30"/>
            </w:pPr>
            <w:r>
              <w:rPr>
                <w:sz w:val="15"/>
              </w:rPr>
              <w:t>Soft targets treated as an ordinal ambiguity signal, not as a calibrated probability</w:t>
            </w:r>
          </w:p>
        </w:tc>
      </w:tr>
      <w:tr w:rsidR="00F32CD9" w14:paraId="22DC98EA" w14:textId="77777777">
        <w:trPr>
          <w:jc w:val="center"/>
        </w:trPr>
        <w:tc>
          <w:tcPr>
            <w:tcW w:w="2041" w:type="dxa"/>
            <w:shd w:val="clear" w:color="auto" w:fill="F5F7FA"/>
          </w:tcPr>
          <w:p w14:paraId="04754593" w14:textId="77777777" w:rsidR="00F32CD9" w:rsidRDefault="00212A42">
            <w:pPr>
              <w:spacing w:before="30" w:after="30"/>
            </w:pPr>
            <w:r>
              <w:rPr>
                <w:sz w:val="15"/>
              </w:rPr>
              <w:t>Annotator idiosyncrasy</w:t>
            </w:r>
          </w:p>
        </w:tc>
        <w:tc>
          <w:tcPr>
            <w:tcW w:w="1474" w:type="dxa"/>
            <w:shd w:val="clear" w:color="auto" w:fill="F5F7FA"/>
          </w:tcPr>
          <w:p w14:paraId="21FAC9A2" w14:textId="77777777" w:rsidR="00F32CD9" w:rsidRDefault="00212A42">
            <w:pPr>
              <w:spacing w:before="30" w:after="30"/>
            </w:pPr>
            <w:r>
              <w:rPr>
                <w:sz w:val="15"/>
              </w:rPr>
              <w:t>Construct validity</w:t>
            </w:r>
          </w:p>
        </w:tc>
        <w:tc>
          <w:tcPr>
            <w:tcW w:w="3061" w:type="dxa"/>
            <w:shd w:val="clear" w:color="auto" w:fill="F5F7FA"/>
          </w:tcPr>
          <w:p w14:paraId="2D160C4B" w14:textId="77777777" w:rsidR="00F32CD9" w:rsidRDefault="00212A42">
            <w:pPr>
              <w:spacing w:before="30" w:after="30"/>
            </w:pPr>
            <w:r>
              <w:rPr>
                <w:sz w:val="15"/>
              </w:rPr>
              <w:t>Phase 0 found FG2 to be an outlier on every measure; a four-rater mean is sensitive to one atypical rater</w:t>
            </w:r>
          </w:p>
        </w:tc>
        <w:tc>
          <w:tcPr>
            <w:tcW w:w="2948" w:type="dxa"/>
            <w:shd w:val="clear" w:color="auto" w:fill="F5F7FA"/>
          </w:tcPr>
          <w:p w14:paraId="41E254D0" w14:textId="77777777" w:rsidR="00F32CD9" w:rsidRDefault="00212A42">
            <w:pPr>
              <w:spacing w:before="30" w:after="30"/>
            </w:pPr>
            <w:r>
              <w:rPr>
                <w:sz w:val="15"/>
              </w:rPr>
              <w:t>Leave-one-annotator-out sensitivity analysis</w:t>
            </w:r>
          </w:p>
        </w:tc>
      </w:tr>
      <w:tr w:rsidR="00F32CD9" w14:paraId="2E20E6FF" w14:textId="77777777">
        <w:trPr>
          <w:jc w:val="center"/>
        </w:trPr>
        <w:tc>
          <w:tcPr>
            <w:tcW w:w="2041" w:type="dxa"/>
          </w:tcPr>
          <w:p w14:paraId="03E30B53" w14:textId="77777777" w:rsidR="00F32CD9" w:rsidRDefault="00212A42">
            <w:pPr>
              <w:spacing w:before="30" w:after="30"/>
            </w:pPr>
            <w:r>
              <w:rPr>
                <w:sz w:val="15"/>
              </w:rPr>
              <w:t>Review not exhaustive</w:t>
            </w:r>
          </w:p>
        </w:tc>
        <w:tc>
          <w:tcPr>
            <w:tcW w:w="1474" w:type="dxa"/>
          </w:tcPr>
          <w:p w14:paraId="3836191D" w14:textId="77777777" w:rsidR="00F32CD9" w:rsidRDefault="00212A42">
            <w:pPr>
              <w:spacing w:before="30" w:after="30"/>
            </w:pPr>
            <w:r>
              <w:rPr>
                <w:sz w:val="15"/>
              </w:rPr>
              <w:t>Review validity</w:t>
            </w:r>
          </w:p>
        </w:tc>
        <w:tc>
          <w:tcPr>
            <w:tcW w:w="3061" w:type="dxa"/>
          </w:tcPr>
          <w:p w14:paraId="0E6E3C96" w14:textId="77777777" w:rsidR="00F32CD9" w:rsidRDefault="00212A42">
            <w:pPr>
              <w:spacing w:before="30" w:after="30"/>
            </w:pPr>
            <w:r>
              <w:rPr>
                <w:sz w:val="15"/>
              </w:rPr>
              <w:t>Retrieval capped per query; 877 eligible records fell below the relevance cap</w:t>
            </w:r>
          </w:p>
        </w:tc>
        <w:tc>
          <w:tcPr>
            <w:tcW w:w="2948" w:type="dxa"/>
          </w:tcPr>
          <w:p w14:paraId="3617122C" w14:textId="77777777" w:rsidR="00F32CD9" w:rsidRDefault="00212A42">
            <w:pPr>
              <w:spacing w:before="30" w:after="30"/>
            </w:pPr>
            <w:r>
              <w:rPr>
                <w:sz w:val="15"/>
              </w:rPr>
              <w:t>Cap and ranking rule pre-specified, deterministic and reported</w:t>
            </w:r>
          </w:p>
        </w:tc>
      </w:tr>
      <w:tr w:rsidR="00F32CD9" w14:paraId="6831635A" w14:textId="77777777">
        <w:trPr>
          <w:jc w:val="center"/>
        </w:trPr>
        <w:tc>
          <w:tcPr>
            <w:tcW w:w="2041" w:type="dxa"/>
            <w:shd w:val="clear" w:color="auto" w:fill="F5F7FA"/>
          </w:tcPr>
          <w:p w14:paraId="3F4A8347" w14:textId="77777777" w:rsidR="00F32CD9" w:rsidRDefault="00212A42">
            <w:pPr>
              <w:spacing w:before="30" w:after="30"/>
            </w:pPr>
            <w:r>
              <w:rPr>
                <w:sz w:val="15"/>
              </w:rPr>
              <w:t>Single database</w:t>
            </w:r>
          </w:p>
        </w:tc>
        <w:tc>
          <w:tcPr>
            <w:tcW w:w="1474" w:type="dxa"/>
            <w:shd w:val="clear" w:color="auto" w:fill="F5F7FA"/>
          </w:tcPr>
          <w:p w14:paraId="289B0EF0" w14:textId="77777777" w:rsidR="00F32CD9" w:rsidRDefault="00212A42">
            <w:pPr>
              <w:spacing w:before="30" w:after="30"/>
            </w:pPr>
            <w:r>
              <w:rPr>
                <w:sz w:val="15"/>
              </w:rPr>
              <w:t>Review validity</w:t>
            </w:r>
          </w:p>
        </w:tc>
        <w:tc>
          <w:tcPr>
            <w:tcW w:w="3061" w:type="dxa"/>
            <w:shd w:val="clear" w:color="auto" w:fill="F5F7FA"/>
          </w:tcPr>
          <w:p w14:paraId="5F98E65A" w14:textId="77777777" w:rsidR="00F32CD9" w:rsidRDefault="00212A42">
            <w:pPr>
              <w:spacing w:before="30" w:after="30"/>
            </w:pPr>
            <w:r>
              <w:rPr>
                <w:sz w:val="15"/>
              </w:rPr>
              <w:t>PubMed/MEDLINE only; IEEE Xplore, ACM and arXiv not searched</w:t>
            </w:r>
          </w:p>
        </w:tc>
        <w:tc>
          <w:tcPr>
            <w:tcW w:w="2948" w:type="dxa"/>
            <w:shd w:val="clear" w:color="auto" w:fill="F5F7FA"/>
          </w:tcPr>
          <w:p w14:paraId="07C9EA62" w14:textId="77777777" w:rsidR="00F32CD9" w:rsidRDefault="00212A42">
            <w:pPr>
              <w:spacing w:before="30" w:after="30"/>
            </w:pPr>
            <w:r>
              <w:rPr>
                <w:sz w:val="15"/>
              </w:rPr>
              <w:t>Foundational computer-science work added via the other-methods arm; declared as limitation L5</w:t>
            </w:r>
          </w:p>
        </w:tc>
      </w:tr>
      <w:tr w:rsidR="00F32CD9" w14:paraId="5FB94CAC" w14:textId="77777777">
        <w:trPr>
          <w:jc w:val="center"/>
        </w:trPr>
        <w:tc>
          <w:tcPr>
            <w:tcW w:w="2041" w:type="dxa"/>
          </w:tcPr>
          <w:p w14:paraId="49BD64E9" w14:textId="77777777" w:rsidR="00F32CD9" w:rsidRDefault="00212A42">
            <w:pPr>
              <w:spacing w:before="30" w:after="30"/>
            </w:pPr>
            <w:r>
              <w:rPr>
                <w:sz w:val="15"/>
              </w:rPr>
              <w:t>Perceptual duplicate detection is threshold-dependent</w:t>
            </w:r>
          </w:p>
        </w:tc>
        <w:tc>
          <w:tcPr>
            <w:tcW w:w="1474" w:type="dxa"/>
          </w:tcPr>
          <w:p w14:paraId="01D52A19" w14:textId="77777777" w:rsidR="00F32CD9" w:rsidRDefault="00212A42">
            <w:pPr>
              <w:spacing w:before="30" w:after="30"/>
            </w:pPr>
            <w:r>
              <w:rPr>
                <w:sz w:val="15"/>
              </w:rPr>
              <w:t>Internal validity</w:t>
            </w:r>
          </w:p>
        </w:tc>
        <w:tc>
          <w:tcPr>
            <w:tcW w:w="3061" w:type="dxa"/>
          </w:tcPr>
          <w:p w14:paraId="69BCA053" w14:textId="77777777" w:rsidR="00F32CD9" w:rsidRDefault="00212A42">
            <w:pPr>
              <w:spacing w:before="30" w:after="30"/>
            </w:pPr>
            <w:r>
              <w:rPr>
                <w:sz w:val="15"/>
              </w:rPr>
              <w:t>The near-duplicate result depends on a decision rule that had to be calibrated against controls before it was trustworthy</w:t>
            </w:r>
          </w:p>
        </w:tc>
        <w:tc>
          <w:tcPr>
            <w:tcW w:w="2948" w:type="dxa"/>
          </w:tcPr>
          <w:p w14:paraId="045F868C" w14:textId="77777777" w:rsidR="00F32CD9" w:rsidRDefault="00212A42">
            <w:pPr>
              <w:spacing w:before="30" w:after="30"/>
            </w:pPr>
            <w:r>
              <w:rPr>
                <w:sz w:val="15"/>
              </w:rPr>
              <w:t>Calibration procedure, controls and visual audit reported in full so the rule can be challenged</w:t>
            </w:r>
          </w:p>
        </w:tc>
      </w:tr>
    </w:tbl>
    <w:p w14:paraId="62BF5BF1" w14:textId="77777777" w:rsidR="00F32CD9" w:rsidRDefault="00F32CD9">
      <w:pPr>
        <w:spacing w:after="120"/>
      </w:pPr>
    </w:p>
    <w:p w14:paraId="6237173F" w14:textId="77777777" w:rsidR="00F32CD9" w:rsidRDefault="00212A42">
      <w:pPr>
        <w:pStyle w:val="Heading1"/>
      </w:pPr>
      <w:bookmarkStart w:id="84" w:name="_Toc235977976"/>
      <w:r>
        <w:rPr>
          <w:color w:val="8B1A1A"/>
        </w:rPr>
        <w:t>Conclusion</w:t>
      </w:r>
      <w:bookmarkEnd w:id="84"/>
    </w:p>
    <w:p w14:paraId="7683BEE6" w14:textId="77777777" w:rsidR="00F32CD9" w:rsidRDefault="00212A42">
      <w:pPr>
        <w:spacing w:after="140" w:line="283" w:lineRule="auto"/>
        <w:jc w:val="both"/>
      </w:pPr>
      <w:r>
        <w:t>Phase 0 subjected the GastroHUN corpus to an eight-criterion integrity gate and the gate returned PROCEED. The corpus is physically intact — 8,834 images decoded without a single failure, no missing or orphan files, no exact duplicates — correctly partitioned at patient level with statistically verified balance, and honestly documented with a named ethics approval and an explicit consent basis. Two criteria returned CONDITIONAL: the consensus test set is underpowered for per-class claims, and the release ca</w:t>
      </w:r>
      <w:r>
        <w:t>rries no demographic data. Both are declared as limitations and both constrain the claims the thesis may make without invalidating the corpus.</w:t>
      </w:r>
    </w:p>
    <w:p w14:paraId="373F76CA" w14:textId="77777777" w:rsidR="00F32CD9" w:rsidRDefault="00212A42">
      <w:pPr>
        <w:spacing w:after="140" w:line="283" w:lineRule="auto"/>
        <w:jc w:val="both"/>
      </w:pPr>
      <w:r>
        <w:t xml:space="preserve">The audit produced one finding of independent interest. Expert disagreement in this corpus is anatomically structured rather than random: 51.0% of it consists of annotators who agree on the anatomical station but differ on the gastric wall, and confusions overwhelmingly involve adjacent walls and neighbouring stations. Collapsing the label space to station raises mean pairwise kappa from 0.748 to 0.860, while collapsing to wall leaves it unchanged. Endoscopists know how deep the scope is and disagree about </w:t>
      </w:r>
      <w:r>
        <w:t>which way it points. This is not reported in the dataset descriptor and it converts disagreement from a nuisance into a modellable structure.</w:t>
      </w:r>
    </w:p>
    <w:p w14:paraId="18BCF954" w14:textId="77777777" w:rsidR="00F32CD9" w:rsidRDefault="00212A42">
      <w:pPr>
        <w:spacing w:after="140" w:line="283" w:lineRule="auto"/>
        <w:jc w:val="both"/>
      </w:pPr>
      <w:r>
        <w:t>Phase 1 established, from 82 included studies, that the three literatures bearing on this problem — landmark recognition, endoscopic quality auditing, and learning from disagreeing annotators — are individually mature and jointly unconnected. Agreement is universally reported as a data-quality statistic and essentially never as a variable that model performance is analysed against. The dataset descriptor states the resulting gap in its own limitations: its results were obtained exclusively on images with co</w:t>
      </w:r>
      <w:r>
        <w:t>mplete expert consensus, which 'misses a much more variable real-world scenario'.</w:t>
      </w:r>
    </w:p>
    <w:p w14:paraId="24B5CC1B" w14:textId="77777777" w:rsidR="00F32CD9" w:rsidRDefault="00212A42">
      <w:pPr>
        <w:spacing w:after="140" w:line="283" w:lineRule="auto"/>
        <w:jc w:val="both"/>
      </w:pPr>
      <w:r>
        <w:t>That gap is the thesis. Model performance on this corpus has only ever been measured on the 60.2% of images four experts label identically. The remaining 39.8% — the images clinicians themselves find ambiguous, and therefore the images where an automated second reader would matter most and fail least visibly — has never been evaluated. Phases 2 to 5 will measure it, test whether soft targets built from all four votes improve behaviour there, and check whether the result survives a change of centre.</w:t>
      </w:r>
    </w:p>
    <w:tbl>
      <w:tblPr>
        <w:tblStyle w:val="TableGrid"/>
        <w:tblW w:w="0" w:type="auto"/>
        <w:tblLook w:val="04A0" w:firstRow="1" w:lastRow="0" w:firstColumn="1" w:lastColumn="0" w:noHBand="0" w:noVBand="1"/>
      </w:tblPr>
      <w:tblGrid>
        <w:gridCol w:w="9173"/>
      </w:tblGrid>
      <w:tr w:rsidR="00F32CD9" w14:paraId="2E2D6B2C" w14:textId="77777777">
        <w:tc>
          <w:tcPr>
            <w:tcW w:w="9173" w:type="dxa"/>
            <w:shd w:val="clear" w:color="auto" w:fill="F2F4F8"/>
          </w:tcPr>
          <w:p w14:paraId="6D63F150" w14:textId="77777777" w:rsidR="00F32CD9" w:rsidRDefault="00212A42">
            <w:pPr>
              <w:spacing w:after="40"/>
              <w:jc w:val="both"/>
            </w:pPr>
            <w:r>
              <w:rPr>
                <w:i/>
                <w:sz w:val="19"/>
              </w:rPr>
              <w:t xml:space="preserve">The methodological lesson of this report is narrower and worth stating plainly. The project's previous corpus failed </w:t>
            </w:r>
            <w:r>
              <w:rPr>
                <w:i/>
                <w:sz w:val="19"/>
              </w:rPr>
              <w:lastRenderedPageBreak/>
              <w:t>its audit only because the audit was performed at all; the reported accuracy on it was near-perfect and entirely spurious. The same protocol applied to GastroHUN returns a PROCEED with two honest qualifications. Running the gate before the modelling, rather than defending the modelling afterwards, is what separates those two outcomes.</w:t>
            </w:r>
          </w:p>
        </w:tc>
      </w:tr>
    </w:tbl>
    <w:p w14:paraId="1F753A0C" w14:textId="77777777" w:rsidR="00F32CD9" w:rsidRDefault="00F32CD9">
      <w:pPr>
        <w:spacing w:after="80"/>
      </w:pPr>
    </w:p>
    <w:p w14:paraId="6F40A7A3" w14:textId="77777777" w:rsidR="00F32CD9" w:rsidRDefault="00212A42">
      <w:r>
        <w:br w:type="page"/>
      </w:r>
    </w:p>
    <w:p w14:paraId="1E6C0AC8" w14:textId="77777777" w:rsidR="00F32CD9" w:rsidRDefault="00212A42">
      <w:pPr>
        <w:pStyle w:val="Heading1"/>
      </w:pPr>
      <w:bookmarkStart w:id="85" w:name="_Toc235977977"/>
      <w:r>
        <w:rPr>
          <w:color w:val="8B1A1A"/>
        </w:rPr>
        <w:lastRenderedPageBreak/>
        <w:t>References</w:t>
      </w:r>
      <w:bookmarkEnd w:id="85"/>
    </w:p>
    <w:p w14:paraId="31E66A28" w14:textId="77777777" w:rsidR="00F32CD9" w:rsidRDefault="00212A42">
      <w:pPr>
        <w:spacing w:after="140" w:line="283" w:lineRule="auto"/>
        <w:jc w:val="both"/>
      </w:pPr>
      <w:r>
        <w:rPr>
          <w:i/>
          <w:sz w:val="19"/>
        </w:rPr>
        <w:t>82 works, formatted in APA 7th edition. Bibliographic detail for MEDLINE-indexed records was retrieved programmatically from PubMed; hand-searched works are marked in Appendix B.</w:t>
      </w:r>
    </w:p>
    <w:p w14:paraId="6F834FA7" w14:textId="77777777" w:rsidR="00F32CD9" w:rsidRDefault="00212A42">
      <w:pPr>
        <w:spacing w:after="100"/>
        <w:ind w:left="510" w:hanging="510"/>
      </w:pPr>
      <w:r>
        <w:rPr>
          <w:sz w:val="19"/>
        </w:rPr>
        <w:t>Adewole, S., Yeghyayan, M., Hyatt, D., Ehsan, L., Jablonski, J., Copland, A., Syed, S., &amp; Brown, D. (2021). Deep Learning Methods for Anatomical Landmark Detection in Video Capsule Endoscopy Images. Proceedings of the Future Technologies Conference (FTC) 2020. Future Technologies Conference (2020 : Online), 1288, 426-434. https://doi.org/10.1007/978-3-030-63128-4_32</w:t>
      </w:r>
    </w:p>
    <w:p w14:paraId="1B93B2AE" w14:textId="77777777" w:rsidR="00F32CD9" w:rsidRDefault="00212A42">
      <w:pPr>
        <w:spacing w:after="100"/>
        <w:ind w:left="510" w:hanging="510"/>
      </w:pPr>
      <w:r>
        <w:rPr>
          <w:sz w:val="19"/>
        </w:rPr>
        <w:t>Ahn, B. Y., Kim, J. Y., &amp; Chung, H. (2026). Diagnosis of Gastric Intestinal Metaplasia: Histology, Endoscopy, and Artificial Intelligence. Digestion, 1-15. https://doi.org/10.1159/000551238</w:t>
      </w:r>
    </w:p>
    <w:p w14:paraId="0C3A7E2D" w14:textId="77777777" w:rsidR="00F32CD9" w:rsidRDefault="00212A42">
      <w:pPr>
        <w:spacing w:after="100"/>
        <w:ind w:left="510" w:hanging="510"/>
      </w:pPr>
      <w:r>
        <w:rPr>
          <w:sz w:val="19"/>
        </w:rPr>
        <w:t>Antonelli, G., Eelbode, T., Elsaman, T., Sharma, M., Bisschops, R., &amp; Hassan, C. (2025). Building Machine Learning Models in Gastrointestinal Endoscopy. Gastrointestinal endoscopy clinics of North America, 35(2), 279-290. https://doi.org/10.1016/j.giec.2024.07.008</w:t>
      </w:r>
    </w:p>
    <w:p w14:paraId="3B074A55" w14:textId="77777777" w:rsidR="00F32CD9" w:rsidRDefault="00212A42">
      <w:pPr>
        <w:spacing w:after="100"/>
        <w:ind w:left="510" w:hanging="510"/>
      </w:pPr>
      <w:r>
        <w:rPr>
          <w:sz w:val="19"/>
        </w:rPr>
        <w:t>Bharwad, A. V., Ahuja, R., Jain, P., &amp; Wadhwa, V. (2025). Artificial Intelligence in Pancreatobiliary Endoscopy: Current Advances, Opportunities, and Challenges. Journal of clinical medicine, 14(21). https://doi.org/10.3390/jcm14217519</w:t>
      </w:r>
    </w:p>
    <w:p w14:paraId="21BB6B62" w14:textId="77777777" w:rsidR="00F32CD9" w:rsidRDefault="00212A42">
      <w:pPr>
        <w:spacing w:after="100"/>
        <w:ind w:left="510" w:hanging="510"/>
      </w:pPr>
      <w:r>
        <w:rPr>
          <w:sz w:val="19"/>
        </w:rPr>
        <w:t>Borgli, H., Thambawita, V., Smedsrud, P. H., &amp; et al. (2020). HyperKvasir, a comprehensive multi-class image and video dataset for gastrointestinal endoscopy. Scientific Data. https://doi.org/10.1038/s41597-020-00622-y</w:t>
      </w:r>
    </w:p>
    <w:p w14:paraId="2E135389" w14:textId="77777777" w:rsidR="00F32CD9" w:rsidRDefault="00212A42">
      <w:pPr>
        <w:spacing w:after="100"/>
        <w:ind w:left="510" w:hanging="510"/>
      </w:pPr>
      <w:r>
        <w:rPr>
          <w:sz w:val="19"/>
        </w:rPr>
        <w:t>Carmo, D. S., Pezzulo, A. A., Villacreses, R. A., Eisenbeisz, M. L., Anderson, R. L., Dorin, S. E. V., Rittner, L., Lotufo, R. A., Gerard, S. E., Reinhardt, J. M., &amp; Comellas, A. P. (2025). Manual segmentation of opacities and consolidations on CT of long COVID patients from multiple annotators. Scientific data, 12(1), 402. https://doi.org/10.1038/s41597-025-04709-2</w:t>
      </w:r>
    </w:p>
    <w:p w14:paraId="36788CCE" w14:textId="77777777" w:rsidR="00F32CD9" w:rsidRDefault="00212A42">
      <w:pPr>
        <w:spacing w:after="100"/>
        <w:ind w:left="510" w:hanging="510"/>
      </w:pPr>
      <w:r>
        <w:rPr>
          <w:sz w:val="19"/>
        </w:rPr>
        <w:t>Chang, S. S., Shukla, R., Polydorides, A. D., Vila, P. M., Lee, M., Han, H., Kedia, P., Lewis, J., Gonzalez, S., Kim, M. K., Harpaz, N., Godbold, J., Richards-Kortum, R., &amp; Anandasabapathy, S. (2013). High resolution microendoscopy for classification of colorectal polyps. Endoscopy, 45(7), 553-9. https://doi.org/10.1055/s-0032-1326502</w:t>
      </w:r>
    </w:p>
    <w:p w14:paraId="49BE931A" w14:textId="77777777" w:rsidR="00F32CD9" w:rsidRDefault="00212A42">
      <w:pPr>
        <w:spacing w:after="100"/>
        <w:ind w:left="510" w:hanging="510"/>
      </w:pPr>
      <w:r>
        <w:rPr>
          <w:sz w:val="19"/>
        </w:rPr>
        <w:t>Chen, S., Li, Y., Wang, H., Chen, M., Wang, C., Pan, W., Ma, J., Ji, T., Hong, J., Hu, D., Sheng, X., Jiang, J., &amp; Wang, S. (2025). A novel artificial intelligence-based system for quality monitoring during esophagogastroduodenoscopy: a multicenter randomized controlled study. Endoscopy, 57(11), 1185-1194. https://doi.org/10.1055/a-2626-0069</w:t>
      </w:r>
    </w:p>
    <w:p w14:paraId="2F1E253D" w14:textId="77777777" w:rsidR="00F32CD9" w:rsidRDefault="00212A42">
      <w:pPr>
        <w:spacing w:after="100"/>
        <w:ind w:left="510" w:hanging="510"/>
      </w:pPr>
      <w:r>
        <w:rPr>
          <w:sz w:val="19"/>
        </w:rPr>
        <w:t>Cohen, J. (1960). A Coefficient of Agreement for Nominal Scales. Educational and Psychological Measurement. https://doi.org/10.1177/001316446002000104</w:t>
      </w:r>
    </w:p>
    <w:p w14:paraId="32875201" w14:textId="77777777" w:rsidR="00F32CD9" w:rsidRDefault="00212A42">
      <w:pPr>
        <w:spacing w:after="100"/>
        <w:ind w:left="510" w:hanging="510"/>
      </w:pPr>
      <w:r>
        <w:rPr>
          <w:sz w:val="19"/>
        </w:rPr>
        <w:t>D'Antiga, L., Betalli, P., De Angelis, P., Davenport, M., Di Giorgio, A., McKiernan, P. J., McLin, V., Ravelli, P., Durmaz, O., Talbotec, C., Sturm, E., Woynarowski, M., &amp; Burroughs, A. K. (2015). Interobserver Agreement on Endoscopic Classification of Oesophageal Varices in Children. Journal of pediatric gastroenterology and nutrition, 61(2), 176-81. https://doi.org/10.1097/MPG.0000000000000822</w:t>
      </w:r>
    </w:p>
    <w:p w14:paraId="0C61B6B9" w14:textId="77777777" w:rsidR="00F32CD9" w:rsidRDefault="00212A42">
      <w:pPr>
        <w:spacing w:after="100"/>
        <w:ind w:left="510" w:hanging="510"/>
      </w:pPr>
      <w:r>
        <w:rPr>
          <w:sz w:val="19"/>
        </w:rPr>
        <w:t>Darby, P., Kilgour, E., Then, C. K., Bromiley, A., McLellan, J., &amp; Kiltie, A. E. (2026). Inter-observer variability in radiotherapy contouring with the use of autocontouring software: A systematic review. Clinical and translational radiation oncology, 58, 101144. https://doi.org/10.1016/j.ctro.2026.101144</w:t>
      </w:r>
    </w:p>
    <w:p w14:paraId="1BABA031" w14:textId="77777777" w:rsidR="00F32CD9" w:rsidRDefault="00212A42">
      <w:pPr>
        <w:spacing w:after="100"/>
        <w:ind w:left="510" w:hanging="510"/>
      </w:pPr>
      <w:r>
        <w:rPr>
          <w:sz w:val="19"/>
        </w:rPr>
        <w:t>Del Amor, R., Silva-Rodríguez, J., &amp; Naranjo, V. (2023). Labeling confidence for uncertainty-aware histology image classification. Computerized medical imaging and graphics : the official journal of the Computerized Medical Imaging Society, 107, 102231. https://doi.org/10.1016/j.compmedimag.2023.102231</w:t>
      </w:r>
    </w:p>
    <w:p w14:paraId="222D2822" w14:textId="77777777" w:rsidR="00F32CD9" w:rsidRDefault="00212A42">
      <w:pPr>
        <w:spacing w:after="100"/>
        <w:ind w:left="510" w:hanging="510"/>
      </w:pPr>
      <w:r>
        <w:rPr>
          <w:sz w:val="19"/>
        </w:rPr>
        <w:t>Djinbachian, R., Alj, A., Medawar, E., Pioche, M., Saito, Y., Sethi, A., Chiu, P., Marks, J., Sebajang, H., Pawlak, K., Chennouf, A., Benard, F., Ide, Y., Dang, F., &amp; von Renteln, D. (2025). Interobserver Agreement for the Paris Classification of Colorectal Lesions Amongst Surgeons, Gastroenterologists, Trainees and Experts: A Video-Based Study. Digestive diseases and sciences, 70(12), 4122-4129. https://doi.org/10.1007/s10620-025-09215-4</w:t>
      </w:r>
    </w:p>
    <w:p w14:paraId="396959E6" w14:textId="77777777" w:rsidR="00F32CD9" w:rsidRDefault="00212A42">
      <w:pPr>
        <w:spacing w:after="100"/>
        <w:ind w:left="510" w:hanging="510"/>
      </w:pPr>
      <w:r>
        <w:rPr>
          <w:sz w:val="19"/>
        </w:rPr>
        <w:t xml:space="preserve">Dong, Z., Wu, L., Du, H., Tao, X., Wang, J., Zeng, X., Zhu, Y., Tan, S., Wang, J., Deng, M., Yang, T., Chen, C., Wen, L., Li, Y., Jiang, C., Tang, C., Wang, Y., Zhao, Z., Wang, Q., .. Yu, H. (2026). Effect of a Computer-Aided Device for Detecting </w:t>
      </w:r>
      <w:r>
        <w:rPr>
          <w:sz w:val="19"/>
        </w:rPr>
        <w:lastRenderedPageBreak/>
        <w:t>Gastric Neoplasms: A Multicenter, Randomized Controlled Trial. Gastroenterology, 170(7), 1518-1532. https://doi.org/10.1053/j.gastro.2025.12.020</w:t>
      </w:r>
    </w:p>
    <w:p w14:paraId="19AA9337" w14:textId="77777777" w:rsidR="00F32CD9" w:rsidRDefault="00212A42">
      <w:pPr>
        <w:spacing w:after="100"/>
        <w:ind w:left="510" w:hanging="510"/>
      </w:pPr>
      <w:r>
        <w:rPr>
          <w:sz w:val="19"/>
        </w:rPr>
        <w:t>Dosovitskiy, A., Beyer, L., Kolesnikov, A., &amp; et al. (2021). An Image is Worth 16x16 Words: Transformers for Image Recognition at Scale. International Conference on Learning Representations (ICLR). https://doi.org/10.48550/arXiv.2010.11929</w:t>
      </w:r>
    </w:p>
    <w:p w14:paraId="3FDE6379" w14:textId="77777777" w:rsidR="00F32CD9" w:rsidRDefault="00212A42">
      <w:pPr>
        <w:spacing w:after="100"/>
        <w:ind w:left="510" w:hanging="510"/>
      </w:pPr>
      <w:r>
        <w:rPr>
          <w:sz w:val="19"/>
        </w:rPr>
        <w:t>Esposito, G., Dilaghi, E., Costa-Santos, C., Ligato, I., Annibale, B., Dinis-Ribeiro, M., &amp; Areia, M. (2025). The Gastroscopy RAte of Cleanliness Evaluation (GRACE) Scale: an international reliability and validation study. Endoscopy, 57(4), 312-320. https://doi.org/10.1055/a-2422-0856</w:t>
      </w:r>
    </w:p>
    <w:p w14:paraId="519ADF2A" w14:textId="77777777" w:rsidR="00F32CD9" w:rsidRDefault="00212A42">
      <w:pPr>
        <w:spacing w:after="100"/>
        <w:ind w:left="510" w:hanging="510"/>
      </w:pPr>
      <w:r>
        <w:rPr>
          <w:sz w:val="19"/>
        </w:rPr>
        <w:t>Fayyad, J., Alijani, S., &amp; Najjaran, H. (2024). Empirical validation of Conformal Prediction for trustworthy skin lesions classification. Computer methods and programs in biomedicine, 253, 108231. https://doi.org/10.1016/j.cmpb.2024.108231</w:t>
      </w:r>
    </w:p>
    <w:p w14:paraId="3D702FAA" w14:textId="77777777" w:rsidR="00F32CD9" w:rsidRDefault="00212A42">
      <w:pPr>
        <w:spacing w:after="100"/>
        <w:ind w:left="510" w:hanging="510"/>
      </w:pPr>
      <w:r>
        <w:rPr>
          <w:sz w:val="19"/>
        </w:rPr>
        <w:t>Fleiss, J. L. (1971). Measuring nominal scale agreement among many raters. Psychological Bulletin. https://doi.org/10.1037/h0031619</w:t>
      </w:r>
    </w:p>
    <w:p w14:paraId="13E16BB2" w14:textId="77777777" w:rsidR="00F32CD9" w:rsidRDefault="00212A42">
      <w:pPr>
        <w:spacing w:after="100"/>
        <w:ind w:left="510" w:hanging="510"/>
      </w:pPr>
      <w:r>
        <w:rPr>
          <w:sz w:val="19"/>
        </w:rPr>
        <w:t>Gal, Y., &amp; Ghahramani, Z. (2016). Dropout as a Bayesian Approximation: Representing Model Uncertainty in Deep Learning. Proceedings of the 33rd International Conference on Machine Learning (ICML). https://doi.org/10.48550/arXiv.1506.02142</w:t>
      </w:r>
    </w:p>
    <w:p w14:paraId="49ED4476" w14:textId="77777777" w:rsidR="00F32CD9" w:rsidRDefault="00212A42">
      <w:pPr>
        <w:spacing w:after="100"/>
        <w:ind w:left="510" w:hanging="510"/>
      </w:pPr>
      <w:r>
        <w:rPr>
          <w:sz w:val="19"/>
        </w:rPr>
        <w:t>Gangi-Burton, A., Plumb, A. A., De Paepe, K. N., Godfrey, E. M., Halligan, S., Higginson, A., Khwaja, S., Patel, A., &amp; Taylor, S. (2024). Paris classification of colonic polyps using CT colonography: prospective cohort study of interobserver variation. European radiology, 34(10), 6877-6884. https://doi.org/10.1007/s00330-024-10631-9</w:t>
      </w:r>
    </w:p>
    <w:p w14:paraId="2E683092" w14:textId="77777777" w:rsidR="00F32CD9" w:rsidRDefault="00212A42">
      <w:pPr>
        <w:spacing w:after="100"/>
        <w:ind w:left="510" w:hanging="510"/>
      </w:pPr>
      <w:r>
        <w:rPr>
          <w:sz w:val="19"/>
        </w:rPr>
        <w:t>Gao, Z., Wittrup, E., &amp; Najarian, K. (2024). Leveraging Multi-Annotator Label Uncertainties as Privileged Information for Acute Respiratory Distress Syndrome Detection in Chest X-ray Images. Bioengineering (Basel, Switzerland), 11(2). https://doi.org/10.3390/bioengineering11020133</w:t>
      </w:r>
    </w:p>
    <w:p w14:paraId="6E1C1260" w14:textId="77777777" w:rsidR="00F32CD9" w:rsidRDefault="00212A42">
      <w:pPr>
        <w:spacing w:after="100"/>
        <w:ind w:left="510" w:hanging="510"/>
      </w:pPr>
      <w:r>
        <w:rPr>
          <w:sz w:val="19"/>
        </w:rPr>
        <w:t>Gete, K. Y., &amp; Ayele, A. A. (2025). Deep-learning-based non-contrast CT for detecting acute ischemic stroke: a systematic review and HSROC meta-analysis of patient-level diagnostic accuracy. BMC neurology, 25(1), 507. https://doi.org/10.1186/s12883-025-04528-3</w:t>
      </w:r>
    </w:p>
    <w:p w14:paraId="45F9D5B3" w14:textId="77777777" w:rsidR="00F32CD9" w:rsidRDefault="00212A42">
      <w:pPr>
        <w:spacing w:after="100"/>
        <w:ind w:left="510" w:hanging="510"/>
      </w:pPr>
      <w:r>
        <w:rPr>
          <w:sz w:val="19"/>
        </w:rPr>
        <w:t>Gong, E. J., Bang, C. S., &amp; Lee, J. J. (2024). Edge Artificial Intelligence Device in Real-Time Endoscopy for Classification of Gastric Neoplasms: Development and Validation Study. Biomimetics (Basel, Switzerland), 9(12). https://doi.org/10.3390/biomimetics9120783</w:t>
      </w:r>
    </w:p>
    <w:p w14:paraId="1C88125D" w14:textId="77777777" w:rsidR="00F32CD9" w:rsidRDefault="00212A42">
      <w:pPr>
        <w:spacing w:after="100"/>
        <w:ind w:left="510" w:hanging="510"/>
      </w:pPr>
      <w:r>
        <w:rPr>
          <w:sz w:val="19"/>
        </w:rPr>
        <w:t>Gong, E. J., Woo, J., Lee, J. J., &amp; Bang, C. S. (2025). Role of artificial intelligence in gastric diseases. World journal of gastroenterology, 31(37), 111327. https://doi.org/10.3748/wjg.v31.i37.111327</w:t>
      </w:r>
    </w:p>
    <w:p w14:paraId="2B354790" w14:textId="77777777" w:rsidR="00F32CD9" w:rsidRDefault="00212A42">
      <w:pPr>
        <w:spacing w:after="100"/>
        <w:ind w:left="510" w:hanging="510"/>
      </w:pPr>
      <w:r>
        <w:rPr>
          <w:sz w:val="19"/>
        </w:rPr>
        <w:t>Guimarães, P., Finkler, H., Reichert, M. C., Zimmer, V., Grünhage, F., Krawczyk, M., Lammert, F., Keller, A., &amp; Casper, M. (2023). Artificial-intelligence-based decision support tools for the differential diagnosis of colitis. European journal of clinical investigation, 53(6), e13960. https://doi.org/10.1111/eci.13960</w:t>
      </w:r>
    </w:p>
    <w:p w14:paraId="3607279F" w14:textId="77777777" w:rsidR="00F32CD9" w:rsidRDefault="00212A42">
      <w:pPr>
        <w:spacing w:after="100"/>
        <w:ind w:left="510" w:hanging="510"/>
      </w:pPr>
      <w:r>
        <w:rPr>
          <w:sz w:val="19"/>
        </w:rPr>
        <w:t>Guo, C., Pleiss, G., Sun, Y., &amp; Weinberger, K. Q. (2017). On Calibration of Modern Neural Networks. Proceedings of the 34th International Conference on Machine Learning (ICML). https://doi.org/10.48550/arXiv.1706.04599</w:t>
      </w:r>
    </w:p>
    <w:p w14:paraId="4B87BD1A" w14:textId="77777777" w:rsidR="00F32CD9" w:rsidRDefault="00212A42">
      <w:pPr>
        <w:spacing w:after="100"/>
        <w:ind w:left="510" w:hanging="510"/>
      </w:pPr>
      <w:r>
        <w:rPr>
          <w:sz w:val="19"/>
        </w:rPr>
        <w:t>Gupta, S., Mandarino, F. V., Shahidi, N., Hourigan, L. F., Messmann, H., Wallace, M. B., Repici, A., Dinis-Ribeiro, M., Haber, G. B., Taylor, A. C. F., Waxman, I., Siersema, P. D., Pouw, R. E., Lemmers, A., Bisschops, R., Mosko, J. D., Teshima, C., Ragunath, K., Rösch, T., .. Bourke, M. J. (2025). Can optical evaluation distinguish between T1a and T1b esophageal adenocarcinoma: an international expert interobserver agreement study. Endoscopy, 57(3), 200-207. https://doi.org/10.1055/a-2399-1401</w:t>
      </w:r>
    </w:p>
    <w:p w14:paraId="316E6D15" w14:textId="77777777" w:rsidR="00F32CD9" w:rsidRDefault="00212A42">
      <w:pPr>
        <w:spacing w:after="100"/>
        <w:ind w:left="510" w:hanging="510"/>
      </w:pPr>
      <w:r>
        <w:rPr>
          <w:sz w:val="19"/>
        </w:rPr>
        <w:t>Gwet, K. L. (2008). Computing inter-rater reliability and its variance in the presence of high agreement. British Journal of Mathematical and Statistical Psychology. https://doi.org/10.1348/000711006X126600</w:t>
      </w:r>
    </w:p>
    <w:p w14:paraId="745B81E9" w14:textId="77777777" w:rsidR="00F32CD9" w:rsidRDefault="00212A42">
      <w:pPr>
        <w:spacing w:after="100"/>
        <w:ind w:left="510" w:hanging="510"/>
      </w:pPr>
      <w:r>
        <w:rPr>
          <w:sz w:val="19"/>
        </w:rPr>
        <w:t>Hayes, A. F., &amp; Krippendorff, K. (2007). Answering the Call for a Standard Reliability Measure for Coding Data. Communication Methods and Measures. https://doi.org/10.1080/19312450709336664</w:t>
      </w:r>
    </w:p>
    <w:p w14:paraId="7593CC31" w14:textId="77777777" w:rsidR="00F32CD9" w:rsidRDefault="00212A42">
      <w:pPr>
        <w:spacing w:after="100"/>
        <w:ind w:left="510" w:hanging="510"/>
      </w:pPr>
      <w:r>
        <w:rPr>
          <w:sz w:val="19"/>
        </w:rPr>
        <w:t>He, C., Xu, H., Yuan, E., Ye, L., Chen, Y., Yao, J., &amp; Song, B. (2024). The accuracy and quality of image-based artificial intelligence for muscle-invasive bladder cancer prediction. Insights into imaging, 15(1), 185. https://doi.org/10.1186/s13244-024-01780-y</w:t>
      </w:r>
    </w:p>
    <w:p w14:paraId="420D5A14" w14:textId="77777777" w:rsidR="00F32CD9" w:rsidRDefault="00212A42">
      <w:pPr>
        <w:spacing w:after="100"/>
        <w:ind w:left="510" w:hanging="510"/>
      </w:pPr>
      <w:r>
        <w:rPr>
          <w:sz w:val="19"/>
        </w:rPr>
        <w:lastRenderedPageBreak/>
        <w:t>He, K., Zhang, X., Ren, S., &amp; Sun, J. (2016). Deep Residual Learning for Image Recognition. Proceedings of the IEEE Conference on Computer Vision and Pattern Recognition (CVPR). https://doi.org/10.1109/CVPR.2016.90</w:t>
      </w:r>
    </w:p>
    <w:p w14:paraId="154588DC" w14:textId="77777777" w:rsidR="00F32CD9" w:rsidRDefault="00212A42">
      <w:pPr>
        <w:spacing w:after="100"/>
        <w:ind w:left="510" w:hanging="510"/>
      </w:pPr>
      <w:r>
        <w:rPr>
          <w:sz w:val="19"/>
        </w:rPr>
        <w:t>Hinton, G., Vinyals, O., &amp; Dean, J. (2015). Distilling the Knowledge in a Neural Network. NeurIPS Deep Learning and Representation Learning Workshop. https://doi.org/10.48550/arXiv.1503.02531</w:t>
      </w:r>
    </w:p>
    <w:p w14:paraId="27A0205D" w14:textId="77777777" w:rsidR="00F32CD9" w:rsidRDefault="00212A42">
      <w:pPr>
        <w:spacing w:after="100"/>
        <w:ind w:left="510" w:hanging="510"/>
      </w:pPr>
      <w:r>
        <w:rPr>
          <w:sz w:val="19"/>
        </w:rPr>
        <w:t>Hou, C., Li, S., Zheng, S., Liu, L. P., Nie, F., Zhang, W., &amp; He, W. (2024). Quality assessment of radiomics models in carotid plaque: a systematic review. Quantitative imaging in medicine and surgery, 14(1), 1141-1154. https://doi.org/10.21037/qims-23-712</w:t>
      </w:r>
    </w:p>
    <w:p w14:paraId="45064B5A" w14:textId="77777777" w:rsidR="00F32CD9" w:rsidRDefault="00212A42">
      <w:pPr>
        <w:spacing w:after="100"/>
        <w:ind w:left="510" w:hanging="510"/>
      </w:pPr>
      <w:r>
        <w:rPr>
          <w:sz w:val="19"/>
        </w:rPr>
        <w:t>Isajevs, S., Liepniece-Karele, I., Janciauskas, D., Moisejevs, G., Putnins, V., Funka, K., Kikuste, I., Vanags, A., Tolmanis, I., &amp; Leja, M. (2014). Gastritis staging: interobserver agreement by applying OLGA and OLGIM systems. Virchows Archiv : an international journal of pathology, 464(4), 403-7. https://doi.org/10.1007/s00428-014-1544-3</w:t>
      </w:r>
    </w:p>
    <w:p w14:paraId="1D85A50C" w14:textId="77777777" w:rsidR="00F32CD9" w:rsidRDefault="00212A42">
      <w:pPr>
        <w:spacing w:after="100"/>
        <w:ind w:left="510" w:hanging="510"/>
      </w:pPr>
      <w:r>
        <w:rPr>
          <w:sz w:val="19"/>
        </w:rPr>
        <w:t>Ishida, K., Sasaki, K., Ono, K., &amp; Hirokawa, Y. (2026). Uncertainty-aware deep learning for classifying colonic fdg-pet uptake using radiomic features. Radiological physics and technology, 19(2), 711-720. https://doi.org/10.1007/s12194-026-01044-y</w:t>
      </w:r>
    </w:p>
    <w:p w14:paraId="2B197FAC" w14:textId="77777777" w:rsidR="00F32CD9" w:rsidRDefault="00212A42">
      <w:pPr>
        <w:spacing w:after="100"/>
        <w:ind w:left="510" w:hanging="510"/>
      </w:pPr>
      <w:r>
        <w:rPr>
          <w:sz w:val="19"/>
        </w:rPr>
        <w:t>Jaiswal, A., Ashutosh, K., Rousseau, J. F., Peng, Y., Wang, Z., &amp; Ding, Y. (2022). RoS-KD: A Robust Stochastic Knowledge Distillation Approach for Noisy Medical Imaging. Proceedings. IEEE International Conference on Data Mining, 2022, 981-986. https://doi.org/10.1109/icdm54844.2022.00118</w:t>
      </w:r>
    </w:p>
    <w:p w14:paraId="0C43B9D0" w14:textId="77777777" w:rsidR="00F32CD9" w:rsidRDefault="00212A42">
      <w:pPr>
        <w:spacing w:after="100"/>
        <w:ind w:left="510" w:hanging="510"/>
      </w:pPr>
      <w:r>
        <w:rPr>
          <w:sz w:val="19"/>
        </w:rPr>
        <w:t>Jha, D., Sharma, V., Dasu, N., &amp; et al. (2023). GastroVision: A Multi-class Endoscopy Image Dataset for Computer Aided Gastrointestinal Disease Detection. ICML Workshop on Machine Learning for Multimodal Healthcare Data. https://doi.org/10.1007/978-3-031-47679-2_10</w:t>
      </w:r>
    </w:p>
    <w:p w14:paraId="1D3C0940" w14:textId="77777777" w:rsidR="00F32CD9" w:rsidRDefault="00212A42">
      <w:pPr>
        <w:spacing w:after="100"/>
        <w:ind w:left="510" w:hanging="510"/>
      </w:pPr>
      <w:r>
        <w:rPr>
          <w:sz w:val="19"/>
        </w:rPr>
        <w:t>Ju, L., Wang, X., Wang, L., Mahapatra, D., Zhao, X., Zhou, Q., Liu, T., &amp; Ge, Z. (2022). Improving Medical Images Classification With Label Noise Using Dual-Uncertainty Estimation. IEEE transactions on medical imaging, 41(6), 1533-1546. https://doi.org/10.1109/TMI.2022.3141425</w:t>
      </w:r>
    </w:p>
    <w:p w14:paraId="233BA7EE" w14:textId="77777777" w:rsidR="00F32CD9" w:rsidRDefault="00212A42">
      <w:pPr>
        <w:spacing w:after="100"/>
        <w:ind w:left="510" w:hanging="510"/>
      </w:pPr>
      <w:r>
        <w:rPr>
          <w:sz w:val="19"/>
        </w:rPr>
        <w:t>Khan, Z., &amp; Tahir, M. A. (2023). Real time anatomical landmarks and abnormalities detection in gastrointestinal tract. PeerJ. Computer science, 9, e1685. https://doi.org/10.7717/peerj-cs.1685</w:t>
      </w:r>
    </w:p>
    <w:p w14:paraId="42A61A78" w14:textId="77777777" w:rsidR="00F32CD9" w:rsidRDefault="00212A42">
      <w:pPr>
        <w:spacing w:after="100"/>
        <w:ind w:left="510" w:hanging="510"/>
      </w:pPr>
      <w:r>
        <w:rPr>
          <w:sz w:val="19"/>
        </w:rPr>
        <w:t>Küstner, T., Hammernik, K., Rueckert, D., Hepp, T., &amp; Gatidis, S. (2024). Predictive uncertainty in deep learning-based MR image reconstruction using deep ensembles: Evaluation on the fastMRI data set. Magnetic resonance in medicine, 92(1), 289-302. https://doi.org/10.1002/mrm.30030</w:t>
      </w:r>
    </w:p>
    <w:p w14:paraId="79525298" w14:textId="77777777" w:rsidR="00F32CD9" w:rsidRDefault="00212A42">
      <w:pPr>
        <w:spacing w:after="100"/>
        <w:ind w:left="510" w:hanging="510"/>
      </w:pPr>
      <w:r>
        <w:rPr>
          <w:sz w:val="19"/>
        </w:rPr>
        <w:t>Lakshminarayanan, B., Pritzel, A., &amp; Blundell, C. (2017). Simple and Scalable Predictive Uncertainty Estimation using Deep Ensembles. Advances in Neural Information Processing Systems (NeurIPS) 30. https://doi.org/10.48550/arXiv.1612.01474</w:t>
      </w:r>
    </w:p>
    <w:p w14:paraId="66378BB9" w14:textId="77777777" w:rsidR="00F32CD9" w:rsidRDefault="00212A42">
      <w:pPr>
        <w:spacing w:after="100"/>
        <w:ind w:left="510" w:hanging="510"/>
      </w:pPr>
      <w:r>
        <w:rPr>
          <w:sz w:val="19"/>
        </w:rPr>
        <w:t>Lee, D., Jesry, F., Maliekkal, J. J., Goulder, L., Huntly, B., Smith, A. M., &amp; Khaled, Y. S. (2025). Application of Artificial Intelligence in Pancreatic Cyst Management: A Systematic Review. Cancers, 17(15). https://doi.org/10.3390/cancers17152558</w:t>
      </w:r>
    </w:p>
    <w:p w14:paraId="7BF837CE" w14:textId="77777777" w:rsidR="00F32CD9" w:rsidRDefault="00212A42">
      <w:pPr>
        <w:spacing w:after="100"/>
        <w:ind w:left="510" w:hanging="510"/>
      </w:pPr>
      <w:r>
        <w:rPr>
          <w:sz w:val="19"/>
        </w:rPr>
        <w:t>Lee, J. Y., Park, J., Lee, H. J., Park, H., Jin, E. H., Park, K., Baek, J. E., Yang, D. H., Hong, S. W., Kim, N., &amp; Byeon, J. S. (2024). Automatic assessment of bowel preparation by an artificial intelligence model and its clinical applicability. Journal of gastroenterology and hepatology, 39(9), 1917-1923. https://doi.org/10.1111/jgh.16618</w:t>
      </w:r>
    </w:p>
    <w:p w14:paraId="7C81E6D9" w14:textId="77777777" w:rsidR="00F32CD9" w:rsidRDefault="00212A42">
      <w:pPr>
        <w:spacing w:after="100"/>
        <w:ind w:left="510" w:hanging="510"/>
      </w:pPr>
      <w:r>
        <w:rPr>
          <w:sz w:val="19"/>
        </w:rPr>
        <w:t>Li, D., Cave, D., Li, A., &amp; Li, S. (2024). Enhanced accuracy for classification of video capsule endoscopy images using multiple deep learning convolutional neural networks. iGIE : innovation, investigation and insights, 3(1), 72-81. https://doi.org/10.1016/j.igie.2023.11.007</w:t>
      </w:r>
    </w:p>
    <w:p w14:paraId="1E820D58" w14:textId="77777777" w:rsidR="00F32CD9" w:rsidRDefault="00212A42">
      <w:pPr>
        <w:spacing w:after="100"/>
        <w:ind w:left="510" w:hanging="510"/>
      </w:pPr>
      <w:r>
        <w:rPr>
          <w:sz w:val="19"/>
        </w:rPr>
        <w:t>Li, J., Jing, X., Zhang, Q., Wang, X., Wang, L., Shan, J., Zhou, Z., Fan, L., Gong, X., Sun, X., &amp; He, S. (2025). Multimodal artificial intelligence for subepithelial lesion classification and characterization: a multicenter comparative study (with video). BMC medical informatics and decision making, 25(1), 307. https://doi.org/10.1186/s12911-025-03147-9</w:t>
      </w:r>
    </w:p>
    <w:p w14:paraId="7E469BD7" w14:textId="77777777" w:rsidR="00F32CD9" w:rsidRDefault="00212A42">
      <w:pPr>
        <w:spacing w:after="100"/>
        <w:ind w:left="510" w:hanging="510"/>
      </w:pPr>
      <w:r>
        <w:rPr>
          <w:sz w:val="19"/>
        </w:rPr>
        <w:t>Li, X., Wei, Y., Hu, Q., Wang, C., &amp; Yang, J. (2022). Learning to segment subcortical structures from noisy annotations with a novel uncertainty-reliability aware learning framework. Computers in biology and medicine, 151(Pt B), 106326. https://doi.org/10.1016/j.compbiomed.2022.106326</w:t>
      </w:r>
    </w:p>
    <w:p w14:paraId="75D5941E" w14:textId="77777777" w:rsidR="00F32CD9" w:rsidRDefault="00212A42">
      <w:pPr>
        <w:spacing w:after="100"/>
        <w:ind w:left="510" w:hanging="510"/>
      </w:pPr>
      <w:r>
        <w:rPr>
          <w:sz w:val="19"/>
        </w:rPr>
        <w:lastRenderedPageBreak/>
        <w:t>Li, Y. D., Li, H. Z., Chen, S. S., Jin, C. H., Chen, M., Cheng, M., Ma, M. J., Zhang, X. P., Wang, X., Zhou, J. B., Chen, M. T., Chen, J. N., Yu, S., Wang, T. J., Fang, W. P., Cao, X. W., Yu, X. J., Du, L. B., &amp; Wang, S. (2022). Correlation of the detection rate of upper GI cancer with artificial intelligence score: results from a multicenter trial (with video). Gastrointestinal endoscopy, 95(6), 1138-1146.e2. https://doi.org/10.1016/j.gie.2021.12.019</w:t>
      </w:r>
    </w:p>
    <w:p w14:paraId="1DA03D69" w14:textId="77777777" w:rsidR="00F32CD9" w:rsidRDefault="00212A42">
      <w:pPr>
        <w:spacing w:after="100"/>
        <w:ind w:left="510" w:hanging="510"/>
      </w:pPr>
      <w:r>
        <w:rPr>
          <w:sz w:val="19"/>
        </w:rPr>
        <w:t>Li, Y. D., Zhu, S. W., Yu, J. P., Ruan, R. W., Cui, Z., Li, Y. T., Lv, M. C., Wang, H. G., Chen, M., Jin, C. H., &amp; Wang, S. (2021). Intelligent detection endoscopic assistant: An artificial intelligence-based system for monitoring blind spots during esophagogastroduodenoscopy in real-time. Digestive and liver disease : official journal of the Italian Society of Gastroenterology and the Italian Association for the Study of the Liver, 53(2), 216-223. https://doi.org/10.1016/j.dld.2020.11.017</w:t>
      </w:r>
    </w:p>
    <w:p w14:paraId="27609806" w14:textId="77777777" w:rsidR="00F32CD9" w:rsidRDefault="00212A42">
      <w:pPr>
        <w:spacing w:after="100"/>
        <w:ind w:left="510" w:hanging="510"/>
      </w:pPr>
      <w:r>
        <w:rPr>
          <w:sz w:val="19"/>
        </w:rPr>
        <w:t>Liu, X., Xing, F., Marin, T., Fakhri, G. E., &amp; Woo, J. (2022). Variational Inference for Quantifying Inter-observer Variability in Segmentation of Anatomical Structures. Proceedings of SPIE--the International Society for Optical Engineering, 12032. https://doi.org/10.1117/12.2604547</w:t>
      </w:r>
    </w:p>
    <w:p w14:paraId="3FB4DE78" w14:textId="77777777" w:rsidR="00F32CD9" w:rsidRDefault="00212A42">
      <w:pPr>
        <w:spacing w:after="100"/>
        <w:ind w:left="510" w:hanging="510"/>
      </w:pPr>
      <w:r>
        <w:rPr>
          <w:sz w:val="19"/>
        </w:rPr>
        <w:t>Liu, Z., Mao, H., Wu, C.-Y., Feichtenhofer, C., Darrell, T., &amp; Xie, S. (2022). A ConvNet for the 2020s. Proceedings of the IEEE/CVF Conference on Computer Vision and Pattern Recognition (CVPR). https://doi.org/10.1109/CVPR52688.2022.01167</w:t>
      </w:r>
    </w:p>
    <w:p w14:paraId="18C77597" w14:textId="77777777" w:rsidR="00F32CD9" w:rsidRDefault="00212A42">
      <w:pPr>
        <w:spacing w:after="100"/>
        <w:ind w:left="510" w:hanging="510"/>
      </w:pPr>
      <w:r>
        <w:rPr>
          <w:sz w:val="19"/>
        </w:rPr>
        <w:t>Long, F., Zhang, H., Zhang, S., Dong, Z., Huang, X., &amp; Hu, R. (2026). Machine learning applications in the detection and treatment of esophageal cancer. Discover oncology, 17(1). https://doi.org/10.1007/s12672-026-05477-0</w:t>
      </w:r>
    </w:p>
    <w:p w14:paraId="36F6ED16" w14:textId="77777777" w:rsidR="00F32CD9" w:rsidRDefault="00212A42">
      <w:pPr>
        <w:spacing w:after="100"/>
        <w:ind w:left="510" w:hanging="510"/>
      </w:pPr>
      <w:r>
        <w:rPr>
          <w:sz w:val="19"/>
        </w:rPr>
        <w:t>Lopes, I., Almeida, E., Libanio, D., Dinis-Ribeiro, M., Coimbra, M., &amp; Renna, F. (2025). On the impact of input resolution on CNN-based gastrointestinal endoscopic image classification. Annual International Conference of the IEEE Engineering in Medicine and Biology Society. IEEE Engineering in Medicine and Biology Society. Annual International Conference, 2025, 1-4. https://doi.org/10.1109/EMBC58623.2025.11254367</w:t>
      </w:r>
    </w:p>
    <w:p w14:paraId="39F2268E" w14:textId="77777777" w:rsidR="00F32CD9" w:rsidRDefault="00212A42">
      <w:pPr>
        <w:spacing w:after="100"/>
        <w:ind w:left="510" w:hanging="510"/>
      </w:pPr>
      <w:r>
        <w:rPr>
          <w:sz w:val="19"/>
        </w:rPr>
        <w:t>Mahmood, S., Fareed, M. M. S., Ahmed, G., Dawood, F., Zikria, S., Mostafa, A., Jilani, S. F., Asad, M., &amp; Aslam, M. (2022). A Robust Deep Model for Classification of Peptic Ulcer and Other Digestive Tract Disorders Using Endoscopic Images. Biomedicines, 10(9). https://doi.org/10.3390/biomedicines10092195</w:t>
      </w:r>
    </w:p>
    <w:p w14:paraId="19BDECF4" w14:textId="77777777" w:rsidR="00F32CD9" w:rsidRDefault="00212A42">
      <w:pPr>
        <w:spacing w:after="100"/>
        <w:ind w:left="510" w:hanging="510"/>
      </w:pPr>
      <w:r>
        <w:rPr>
          <w:sz w:val="19"/>
        </w:rPr>
        <w:t>Maida, M., Vitello, A., Macaluso, F. S., Daperno, M., Mocci, G., Rispo, A., Calabrese, G., Decarli, N. L., Laschi, L., Fattorini, C., Locci, G., Sordo, R. D., Ligresti, D., Tacelli, M., Furnari, M., Sferrazza, S., Marasco, G., Facciorusso, A., Orlando, A., &amp; Villanacci, V. (2026). Performance of GPT-5 in the Interpretation of IBD Histopathology Reports. United European gastroenterology journal, 14(1), e70161. https://doi.org/10.1002/ueg2.70161</w:t>
      </w:r>
    </w:p>
    <w:p w14:paraId="26381E8A" w14:textId="77777777" w:rsidR="00F32CD9" w:rsidRDefault="00212A42">
      <w:pPr>
        <w:spacing w:after="100"/>
        <w:ind w:left="510" w:hanging="510"/>
      </w:pPr>
      <w:r>
        <w:rPr>
          <w:sz w:val="19"/>
        </w:rPr>
        <w:t>Moore, M., &amp; Sharma, P. (2021). Updates in artificial intelligence in gastroenterology endoscopy in 2020. Current opinion in gastroenterology, 37(5), 428-433. https://doi.org/10.1097/MOG.0000000000000774</w:t>
      </w:r>
    </w:p>
    <w:p w14:paraId="51F85C10" w14:textId="77777777" w:rsidR="00F32CD9" w:rsidRDefault="00212A42">
      <w:pPr>
        <w:spacing w:after="100"/>
        <w:ind w:left="510" w:hanging="510"/>
      </w:pPr>
      <w:r>
        <w:rPr>
          <w:sz w:val="19"/>
        </w:rPr>
        <w:t>Mäenpää, S. M., &amp; Korja, M. (2024). Diagnostic test accuracy of externally validated convolutional neural network (CNN) artificial intelligence (AI) models for emergency head CT scans - A systematic review. International journal of medical informatics, 189, 105523. https://doi.org/10.1016/j.ijmedinf.2024.105523</w:t>
      </w:r>
    </w:p>
    <w:p w14:paraId="3FF0BA0A" w14:textId="77777777" w:rsidR="00F32CD9" w:rsidRDefault="00212A42">
      <w:pPr>
        <w:spacing w:after="100"/>
        <w:ind w:left="510" w:hanging="510"/>
      </w:pPr>
      <w:r>
        <w:rPr>
          <w:sz w:val="19"/>
        </w:rPr>
        <w:t>Nagendran, M., Chen, Y., Lovejoy, C. A., Gordon, A. C., Komorowski, M., Harvey, H., Topol, E. J., Ioannidis, J. P. A., Collins, G. S., &amp; Maruthappu, M. (2020). Artificial intelligence versus clinicians: systematic review of design, reporting standards, and claims of deep learning studies. BMJ (Clinical research ed.), 368, m689. https://doi.org/10.1136/bmj.m689</w:t>
      </w:r>
    </w:p>
    <w:p w14:paraId="111DDE83" w14:textId="77777777" w:rsidR="00F32CD9" w:rsidRDefault="00212A42">
      <w:pPr>
        <w:spacing w:after="100"/>
        <w:ind w:left="510" w:hanging="510"/>
      </w:pPr>
      <w:r>
        <w:rPr>
          <w:sz w:val="19"/>
        </w:rPr>
        <w:t>Nezhad, S. A., Tajeddin, G., Khatibi, T., &amp; Sohrabi, M. (2025). Self-supervised learning framework for efficient classification of endoscopic images using pretext tasks. PloS one, 20(5), e0322028. https://doi.org/10.1371/journal.pone.0322028</w:t>
      </w:r>
    </w:p>
    <w:p w14:paraId="41EE0901" w14:textId="77777777" w:rsidR="00F32CD9" w:rsidRDefault="00212A42">
      <w:pPr>
        <w:spacing w:after="100"/>
        <w:ind w:left="510" w:hanging="510"/>
      </w:pPr>
      <w:r>
        <w:rPr>
          <w:sz w:val="19"/>
        </w:rPr>
        <w:t>Peluso, A., Danciu, I., Yoon, H. J., Yusof, J. M., Bhattacharya, T., Spannaus, A., Schaefferkoetter, N., Durbin, E. B., Wu, X. C., Stroup, A., Doherty, J., Schwartz, S., Wiggins, C., Coyle, L., Penberthy, L., Tourassi, G. D., &amp; Gao, S. (2024). Deep learning uncertainty quantification for clinical text classification. Journal of biomedical informatics, 149, 104576. https://doi.org/10.1016/j.jbi.2023.104576</w:t>
      </w:r>
    </w:p>
    <w:p w14:paraId="63DC34CB" w14:textId="77777777" w:rsidR="00F32CD9" w:rsidRDefault="00212A42">
      <w:pPr>
        <w:spacing w:after="100"/>
        <w:ind w:left="510" w:hanging="510"/>
      </w:pPr>
      <w:r>
        <w:rPr>
          <w:sz w:val="19"/>
        </w:rPr>
        <w:t>Putera, M., Koh, F. H. X., &amp; Li, J. W. (2026). Controversies in Computer-Assisted Detection in Colonoscopy. Digestion, 1-14. https://doi.org/10.1159/000550268</w:t>
      </w:r>
    </w:p>
    <w:p w14:paraId="11E229E3" w14:textId="77777777" w:rsidR="00F32CD9" w:rsidRDefault="00212A42">
      <w:pPr>
        <w:spacing w:after="100"/>
        <w:ind w:left="510" w:hanging="510"/>
      </w:pPr>
      <w:r>
        <w:rPr>
          <w:sz w:val="19"/>
        </w:rPr>
        <w:lastRenderedPageBreak/>
        <w:t>Qin, J., Ma, L., Zhou, M. Y., Li, W. B., Xiao, M. S., Niu, Z. H., Yang, H., &amp; Zhu, Q. L. (2025). Determining the Accuracy and Interobserver Agreement of 4 Ultrasound Scores in Crohn's Disease Assessment: Correlations With Endoscopy. Clinical and translational gastroenterology, 16(4), e00812. https://doi.org/10.14309/ctg.0000000000000812</w:t>
      </w:r>
    </w:p>
    <w:p w14:paraId="2C6DB0A6" w14:textId="77777777" w:rsidR="00F32CD9" w:rsidRDefault="00212A42">
      <w:pPr>
        <w:spacing w:after="100"/>
        <w:ind w:left="510" w:hanging="510"/>
      </w:pPr>
      <w:r>
        <w:rPr>
          <w:sz w:val="19"/>
        </w:rPr>
        <w:t>Quek, S. X. Z., Lee, J. W. J., Feng, Z., Soh, M. M., Tokano, M., Guan, Y. K., So, J. B. Y., Tada, T., &amp; Koh, C. J. (2023). Comparing artificial intelligence to humans for endoscopic diagnosis of gastric neoplasia: An external validation study. Journal of gastroenterology and hepatology, 38(9), 1587-1591. https://doi.org/10.1111/jgh.16274</w:t>
      </w:r>
    </w:p>
    <w:p w14:paraId="071E9937" w14:textId="77777777" w:rsidR="00F32CD9" w:rsidRDefault="00212A42">
      <w:pPr>
        <w:spacing w:after="100"/>
        <w:ind w:left="510" w:hanging="510"/>
      </w:pPr>
      <w:r>
        <w:rPr>
          <w:sz w:val="19"/>
        </w:rPr>
        <w:t>Rashidisabet, H., Chan, R. V. P., Leiderman, Y. I., Vajaranant, T. S., &amp; Yi, D. (2025). Robust Uncertainty-Informed Glaucoma Classification Under Data Shift. Translational vision science &amp; technology, 14(6), 3. https://doi.org/10.1167/tvst.14.6.3</w:t>
      </w:r>
    </w:p>
    <w:p w14:paraId="3BE87C57" w14:textId="77777777" w:rsidR="00F32CD9" w:rsidRDefault="00212A42">
      <w:pPr>
        <w:spacing w:after="100"/>
        <w:ind w:left="510" w:hanging="510"/>
      </w:pPr>
      <w:r>
        <w:rPr>
          <w:sz w:val="19"/>
        </w:rPr>
        <w:t>Riera-Marín, M., O K, S., Rodríguez-Comas, J., May, M. S., Pan, Z., Zhou, X., Liang, X., Erick, F. X., Prenner, A., Hémon, C., Boussot, V., Dillenseger, J. L., Nunes, J. C., Qayyum, A., Mazher, M., Niederer, S. A., Kushibar, K., Martín-Isla, C., Radeva, P., .. Galdrán, A. (2025). Calibration and Uncertainty for multiRater Volume Assessment in multiorgan Segmentation (CURVAS) challenge results. Computers in biology and medicine, 197(Pt B), 111024. https://doi.org/10.1016/j.compbiomed.2025.111024</w:t>
      </w:r>
    </w:p>
    <w:p w14:paraId="60F6F9A2" w14:textId="77777777" w:rsidR="00F32CD9" w:rsidRDefault="00212A42">
      <w:pPr>
        <w:spacing w:after="100"/>
        <w:ind w:left="510" w:hanging="510"/>
      </w:pPr>
      <w:r>
        <w:rPr>
          <w:sz w:val="19"/>
        </w:rPr>
        <w:t>Scheppach, M. W., Rauber, D., Stallhofer, J., Muzalyova, A., Otten, V., Manzeneder, C., Schwamberger, T., Wanzl, J., Schlottmann, J., Tadic, V., Probst, A., Schnoy, E., Römmele, C., Fleischmann, C., Meinikheim, M., Miller, S., Märkl, B., Stallmach, A., Palm, C., .. Ebigbo, A. (2023). Detection of duodenal villous atrophy on endoscopic images using a deep learning algorithm. Gastrointestinal endoscopy, 97(5), 911-916. https://doi.org/10.1016/j.gie.2023.01.006</w:t>
      </w:r>
    </w:p>
    <w:p w14:paraId="7DD3A87E" w14:textId="77777777" w:rsidR="00F32CD9" w:rsidRDefault="00212A42">
      <w:pPr>
        <w:spacing w:after="100"/>
        <w:ind w:left="510" w:hanging="510"/>
      </w:pPr>
      <w:r>
        <w:rPr>
          <w:sz w:val="19"/>
        </w:rPr>
        <w:t>Schott, B., Santoro-Fernandes, V., Klaneček, Ž., Perlman, S., &amp; Jeraj, R. (2025). Uncertainty quantification for deep learning-based metastatic lesion segmentation on whole body PET/CT. Physics in medicine and biology, 70(11). https://doi.org/10.1088/1361-6560/add9df</w:t>
      </w:r>
    </w:p>
    <w:p w14:paraId="3BF3F883" w14:textId="77777777" w:rsidR="00F32CD9" w:rsidRDefault="00212A42">
      <w:pPr>
        <w:spacing w:after="100"/>
        <w:ind w:left="510" w:hanging="510"/>
      </w:pPr>
      <w:r>
        <w:rPr>
          <w:sz w:val="19"/>
        </w:rPr>
        <w:t>Smiley, A., Villarreal-Zegarra, D., Reategui-Rivera, C. M., Escobar-Agreda, S., &amp; Finkelstein, J. (2025). Methodological and reporting quality of machine learning studies on cancer diagnosis, treatment, and prognosis. Frontiers in oncology, 15, 1555247. https://doi.org/10.3389/fonc.2025.1555247</w:t>
      </w:r>
    </w:p>
    <w:p w14:paraId="1991947B" w14:textId="77777777" w:rsidR="00F32CD9" w:rsidRDefault="00212A42">
      <w:pPr>
        <w:spacing w:after="100"/>
        <w:ind w:left="510" w:hanging="510"/>
      </w:pPr>
      <w:r>
        <w:rPr>
          <w:sz w:val="19"/>
        </w:rPr>
        <w:t>Spadaccini, M., Iannone, A., Maselli, R., Badalamenti, M., Desai, M., Chandrasekar, V. T., Patel, H. K., Fugazza, A., Pellegatta, G., Galtieri, P. A., Lollo, G., Carrara, S., Anderloni, A., Rex, D. K., Savevski, V., Wallace, M. B., Bhandari, P., Roesch, T., Gralnek, I. M., .. Repici, A. (2021). Computer-aided detection versus advanced imaging for detection of colorectal neoplasia: a systematic review and network meta-analysis. The lancet. Gastroenterology &amp; hepatology, 6(10), 793-802. https://doi.org/10.101</w:t>
      </w:r>
      <w:r>
        <w:rPr>
          <w:sz w:val="19"/>
        </w:rPr>
        <w:t>6/S2468-1253(21)00215-6</w:t>
      </w:r>
    </w:p>
    <w:p w14:paraId="00F9F2D4" w14:textId="77777777" w:rsidR="00F32CD9" w:rsidRDefault="00212A42">
      <w:pPr>
        <w:spacing w:after="100"/>
        <w:ind w:left="510" w:hanging="510"/>
      </w:pPr>
      <w:r>
        <w:rPr>
          <w:sz w:val="19"/>
        </w:rPr>
        <w:t>Srivastava, A., Tomar, N. K., Bagci, U., &amp; Jha, D. (2022). Video Capsule Endoscopy Classification using Focal Modulation Guided Convolutional Neural Network. Proceedings. IEEE International Symposium on Computer-Based Medical Systems, 2022, 323-328. https://doi.org/10.1109/CBMS55023.2022.00064</w:t>
      </w:r>
    </w:p>
    <w:p w14:paraId="0FE54EB7" w14:textId="77777777" w:rsidR="00F32CD9" w:rsidRDefault="00212A42">
      <w:pPr>
        <w:spacing w:after="100"/>
        <w:ind w:left="510" w:hanging="510"/>
      </w:pPr>
      <w:r>
        <w:rPr>
          <w:sz w:val="19"/>
        </w:rPr>
        <w:t>Szegedy, C., Vanhoucke, V., Ioffe, S., Shlens, J., &amp; Wojna, Z. (2016). Rethinking the Inception Architecture for Computer Vision. Proceedings of the IEEE Conference on Computer Vision and Pattern Recognition (CVPR). https://doi.org/10.1109/CVPR.2016.308</w:t>
      </w:r>
    </w:p>
    <w:p w14:paraId="6B096F96" w14:textId="77777777" w:rsidR="00F32CD9" w:rsidRDefault="00212A42">
      <w:pPr>
        <w:spacing w:after="100"/>
        <w:ind w:left="510" w:hanging="510"/>
      </w:pPr>
      <w:r>
        <w:rPr>
          <w:sz w:val="19"/>
        </w:rPr>
        <w:t>Thibodeau-Antonacci, A., Garant, A., Miller, C., Vuong, T., Weishaupt, L. L., Nicolaï, P., &amp; Enger, S. A. (2026). Deep learning-based automatic segmentation of rectal tumors in endoscopic images. Brachytherapy, S1538-4721(26)00072-3. https://doi.org/10.1016/j.brachy.2026.04.013</w:t>
      </w:r>
    </w:p>
    <w:p w14:paraId="640AC02B" w14:textId="77777777" w:rsidR="00F32CD9" w:rsidRDefault="00212A42">
      <w:pPr>
        <w:spacing w:after="100"/>
        <w:ind w:left="510" w:hanging="510"/>
      </w:pPr>
      <w:r>
        <w:rPr>
          <w:sz w:val="19"/>
        </w:rPr>
        <w:t>Tveter, M., Tveitstøl, T., Hatlestad-Hall, C., Hammer, H. L., &amp; Haraldsen, I. R. J. H. (2026). Uncertainty in deep learning for EEG under dataset shifts. Artificial intelligence in medicine, 174, 103374. https://doi.org/10.1016/j.artmed.2026.103374</w:t>
      </w:r>
    </w:p>
    <w:p w14:paraId="0B7B1ECC" w14:textId="77777777" w:rsidR="00F32CD9" w:rsidRDefault="00212A42">
      <w:pPr>
        <w:spacing w:after="100"/>
        <w:ind w:left="510" w:hanging="510"/>
      </w:pPr>
      <w:r>
        <w:rPr>
          <w:sz w:val="19"/>
        </w:rPr>
        <w:t>Vahdani, A. M., Shariatnia, M., Rajpurkar, P., &amp; Pareek, A. (2025). Towards trustworthy artificial intelligence in musculoskeletal medicine: A narrative review on uncertainty quantification. Knee surgery, sports traumatology, arthroscopy : official journal of the ESSKA, 33(9), 3418-3437. https://doi.org/10.1002/ksa.12737</w:t>
      </w:r>
    </w:p>
    <w:p w14:paraId="0D591E2D" w14:textId="77777777" w:rsidR="00F32CD9" w:rsidRDefault="00212A42">
      <w:pPr>
        <w:spacing w:after="100"/>
        <w:ind w:left="510" w:hanging="510"/>
      </w:pPr>
      <w:r>
        <w:rPr>
          <w:sz w:val="19"/>
        </w:rPr>
        <w:t>Wang, H., Wang, K., Yan, T., Zhou, H., Cao, E., Lu, Y., Wang, Y., Luo, J., &amp; Pang, Y. (2023). Endoscopic image classification algorithm based on Poolformer. Frontiers in neuroscience, 17, 1273686. https://doi.org/10.3389/fnins.2023.1273686</w:t>
      </w:r>
    </w:p>
    <w:p w14:paraId="2EE76251" w14:textId="77777777" w:rsidR="00F32CD9" w:rsidRDefault="00212A42">
      <w:pPr>
        <w:spacing w:after="100"/>
        <w:ind w:left="510" w:hanging="510"/>
      </w:pPr>
      <w:r>
        <w:rPr>
          <w:sz w:val="19"/>
        </w:rPr>
        <w:lastRenderedPageBreak/>
        <w:t>Wang, X., Shen, D., Zhao, Y., Xing, J., Liu, J., Zhou, R., Yang, C., Liu, C., Ma, X., Ge, J., Zhang, H., Yuan, W., Zhang, H., Ma, Y., Hu, P., Zuo, X., Li, Y., &amp; Li, Z. (2026). Impact of a real-time automatic quality control system for magnetically controlled capsule gastroscopy: a multicenter randomized controlled trial. BMC medicine, 24(1). https://doi.org/10.1186/s12916-026-04901-0</w:t>
      </w:r>
    </w:p>
    <w:p w14:paraId="7DB37937" w14:textId="77777777" w:rsidR="00F32CD9" w:rsidRDefault="00212A42">
      <w:pPr>
        <w:spacing w:after="100"/>
        <w:ind w:left="510" w:hanging="510"/>
      </w:pPr>
      <w:r>
        <w:rPr>
          <w:sz w:val="19"/>
        </w:rPr>
        <w:t>Wu, L., He, X., Liu, M., Xie, H., An, P., Zhang, J., Zhang, H., Ai, Y., Tong, Q., Guo, M., Huang, M., Ge, C., Yang, Z., Yuan, J., Liu, J., Zhou, W., Jiang, X., Huang, X., Mu, G., .. Yu, H. (2021). Evaluation of the effects of an artificial intelligence system on endoscopy quality and preliminary testing of its performance in detecting early gastric cancer: a randomized controlled trial. Endoscopy, 53(12), 1199-1207. https://doi.org/10.1055/a-1350-5583</w:t>
      </w:r>
    </w:p>
    <w:p w14:paraId="693E313C" w14:textId="77777777" w:rsidR="00F32CD9" w:rsidRDefault="00212A42">
      <w:pPr>
        <w:spacing w:after="100"/>
        <w:ind w:left="510" w:hanging="510"/>
      </w:pPr>
      <w:r>
        <w:rPr>
          <w:sz w:val="19"/>
        </w:rPr>
        <w:t>Xu, C., Zhu, Y., Wu, L., Yu, H., Liu, J., Zhou, F., Xiong, Q., Wang, S., Cui, S., Huang, X., Yin, A., Xu, T., Lei, S., &amp; Xia, Z. (2022). Evaluating the effect of an artificial intelligence system on the anesthesia quality control during gastrointestinal endoscopy with sedation: a randomized controlled trial. BMC anesthesiology, 22(1), 313. https://doi.org/10.1186/s12871-022-01796-1</w:t>
      </w:r>
    </w:p>
    <w:p w14:paraId="11F3A730" w14:textId="77777777" w:rsidR="00F32CD9" w:rsidRDefault="00212A42">
      <w:pPr>
        <w:spacing w:after="100"/>
        <w:ind w:left="510" w:hanging="510"/>
      </w:pPr>
      <w:r>
        <w:rPr>
          <w:sz w:val="19"/>
        </w:rPr>
        <w:t>Xu, Z., Wang, Y., Lu, D., Luo, X., Yan, J., Zheng, Y., &amp; Tong, R. K. (2023). Ambiguity-selective consistency regularization for mean-teacher semi-supervised medical image segmentation. Medical image analysis, 88, 102880. https://doi.org/10.1016/j.media.2023.102880</w:t>
      </w:r>
    </w:p>
    <w:p w14:paraId="4B618E7D" w14:textId="77777777" w:rsidR="00F32CD9" w:rsidRDefault="00212A42">
      <w:pPr>
        <w:spacing w:after="100"/>
        <w:ind w:left="510" w:hanging="510"/>
      </w:pPr>
      <w:r>
        <w:rPr>
          <w:sz w:val="19"/>
        </w:rPr>
        <w:t>Yan, S., Zhang, P., Qiao, W., Xie, S., Hu, H., Gao, Y., Xie, L., &amp; Jing, J. (2026). Machine Learning for Intraoperative Bleeding Prediction in Patients Undergoing Surgery: Scoping Review. JMIR medical informatics, 14, e80930. https://doi.org/10.2196/80930</w:t>
      </w:r>
    </w:p>
    <w:p w14:paraId="78A43822" w14:textId="77777777" w:rsidR="00F32CD9" w:rsidRDefault="00212A42">
      <w:pPr>
        <w:spacing w:after="100"/>
        <w:ind w:left="510" w:hanging="510"/>
      </w:pPr>
      <w:r>
        <w:rPr>
          <w:sz w:val="19"/>
        </w:rPr>
        <w:t>Yao, L., Liu, J., Wu, L., Zhang, L., Hu, X., Liu, J., Lu, Z., Gong, D., An, P., Zhang, J., Hu, G., Chen, D., Luo, R., Hu, S., Yang, Y., &amp; Yu, H. (2021). A Gastrointestinal Endoscopy Quality Control System Incorporated With Deep Learning Improved Endoscopist Performance in a Pretest and Post-Test Trial. Clinical and translational gastroenterology, 12(6), e00366. https://doi.org/10.14309/ctg.0000000000000366</w:t>
      </w:r>
    </w:p>
    <w:p w14:paraId="4F0A71AD" w14:textId="77777777" w:rsidR="00F32CD9" w:rsidRDefault="00212A42">
      <w:pPr>
        <w:spacing w:after="100"/>
        <w:ind w:left="510" w:hanging="510"/>
      </w:pPr>
      <w:r>
        <w:rPr>
          <w:sz w:val="19"/>
        </w:rPr>
        <w:t>Yoshida, M., Kitaguchi, D., Takeshita, N., Matsuzaki, H., Ishikawa, Y., Yura, M., Akimoto, T., Kinoshita, T., &amp; Ito, M. (2024). Surgical step recognition in laparoscopic distal gastrectomy using artificial intelligence: a proof-of-concept study. Langenbeck's archives of surgery, 409(1), 213. https://doi.org/10.1007/s00423-024-03411-y</w:t>
      </w:r>
    </w:p>
    <w:p w14:paraId="5EB7E777" w14:textId="77777777" w:rsidR="00F32CD9" w:rsidRDefault="00212A42">
      <w:pPr>
        <w:spacing w:after="100"/>
        <w:ind w:left="510" w:hanging="510"/>
      </w:pPr>
      <w:r>
        <w:rPr>
          <w:sz w:val="19"/>
        </w:rPr>
        <w:t>Zhou, Q., He, T., &amp; Zou, Y. (2022). Superpixel-Oriented Label Distribution Learning for Skin Lesion Segmentation. Diagnostics (Basel, Switzerland), 12(4). https://doi.org/10.3390/diagnostics12040938</w:t>
      </w:r>
    </w:p>
    <w:p w14:paraId="5037B677" w14:textId="77777777" w:rsidR="00F32CD9" w:rsidRDefault="00212A42">
      <w:r>
        <w:br w:type="page"/>
      </w:r>
    </w:p>
    <w:p w14:paraId="045FE533" w14:textId="77777777" w:rsidR="00F32CD9" w:rsidRDefault="00212A42">
      <w:pPr>
        <w:pStyle w:val="Heading1"/>
      </w:pPr>
      <w:bookmarkStart w:id="86" w:name="_Toc235977978"/>
      <w:r>
        <w:rPr>
          <w:color w:val="8B1A1A"/>
        </w:rPr>
        <w:lastRenderedPageBreak/>
        <w:t>Appendix A — Search strings</w:t>
      </w:r>
      <w:bookmarkEnd w:id="86"/>
    </w:p>
    <w:p w14:paraId="6DE89391" w14:textId="77777777" w:rsidR="00F32CD9" w:rsidRDefault="00212A42">
      <w:pPr>
        <w:spacing w:after="140" w:line="283" w:lineRule="auto"/>
        <w:jc w:val="both"/>
      </w:pPr>
      <w:r>
        <w:rPr>
          <w:i/>
          <w:sz w:val="19"/>
        </w:rPr>
        <w:t>Verbatim Boolean strings submitted to the NCBI E-utilities esearch endpoint. Reproducing the counts in this report requires only these strings, the stated date windows and the retrieval cap.</w:t>
      </w:r>
    </w:p>
    <w:p w14:paraId="0E720ACE" w14:textId="77777777" w:rsidR="00F32CD9" w:rsidRDefault="00212A42">
      <w:pPr>
        <w:pStyle w:val="Heading3"/>
      </w:pPr>
      <w:bookmarkStart w:id="87" w:name="_Toc235977979"/>
      <w:r>
        <w:rPr>
          <w:color w:val="1F3A5F"/>
        </w:rPr>
        <w:t>T1 Landmark recognition in UGI endoscopy</w:t>
      </w:r>
      <w:bookmarkEnd w:id="87"/>
    </w:p>
    <w:p w14:paraId="48152E51" w14:textId="77777777" w:rsidR="00F32CD9" w:rsidRDefault="00212A42">
      <w:r>
        <w:rPr>
          <w:rFonts w:ascii="Consolas" w:hAnsi="Consolas"/>
          <w:sz w:val="16"/>
        </w:rPr>
        <w:t>(endoscopy[All Fields] OR gastroscopy[All Fields] OR "esophagogastroduodenoscopy"[All Fields] OR EGD[All Fields] OR "upper gastrointestinal"[All Fields]) AND ("anatomical site"[All Fields] OR "anatomical landmark"[All Fields] OR "anatomical classification"[All Fields] OR "site recognition"[All Fields] OR "landmark classification"[All Fields] OR "gastric sites"[All Fields] OR "image classification"[All Fields]) AND ("deep learning"[All Fields] OR "convolutional neural network"[All Fields] OR "artificial inte</w:t>
      </w:r>
      <w:r>
        <w:rPr>
          <w:rFonts w:ascii="Consolas" w:hAnsi="Consolas"/>
          <w:sz w:val="16"/>
        </w:rPr>
        <w:t>lligence"[All Fields] OR "machine learning"[All Fields])</w:t>
      </w:r>
    </w:p>
    <w:p w14:paraId="6F9EBD14" w14:textId="77777777" w:rsidR="00F32CD9" w:rsidRDefault="00212A42">
      <w:pPr>
        <w:spacing w:after="140" w:line="283" w:lineRule="auto"/>
        <w:jc w:val="both"/>
      </w:pPr>
      <w:r>
        <w:rPr>
          <w:i/>
          <w:sz w:val="17"/>
        </w:rPr>
        <w:t>Window 2015–2026; 123 hits; 123 retrieved.</w:t>
      </w:r>
    </w:p>
    <w:p w14:paraId="37C8986F" w14:textId="77777777" w:rsidR="00F32CD9" w:rsidRDefault="00212A42">
      <w:pPr>
        <w:pStyle w:val="Heading3"/>
      </w:pPr>
      <w:bookmarkStart w:id="88" w:name="_Toc235977980"/>
      <w:r>
        <w:rPr>
          <w:color w:val="1F3A5F"/>
        </w:rPr>
        <w:t>T2 Endoscopic quality &amp; blind-spot audit</w:t>
      </w:r>
      <w:bookmarkEnd w:id="88"/>
    </w:p>
    <w:p w14:paraId="258CB105" w14:textId="77777777" w:rsidR="00F32CD9" w:rsidRDefault="00212A42">
      <w:r>
        <w:rPr>
          <w:rFonts w:ascii="Consolas" w:hAnsi="Consolas"/>
          <w:sz w:val="16"/>
        </w:rPr>
        <w:t>(endoscopy[All Fields] OR gastroscopy[All Fields] OR "esophagogastroduodenoscopy"[All Fields]) AND ("blind spot"[All Fields] OR "blind spots"[All Fields] OR "photodocumentation"[All Fields] OR "quality control"[All Fields] OR "quality indicator"[All Fields] OR "completeness"[All Fields] OR "systematic screening protocol"[All Fields] OR "mucosal exposure"[All Fields]) AND ("deep learning"[All Fields] OR "artificial intelligence"[All Fields] OR "neural network"[All Fields] OR "monitoring system"[All Fields])</w:t>
      </w:r>
    </w:p>
    <w:p w14:paraId="216FC65D" w14:textId="77777777" w:rsidR="00F32CD9" w:rsidRDefault="00212A42">
      <w:pPr>
        <w:spacing w:after="140" w:line="283" w:lineRule="auto"/>
        <w:jc w:val="both"/>
      </w:pPr>
      <w:r>
        <w:rPr>
          <w:i/>
          <w:sz w:val="17"/>
        </w:rPr>
        <w:t>Window 2015–2026; 159 hits; 159 retrieved.</w:t>
      </w:r>
    </w:p>
    <w:p w14:paraId="5819A471" w14:textId="77777777" w:rsidR="00F32CD9" w:rsidRDefault="00212A42">
      <w:pPr>
        <w:pStyle w:val="Heading3"/>
      </w:pPr>
      <w:bookmarkStart w:id="89" w:name="_Toc235977981"/>
      <w:r>
        <w:rPr>
          <w:color w:val="1F3A5F"/>
        </w:rPr>
        <w:t>T3 Inter-observer variability in endoscopy</w:t>
      </w:r>
      <w:bookmarkEnd w:id="89"/>
    </w:p>
    <w:p w14:paraId="6AC667E7" w14:textId="77777777" w:rsidR="00F32CD9" w:rsidRDefault="00212A42">
      <w:r>
        <w:rPr>
          <w:rFonts w:ascii="Consolas" w:hAnsi="Consolas"/>
          <w:sz w:val="16"/>
        </w:rPr>
        <w:t>(endoscopy[All Fields] OR gastroscopy[All Fields] OR gastrointestinal[All Fields]) AND ("interobserver"[All Fields] OR "inter-observer"[All Fields] OR "interrater"[All Fields] OR "inter-rater"[All Fields] OR "observer variation"[MeSH Terms] OR "observer agreement"[All Fields]) AND (kappa[All Fields] OR agreement[All Fields] OR reliability[All Fields] OR variability[All Fields])</w:t>
      </w:r>
    </w:p>
    <w:p w14:paraId="588CF57D" w14:textId="77777777" w:rsidR="00F32CD9" w:rsidRDefault="00212A42">
      <w:pPr>
        <w:spacing w:after="140" w:line="283" w:lineRule="auto"/>
        <w:jc w:val="both"/>
      </w:pPr>
      <w:r>
        <w:rPr>
          <w:i/>
          <w:sz w:val="17"/>
        </w:rPr>
        <w:t>Window 2005–2026; 2,977 hits; 220 retrieved.</w:t>
      </w:r>
    </w:p>
    <w:p w14:paraId="32B29DE5" w14:textId="77777777" w:rsidR="00F32CD9" w:rsidRDefault="00212A42">
      <w:pPr>
        <w:pStyle w:val="Heading3"/>
      </w:pPr>
      <w:bookmarkStart w:id="90" w:name="_Toc235977982"/>
      <w:r>
        <w:rPr>
          <w:color w:val="1F3A5F"/>
        </w:rPr>
        <w:t>T4 Noisy / soft / multi-annotator labels</w:t>
      </w:r>
      <w:bookmarkEnd w:id="90"/>
    </w:p>
    <w:p w14:paraId="096019BC" w14:textId="77777777" w:rsidR="00F32CD9" w:rsidRDefault="00212A42">
      <w:r>
        <w:rPr>
          <w:rFonts w:ascii="Consolas" w:hAnsi="Consolas"/>
          <w:sz w:val="16"/>
        </w:rPr>
        <w:t>("noisy labels"[All Fields] OR "label noise"[All Fields] OR "soft labels"[All Fields] OR "soft label"[All Fields] OR "multiple annotators"[All Fields] OR "multi-annotator"[All Fields] OR "annotator disagreement"[All Fields] OR "label uncertainty"[All Fields] OR "crowdsourced labels"[All Fields] OR "inter-observer variability"[All Fields]) AND ("deep learning"[All Fields] OR "machine learning"[All Fields] OR "neural network"[All Fields] OR "medical imaging"[All Fields] OR "segmentation"[All Fields] OR "class</w:t>
      </w:r>
      <w:r>
        <w:rPr>
          <w:rFonts w:ascii="Consolas" w:hAnsi="Consolas"/>
          <w:sz w:val="16"/>
        </w:rPr>
        <w:t>ification"[All Fields])</w:t>
      </w:r>
    </w:p>
    <w:p w14:paraId="46C7F5F9" w14:textId="77777777" w:rsidR="00F32CD9" w:rsidRDefault="00212A42">
      <w:pPr>
        <w:spacing w:after="140" w:line="283" w:lineRule="auto"/>
        <w:jc w:val="both"/>
      </w:pPr>
      <w:r>
        <w:rPr>
          <w:i/>
          <w:sz w:val="17"/>
        </w:rPr>
        <w:t>Window 2015–2026; 1,584 hits; 220 retrieved.</w:t>
      </w:r>
    </w:p>
    <w:p w14:paraId="00341F89" w14:textId="77777777" w:rsidR="00F32CD9" w:rsidRDefault="00212A42">
      <w:pPr>
        <w:pStyle w:val="Heading3"/>
      </w:pPr>
      <w:bookmarkStart w:id="91" w:name="_Toc235977983"/>
      <w:r>
        <w:rPr>
          <w:color w:val="1F3A5F"/>
        </w:rPr>
        <w:t>T5 Uncertainty &amp; calibration</w:t>
      </w:r>
      <w:bookmarkEnd w:id="91"/>
    </w:p>
    <w:p w14:paraId="6AAA8895" w14:textId="77777777" w:rsidR="00F32CD9" w:rsidRDefault="00212A42">
      <w:r>
        <w:rPr>
          <w:rFonts w:ascii="Consolas" w:hAnsi="Consolas"/>
          <w:sz w:val="16"/>
        </w:rPr>
        <w:t>("uncertainty quantification"[All Fields] OR "predictive uncertainty"[All Fields] OR "model calibration"[All Fields] OR "calibration"[All Fields] OR "conformal prediction"[All Fields] OR "selective prediction"[All Fields] OR "deep ensembles"[All Fields] OR "Monte Carlo dropout"[All Fields]) AND ("medical imaging"[All Fields] OR "medical image"[All Fields] OR "clinical"[All Fields] OR "diagnosis"[All Fields]) AND ("deep learning"[All Fields] OR "neural network"[All Fields] OR "artificial intelligence"[All Fi</w:t>
      </w:r>
      <w:r>
        <w:rPr>
          <w:rFonts w:ascii="Consolas" w:hAnsi="Consolas"/>
          <w:sz w:val="16"/>
        </w:rPr>
        <w:t>elds])</w:t>
      </w:r>
    </w:p>
    <w:p w14:paraId="2B46B6B7" w14:textId="77777777" w:rsidR="00F32CD9" w:rsidRDefault="00212A42">
      <w:pPr>
        <w:spacing w:after="140" w:line="283" w:lineRule="auto"/>
        <w:jc w:val="both"/>
      </w:pPr>
      <w:r>
        <w:rPr>
          <w:i/>
          <w:sz w:val="17"/>
        </w:rPr>
        <w:t>Window 2015–2026; 3,233 hits; 220 retrieved.</w:t>
      </w:r>
    </w:p>
    <w:p w14:paraId="52DC52A3" w14:textId="77777777" w:rsidR="00F32CD9" w:rsidRDefault="00212A42">
      <w:pPr>
        <w:pStyle w:val="Heading3"/>
      </w:pPr>
      <w:bookmarkStart w:id="92" w:name="_Toc235977984"/>
      <w:r>
        <w:rPr>
          <w:color w:val="1F3A5F"/>
        </w:rPr>
        <w:t>T6 External validation &amp; dataset shift</w:t>
      </w:r>
      <w:bookmarkEnd w:id="92"/>
    </w:p>
    <w:p w14:paraId="695B0DFB" w14:textId="77777777" w:rsidR="00F32CD9" w:rsidRDefault="00212A42">
      <w:r>
        <w:rPr>
          <w:rFonts w:ascii="Consolas" w:hAnsi="Consolas"/>
          <w:sz w:val="16"/>
        </w:rPr>
        <w:t>("external validation"[All Fields] OR "generalisability"[All Fields] OR "generalizability"[All Fields] OR "dataset shift"[All Fields] OR "distribution shift"[All Fields] OR "domain shift"[All Fields] OR "multicenter validation"[All Fields] OR "out-of-distribution"[All Fields]) AND ("medical imaging"[All Fields] OR "medical image"[All Fields] OR "endoscopy"[All Fields] OR "diagnostic accuracy"[All Fields]) AND ("deep learning"[All Fields] OR "artificial intelligence"[All Fields] OR "machine learning"[All Fie</w:t>
      </w:r>
      <w:r>
        <w:rPr>
          <w:rFonts w:ascii="Consolas" w:hAnsi="Consolas"/>
          <w:sz w:val="16"/>
        </w:rPr>
        <w:t>lds])</w:t>
      </w:r>
    </w:p>
    <w:p w14:paraId="65343D0F" w14:textId="77777777" w:rsidR="00F32CD9" w:rsidRDefault="00212A42">
      <w:pPr>
        <w:spacing w:after="140" w:line="283" w:lineRule="auto"/>
        <w:jc w:val="both"/>
      </w:pPr>
      <w:r>
        <w:rPr>
          <w:i/>
          <w:sz w:val="17"/>
        </w:rPr>
        <w:t>Window 2015–2026; 2,891 hits; 220 retrieved.</w:t>
      </w:r>
    </w:p>
    <w:p w14:paraId="2017515A" w14:textId="77777777" w:rsidR="00F32CD9" w:rsidRDefault="00212A42">
      <w:pPr>
        <w:pStyle w:val="Heading3"/>
      </w:pPr>
      <w:bookmarkStart w:id="93" w:name="_Toc235977985"/>
      <w:r>
        <w:rPr>
          <w:color w:val="1F3A5F"/>
        </w:rPr>
        <w:lastRenderedPageBreak/>
        <w:t>T7 Reporting standards for medical AI</w:t>
      </w:r>
      <w:bookmarkEnd w:id="93"/>
    </w:p>
    <w:p w14:paraId="3998A890" w14:textId="77777777" w:rsidR="00F32CD9" w:rsidRDefault="00212A42">
      <w:r>
        <w:rPr>
          <w:rFonts w:ascii="Consolas" w:hAnsi="Consolas"/>
          <w:sz w:val="16"/>
        </w:rPr>
        <w:t>(CLAIM[All Fields] OR "TRIPOD"[All Fields] OR "STARD"[All Fields] OR "PROBAST"[All Fields] OR "CONSORT-AI"[All Fields] OR "SPIRIT-AI"[All Fields] OR "reporting guideline"[All Fields] OR "checklist"[All Fields]) AND ("artificial intelligence"[All Fields] OR "machine learning"[All Fields] OR "deep learning"[All Fields] OR "prediction model"[All Fields] OR "diagnostic accuracy"[All Fields])</w:t>
      </w:r>
    </w:p>
    <w:p w14:paraId="30875F00" w14:textId="77777777" w:rsidR="00F32CD9" w:rsidRDefault="00212A42">
      <w:pPr>
        <w:spacing w:after="140" w:line="283" w:lineRule="auto"/>
        <w:jc w:val="both"/>
      </w:pPr>
      <w:r>
        <w:rPr>
          <w:i/>
          <w:sz w:val="17"/>
        </w:rPr>
        <w:t>Window 2010–2026; 7,396 hits; 220 retrieved.</w:t>
      </w:r>
    </w:p>
    <w:p w14:paraId="54544FCD" w14:textId="77777777" w:rsidR="00F32CD9" w:rsidRDefault="00212A42">
      <w:pPr>
        <w:pStyle w:val="Heading1"/>
      </w:pPr>
      <w:bookmarkStart w:id="94" w:name="_Toc235977986"/>
      <w:r>
        <w:rPr>
          <w:color w:val="8B1A1A"/>
        </w:rPr>
        <w:t>Appendix B — Included studies</w:t>
      </w:r>
      <w:bookmarkEnd w:id="94"/>
    </w:p>
    <w:p w14:paraId="41864C48" w14:textId="796ACC37" w:rsidR="00F32CD9" w:rsidRDefault="00212A42">
      <w:pPr>
        <w:pStyle w:val="Caption"/>
        <w:spacing w:before="160" w:after="60"/>
      </w:pPr>
      <w:bookmarkStart w:id="95" w:name="_Toc235978033"/>
      <w:r>
        <w:t xml:space="preserve">Table </w:t>
      </w:r>
      <w:r>
        <w:fldChar w:fldCharType="begin"/>
      </w:r>
      <w:r>
        <w:instrText xml:space="preserve"> SEQ Table \* ARABIC </w:instrText>
      </w:r>
      <w:r>
        <w:fldChar w:fldCharType="separate"/>
      </w:r>
      <w:r w:rsidR="00F744BA">
        <w:rPr>
          <w:noProof/>
        </w:rPr>
        <w:t>25</w:t>
      </w:r>
      <w:r>
        <w:fldChar w:fldCharType="end"/>
      </w:r>
      <w:r>
        <w:rPr>
          <w:b w:val="0"/>
          <w:color w:val="595959"/>
        </w:rPr>
        <w:t>. All 82 studies included in the review.</w:t>
      </w:r>
      <w:bookmarkEnd w:id="95"/>
    </w:p>
    <w:tbl>
      <w:tblPr>
        <w:tblStyle w:val="TableGrid"/>
        <w:tblW w:w="0" w:type="auto"/>
        <w:jc w:val="center"/>
        <w:tblLayout w:type="fixed"/>
        <w:tblLook w:val="04A0" w:firstRow="1" w:lastRow="0" w:firstColumn="1" w:lastColumn="0" w:noHBand="0" w:noVBand="1"/>
      </w:tblPr>
      <w:tblGrid>
        <w:gridCol w:w="1928"/>
        <w:gridCol w:w="624"/>
        <w:gridCol w:w="1587"/>
        <w:gridCol w:w="4535"/>
        <w:gridCol w:w="680"/>
      </w:tblGrid>
      <w:tr w:rsidR="00F32CD9" w14:paraId="235A9B6D" w14:textId="77777777">
        <w:trPr>
          <w:tblHeader/>
          <w:jc w:val="center"/>
        </w:trPr>
        <w:tc>
          <w:tcPr>
            <w:tcW w:w="1928" w:type="dxa"/>
            <w:shd w:val="clear" w:color="auto" w:fill="1F3A5F"/>
          </w:tcPr>
          <w:p w14:paraId="582933B5" w14:textId="77777777" w:rsidR="00F32CD9" w:rsidRDefault="00212A42">
            <w:pPr>
              <w:spacing w:before="30" w:after="30"/>
            </w:pPr>
            <w:r>
              <w:rPr>
                <w:b/>
                <w:color w:val="FFFFFF"/>
                <w:sz w:val="16"/>
              </w:rPr>
              <w:t>Theme</w:t>
            </w:r>
          </w:p>
        </w:tc>
        <w:tc>
          <w:tcPr>
            <w:tcW w:w="624" w:type="dxa"/>
            <w:shd w:val="clear" w:color="auto" w:fill="1F3A5F"/>
          </w:tcPr>
          <w:p w14:paraId="3FB18085" w14:textId="77777777" w:rsidR="00F32CD9" w:rsidRDefault="00212A42">
            <w:pPr>
              <w:spacing w:before="30" w:after="30"/>
            </w:pPr>
            <w:r>
              <w:rPr>
                <w:b/>
                <w:color w:val="FFFFFF"/>
                <w:sz w:val="16"/>
              </w:rPr>
              <w:t>Year</w:t>
            </w:r>
          </w:p>
        </w:tc>
        <w:tc>
          <w:tcPr>
            <w:tcW w:w="1587" w:type="dxa"/>
            <w:shd w:val="clear" w:color="auto" w:fill="1F3A5F"/>
          </w:tcPr>
          <w:p w14:paraId="179C3906" w14:textId="77777777" w:rsidR="00F32CD9" w:rsidRDefault="00212A42">
            <w:pPr>
              <w:spacing w:before="30" w:after="30"/>
            </w:pPr>
            <w:r>
              <w:rPr>
                <w:b/>
                <w:color w:val="FFFFFF"/>
                <w:sz w:val="16"/>
              </w:rPr>
              <w:t>First author</w:t>
            </w:r>
          </w:p>
        </w:tc>
        <w:tc>
          <w:tcPr>
            <w:tcW w:w="4535" w:type="dxa"/>
            <w:shd w:val="clear" w:color="auto" w:fill="1F3A5F"/>
          </w:tcPr>
          <w:p w14:paraId="5F445253" w14:textId="77777777" w:rsidR="00F32CD9" w:rsidRDefault="00212A42">
            <w:pPr>
              <w:spacing w:before="30" w:after="30"/>
            </w:pPr>
            <w:r>
              <w:rPr>
                <w:b/>
                <w:color w:val="FFFFFF"/>
                <w:sz w:val="16"/>
              </w:rPr>
              <w:t>Title</w:t>
            </w:r>
          </w:p>
        </w:tc>
        <w:tc>
          <w:tcPr>
            <w:tcW w:w="680" w:type="dxa"/>
            <w:shd w:val="clear" w:color="auto" w:fill="1F3A5F"/>
          </w:tcPr>
          <w:p w14:paraId="5B172E5D" w14:textId="77777777" w:rsidR="00F32CD9" w:rsidRDefault="00212A42">
            <w:pPr>
              <w:spacing w:before="30" w:after="30"/>
            </w:pPr>
            <w:r>
              <w:rPr>
                <w:b/>
                <w:color w:val="FFFFFF"/>
                <w:sz w:val="16"/>
              </w:rPr>
              <w:t>Source</w:t>
            </w:r>
          </w:p>
        </w:tc>
      </w:tr>
      <w:tr w:rsidR="00F32CD9" w14:paraId="548DF82C" w14:textId="77777777">
        <w:trPr>
          <w:jc w:val="center"/>
        </w:trPr>
        <w:tc>
          <w:tcPr>
            <w:tcW w:w="1928" w:type="dxa"/>
          </w:tcPr>
          <w:p w14:paraId="66095ED1" w14:textId="77777777" w:rsidR="00F32CD9" w:rsidRDefault="00212A42">
            <w:pPr>
              <w:spacing w:before="30" w:after="30"/>
            </w:pPr>
            <w:r>
              <w:rPr>
                <w:sz w:val="13"/>
              </w:rPr>
              <w:t>T1 Landmark recognition in</w:t>
            </w:r>
          </w:p>
        </w:tc>
        <w:tc>
          <w:tcPr>
            <w:tcW w:w="624" w:type="dxa"/>
          </w:tcPr>
          <w:p w14:paraId="108756F0" w14:textId="77777777" w:rsidR="00F32CD9" w:rsidRDefault="00212A42">
            <w:pPr>
              <w:spacing w:before="30" w:after="30"/>
            </w:pPr>
            <w:r>
              <w:rPr>
                <w:sz w:val="13"/>
              </w:rPr>
              <w:t>2025</w:t>
            </w:r>
          </w:p>
        </w:tc>
        <w:tc>
          <w:tcPr>
            <w:tcW w:w="1587" w:type="dxa"/>
          </w:tcPr>
          <w:p w14:paraId="331EF4F4" w14:textId="77777777" w:rsidR="00F32CD9" w:rsidRDefault="00212A42">
            <w:pPr>
              <w:spacing w:before="30" w:after="30"/>
            </w:pPr>
            <w:r>
              <w:rPr>
                <w:sz w:val="13"/>
              </w:rPr>
              <w:t>Lopes, I.</w:t>
            </w:r>
          </w:p>
        </w:tc>
        <w:tc>
          <w:tcPr>
            <w:tcW w:w="4535" w:type="dxa"/>
          </w:tcPr>
          <w:p w14:paraId="45A7FE38" w14:textId="77777777" w:rsidR="00F32CD9" w:rsidRDefault="00212A42">
            <w:pPr>
              <w:spacing w:before="30" w:after="30"/>
            </w:pPr>
            <w:r>
              <w:rPr>
                <w:sz w:val="13"/>
              </w:rPr>
              <w:t>On the impact of input resolution on CNN-based gastrointestinal endoscopic</w:t>
            </w:r>
          </w:p>
        </w:tc>
        <w:tc>
          <w:tcPr>
            <w:tcW w:w="680" w:type="dxa"/>
          </w:tcPr>
          <w:p w14:paraId="58D0926B" w14:textId="77777777" w:rsidR="00F32CD9" w:rsidRDefault="00212A42">
            <w:pPr>
              <w:spacing w:before="30" w:after="30"/>
            </w:pPr>
            <w:r>
              <w:rPr>
                <w:sz w:val="13"/>
              </w:rPr>
              <w:t>db</w:t>
            </w:r>
          </w:p>
        </w:tc>
      </w:tr>
      <w:tr w:rsidR="00F32CD9" w14:paraId="4FF7DDA6" w14:textId="77777777">
        <w:trPr>
          <w:jc w:val="center"/>
        </w:trPr>
        <w:tc>
          <w:tcPr>
            <w:tcW w:w="1928" w:type="dxa"/>
            <w:shd w:val="clear" w:color="auto" w:fill="F5F7FA"/>
          </w:tcPr>
          <w:p w14:paraId="6576A000" w14:textId="77777777" w:rsidR="00F32CD9" w:rsidRDefault="00212A42">
            <w:pPr>
              <w:spacing w:before="30" w:after="30"/>
            </w:pPr>
            <w:r>
              <w:rPr>
                <w:sz w:val="13"/>
              </w:rPr>
              <w:t>T1 Landmark recognition in</w:t>
            </w:r>
          </w:p>
        </w:tc>
        <w:tc>
          <w:tcPr>
            <w:tcW w:w="624" w:type="dxa"/>
            <w:shd w:val="clear" w:color="auto" w:fill="F5F7FA"/>
          </w:tcPr>
          <w:p w14:paraId="12E50F0C" w14:textId="77777777" w:rsidR="00F32CD9" w:rsidRDefault="00212A42">
            <w:pPr>
              <w:spacing w:before="30" w:after="30"/>
            </w:pPr>
            <w:r>
              <w:rPr>
                <w:sz w:val="13"/>
              </w:rPr>
              <w:t>2025</w:t>
            </w:r>
          </w:p>
        </w:tc>
        <w:tc>
          <w:tcPr>
            <w:tcW w:w="1587" w:type="dxa"/>
            <w:shd w:val="clear" w:color="auto" w:fill="F5F7FA"/>
          </w:tcPr>
          <w:p w14:paraId="787EFA2D" w14:textId="77777777" w:rsidR="00F32CD9" w:rsidRDefault="00212A42">
            <w:pPr>
              <w:spacing w:before="30" w:after="30"/>
            </w:pPr>
            <w:r>
              <w:rPr>
                <w:sz w:val="13"/>
              </w:rPr>
              <w:t>Nezhad, S. A.</w:t>
            </w:r>
          </w:p>
        </w:tc>
        <w:tc>
          <w:tcPr>
            <w:tcW w:w="4535" w:type="dxa"/>
            <w:shd w:val="clear" w:color="auto" w:fill="F5F7FA"/>
          </w:tcPr>
          <w:p w14:paraId="3A5080BE" w14:textId="77777777" w:rsidR="00F32CD9" w:rsidRDefault="00212A42">
            <w:pPr>
              <w:spacing w:before="30" w:after="30"/>
            </w:pPr>
            <w:r>
              <w:rPr>
                <w:sz w:val="13"/>
              </w:rPr>
              <w:t>Self-supervised learning framework for efficient classification of endosco</w:t>
            </w:r>
          </w:p>
        </w:tc>
        <w:tc>
          <w:tcPr>
            <w:tcW w:w="680" w:type="dxa"/>
            <w:shd w:val="clear" w:color="auto" w:fill="F5F7FA"/>
          </w:tcPr>
          <w:p w14:paraId="3D67BE2F" w14:textId="77777777" w:rsidR="00F32CD9" w:rsidRDefault="00212A42">
            <w:pPr>
              <w:spacing w:before="30" w:after="30"/>
            </w:pPr>
            <w:r>
              <w:rPr>
                <w:sz w:val="13"/>
              </w:rPr>
              <w:t>db</w:t>
            </w:r>
          </w:p>
        </w:tc>
      </w:tr>
      <w:tr w:rsidR="00F32CD9" w14:paraId="54203DC2" w14:textId="77777777">
        <w:trPr>
          <w:jc w:val="center"/>
        </w:trPr>
        <w:tc>
          <w:tcPr>
            <w:tcW w:w="1928" w:type="dxa"/>
          </w:tcPr>
          <w:p w14:paraId="72FF1B91" w14:textId="77777777" w:rsidR="00F32CD9" w:rsidRDefault="00212A42">
            <w:pPr>
              <w:spacing w:before="30" w:after="30"/>
            </w:pPr>
            <w:r>
              <w:rPr>
                <w:sz w:val="13"/>
              </w:rPr>
              <w:t>T1 Landmark recognition in</w:t>
            </w:r>
          </w:p>
        </w:tc>
        <w:tc>
          <w:tcPr>
            <w:tcW w:w="624" w:type="dxa"/>
          </w:tcPr>
          <w:p w14:paraId="3FD189F4" w14:textId="77777777" w:rsidR="00F32CD9" w:rsidRDefault="00212A42">
            <w:pPr>
              <w:spacing w:before="30" w:after="30"/>
            </w:pPr>
            <w:r>
              <w:rPr>
                <w:sz w:val="13"/>
              </w:rPr>
              <w:t>2024</w:t>
            </w:r>
          </w:p>
        </w:tc>
        <w:tc>
          <w:tcPr>
            <w:tcW w:w="1587" w:type="dxa"/>
          </w:tcPr>
          <w:p w14:paraId="64A62E47" w14:textId="77777777" w:rsidR="00F32CD9" w:rsidRDefault="00212A42">
            <w:pPr>
              <w:spacing w:before="30" w:after="30"/>
            </w:pPr>
            <w:r>
              <w:rPr>
                <w:sz w:val="13"/>
              </w:rPr>
              <w:t>Gong, E. J.</w:t>
            </w:r>
          </w:p>
        </w:tc>
        <w:tc>
          <w:tcPr>
            <w:tcW w:w="4535" w:type="dxa"/>
          </w:tcPr>
          <w:p w14:paraId="564A556C" w14:textId="77777777" w:rsidR="00F32CD9" w:rsidRDefault="00212A42">
            <w:pPr>
              <w:spacing w:before="30" w:after="30"/>
            </w:pPr>
            <w:r>
              <w:rPr>
                <w:sz w:val="13"/>
              </w:rPr>
              <w:t>Edge Artificial Intelligence Device in Real-Time Endoscopy for Classificat</w:t>
            </w:r>
          </w:p>
        </w:tc>
        <w:tc>
          <w:tcPr>
            <w:tcW w:w="680" w:type="dxa"/>
          </w:tcPr>
          <w:p w14:paraId="7CBC0532" w14:textId="77777777" w:rsidR="00F32CD9" w:rsidRDefault="00212A42">
            <w:pPr>
              <w:spacing w:before="30" w:after="30"/>
            </w:pPr>
            <w:r>
              <w:rPr>
                <w:sz w:val="13"/>
              </w:rPr>
              <w:t>db</w:t>
            </w:r>
          </w:p>
        </w:tc>
      </w:tr>
      <w:tr w:rsidR="00F32CD9" w14:paraId="51D96488" w14:textId="77777777">
        <w:trPr>
          <w:jc w:val="center"/>
        </w:trPr>
        <w:tc>
          <w:tcPr>
            <w:tcW w:w="1928" w:type="dxa"/>
            <w:shd w:val="clear" w:color="auto" w:fill="F5F7FA"/>
          </w:tcPr>
          <w:p w14:paraId="73EE1936" w14:textId="77777777" w:rsidR="00F32CD9" w:rsidRDefault="00212A42">
            <w:pPr>
              <w:spacing w:before="30" w:after="30"/>
            </w:pPr>
            <w:r>
              <w:rPr>
                <w:sz w:val="13"/>
              </w:rPr>
              <w:t>T1 Landmark recognition in</w:t>
            </w:r>
          </w:p>
        </w:tc>
        <w:tc>
          <w:tcPr>
            <w:tcW w:w="624" w:type="dxa"/>
            <w:shd w:val="clear" w:color="auto" w:fill="F5F7FA"/>
          </w:tcPr>
          <w:p w14:paraId="104A0F60" w14:textId="77777777" w:rsidR="00F32CD9" w:rsidRDefault="00212A42">
            <w:pPr>
              <w:spacing w:before="30" w:after="30"/>
            </w:pPr>
            <w:r>
              <w:rPr>
                <w:sz w:val="13"/>
              </w:rPr>
              <w:t>2024</w:t>
            </w:r>
          </w:p>
        </w:tc>
        <w:tc>
          <w:tcPr>
            <w:tcW w:w="1587" w:type="dxa"/>
            <w:shd w:val="clear" w:color="auto" w:fill="F5F7FA"/>
          </w:tcPr>
          <w:p w14:paraId="043C98F1" w14:textId="77777777" w:rsidR="00F32CD9" w:rsidRDefault="00212A42">
            <w:pPr>
              <w:spacing w:before="30" w:after="30"/>
            </w:pPr>
            <w:r>
              <w:rPr>
                <w:sz w:val="13"/>
              </w:rPr>
              <w:t>Li, D.</w:t>
            </w:r>
          </w:p>
        </w:tc>
        <w:tc>
          <w:tcPr>
            <w:tcW w:w="4535" w:type="dxa"/>
            <w:shd w:val="clear" w:color="auto" w:fill="F5F7FA"/>
          </w:tcPr>
          <w:p w14:paraId="23C3F878" w14:textId="77777777" w:rsidR="00F32CD9" w:rsidRDefault="00212A42">
            <w:pPr>
              <w:spacing w:before="30" w:after="30"/>
            </w:pPr>
            <w:r>
              <w:rPr>
                <w:sz w:val="13"/>
              </w:rPr>
              <w:t>Enhanced accuracy for classification of video capsule endoscopy images usi</w:t>
            </w:r>
          </w:p>
        </w:tc>
        <w:tc>
          <w:tcPr>
            <w:tcW w:w="680" w:type="dxa"/>
            <w:shd w:val="clear" w:color="auto" w:fill="F5F7FA"/>
          </w:tcPr>
          <w:p w14:paraId="301FDFCC" w14:textId="77777777" w:rsidR="00F32CD9" w:rsidRDefault="00212A42">
            <w:pPr>
              <w:spacing w:before="30" w:after="30"/>
            </w:pPr>
            <w:r>
              <w:rPr>
                <w:sz w:val="13"/>
              </w:rPr>
              <w:t>db</w:t>
            </w:r>
          </w:p>
        </w:tc>
      </w:tr>
      <w:tr w:rsidR="00F32CD9" w14:paraId="482EF895" w14:textId="77777777">
        <w:trPr>
          <w:jc w:val="center"/>
        </w:trPr>
        <w:tc>
          <w:tcPr>
            <w:tcW w:w="1928" w:type="dxa"/>
          </w:tcPr>
          <w:p w14:paraId="1BF2A3EE" w14:textId="77777777" w:rsidR="00F32CD9" w:rsidRDefault="00212A42">
            <w:pPr>
              <w:spacing w:before="30" w:after="30"/>
            </w:pPr>
            <w:r>
              <w:rPr>
                <w:sz w:val="13"/>
              </w:rPr>
              <w:t>T1 Landmark recognition in</w:t>
            </w:r>
          </w:p>
        </w:tc>
        <w:tc>
          <w:tcPr>
            <w:tcW w:w="624" w:type="dxa"/>
          </w:tcPr>
          <w:p w14:paraId="468791DD" w14:textId="77777777" w:rsidR="00F32CD9" w:rsidRDefault="00212A42">
            <w:pPr>
              <w:spacing w:before="30" w:after="30"/>
            </w:pPr>
            <w:r>
              <w:rPr>
                <w:sz w:val="13"/>
              </w:rPr>
              <w:t>2024</w:t>
            </w:r>
          </w:p>
        </w:tc>
        <w:tc>
          <w:tcPr>
            <w:tcW w:w="1587" w:type="dxa"/>
          </w:tcPr>
          <w:p w14:paraId="59F3B229" w14:textId="77777777" w:rsidR="00F32CD9" w:rsidRDefault="00212A42">
            <w:pPr>
              <w:spacing w:before="30" w:after="30"/>
            </w:pPr>
            <w:r>
              <w:rPr>
                <w:sz w:val="13"/>
              </w:rPr>
              <w:t>Yoshida, M.</w:t>
            </w:r>
          </w:p>
        </w:tc>
        <w:tc>
          <w:tcPr>
            <w:tcW w:w="4535" w:type="dxa"/>
          </w:tcPr>
          <w:p w14:paraId="7506B7CB" w14:textId="77777777" w:rsidR="00F32CD9" w:rsidRDefault="00212A42">
            <w:pPr>
              <w:spacing w:before="30" w:after="30"/>
            </w:pPr>
            <w:r>
              <w:rPr>
                <w:sz w:val="13"/>
              </w:rPr>
              <w:t>Surgical step recognition in laparoscopic distal gastrectomy using artific</w:t>
            </w:r>
          </w:p>
        </w:tc>
        <w:tc>
          <w:tcPr>
            <w:tcW w:w="680" w:type="dxa"/>
          </w:tcPr>
          <w:p w14:paraId="1DC5CBFA" w14:textId="77777777" w:rsidR="00F32CD9" w:rsidRDefault="00212A42">
            <w:pPr>
              <w:spacing w:before="30" w:after="30"/>
            </w:pPr>
            <w:r>
              <w:rPr>
                <w:sz w:val="13"/>
              </w:rPr>
              <w:t>db</w:t>
            </w:r>
          </w:p>
        </w:tc>
      </w:tr>
      <w:tr w:rsidR="00F32CD9" w14:paraId="2EFAB02E" w14:textId="77777777">
        <w:trPr>
          <w:jc w:val="center"/>
        </w:trPr>
        <w:tc>
          <w:tcPr>
            <w:tcW w:w="1928" w:type="dxa"/>
            <w:shd w:val="clear" w:color="auto" w:fill="F5F7FA"/>
          </w:tcPr>
          <w:p w14:paraId="4D033FE6" w14:textId="77777777" w:rsidR="00F32CD9" w:rsidRDefault="00212A42">
            <w:pPr>
              <w:spacing w:before="30" w:after="30"/>
            </w:pPr>
            <w:r>
              <w:rPr>
                <w:sz w:val="13"/>
              </w:rPr>
              <w:t>T1 Landmark recognition in</w:t>
            </w:r>
          </w:p>
        </w:tc>
        <w:tc>
          <w:tcPr>
            <w:tcW w:w="624" w:type="dxa"/>
            <w:shd w:val="clear" w:color="auto" w:fill="F5F7FA"/>
          </w:tcPr>
          <w:p w14:paraId="10B7373F" w14:textId="77777777" w:rsidR="00F32CD9" w:rsidRDefault="00212A42">
            <w:pPr>
              <w:spacing w:before="30" w:after="30"/>
            </w:pPr>
            <w:r>
              <w:rPr>
                <w:sz w:val="13"/>
              </w:rPr>
              <w:t>2023</w:t>
            </w:r>
          </w:p>
        </w:tc>
        <w:tc>
          <w:tcPr>
            <w:tcW w:w="1587" w:type="dxa"/>
            <w:shd w:val="clear" w:color="auto" w:fill="F5F7FA"/>
          </w:tcPr>
          <w:p w14:paraId="5FCF1372" w14:textId="77777777" w:rsidR="00F32CD9" w:rsidRDefault="00212A42">
            <w:pPr>
              <w:spacing w:before="30" w:after="30"/>
            </w:pPr>
            <w:r>
              <w:rPr>
                <w:sz w:val="13"/>
              </w:rPr>
              <w:t>Guimarães, P.</w:t>
            </w:r>
          </w:p>
        </w:tc>
        <w:tc>
          <w:tcPr>
            <w:tcW w:w="4535" w:type="dxa"/>
            <w:shd w:val="clear" w:color="auto" w:fill="F5F7FA"/>
          </w:tcPr>
          <w:p w14:paraId="2629F906" w14:textId="77777777" w:rsidR="00F32CD9" w:rsidRDefault="00212A42">
            <w:pPr>
              <w:spacing w:before="30" w:after="30"/>
            </w:pPr>
            <w:r>
              <w:rPr>
                <w:sz w:val="13"/>
              </w:rPr>
              <w:t xml:space="preserve">Artificial-intelligence-based decision support tools for the differential </w:t>
            </w:r>
          </w:p>
        </w:tc>
        <w:tc>
          <w:tcPr>
            <w:tcW w:w="680" w:type="dxa"/>
            <w:shd w:val="clear" w:color="auto" w:fill="F5F7FA"/>
          </w:tcPr>
          <w:p w14:paraId="33431147" w14:textId="77777777" w:rsidR="00F32CD9" w:rsidRDefault="00212A42">
            <w:pPr>
              <w:spacing w:before="30" w:after="30"/>
            </w:pPr>
            <w:r>
              <w:rPr>
                <w:sz w:val="13"/>
              </w:rPr>
              <w:t>db</w:t>
            </w:r>
          </w:p>
        </w:tc>
      </w:tr>
      <w:tr w:rsidR="00F32CD9" w14:paraId="3F1ADD7F" w14:textId="77777777">
        <w:trPr>
          <w:jc w:val="center"/>
        </w:trPr>
        <w:tc>
          <w:tcPr>
            <w:tcW w:w="1928" w:type="dxa"/>
          </w:tcPr>
          <w:p w14:paraId="624590F4" w14:textId="77777777" w:rsidR="00F32CD9" w:rsidRDefault="00212A42">
            <w:pPr>
              <w:spacing w:before="30" w:after="30"/>
            </w:pPr>
            <w:r>
              <w:rPr>
                <w:sz w:val="13"/>
              </w:rPr>
              <w:t>T1 Landmark recognition in</w:t>
            </w:r>
          </w:p>
        </w:tc>
        <w:tc>
          <w:tcPr>
            <w:tcW w:w="624" w:type="dxa"/>
          </w:tcPr>
          <w:p w14:paraId="21D6BBFB" w14:textId="77777777" w:rsidR="00F32CD9" w:rsidRDefault="00212A42">
            <w:pPr>
              <w:spacing w:before="30" w:after="30"/>
            </w:pPr>
            <w:r>
              <w:rPr>
                <w:sz w:val="13"/>
              </w:rPr>
              <w:t>2023</w:t>
            </w:r>
          </w:p>
        </w:tc>
        <w:tc>
          <w:tcPr>
            <w:tcW w:w="1587" w:type="dxa"/>
          </w:tcPr>
          <w:p w14:paraId="45F64FC5" w14:textId="77777777" w:rsidR="00F32CD9" w:rsidRDefault="00212A42">
            <w:pPr>
              <w:spacing w:before="30" w:after="30"/>
            </w:pPr>
            <w:r>
              <w:rPr>
                <w:sz w:val="13"/>
              </w:rPr>
              <w:t>Jha, D.</w:t>
            </w:r>
          </w:p>
        </w:tc>
        <w:tc>
          <w:tcPr>
            <w:tcW w:w="4535" w:type="dxa"/>
          </w:tcPr>
          <w:p w14:paraId="155F0C44" w14:textId="77777777" w:rsidR="00F32CD9" w:rsidRDefault="00212A42">
            <w:pPr>
              <w:spacing w:before="30" w:after="30"/>
            </w:pPr>
            <w:r>
              <w:rPr>
                <w:sz w:val="13"/>
              </w:rPr>
              <w:t>GastroVision: A Multi-class Endoscopy Image Dataset for Computer Aided Gas</w:t>
            </w:r>
          </w:p>
        </w:tc>
        <w:tc>
          <w:tcPr>
            <w:tcW w:w="680" w:type="dxa"/>
          </w:tcPr>
          <w:p w14:paraId="7A663C0E" w14:textId="77777777" w:rsidR="00F32CD9" w:rsidRDefault="00212A42">
            <w:pPr>
              <w:spacing w:before="30" w:after="30"/>
            </w:pPr>
            <w:r>
              <w:rPr>
                <w:sz w:val="13"/>
              </w:rPr>
              <w:t>hand</w:t>
            </w:r>
          </w:p>
        </w:tc>
      </w:tr>
      <w:tr w:rsidR="00F32CD9" w14:paraId="7D702934" w14:textId="77777777">
        <w:trPr>
          <w:jc w:val="center"/>
        </w:trPr>
        <w:tc>
          <w:tcPr>
            <w:tcW w:w="1928" w:type="dxa"/>
            <w:shd w:val="clear" w:color="auto" w:fill="F5F7FA"/>
          </w:tcPr>
          <w:p w14:paraId="04B02715" w14:textId="77777777" w:rsidR="00F32CD9" w:rsidRDefault="00212A42">
            <w:pPr>
              <w:spacing w:before="30" w:after="30"/>
            </w:pPr>
            <w:r>
              <w:rPr>
                <w:sz w:val="13"/>
              </w:rPr>
              <w:t>T1 Landmark recognition in</w:t>
            </w:r>
          </w:p>
        </w:tc>
        <w:tc>
          <w:tcPr>
            <w:tcW w:w="624" w:type="dxa"/>
            <w:shd w:val="clear" w:color="auto" w:fill="F5F7FA"/>
          </w:tcPr>
          <w:p w14:paraId="74D81137" w14:textId="77777777" w:rsidR="00F32CD9" w:rsidRDefault="00212A42">
            <w:pPr>
              <w:spacing w:before="30" w:after="30"/>
            </w:pPr>
            <w:r>
              <w:rPr>
                <w:sz w:val="13"/>
              </w:rPr>
              <w:t>2023</w:t>
            </w:r>
          </w:p>
        </w:tc>
        <w:tc>
          <w:tcPr>
            <w:tcW w:w="1587" w:type="dxa"/>
            <w:shd w:val="clear" w:color="auto" w:fill="F5F7FA"/>
          </w:tcPr>
          <w:p w14:paraId="20195ADA" w14:textId="77777777" w:rsidR="00F32CD9" w:rsidRDefault="00212A42">
            <w:pPr>
              <w:spacing w:before="30" w:after="30"/>
            </w:pPr>
            <w:r>
              <w:rPr>
                <w:sz w:val="13"/>
              </w:rPr>
              <w:t>Khan, Z.</w:t>
            </w:r>
          </w:p>
        </w:tc>
        <w:tc>
          <w:tcPr>
            <w:tcW w:w="4535" w:type="dxa"/>
            <w:shd w:val="clear" w:color="auto" w:fill="F5F7FA"/>
          </w:tcPr>
          <w:p w14:paraId="07BF1805" w14:textId="77777777" w:rsidR="00F32CD9" w:rsidRDefault="00212A42">
            <w:pPr>
              <w:spacing w:before="30" w:after="30"/>
            </w:pPr>
            <w:r>
              <w:rPr>
                <w:sz w:val="13"/>
              </w:rPr>
              <w:t>Real time anatomical landmarks and abnormalities detection in gastrointest</w:t>
            </w:r>
          </w:p>
        </w:tc>
        <w:tc>
          <w:tcPr>
            <w:tcW w:w="680" w:type="dxa"/>
            <w:shd w:val="clear" w:color="auto" w:fill="F5F7FA"/>
          </w:tcPr>
          <w:p w14:paraId="49091B7B" w14:textId="77777777" w:rsidR="00F32CD9" w:rsidRDefault="00212A42">
            <w:pPr>
              <w:spacing w:before="30" w:after="30"/>
            </w:pPr>
            <w:r>
              <w:rPr>
                <w:sz w:val="13"/>
              </w:rPr>
              <w:t>db</w:t>
            </w:r>
          </w:p>
        </w:tc>
      </w:tr>
      <w:tr w:rsidR="00F32CD9" w14:paraId="03E30786" w14:textId="77777777">
        <w:trPr>
          <w:jc w:val="center"/>
        </w:trPr>
        <w:tc>
          <w:tcPr>
            <w:tcW w:w="1928" w:type="dxa"/>
          </w:tcPr>
          <w:p w14:paraId="52E9A2D4" w14:textId="77777777" w:rsidR="00F32CD9" w:rsidRDefault="00212A42">
            <w:pPr>
              <w:spacing w:before="30" w:after="30"/>
            </w:pPr>
            <w:r>
              <w:rPr>
                <w:sz w:val="13"/>
              </w:rPr>
              <w:t>T1 Landmark recognition in</w:t>
            </w:r>
          </w:p>
        </w:tc>
        <w:tc>
          <w:tcPr>
            <w:tcW w:w="624" w:type="dxa"/>
          </w:tcPr>
          <w:p w14:paraId="6818916E" w14:textId="77777777" w:rsidR="00F32CD9" w:rsidRDefault="00212A42">
            <w:pPr>
              <w:spacing w:before="30" w:after="30"/>
            </w:pPr>
            <w:r>
              <w:rPr>
                <w:sz w:val="13"/>
              </w:rPr>
              <w:t>2023</w:t>
            </w:r>
          </w:p>
        </w:tc>
        <w:tc>
          <w:tcPr>
            <w:tcW w:w="1587" w:type="dxa"/>
          </w:tcPr>
          <w:p w14:paraId="119010D1" w14:textId="77777777" w:rsidR="00F32CD9" w:rsidRDefault="00212A42">
            <w:pPr>
              <w:spacing w:before="30" w:after="30"/>
            </w:pPr>
            <w:r>
              <w:rPr>
                <w:sz w:val="13"/>
              </w:rPr>
              <w:t>Wang, H.</w:t>
            </w:r>
          </w:p>
        </w:tc>
        <w:tc>
          <w:tcPr>
            <w:tcW w:w="4535" w:type="dxa"/>
          </w:tcPr>
          <w:p w14:paraId="5EE1CBF6" w14:textId="77777777" w:rsidR="00F32CD9" w:rsidRDefault="00212A42">
            <w:pPr>
              <w:spacing w:before="30" w:after="30"/>
            </w:pPr>
            <w:r>
              <w:rPr>
                <w:sz w:val="13"/>
              </w:rPr>
              <w:t>Endoscopic image classification algorithm based on Poolformer.</w:t>
            </w:r>
          </w:p>
        </w:tc>
        <w:tc>
          <w:tcPr>
            <w:tcW w:w="680" w:type="dxa"/>
          </w:tcPr>
          <w:p w14:paraId="175A7263" w14:textId="77777777" w:rsidR="00F32CD9" w:rsidRDefault="00212A42">
            <w:pPr>
              <w:spacing w:before="30" w:after="30"/>
            </w:pPr>
            <w:r>
              <w:rPr>
                <w:sz w:val="13"/>
              </w:rPr>
              <w:t>db</w:t>
            </w:r>
          </w:p>
        </w:tc>
      </w:tr>
      <w:tr w:rsidR="00F32CD9" w14:paraId="5236C7AD" w14:textId="77777777">
        <w:trPr>
          <w:jc w:val="center"/>
        </w:trPr>
        <w:tc>
          <w:tcPr>
            <w:tcW w:w="1928" w:type="dxa"/>
            <w:shd w:val="clear" w:color="auto" w:fill="F5F7FA"/>
          </w:tcPr>
          <w:p w14:paraId="37A46510" w14:textId="77777777" w:rsidR="00F32CD9" w:rsidRDefault="00212A42">
            <w:pPr>
              <w:spacing w:before="30" w:after="30"/>
            </w:pPr>
            <w:r>
              <w:rPr>
                <w:sz w:val="13"/>
              </w:rPr>
              <w:t>T1 Landmark recognition in</w:t>
            </w:r>
          </w:p>
        </w:tc>
        <w:tc>
          <w:tcPr>
            <w:tcW w:w="624" w:type="dxa"/>
            <w:shd w:val="clear" w:color="auto" w:fill="F5F7FA"/>
          </w:tcPr>
          <w:p w14:paraId="38C5F84C" w14:textId="77777777" w:rsidR="00F32CD9" w:rsidRDefault="00212A42">
            <w:pPr>
              <w:spacing w:before="30" w:after="30"/>
            </w:pPr>
            <w:r>
              <w:rPr>
                <w:sz w:val="13"/>
              </w:rPr>
              <w:t>2022</w:t>
            </w:r>
          </w:p>
        </w:tc>
        <w:tc>
          <w:tcPr>
            <w:tcW w:w="1587" w:type="dxa"/>
            <w:shd w:val="clear" w:color="auto" w:fill="F5F7FA"/>
          </w:tcPr>
          <w:p w14:paraId="1DD33B27" w14:textId="77777777" w:rsidR="00F32CD9" w:rsidRDefault="00212A42">
            <w:pPr>
              <w:spacing w:before="30" w:after="30"/>
            </w:pPr>
            <w:r>
              <w:rPr>
                <w:sz w:val="13"/>
              </w:rPr>
              <w:t>Liu, Z.</w:t>
            </w:r>
          </w:p>
        </w:tc>
        <w:tc>
          <w:tcPr>
            <w:tcW w:w="4535" w:type="dxa"/>
            <w:shd w:val="clear" w:color="auto" w:fill="F5F7FA"/>
          </w:tcPr>
          <w:p w14:paraId="4B90FBD8" w14:textId="77777777" w:rsidR="00F32CD9" w:rsidRDefault="00212A42">
            <w:pPr>
              <w:spacing w:before="30" w:after="30"/>
            </w:pPr>
            <w:r>
              <w:rPr>
                <w:sz w:val="13"/>
              </w:rPr>
              <w:t>A ConvNet for the 2020s</w:t>
            </w:r>
          </w:p>
        </w:tc>
        <w:tc>
          <w:tcPr>
            <w:tcW w:w="680" w:type="dxa"/>
            <w:shd w:val="clear" w:color="auto" w:fill="F5F7FA"/>
          </w:tcPr>
          <w:p w14:paraId="141A5B8C" w14:textId="77777777" w:rsidR="00F32CD9" w:rsidRDefault="00212A42">
            <w:pPr>
              <w:spacing w:before="30" w:after="30"/>
            </w:pPr>
            <w:r>
              <w:rPr>
                <w:sz w:val="13"/>
              </w:rPr>
              <w:t>hand</w:t>
            </w:r>
          </w:p>
        </w:tc>
      </w:tr>
      <w:tr w:rsidR="00F32CD9" w14:paraId="6BDEFAF5" w14:textId="77777777">
        <w:trPr>
          <w:jc w:val="center"/>
        </w:trPr>
        <w:tc>
          <w:tcPr>
            <w:tcW w:w="1928" w:type="dxa"/>
          </w:tcPr>
          <w:p w14:paraId="1A970C12" w14:textId="77777777" w:rsidR="00F32CD9" w:rsidRDefault="00212A42">
            <w:pPr>
              <w:spacing w:before="30" w:after="30"/>
            </w:pPr>
            <w:r>
              <w:rPr>
                <w:sz w:val="13"/>
              </w:rPr>
              <w:t>T1 Landmark recognition in</w:t>
            </w:r>
          </w:p>
        </w:tc>
        <w:tc>
          <w:tcPr>
            <w:tcW w:w="624" w:type="dxa"/>
          </w:tcPr>
          <w:p w14:paraId="2FB6C84F" w14:textId="77777777" w:rsidR="00F32CD9" w:rsidRDefault="00212A42">
            <w:pPr>
              <w:spacing w:before="30" w:after="30"/>
            </w:pPr>
            <w:r>
              <w:rPr>
                <w:sz w:val="13"/>
              </w:rPr>
              <w:t>2022</w:t>
            </w:r>
          </w:p>
        </w:tc>
        <w:tc>
          <w:tcPr>
            <w:tcW w:w="1587" w:type="dxa"/>
          </w:tcPr>
          <w:p w14:paraId="122F5A44" w14:textId="77777777" w:rsidR="00F32CD9" w:rsidRDefault="00212A42">
            <w:pPr>
              <w:spacing w:before="30" w:after="30"/>
            </w:pPr>
            <w:r>
              <w:rPr>
                <w:sz w:val="13"/>
              </w:rPr>
              <w:t>Mahmood, S.</w:t>
            </w:r>
          </w:p>
        </w:tc>
        <w:tc>
          <w:tcPr>
            <w:tcW w:w="4535" w:type="dxa"/>
          </w:tcPr>
          <w:p w14:paraId="3DA694D5" w14:textId="77777777" w:rsidR="00F32CD9" w:rsidRDefault="00212A42">
            <w:pPr>
              <w:spacing w:before="30" w:after="30"/>
            </w:pPr>
            <w:r>
              <w:rPr>
                <w:sz w:val="13"/>
              </w:rPr>
              <w:t>A Robust Deep Model for Classification of Peptic Ulcer and Other Digestive</w:t>
            </w:r>
          </w:p>
        </w:tc>
        <w:tc>
          <w:tcPr>
            <w:tcW w:w="680" w:type="dxa"/>
          </w:tcPr>
          <w:p w14:paraId="3AA876B6" w14:textId="77777777" w:rsidR="00F32CD9" w:rsidRDefault="00212A42">
            <w:pPr>
              <w:spacing w:before="30" w:after="30"/>
            </w:pPr>
            <w:r>
              <w:rPr>
                <w:sz w:val="13"/>
              </w:rPr>
              <w:t>db</w:t>
            </w:r>
          </w:p>
        </w:tc>
      </w:tr>
      <w:tr w:rsidR="00F32CD9" w14:paraId="61406DAD" w14:textId="77777777">
        <w:trPr>
          <w:jc w:val="center"/>
        </w:trPr>
        <w:tc>
          <w:tcPr>
            <w:tcW w:w="1928" w:type="dxa"/>
            <w:shd w:val="clear" w:color="auto" w:fill="F5F7FA"/>
          </w:tcPr>
          <w:p w14:paraId="644E76D9" w14:textId="77777777" w:rsidR="00F32CD9" w:rsidRDefault="00212A42">
            <w:pPr>
              <w:spacing w:before="30" w:after="30"/>
            </w:pPr>
            <w:r>
              <w:rPr>
                <w:sz w:val="13"/>
              </w:rPr>
              <w:t>T1 Landmark recognition in</w:t>
            </w:r>
          </w:p>
        </w:tc>
        <w:tc>
          <w:tcPr>
            <w:tcW w:w="624" w:type="dxa"/>
            <w:shd w:val="clear" w:color="auto" w:fill="F5F7FA"/>
          </w:tcPr>
          <w:p w14:paraId="313247C3" w14:textId="77777777" w:rsidR="00F32CD9" w:rsidRDefault="00212A42">
            <w:pPr>
              <w:spacing w:before="30" w:after="30"/>
            </w:pPr>
            <w:r>
              <w:rPr>
                <w:sz w:val="13"/>
              </w:rPr>
              <w:t>2022</w:t>
            </w:r>
          </w:p>
        </w:tc>
        <w:tc>
          <w:tcPr>
            <w:tcW w:w="1587" w:type="dxa"/>
            <w:shd w:val="clear" w:color="auto" w:fill="F5F7FA"/>
          </w:tcPr>
          <w:p w14:paraId="70F7D103" w14:textId="77777777" w:rsidR="00F32CD9" w:rsidRDefault="00212A42">
            <w:pPr>
              <w:spacing w:before="30" w:after="30"/>
            </w:pPr>
            <w:r>
              <w:rPr>
                <w:sz w:val="13"/>
              </w:rPr>
              <w:t>Srivastava, A.</w:t>
            </w:r>
          </w:p>
        </w:tc>
        <w:tc>
          <w:tcPr>
            <w:tcW w:w="4535" w:type="dxa"/>
            <w:shd w:val="clear" w:color="auto" w:fill="F5F7FA"/>
          </w:tcPr>
          <w:p w14:paraId="6E1A63BD" w14:textId="77777777" w:rsidR="00F32CD9" w:rsidRDefault="00212A42">
            <w:pPr>
              <w:spacing w:before="30" w:after="30"/>
            </w:pPr>
            <w:r>
              <w:rPr>
                <w:sz w:val="13"/>
              </w:rPr>
              <w:t>Video Capsule Endoscopy Classification using Focal Modulation Guided Convo</w:t>
            </w:r>
          </w:p>
        </w:tc>
        <w:tc>
          <w:tcPr>
            <w:tcW w:w="680" w:type="dxa"/>
            <w:shd w:val="clear" w:color="auto" w:fill="F5F7FA"/>
          </w:tcPr>
          <w:p w14:paraId="0571290C" w14:textId="77777777" w:rsidR="00F32CD9" w:rsidRDefault="00212A42">
            <w:pPr>
              <w:spacing w:before="30" w:after="30"/>
            </w:pPr>
            <w:r>
              <w:rPr>
                <w:sz w:val="13"/>
              </w:rPr>
              <w:t>db</w:t>
            </w:r>
          </w:p>
        </w:tc>
      </w:tr>
      <w:tr w:rsidR="00F32CD9" w14:paraId="155C0D77" w14:textId="77777777">
        <w:trPr>
          <w:jc w:val="center"/>
        </w:trPr>
        <w:tc>
          <w:tcPr>
            <w:tcW w:w="1928" w:type="dxa"/>
          </w:tcPr>
          <w:p w14:paraId="7FBC6826" w14:textId="77777777" w:rsidR="00F32CD9" w:rsidRDefault="00212A42">
            <w:pPr>
              <w:spacing w:before="30" w:after="30"/>
            </w:pPr>
            <w:r>
              <w:rPr>
                <w:sz w:val="13"/>
              </w:rPr>
              <w:t>T1 Landmark recognition in</w:t>
            </w:r>
          </w:p>
        </w:tc>
        <w:tc>
          <w:tcPr>
            <w:tcW w:w="624" w:type="dxa"/>
          </w:tcPr>
          <w:p w14:paraId="79F485FE" w14:textId="77777777" w:rsidR="00F32CD9" w:rsidRDefault="00212A42">
            <w:pPr>
              <w:spacing w:before="30" w:after="30"/>
            </w:pPr>
            <w:r>
              <w:rPr>
                <w:sz w:val="13"/>
              </w:rPr>
              <w:t>2021</w:t>
            </w:r>
          </w:p>
        </w:tc>
        <w:tc>
          <w:tcPr>
            <w:tcW w:w="1587" w:type="dxa"/>
          </w:tcPr>
          <w:p w14:paraId="34C55BC8" w14:textId="77777777" w:rsidR="00F32CD9" w:rsidRDefault="00212A42">
            <w:pPr>
              <w:spacing w:before="30" w:after="30"/>
            </w:pPr>
            <w:r>
              <w:rPr>
                <w:sz w:val="13"/>
              </w:rPr>
              <w:t>Adewole, S.</w:t>
            </w:r>
          </w:p>
        </w:tc>
        <w:tc>
          <w:tcPr>
            <w:tcW w:w="4535" w:type="dxa"/>
          </w:tcPr>
          <w:p w14:paraId="125EE0E6" w14:textId="77777777" w:rsidR="00F32CD9" w:rsidRDefault="00212A42">
            <w:pPr>
              <w:spacing w:before="30" w:after="30"/>
            </w:pPr>
            <w:r>
              <w:rPr>
                <w:sz w:val="13"/>
              </w:rPr>
              <w:t>Deep Learning Methods for Anatomical Landmark Detection in Video Capsule E</w:t>
            </w:r>
          </w:p>
        </w:tc>
        <w:tc>
          <w:tcPr>
            <w:tcW w:w="680" w:type="dxa"/>
          </w:tcPr>
          <w:p w14:paraId="5CE697D7" w14:textId="77777777" w:rsidR="00F32CD9" w:rsidRDefault="00212A42">
            <w:pPr>
              <w:spacing w:before="30" w:after="30"/>
            </w:pPr>
            <w:r>
              <w:rPr>
                <w:sz w:val="13"/>
              </w:rPr>
              <w:t>db</w:t>
            </w:r>
          </w:p>
        </w:tc>
      </w:tr>
      <w:tr w:rsidR="00F32CD9" w14:paraId="69C662B1" w14:textId="77777777">
        <w:trPr>
          <w:jc w:val="center"/>
        </w:trPr>
        <w:tc>
          <w:tcPr>
            <w:tcW w:w="1928" w:type="dxa"/>
            <w:shd w:val="clear" w:color="auto" w:fill="F5F7FA"/>
          </w:tcPr>
          <w:p w14:paraId="077D5976" w14:textId="77777777" w:rsidR="00F32CD9" w:rsidRDefault="00212A42">
            <w:pPr>
              <w:spacing w:before="30" w:after="30"/>
            </w:pPr>
            <w:r>
              <w:rPr>
                <w:sz w:val="13"/>
              </w:rPr>
              <w:t>T1 Landmark recognition in</w:t>
            </w:r>
          </w:p>
        </w:tc>
        <w:tc>
          <w:tcPr>
            <w:tcW w:w="624" w:type="dxa"/>
            <w:shd w:val="clear" w:color="auto" w:fill="F5F7FA"/>
          </w:tcPr>
          <w:p w14:paraId="6EDDC56D" w14:textId="77777777" w:rsidR="00F32CD9" w:rsidRDefault="00212A42">
            <w:pPr>
              <w:spacing w:before="30" w:after="30"/>
            </w:pPr>
            <w:r>
              <w:rPr>
                <w:sz w:val="13"/>
              </w:rPr>
              <w:t>2021</w:t>
            </w:r>
          </w:p>
        </w:tc>
        <w:tc>
          <w:tcPr>
            <w:tcW w:w="1587" w:type="dxa"/>
            <w:shd w:val="clear" w:color="auto" w:fill="F5F7FA"/>
          </w:tcPr>
          <w:p w14:paraId="4CEBE454" w14:textId="77777777" w:rsidR="00F32CD9" w:rsidRDefault="00212A42">
            <w:pPr>
              <w:spacing w:before="30" w:after="30"/>
            </w:pPr>
            <w:r>
              <w:rPr>
                <w:sz w:val="13"/>
              </w:rPr>
              <w:t>Dosovitskiy, A.</w:t>
            </w:r>
          </w:p>
        </w:tc>
        <w:tc>
          <w:tcPr>
            <w:tcW w:w="4535" w:type="dxa"/>
            <w:shd w:val="clear" w:color="auto" w:fill="F5F7FA"/>
          </w:tcPr>
          <w:p w14:paraId="10A33C91" w14:textId="77777777" w:rsidR="00F32CD9" w:rsidRDefault="00212A42">
            <w:pPr>
              <w:spacing w:before="30" w:after="30"/>
            </w:pPr>
            <w:r>
              <w:rPr>
                <w:sz w:val="13"/>
              </w:rPr>
              <w:t>An Image is Worth 16x16 Words: Transformers for Image Recognition at Scale</w:t>
            </w:r>
          </w:p>
        </w:tc>
        <w:tc>
          <w:tcPr>
            <w:tcW w:w="680" w:type="dxa"/>
            <w:shd w:val="clear" w:color="auto" w:fill="F5F7FA"/>
          </w:tcPr>
          <w:p w14:paraId="6157362E" w14:textId="77777777" w:rsidR="00F32CD9" w:rsidRDefault="00212A42">
            <w:pPr>
              <w:spacing w:before="30" w:after="30"/>
            </w:pPr>
            <w:r>
              <w:rPr>
                <w:sz w:val="13"/>
              </w:rPr>
              <w:t>hand</w:t>
            </w:r>
          </w:p>
        </w:tc>
      </w:tr>
      <w:tr w:rsidR="00F32CD9" w14:paraId="7ADDE8EC" w14:textId="77777777">
        <w:trPr>
          <w:jc w:val="center"/>
        </w:trPr>
        <w:tc>
          <w:tcPr>
            <w:tcW w:w="1928" w:type="dxa"/>
          </w:tcPr>
          <w:p w14:paraId="7AC51449" w14:textId="77777777" w:rsidR="00F32CD9" w:rsidRDefault="00212A42">
            <w:pPr>
              <w:spacing w:before="30" w:after="30"/>
            </w:pPr>
            <w:r>
              <w:rPr>
                <w:sz w:val="13"/>
              </w:rPr>
              <w:t>T1 Landmark recognition in</w:t>
            </w:r>
          </w:p>
        </w:tc>
        <w:tc>
          <w:tcPr>
            <w:tcW w:w="624" w:type="dxa"/>
          </w:tcPr>
          <w:p w14:paraId="75A83B9D" w14:textId="77777777" w:rsidR="00F32CD9" w:rsidRDefault="00212A42">
            <w:pPr>
              <w:spacing w:before="30" w:after="30"/>
            </w:pPr>
            <w:r>
              <w:rPr>
                <w:sz w:val="13"/>
              </w:rPr>
              <w:t>2021</w:t>
            </w:r>
          </w:p>
        </w:tc>
        <w:tc>
          <w:tcPr>
            <w:tcW w:w="1587" w:type="dxa"/>
          </w:tcPr>
          <w:p w14:paraId="5203E30E" w14:textId="77777777" w:rsidR="00F32CD9" w:rsidRDefault="00212A42">
            <w:pPr>
              <w:spacing w:before="30" w:after="30"/>
            </w:pPr>
            <w:r>
              <w:rPr>
                <w:sz w:val="13"/>
              </w:rPr>
              <w:t>Li, Y. D.</w:t>
            </w:r>
          </w:p>
        </w:tc>
        <w:tc>
          <w:tcPr>
            <w:tcW w:w="4535" w:type="dxa"/>
          </w:tcPr>
          <w:p w14:paraId="7A2A7503" w14:textId="77777777" w:rsidR="00F32CD9" w:rsidRDefault="00212A42">
            <w:pPr>
              <w:spacing w:before="30" w:after="30"/>
            </w:pPr>
            <w:r>
              <w:rPr>
                <w:sz w:val="13"/>
              </w:rPr>
              <w:t>Intelligent detection endoscopic assistant: An artificial intelligence-bas</w:t>
            </w:r>
          </w:p>
        </w:tc>
        <w:tc>
          <w:tcPr>
            <w:tcW w:w="680" w:type="dxa"/>
          </w:tcPr>
          <w:p w14:paraId="49D7E7A1" w14:textId="77777777" w:rsidR="00F32CD9" w:rsidRDefault="00212A42">
            <w:pPr>
              <w:spacing w:before="30" w:after="30"/>
            </w:pPr>
            <w:r>
              <w:rPr>
                <w:sz w:val="13"/>
              </w:rPr>
              <w:t>db</w:t>
            </w:r>
          </w:p>
        </w:tc>
      </w:tr>
      <w:tr w:rsidR="00F32CD9" w14:paraId="2B9C639A" w14:textId="77777777">
        <w:trPr>
          <w:jc w:val="center"/>
        </w:trPr>
        <w:tc>
          <w:tcPr>
            <w:tcW w:w="1928" w:type="dxa"/>
            <w:shd w:val="clear" w:color="auto" w:fill="F5F7FA"/>
          </w:tcPr>
          <w:p w14:paraId="2E3D92FB" w14:textId="77777777" w:rsidR="00F32CD9" w:rsidRDefault="00212A42">
            <w:pPr>
              <w:spacing w:before="30" w:after="30"/>
            </w:pPr>
            <w:r>
              <w:rPr>
                <w:sz w:val="13"/>
              </w:rPr>
              <w:t>T1 Landmark recognition in</w:t>
            </w:r>
          </w:p>
        </w:tc>
        <w:tc>
          <w:tcPr>
            <w:tcW w:w="624" w:type="dxa"/>
            <w:shd w:val="clear" w:color="auto" w:fill="F5F7FA"/>
          </w:tcPr>
          <w:p w14:paraId="0B3C7ABB" w14:textId="77777777" w:rsidR="00F32CD9" w:rsidRDefault="00212A42">
            <w:pPr>
              <w:spacing w:before="30" w:after="30"/>
            </w:pPr>
            <w:r>
              <w:rPr>
                <w:sz w:val="13"/>
              </w:rPr>
              <w:t>2020</w:t>
            </w:r>
          </w:p>
        </w:tc>
        <w:tc>
          <w:tcPr>
            <w:tcW w:w="1587" w:type="dxa"/>
            <w:shd w:val="clear" w:color="auto" w:fill="F5F7FA"/>
          </w:tcPr>
          <w:p w14:paraId="2A3D1FB7" w14:textId="77777777" w:rsidR="00F32CD9" w:rsidRDefault="00212A42">
            <w:pPr>
              <w:spacing w:before="30" w:after="30"/>
            </w:pPr>
            <w:r>
              <w:rPr>
                <w:sz w:val="13"/>
              </w:rPr>
              <w:t>Borgli, H.</w:t>
            </w:r>
          </w:p>
        </w:tc>
        <w:tc>
          <w:tcPr>
            <w:tcW w:w="4535" w:type="dxa"/>
            <w:shd w:val="clear" w:color="auto" w:fill="F5F7FA"/>
          </w:tcPr>
          <w:p w14:paraId="05F689C6" w14:textId="77777777" w:rsidR="00F32CD9" w:rsidRDefault="00212A42">
            <w:pPr>
              <w:spacing w:before="30" w:after="30"/>
            </w:pPr>
            <w:r>
              <w:rPr>
                <w:sz w:val="13"/>
              </w:rPr>
              <w:t>HyperKvasir, a comprehensive multi-class image and video dataset for gastr</w:t>
            </w:r>
          </w:p>
        </w:tc>
        <w:tc>
          <w:tcPr>
            <w:tcW w:w="680" w:type="dxa"/>
            <w:shd w:val="clear" w:color="auto" w:fill="F5F7FA"/>
          </w:tcPr>
          <w:p w14:paraId="5E101FAF" w14:textId="77777777" w:rsidR="00F32CD9" w:rsidRDefault="00212A42">
            <w:pPr>
              <w:spacing w:before="30" w:after="30"/>
            </w:pPr>
            <w:r>
              <w:rPr>
                <w:sz w:val="13"/>
              </w:rPr>
              <w:t>hand</w:t>
            </w:r>
          </w:p>
        </w:tc>
      </w:tr>
      <w:tr w:rsidR="00F32CD9" w14:paraId="6FA3B3C7" w14:textId="77777777">
        <w:trPr>
          <w:jc w:val="center"/>
        </w:trPr>
        <w:tc>
          <w:tcPr>
            <w:tcW w:w="1928" w:type="dxa"/>
          </w:tcPr>
          <w:p w14:paraId="29A5DB6C" w14:textId="77777777" w:rsidR="00F32CD9" w:rsidRDefault="00212A42">
            <w:pPr>
              <w:spacing w:before="30" w:after="30"/>
            </w:pPr>
            <w:r>
              <w:rPr>
                <w:sz w:val="13"/>
              </w:rPr>
              <w:t>T1 Landmark recognition in</w:t>
            </w:r>
          </w:p>
        </w:tc>
        <w:tc>
          <w:tcPr>
            <w:tcW w:w="624" w:type="dxa"/>
          </w:tcPr>
          <w:p w14:paraId="5ADF74DB" w14:textId="77777777" w:rsidR="00F32CD9" w:rsidRDefault="00212A42">
            <w:pPr>
              <w:spacing w:before="30" w:after="30"/>
            </w:pPr>
            <w:r>
              <w:rPr>
                <w:sz w:val="13"/>
              </w:rPr>
              <w:t>2016</w:t>
            </w:r>
          </w:p>
        </w:tc>
        <w:tc>
          <w:tcPr>
            <w:tcW w:w="1587" w:type="dxa"/>
          </w:tcPr>
          <w:p w14:paraId="4992DF5B" w14:textId="77777777" w:rsidR="00F32CD9" w:rsidRDefault="00212A42">
            <w:pPr>
              <w:spacing w:before="30" w:after="30"/>
            </w:pPr>
            <w:r>
              <w:rPr>
                <w:sz w:val="13"/>
              </w:rPr>
              <w:t>He, K.</w:t>
            </w:r>
          </w:p>
        </w:tc>
        <w:tc>
          <w:tcPr>
            <w:tcW w:w="4535" w:type="dxa"/>
          </w:tcPr>
          <w:p w14:paraId="228F922F" w14:textId="77777777" w:rsidR="00F32CD9" w:rsidRDefault="00212A42">
            <w:pPr>
              <w:spacing w:before="30" w:after="30"/>
            </w:pPr>
            <w:r>
              <w:rPr>
                <w:sz w:val="13"/>
              </w:rPr>
              <w:t>Deep Residual Learning for Image Recognition</w:t>
            </w:r>
          </w:p>
        </w:tc>
        <w:tc>
          <w:tcPr>
            <w:tcW w:w="680" w:type="dxa"/>
          </w:tcPr>
          <w:p w14:paraId="78E7CCAB" w14:textId="77777777" w:rsidR="00F32CD9" w:rsidRDefault="00212A42">
            <w:pPr>
              <w:spacing w:before="30" w:after="30"/>
            </w:pPr>
            <w:r>
              <w:rPr>
                <w:sz w:val="13"/>
              </w:rPr>
              <w:t>hand</w:t>
            </w:r>
          </w:p>
        </w:tc>
      </w:tr>
      <w:tr w:rsidR="00F32CD9" w14:paraId="1A08CC3A" w14:textId="77777777">
        <w:trPr>
          <w:jc w:val="center"/>
        </w:trPr>
        <w:tc>
          <w:tcPr>
            <w:tcW w:w="1928" w:type="dxa"/>
            <w:shd w:val="clear" w:color="auto" w:fill="F5F7FA"/>
          </w:tcPr>
          <w:p w14:paraId="7634DCA4" w14:textId="77777777" w:rsidR="00F32CD9" w:rsidRDefault="00212A42">
            <w:pPr>
              <w:spacing w:before="30" w:after="30"/>
            </w:pPr>
            <w:r>
              <w:rPr>
                <w:sz w:val="13"/>
              </w:rPr>
              <w:t>T2 Endoscopic quality &amp; bl</w:t>
            </w:r>
          </w:p>
        </w:tc>
        <w:tc>
          <w:tcPr>
            <w:tcW w:w="624" w:type="dxa"/>
            <w:shd w:val="clear" w:color="auto" w:fill="F5F7FA"/>
          </w:tcPr>
          <w:p w14:paraId="65016973" w14:textId="77777777" w:rsidR="00F32CD9" w:rsidRDefault="00212A42">
            <w:pPr>
              <w:spacing w:before="30" w:after="30"/>
            </w:pPr>
            <w:r>
              <w:rPr>
                <w:sz w:val="13"/>
              </w:rPr>
              <w:t>2026</w:t>
            </w:r>
          </w:p>
        </w:tc>
        <w:tc>
          <w:tcPr>
            <w:tcW w:w="1587" w:type="dxa"/>
            <w:shd w:val="clear" w:color="auto" w:fill="F5F7FA"/>
          </w:tcPr>
          <w:p w14:paraId="023753F2" w14:textId="77777777" w:rsidR="00F32CD9" w:rsidRDefault="00212A42">
            <w:pPr>
              <w:spacing w:before="30" w:after="30"/>
            </w:pPr>
            <w:r>
              <w:rPr>
                <w:sz w:val="13"/>
              </w:rPr>
              <w:t>Dong, Z.</w:t>
            </w:r>
          </w:p>
        </w:tc>
        <w:tc>
          <w:tcPr>
            <w:tcW w:w="4535" w:type="dxa"/>
            <w:shd w:val="clear" w:color="auto" w:fill="F5F7FA"/>
          </w:tcPr>
          <w:p w14:paraId="1F9C255C" w14:textId="77777777" w:rsidR="00F32CD9" w:rsidRDefault="00212A42">
            <w:pPr>
              <w:spacing w:before="30" w:after="30"/>
            </w:pPr>
            <w:r>
              <w:rPr>
                <w:sz w:val="13"/>
              </w:rPr>
              <w:t>Effect of a Computer-Aided Device for Detecting Gastric Neoplasms: A Multi</w:t>
            </w:r>
          </w:p>
        </w:tc>
        <w:tc>
          <w:tcPr>
            <w:tcW w:w="680" w:type="dxa"/>
            <w:shd w:val="clear" w:color="auto" w:fill="F5F7FA"/>
          </w:tcPr>
          <w:p w14:paraId="445207FA" w14:textId="77777777" w:rsidR="00F32CD9" w:rsidRDefault="00212A42">
            <w:pPr>
              <w:spacing w:before="30" w:after="30"/>
            </w:pPr>
            <w:r>
              <w:rPr>
                <w:sz w:val="13"/>
              </w:rPr>
              <w:t>db</w:t>
            </w:r>
          </w:p>
        </w:tc>
      </w:tr>
      <w:tr w:rsidR="00F32CD9" w14:paraId="29442BEF" w14:textId="77777777">
        <w:trPr>
          <w:jc w:val="center"/>
        </w:trPr>
        <w:tc>
          <w:tcPr>
            <w:tcW w:w="1928" w:type="dxa"/>
          </w:tcPr>
          <w:p w14:paraId="5E8F8EB5" w14:textId="77777777" w:rsidR="00F32CD9" w:rsidRDefault="00212A42">
            <w:pPr>
              <w:spacing w:before="30" w:after="30"/>
            </w:pPr>
            <w:r>
              <w:rPr>
                <w:sz w:val="13"/>
              </w:rPr>
              <w:t>T2 Endoscopic quality &amp; bl</w:t>
            </w:r>
          </w:p>
        </w:tc>
        <w:tc>
          <w:tcPr>
            <w:tcW w:w="624" w:type="dxa"/>
          </w:tcPr>
          <w:p w14:paraId="44629417" w14:textId="77777777" w:rsidR="00F32CD9" w:rsidRDefault="00212A42">
            <w:pPr>
              <w:spacing w:before="30" w:after="30"/>
            </w:pPr>
            <w:r>
              <w:rPr>
                <w:sz w:val="13"/>
              </w:rPr>
              <w:t>2026</w:t>
            </w:r>
          </w:p>
        </w:tc>
        <w:tc>
          <w:tcPr>
            <w:tcW w:w="1587" w:type="dxa"/>
          </w:tcPr>
          <w:p w14:paraId="14D80422" w14:textId="77777777" w:rsidR="00F32CD9" w:rsidRDefault="00212A42">
            <w:pPr>
              <w:spacing w:before="30" w:after="30"/>
            </w:pPr>
            <w:r>
              <w:rPr>
                <w:sz w:val="13"/>
              </w:rPr>
              <w:t>Putera, M.</w:t>
            </w:r>
          </w:p>
        </w:tc>
        <w:tc>
          <w:tcPr>
            <w:tcW w:w="4535" w:type="dxa"/>
          </w:tcPr>
          <w:p w14:paraId="3E2354A8" w14:textId="77777777" w:rsidR="00F32CD9" w:rsidRDefault="00212A42">
            <w:pPr>
              <w:spacing w:before="30" w:after="30"/>
            </w:pPr>
            <w:r>
              <w:rPr>
                <w:sz w:val="13"/>
              </w:rPr>
              <w:t>Controversies in Computer-Assisted Detection in Colonoscopy.</w:t>
            </w:r>
          </w:p>
        </w:tc>
        <w:tc>
          <w:tcPr>
            <w:tcW w:w="680" w:type="dxa"/>
          </w:tcPr>
          <w:p w14:paraId="6C7395BC" w14:textId="77777777" w:rsidR="00F32CD9" w:rsidRDefault="00212A42">
            <w:pPr>
              <w:spacing w:before="30" w:after="30"/>
            </w:pPr>
            <w:r>
              <w:rPr>
                <w:sz w:val="13"/>
              </w:rPr>
              <w:t>db</w:t>
            </w:r>
          </w:p>
        </w:tc>
      </w:tr>
      <w:tr w:rsidR="00F32CD9" w14:paraId="5BC5D39A" w14:textId="77777777">
        <w:trPr>
          <w:jc w:val="center"/>
        </w:trPr>
        <w:tc>
          <w:tcPr>
            <w:tcW w:w="1928" w:type="dxa"/>
            <w:shd w:val="clear" w:color="auto" w:fill="F5F7FA"/>
          </w:tcPr>
          <w:p w14:paraId="37563330" w14:textId="77777777" w:rsidR="00F32CD9" w:rsidRDefault="00212A42">
            <w:pPr>
              <w:spacing w:before="30" w:after="30"/>
            </w:pPr>
            <w:r>
              <w:rPr>
                <w:sz w:val="13"/>
              </w:rPr>
              <w:t>T2 Endoscopic quality &amp; bl</w:t>
            </w:r>
          </w:p>
        </w:tc>
        <w:tc>
          <w:tcPr>
            <w:tcW w:w="624" w:type="dxa"/>
            <w:shd w:val="clear" w:color="auto" w:fill="F5F7FA"/>
          </w:tcPr>
          <w:p w14:paraId="00F6773B" w14:textId="77777777" w:rsidR="00F32CD9" w:rsidRDefault="00212A42">
            <w:pPr>
              <w:spacing w:before="30" w:after="30"/>
            </w:pPr>
            <w:r>
              <w:rPr>
                <w:sz w:val="13"/>
              </w:rPr>
              <w:t>2026</w:t>
            </w:r>
          </w:p>
        </w:tc>
        <w:tc>
          <w:tcPr>
            <w:tcW w:w="1587" w:type="dxa"/>
            <w:shd w:val="clear" w:color="auto" w:fill="F5F7FA"/>
          </w:tcPr>
          <w:p w14:paraId="0A48CE28" w14:textId="77777777" w:rsidR="00F32CD9" w:rsidRDefault="00212A42">
            <w:pPr>
              <w:spacing w:before="30" w:after="30"/>
            </w:pPr>
            <w:r>
              <w:rPr>
                <w:sz w:val="13"/>
              </w:rPr>
              <w:t>Wang, X.</w:t>
            </w:r>
          </w:p>
        </w:tc>
        <w:tc>
          <w:tcPr>
            <w:tcW w:w="4535" w:type="dxa"/>
            <w:shd w:val="clear" w:color="auto" w:fill="F5F7FA"/>
          </w:tcPr>
          <w:p w14:paraId="26197F18" w14:textId="77777777" w:rsidR="00F32CD9" w:rsidRDefault="00212A42">
            <w:pPr>
              <w:spacing w:before="30" w:after="30"/>
            </w:pPr>
            <w:r>
              <w:rPr>
                <w:sz w:val="13"/>
              </w:rPr>
              <w:t>Impact of a real-time automatic quality control system for magnetically co</w:t>
            </w:r>
          </w:p>
        </w:tc>
        <w:tc>
          <w:tcPr>
            <w:tcW w:w="680" w:type="dxa"/>
            <w:shd w:val="clear" w:color="auto" w:fill="F5F7FA"/>
          </w:tcPr>
          <w:p w14:paraId="3B2D814A" w14:textId="77777777" w:rsidR="00F32CD9" w:rsidRDefault="00212A42">
            <w:pPr>
              <w:spacing w:before="30" w:after="30"/>
            </w:pPr>
            <w:r>
              <w:rPr>
                <w:sz w:val="13"/>
              </w:rPr>
              <w:t>db</w:t>
            </w:r>
          </w:p>
        </w:tc>
      </w:tr>
      <w:tr w:rsidR="00F32CD9" w14:paraId="401419DB" w14:textId="77777777">
        <w:trPr>
          <w:jc w:val="center"/>
        </w:trPr>
        <w:tc>
          <w:tcPr>
            <w:tcW w:w="1928" w:type="dxa"/>
          </w:tcPr>
          <w:p w14:paraId="4F53A9B0" w14:textId="77777777" w:rsidR="00F32CD9" w:rsidRDefault="00212A42">
            <w:pPr>
              <w:spacing w:before="30" w:after="30"/>
            </w:pPr>
            <w:r>
              <w:rPr>
                <w:sz w:val="13"/>
              </w:rPr>
              <w:t>T2 Endoscopic quality &amp; bl</w:t>
            </w:r>
          </w:p>
        </w:tc>
        <w:tc>
          <w:tcPr>
            <w:tcW w:w="624" w:type="dxa"/>
          </w:tcPr>
          <w:p w14:paraId="57A1B09C" w14:textId="77777777" w:rsidR="00F32CD9" w:rsidRDefault="00212A42">
            <w:pPr>
              <w:spacing w:before="30" w:after="30"/>
            </w:pPr>
            <w:r>
              <w:rPr>
                <w:sz w:val="13"/>
              </w:rPr>
              <w:t>2025</w:t>
            </w:r>
          </w:p>
        </w:tc>
        <w:tc>
          <w:tcPr>
            <w:tcW w:w="1587" w:type="dxa"/>
          </w:tcPr>
          <w:p w14:paraId="71012B2F" w14:textId="77777777" w:rsidR="00F32CD9" w:rsidRDefault="00212A42">
            <w:pPr>
              <w:spacing w:before="30" w:after="30"/>
            </w:pPr>
            <w:r>
              <w:rPr>
                <w:sz w:val="13"/>
              </w:rPr>
              <w:t>Chen, S.</w:t>
            </w:r>
          </w:p>
        </w:tc>
        <w:tc>
          <w:tcPr>
            <w:tcW w:w="4535" w:type="dxa"/>
          </w:tcPr>
          <w:p w14:paraId="54E29419" w14:textId="77777777" w:rsidR="00F32CD9" w:rsidRDefault="00212A42">
            <w:pPr>
              <w:spacing w:before="30" w:after="30"/>
            </w:pPr>
            <w:r>
              <w:rPr>
                <w:sz w:val="13"/>
              </w:rPr>
              <w:t>A novel artificial intelligence-based system for quality monitoring during</w:t>
            </w:r>
          </w:p>
        </w:tc>
        <w:tc>
          <w:tcPr>
            <w:tcW w:w="680" w:type="dxa"/>
          </w:tcPr>
          <w:p w14:paraId="13585DD3" w14:textId="77777777" w:rsidR="00F32CD9" w:rsidRDefault="00212A42">
            <w:pPr>
              <w:spacing w:before="30" w:after="30"/>
            </w:pPr>
            <w:r>
              <w:rPr>
                <w:sz w:val="13"/>
              </w:rPr>
              <w:t>db</w:t>
            </w:r>
          </w:p>
        </w:tc>
      </w:tr>
      <w:tr w:rsidR="00F32CD9" w14:paraId="7B9E7B95" w14:textId="77777777">
        <w:trPr>
          <w:jc w:val="center"/>
        </w:trPr>
        <w:tc>
          <w:tcPr>
            <w:tcW w:w="1928" w:type="dxa"/>
            <w:shd w:val="clear" w:color="auto" w:fill="F5F7FA"/>
          </w:tcPr>
          <w:p w14:paraId="5E30B4DB" w14:textId="77777777" w:rsidR="00F32CD9" w:rsidRDefault="00212A42">
            <w:pPr>
              <w:spacing w:before="30" w:after="30"/>
            </w:pPr>
            <w:r>
              <w:rPr>
                <w:sz w:val="13"/>
              </w:rPr>
              <w:t>T2 Endoscopic quality &amp; bl</w:t>
            </w:r>
          </w:p>
        </w:tc>
        <w:tc>
          <w:tcPr>
            <w:tcW w:w="624" w:type="dxa"/>
            <w:shd w:val="clear" w:color="auto" w:fill="F5F7FA"/>
          </w:tcPr>
          <w:p w14:paraId="0D972EA5" w14:textId="77777777" w:rsidR="00F32CD9" w:rsidRDefault="00212A42">
            <w:pPr>
              <w:spacing w:before="30" w:after="30"/>
            </w:pPr>
            <w:r>
              <w:rPr>
                <w:sz w:val="13"/>
              </w:rPr>
              <w:t>2022</w:t>
            </w:r>
          </w:p>
        </w:tc>
        <w:tc>
          <w:tcPr>
            <w:tcW w:w="1587" w:type="dxa"/>
            <w:shd w:val="clear" w:color="auto" w:fill="F5F7FA"/>
          </w:tcPr>
          <w:p w14:paraId="7BE537CB" w14:textId="77777777" w:rsidR="00F32CD9" w:rsidRDefault="00212A42">
            <w:pPr>
              <w:spacing w:before="30" w:after="30"/>
            </w:pPr>
            <w:r>
              <w:rPr>
                <w:sz w:val="13"/>
              </w:rPr>
              <w:t>Li, Y. D.</w:t>
            </w:r>
          </w:p>
        </w:tc>
        <w:tc>
          <w:tcPr>
            <w:tcW w:w="4535" w:type="dxa"/>
            <w:shd w:val="clear" w:color="auto" w:fill="F5F7FA"/>
          </w:tcPr>
          <w:p w14:paraId="239A6E5E" w14:textId="77777777" w:rsidR="00F32CD9" w:rsidRDefault="00212A42">
            <w:pPr>
              <w:spacing w:before="30" w:after="30"/>
            </w:pPr>
            <w:r>
              <w:rPr>
                <w:sz w:val="13"/>
              </w:rPr>
              <w:t>Correlation of the detection rate of upper GI cancer with artificial intel</w:t>
            </w:r>
          </w:p>
        </w:tc>
        <w:tc>
          <w:tcPr>
            <w:tcW w:w="680" w:type="dxa"/>
            <w:shd w:val="clear" w:color="auto" w:fill="F5F7FA"/>
          </w:tcPr>
          <w:p w14:paraId="7688DD4B" w14:textId="77777777" w:rsidR="00F32CD9" w:rsidRDefault="00212A42">
            <w:pPr>
              <w:spacing w:before="30" w:after="30"/>
            </w:pPr>
            <w:r>
              <w:rPr>
                <w:sz w:val="13"/>
              </w:rPr>
              <w:t>db</w:t>
            </w:r>
          </w:p>
        </w:tc>
      </w:tr>
      <w:tr w:rsidR="00F32CD9" w14:paraId="69F72042" w14:textId="77777777">
        <w:trPr>
          <w:jc w:val="center"/>
        </w:trPr>
        <w:tc>
          <w:tcPr>
            <w:tcW w:w="1928" w:type="dxa"/>
          </w:tcPr>
          <w:p w14:paraId="09F7EE5B" w14:textId="77777777" w:rsidR="00F32CD9" w:rsidRDefault="00212A42">
            <w:pPr>
              <w:spacing w:before="30" w:after="30"/>
            </w:pPr>
            <w:r>
              <w:rPr>
                <w:sz w:val="13"/>
              </w:rPr>
              <w:t>T2 Endoscopic quality &amp; bl</w:t>
            </w:r>
          </w:p>
        </w:tc>
        <w:tc>
          <w:tcPr>
            <w:tcW w:w="624" w:type="dxa"/>
          </w:tcPr>
          <w:p w14:paraId="077FC9D7" w14:textId="77777777" w:rsidR="00F32CD9" w:rsidRDefault="00212A42">
            <w:pPr>
              <w:spacing w:before="30" w:after="30"/>
            </w:pPr>
            <w:r>
              <w:rPr>
                <w:sz w:val="13"/>
              </w:rPr>
              <w:t>2022</w:t>
            </w:r>
          </w:p>
        </w:tc>
        <w:tc>
          <w:tcPr>
            <w:tcW w:w="1587" w:type="dxa"/>
          </w:tcPr>
          <w:p w14:paraId="4C6EFA19" w14:textId="77777777" w:rsidR="00F32CD9" w:rsidRDefault="00212A42">
            <w:pPr>
              <w:spacing w:before="30" w:after="30"/>
            </w:pPr>
            <w:r>
              <w:rPr>
                <w:sz w:val="13"/>
              </w:rPr>
              <w:t>Xu, C.</w:t>
            </w:r>
          </w:p>
        </w:tc>
        <w:tc>
          <w:tcPr>
            <w:tcW w:w="4535" w:type="dxa"/>
          </w:tcPr>
          <w:p w14:paraId="587D6560" w14:textId="77777777" w:rsidR="00F32CD9" w:rsidRDefault="00212A42">
            <w:pPr>
              <w:spacing w:before="30" w:after="30"/>
            </w:pPr>
            <w:r>
              <w:rPr>
                <w:sz w:val="13"/>
              </w:rPr>
              <w:t>Evaluating the effect of an artificial intelligence system on the anesthes</w:t>
            </w:r>
          </w:p>
        </w:tc>
        <w:tc>
          <w:tcPr>
            <w:tcW w:w="680" w:type="dxa"/>
          </w:tcPr>
          <w:p w14:paraId="5DA6FAFA" w14:textId="77777777" w:rsidR="00F32CD9" w:rsidRDefault="00212A42">
            <w:pPr>
              <w:spacing w:before="30" w:after="30"/>
            </w:pPr>
            <w:r>
              <w:rPr>
                <w:sz w:val="13"/>
              </w:rPr>
              <w:t>db</w:t>
            </w:r>
          </w:p>
        </w:tc>
      </w:tr>
      <w:tr w:rsidR="00F32CD9" w14:paraId="1C53B5CF" w14:textId="77777777">
        <w:trPr>
          <w:jc w:val="center"/>
        </w:trPr>
        <w:tc>
          <w:tcPr>
            <w:tcW w:w="1928" w:type="dxa"/>
            <w:shd w:val="clear" w:color="auto" w:fill="F5F7FA"/>
          </w:tcPr>
          <w:p w14:paraId="489D8334" w14:textId="77777777" w:rsidR="00F32CD9" w:rsidRDefault="00212A42">
            <w:pPr>
              <w:spacing w:before="30" w:after="30"/>
            </w:pPr>
            <w:r>
              <w:rPr>
                <w:sz w:val="13"/>
              </w:rPr>
              <w:t>T2 Endoscopic quality &amp; bl</w:t>
            </w:r>
          </w:p>
        </w:tc>
        <w:tc>
          <w:tcPr>
            <w:tcW w:w="624" w:type="dxa"/>
            <w:shd w:val="clear" w:color="auto" w:fill="F5F7FA"/>
          </w:tcPr>
          <w:p w14:paraId="5DBF4C10" w14:textId="77777777" w:rsidR="00F32CD9" w:rsidRDefault="00212A42">
            <w:pPr>
              <w:spacing w:before="30" w:after="30"/>
            </w:pPr>
            <w:r>
              <w:rPr>
                <w:sz w:val="13"/>
              </w:rPr>
              <w:t>2021</w:t>
            </w:r>
          </w:p>
        </w:tc>
        <w:tc>
          <w:tcPr>
            <w:tcW w:w="1587" w:type="dxa"/>
            <w:shd w:val="clear" w:color="auto" w:fill="F5F7FA"/>
          </w:tcPr>
          <w:p w14:paraId="0ED5EA6A" w14:textId="77777777" w:rsidR="00F32CD9" w:rsidRDefault="00212A42">
            <w:pPr>
              <w:spacing w:before="30" w:after="30"/>
            </w:pPr>
            <w:r>
              <w:rPr>
                <w:sz w:val="13"/>
              </w:rPr>
              <w:t>Moore, M.</w:t>
            </w:r>
          </w:p>
        </w:tc>
        <w:tc>
          <w:tcPr>
            <w:tcW w:w="4535" w:type="dxa"/>
            <w:shd w:val="clear" w:color="auto" w:fill="F5F7FA"/>
          </w:tcPr>
          <w:p w14:paraId="3F8EADDD" w14:textId="77777777" w:rsidR="00F32CD9" w:rsidRDefault="00212A42">
            <w:pPr>
              <w:spacing w:before="30" w:after="30"/>
            </w:pPr>
            <w:r>
              <w:rPr>
                <w:sz w:val="13"/>
              </w:rPr>
              <w:t>Updates in artificial intelligence in gastroenterology endoscopy in 2020.</w:t>
            </w:r>
          </w:p>
        </w:tc>
        <w:tc>
          <w:tcPr>
            <w:tcW w:w="680" w:type="dxa"/>
            <w:shd w:val="clear" w:color="auto" w:fill="F5F7FA"/>
          </w:tcPr>
          <w:p w14:paraId="5FB0CA74" w14:textId="77777777" w:rsidR="00F32CD9" w:rsidRDefault="00212A42">
            <w:pPr>
              <w:spacing w:before="30" w:after="30"/>
            </w:pPr>
            <w:r>
              <w:rPr>
                <w:sz w:val="13"/>
              </w:rPr>
              <w:t>db</w:t>
            </w:r>
          </w:p>
        </w:tc>
      </w:tr>
      <w:tr w:rsidR="00F32CD9" w14:paraId="5B8716E0" w14:textId="77777777">
        <w:trPr>
          <w:jc w:val="center"/>
        </w:trPr>
        <w:tc>
          <w:tcPr>
            <w:tcW w:w="1928" w:type="dxa"/>
          </w:tcPr>
          <w:p w14:paraId="52728EBB" w14:textId="77777777" w:rsidR="00F32CD9" w:rsidRDefault="00212A42">
            <w:pPr>
              <w:spacing w:before="30" w:after="30"/>
            </w:pPr>
            <w:r>
              <w:rPr>
                <w:sz w:val="13"/>
              </w:rPr>
              <w:t>T2 Endoscopic quality &amp; bl</w:t>
            </w:r>
          </w:p>
        </w:tc>
        <w:tc>
          <w:tcPr>
            <w:tcW w:w="624" w:type="dxa"/>
          </w:tcPr>
          <w:p w14:paraId="0FDA6F2F" w14:textId="77777777" w:rsidR="00F32CD9" w:rsidRDefault="00212A42">
            <w:pPr>
              <w:spacing w:before="30" w:after="30"/>
            </w:pPr>
            <w:r>
              <w:rPr>
                <w:sz w:val="13"/>
              </w:rPr>
              <w:t>2021</w:t>
            </w:r>
          </w:p>
        </w:tc>
        <w:tc>
          <w:tcPr>
            <w:tcW w:w="1587" w:type="dxa"/>
          </w:tcPr>
          <w:p w14:paraId="49E809FB" w14:textId="77777777" w:rsidR="00F32CD9" w:rsidRDefault="00212A42">
            <w:pPr>
              <w:spacing w:before="30" w:after="30"/>
            </w:pPr>
            <w:r>
              <w:rPr>
                <w:sz w:val="13"/>
              </w:rPr>
              <w:t>Spadaccini, M.</w:t>
            </w:r>
          </w:p>
        </w:tc>
        <w:tc>
          <w:tcPr>
            <w:tcW w:w="4535" w:type="dxa"/>
          </w:tcPr>
          <w:p w14:paraId="65D3CCF4" w14:textId="77777777" w:rsidR="00F32CD9" w:rsidRDefault="00212A42">
            <w:pPr>
              <w:spacing w:before="30" w:after="30"/>
            </w:pPr>
            <w:r>
              <w:rPr>
                <w:sz w:val="13"/>
              </w:rPr>
              <w:t>Computer-aided detection versus advanced imaging for detection of colorect</w:t>
            </w:r>
          </w:p>
        </w:tc>
        <w:tc>
          <w:tcPr>
            <w:tcW w:w="680" w:type="dxa"/>
          </w:tcPr>
          <w:p w14:paraId="096AA6A1" w14:textId="77777777" w:rsidR="00F32CD9" w:rsidRDefault="00212A42">
            <w:pPr>
              <w:spacing w:before="30" w:after="30"/>
            </w:pPr>
            <w:r>
              <w:rPr>
                <w:sz w:val="13"/>
              </w:rPr>
              <w:t>db</w:t>
            </w:r>
          </w:p>
        </w:tc>
      </w:tr>
      <w:tr w:rsidR="00F32CD9" w14:paraId="38F1F282" w14:textId="77777777">
        <w:trPr>
          <w:jc w:val="center"/>
        </w:trPr>
        <w:tc>
          <w:tcPr>
            <w:tcW w:w="1928" w:type="dxa"/>
            <w:shd w:val="clear" w:color="auto" w:fill="F5F7FA"/>
          </w:tcPr>
          <w:p w14:paraId="6885658A" w14:textId="77777777" w:rsidR="00F32CD9" w:rsidRDefault="00212A42">
            <w:pPr>
              <w:spacing w:before="30" w:after="30"/>
            </w:pPr>
            <w:r>
              <w:rPr>
                <w:sz w:val="13"/>
              </w:rPr>
              <w:t>T2 Endoscopic quality &amp; bl</w:t>
            </w:r>
          </w:p>
        </w:tc>
        <w:tc>
          <w:tcPr>
            <w:tcW w:w="624" w:type="dxa"/>
            <w:shd w:val="clear" w:color="auto" w:fill="F5F7FA"/>
          </w:tcPr>
          <w:p w14:paraId="60955AFD" w14:textId="77777777" w:rsidR="00F32CD9" w:rsidRDefault="00212A42">
            <w:pPr>
              <w:spacing w:before="30" w:after="30"/>
            </w:pPr>
            <w:r>
              <w:rPr>
                <w:sz w:val="13"/>
              </w:rPr>
              <w:t>2021</w:t>
            </w:r>
          </w:p>
        </w:tc>
        <w:tc>
          <w:tcPr>
            <w:tcW w:w="1587" w:type="dxa"/>
            <w:shd w:val="clear" w:color="auto" w:fill="F5F7FA"/>
          </w:tcPr>
          <w:p w14:paraId="5CD07F6A" w14:textId="77777777" w:rsidR="00F32CD9" w:rsidRDefault="00212A42">
            <w:pPr>
              <w:spacing w:before="30" w:after="30"/>
            </w:pPr>
            <w:r>
              <w:rPr>
                <w:sz w:val="13"/>
              </w:rPr>
              <w:t>Wu, L.</w:t>
            </w:r>
          </w:p>
        </w:tc>
        <w:tc>
          <w:tcPr>
            <w:tcW w:w="4535" w:type="dxa"/>
            <w:shd w:val="clear" w:color="auto" w:fill="F5F7FA"/>
          </w:tcPr>
          <w:p w14:paraId="45B4E7BD" w14:textId="77777777" w:rsidR="00F32CD9" w:rsidRDefault="00212A42">
            <w:pPr>
              <w:spacing w:before="30" w:after="30"/>
            </w:pPr>
            <w:r>
              <w:rPr>
                <w:sz w:val="13"/>
              </w:rPr>
              <w:t>Evaluation of the effects of an artificial intelligence system on endoscop</w:t>
            </w:r>
          </w:p>
        </w:tc>
        <w:tc>
          <w:tcPr>
            <w:tcW w:w="680" w:type="dxa"/>
            <w:shd w:val="clear" w:color="auto" w:fill="F5F7FA"/>
          </w:tcPr>
          <w:p w14:paraId="482B1C85" w14:textId="77777777" w:rsidR="00F32CD9" w:rsidRDefault="00212A42">
            <w:pPr>
              <w:spacing w:before="30" w:after="30"/>
            </w:pPr>
            <w:r>
              <w:rPr>
                <w:sz w:val="13"/>
              </w:rPr>
              <w:t>db</w:t>
            </w:r>
          </w:p>
        </w:tc>
      </w:tr>
      <w:tr w:rsidR="00F32CD9" w14:paraId="76D3DCC0" w14:textId="77777777">
        <w:trPr>
          <w:jc w:val="center"/>
        </w:trPr>
        <w:tc>
          <w:tcPr>
            <w:tcW w:w="1928" w:type="dxa"/>
          </w:tcPr>
          <w:p w14:paraId="34F1370D" w14:textId="77777777" w:rsidR="00F32CD9" w:rsidRDefault="00212A42">
            <w:pPr>
              <w:spacing w:before="30" w:after="30"/>
            </w:pPr>
            <w:r>
              <w:rPr>
                <w:sz w:val="13"/>
              </w:rPr>
              <w:t>T2 Endoscopic quality &amp; bl</w:t>
            </w:r>
          </w:p>
        </w:tc>
        <w:tc>
          <w:tcPr>
            <w:tcW w:w="624" w:type="dxa"/>
          </w:tcPr>
          <w:p w14:paraId="24D9AEB0" w14:textId="77777777" w:rsidR="00F32CD9" w:rsidRDefault="00212A42">
            <w:pPr>
              <w:spacing w:before="30" w:after="30"/>
            </w:pPr>
            <w:r>
              <w:rPr>
                <w:sz w:val="13"/>
              </w:rPr>
              <w:t>2021</w:t>
            </w:r>
          </w:p>
        </w:tc>
        <w:tc>
          <w:tcPr>
            <w:tcW w:w="1587" w:type="dxa"/>
          </w:tcPr>
          <w:p w14:paraId="4E0F5BEC" w14:textId="77777777" w:rsidR="00F32CD9" w:rsidRDefault="00212A42">
            <w:pPr>
              <w:spacing w:before="30" w:after="30"/>
            </w:pPr>
            <w:r>
              <w:rPr>
                <w:sz w:val="13"/>
              </w:rPr>
              <w:t>Yao, L.</w:t>
            </w:r>
          </w:p>
        </w:tc>
        <w:tc>
          <w:tcPr>
            <w:tcW w:w="4535" w:type="dxa"/>
          </w:tcPr>
          <w:p w14:paraId="3E46393D" w14:textId="77777777" w:rsidR="00F32CD9" w:rsidRDefault="00212A42">
            <w:pPr>
              <w:spacing w:before="30" w:after="30"/>
            </w:pPr>
            <w:r>
              <w:rPr>
                <w:sz w:val="13"/>
              </w:rPr>
              <w:t>A Gastrointestinal Endoscopy Quality Control System Incorporated With Deep</w:t>
            </w:r>
          </w:p>
        </w:tc>
        <w:tc>
          <w:tcPr>
            <w:tcW w:w="680" w:type="dxa"/>
          </w:tcPr>
          <w:p w14:paraId="270E9E19" w14:textId="77777777" w:rsidR="00F32CD9" w:rsidRDefault="00212A42">
            <w:pPr>
              <w:spacing w:before="30" w:after="30"/>
            </w:pPr>
            <w:r>
              <w:rPr>
                <w:sz w:val="13"/>
              </w:rPr>
              <w:t>db</w:t>
            </w:r>
          </w:p>
        </w:tc>
      </w:tr>
      <w:tr w:rsidR="00F32CD9" w14:paraId="568E1599" w14:textId="77777777">
        <w:trPr>
          <w:jc w:val="center"/>
        </w:trPr>
        <w:tc>
          <w:tcPr>
            <w:tcW w:w="1928" w:type="dxa"/>
            <w:shd w:val="clear" w:color="auto" w:fill="F5F7FA"/>
          </w:tcPr>
          <w:p w14:paraId="38C8B061" w14:textId="77777777" w:rsidR="00F32CD9" w:rsidRDefault="00212A42">
            <w:pPr>
              <w:spacing w:before="30" w:after="30"/>
            </w:pPr>
            <w:r>
              <w:rPr>
                <w:sz w:val="13"/>
              </w:rPr>
              <w:t>T3 Inter-observer variabil</w:t>
            </w:r>
          </w:p>
        </w:tc>
        <w:tc>
          <w:tcPr>
            <w:tcW w:w="624" w:type="dxa"/>
            <w:shd w:val="clear" w:color="auto" w:fill="F5F7FA"/>
          </w:tcPr>
          <w:p w14:paraId="0623522F" w14:textId="77777777" w:rsidR="00F32CD9" w:rsidRDefault="00212A42">
            <w:pPr>
              <w:spacing w:before="30" w:after="30"/>
            </w:pPr>
            <w:r>
              <w:rPr>
                <w:sz w:val="13"/>
              </w:rPr>
              <w:t>2026</w:t>
            </w:r>
          </w:p>
        </w:tc>
        <w:tc>
          <w:tcPr>
            <w:tcW w:w="1587" w:type="dxa"/>
            <w:shd w:val="clear" w:color="auto" w:fill="F5F7FA"/>
          </w:tcPr>
          <w:p w14:paraId="1414797E" w14:textId="77777777" w:rsidR="00F32CD9" w:rsidRDefault="00212A42">
            <w:pPr>
              <w:spacing w:before="30" w:after="30"/>
            </w:pPr>
            <w:r>
              <w:rPr>
                <w:sz w:val="13"/>
              </w:rPr>
              <w:t>Maida, M.</w:t>
            </w:r>
          </w:p>
        </w:tc>
        <w:tc>
          <w:tcPr>
            <w:tcW w:w="4535" w:type="dxa"/>
            <w:shd w:val="clear" w:color="auto" w:fill="F5F7FA"/>
          </w:tcPr>
          <w:p w14:paraId="708594E3" w14:textId="77777777" w:rsidR="00F32CD9" w:rsidRDefault="00212A42">
            <w:pPr>
              <w:spacing w:before="30" w:after="30"/>
            </w:pPr>
            <w:r>
              <w:rPr>
                <w:sz w:val="13"/>
              </w:rPr>
              <w:t>Performance of GPT-5 in the Interpretation of IBD Histopathology Reports.</w:t>
            </w:r>
          </w:p>
        </w:tc>
        <w:tc>
          <w:tcPr>
            <w:tcW w:w="680" w:type="dxa"/>
            <w:shd w:val="clear" w:color="auto" w:fill="F5F7FA"/>
          </w:tcPr>
          <w:p w14:paraId="4FADB88F" w14:textId="77777777" w:rsidR="00F32CD9" w:rsidRDefault="00212A42">
            <w:pPr>
              <w:spacing w:before="30" w:after="30"/>
            </w:pPr>
            <w:r>
              <w:rPr>
                <w:sz w:val="13"/>
              </w:rPr>
              <w:t>db</w:t>
            </w:r>
          </w:p>
        </w:tc>
      </w:tr>
      <w:tr w:rsidR="00F32CD9" w14:paraId="32770DD6" w14:textId="77777777">
        <w:trPr>
          <w:jc w:val="center"/>
        </w:trPr>
        <w:tc>
          <w:tcPr>
            <w:tcW w:w="1928" w:type="dxa"/>
          </w:tcPr>
          <w:p w14:paraId="23DF6BA5" w14:textId="77777777" w:rsidR="00F32CD9" w:rsidRDefault="00212A42">
            <w:pPr>
              <w:spacing w:before="30" w:after="30"/>
            </w:pPr>
            <w:r>
              <w:rPr>
                <w:sz w:val="13"/>
              </w:rPr>
              <w:t>T3 Inter-observer variabil</w:t>
            </w:r>
          </w:p>
        </w:tc>
        <w:tc>
          <w:tcPr>
            <w:tcW w:w="624" w:type="dxa"/>
          </w:tcPr>
          <w:p w14:paraId="4D316358" w14:textId="77777777" w:rsidR="00F32CD9" w:rsidRDefault="00212A42">
            <w:pPr>
              <w:spacing w:before="30" w:after="30"/>
            </w:pPr>
            <w:r>
              <w:rPr>
                <w:sz w:val="13"/>
              </w:rPr>
              <w:t>2025</w:t>
            </w:r>
          </w:p>
        </w:tc>
        <w:tc>
          <w:tcPr>
            <w:tcW w:w="1587" w:type="dxa"/>
          </w:tcPr>
          <w:p w14:paraId="7ABD0EF7" w14:textId="77777777" w:rsidR="00F32CD9" w:rsidRDefault="00212A42">
            <w:pPr>
              <w:spacing w:before="30" w:after="30"/>
            </w:pPr>
            <w:r>
              <w:rPr>
                <w:sz w:val="13"/>
              </w:rPr>
              <w:t>Djinbachian, R.</w:t>
            </w:r>
          </w:p>
        </w:tc>
        <w:tc>
          <w:tcPr>
            <w:tcW w:w="4535" w:type="dxa"/>
          </w:tcPr>
          <w:p w14:paraId="41F41E6E" w14:textId="77777777" w:rsidR="00F32CD9" w:rsidRDefault="00212A42">
            <w:pPr>
              <w:spacing w:before="30" w:after="30"/>
            </w:pPr>
            <w:r>
              <w:rPr>
                <w:sz w:val="13"/>
              </w:rPr>
              <w:t>Interobserver Agreement for the Paris Classification of Colorectal Lesions</w:t>
            </w:r>
          </w:p>
        </w:tc>
        <w:tc>
          <w:tcPr>
            <w:tcW w:w="680" w:type="dxa"/>
          </w:tcPr>
          <w:p w14:paraId="4D402FD0" w14:textId="77777777" w:rsidR="00F32CD9" w:rsidRDefault="00212A42">
            <w:pPr>
              <w:spacing w:before="30" w:after="30"/>
            </w:pPr>
            <w:r>
              <w:rPr>
                <w:sz w:val="13"/>
              </w:rPr>
              <w:t>db</w:t>
            </w:r>
          </w:p>
        </w:tc>
      </w:tr>
      <w:tr w:rsidR="00F32CD9" w14:paraId="54630445" w14:textId="77777777">
        <w:trPr>
          <w:jc w:val="center"/>
        </w:trPr>
        <w:tc>
          <w:tcPr>
            <w:tcW w:w="1928" w:type="dxa"/>
            <w:shd w:val="clear" w:color="auto" w:fill="F5F7FA"/>
          </w:tcPr>
          <w:p w14:paraId="1C5AAB54" w14:textId="77777777" w:rsidR="00F32CD9" w:rsidRDefault="00212A42">
            <w:pPr>
              <w:spacing w:before="30" w:after="30"/>
            </w:pPr>
            <w:r>
              <w:rPr>
                <w:sz w:val="13"/>
              </w:rPr>
              <w:t>T3 Inter-observer variabil</w:t>
            </w:r>
          </w:p>
        </w:tc>
        <w:tc>
          <w:tcPr>
            <w:tcW w:w="624" w:type="dxa"/>
            <w:shd w:val="clear" w:color="auto" w:fill="F5F7FA"/>
          </w:tcPr>
          <w:p w14:paraId="5D6B6E29" w14:textId="77777777" w:rsidR="00F32CD9" w:rsidRDefault="00212A42">
            <w:pPr>
              <w:spacing w:before="30" w:after="30"/>
            </w:pPr>
            <w:r>
              <w:rPr>
                <w:sz w:val="13"/>
              </w:rPr>
              <w:t>2025</w:t>
            </w:r>
          </w:p>
        </w:tc>
        <w:tc>
          <w:tcPr>
            <w:tcW w:w="1587" w:type="dxa"/>
            <w:shd w:val="clear" w:color="auto" w:fill="F5F7FA"/>
          </w:tcPr>
          <w:p w14:paraId="7D6E0105" w14:textId="77777777" w:rsidR="00F32CD9" w:rsidRDefault="00212A42">
            <w:pPr>
              <w:spacing w:before="30" w:after="30"/>
            </w:pPr>
            <w:r>
              <w:rPr>
                <w:sz w:val="13"/>
              </w:rPr>
              <w:t>Esposito, G.</w:t>
            </w:r>
          </w:p>
        </w:tc>
        <w:tc>
          <w:tcPr>
            <w:tcW w:w="4535" w:type="dxa"/>
            <w:shd w:val="clear" w:color="auto" w:fill="F5F7FA"/>
          </w:tcPr>
          <w:p w14:paraId="002A0CC3" w14:textId="77777777" w:rsidR="00F32CD9" w:rsidRDefault="00212A42">
            <w:pPr>
              <w:spacing w:before="30" w:after="30"/>
            </w:pPr>
            <w:r>
              <w:rPr>
                <w:sz w:val="13"/>
              </w:rPr>
              <w:t>The Gastroscopy RAte of Cleanliness Evaluation (GRACE) Scale: an internati</w:t>
            </w:r>
          </w:p>
        </w:tc>
        <w:tc>
          <w:tcPr>
            <w:tcW w:w="680" w:type="dxa"/>
            <w:shd w:val="clear" w:color="auto" w:fill="F5F7FA"/>
          </w:tcPr>
          <w:p w14:paraId="683856B3" w14:textId="77777777" w:rsidR="00F32CD9" w:rsidRDefault="00212A42">
            <w:pPr>
              <w:spacing w:before="30" w:after="30"/>
            </w:pPr>
            <w:r>
              <w:rPr>
                <w:sz w:val="13"/>
              </w:rPr>
              <w:t>db</w:t>
            </w:r>
          </w:p>
        </w:tc>
      </w:tr>
      <w:tr w:rsidR="00F32CD9" w14:paraId="7ED2FA52" w14:textId="77777777">
        <w:trPr>
          <w:jc w:val="center"/>
        </w:trPr>
        <w:tc>
          <w:tcPr>
            <w:tcW w:w="1928" w:type="dxa"/>
          </w:tcPr>
          <w:p w14:paraId="75A79ADD" w14:textId="77777777" w:rsidR="00F32CD9" w:rsidRDefault="00212A42">
            <w:pPr>
              <w:spacing w:before="30" w:after="30"/>
            </w:pPr>
            <w:r>
              <w:rPr>
                <w:sz w:val="13"/>
              </w:rPr>
              <w:t>T3 Inter-observer variabil</w:t>
            </w:r>
          </w:p>
        </w:tc>
        <w:tc>
          <w:tcPr>
            <w:tcW w:w="624" w:type="dxa"/>
          </w:tcPr>
          <w:p w14:paraId="39ECFB49" w14:textId="77777777" w:rsidR="00F32CD9" w:rsidRDefault="00212A42">
            <w:pPr>
              <w:spacing w:before="30" w:after="30"/>
            </w:pPr>
            <w:r>
              <w:rPr>
                <w:sz w:val="13"/>
              </w:rPr>
              <w:t>2025</w:t>
            </w:r>
          </w:p>
        </w:tc>
        <w:tc>
          <w:tcPr>
            <w:tcW w:w="1587" w:type="dxa"/>
          </w:tcPr>
          <w:p w14:paraId="5370E1AE" w14:textId="77777777" w:rsidR="00F32CD9" w:rsidRDefault="00212A42">
            <w:pPr>
              <w:spacing w:before="30" w:after="30"/>
            </w:pPr>
            <w:r>
              <w:rPr>
                <w:sz w:val="13"/>
              </w:rPr>
              <w:t>Gupta, S.</w:t>
            </w:r>
          </w:p>
        </w:tc>
        <w:tc>
          <w:tcPr>
            <w:tcW w:w="4535" w:type="dxa"/>
          </w:tcPr>
          <w:p w14:paraId="2C8EB8F6" w14:textId="77777777" w:rsidR="00F32CD9" w:rsidRDefault="00212A42">
            <w:pPr>
              <w:spacing w:before="30" w:after="30"/>
            </w:pPr>
            <w:r>
              <w:rPr>
                <w:sz w:val="13"/>
              </w:rPr>
              <w:t>Can optical evaluation distinguish between T1a and T1b esophageal adenocar</w:t>
            </w:r>
          </w:p>
        </w:tc>
        <w:tc>
          <w:tcPr>
            <w:tcW w:w="680" w:type="dxa"/>
          </w:tcPr>
          <w:p w14:paraId="7A5A8CA8" w14:textId="77777777" w:rsidR="00F32CD9" w:rsidRDefault="00212A42">
            <w:pPr>
              <w:spacing w:before="30" w:after="30"/>
            </w:pPr>
            <w:r>
              <w:rPr>
                <w:sz w:val="13"/>
              </w:rPr>
              <w:t>db</w:t>
            </w:r>
          </w:p>
        </w:tc>
      </w:tr>
      <w:tr w:rsidR="00F32CD9" w14:paraId="7EE777F0" w14:textId="77777777">
        <w:trPr>
          <w:jc w:val="center"/>
        </w:trPr>
        <w:tc>
          <w:tcPr>
            <w:tcW w:w="1928" w:type="dxa"/>
            <w:shd w:val="clear" w:color="auto" w:fill="F5F7FA"/>
          </w:tcPr>
          <w:p w14:paraId="7EDA0E33" w14:textId="77777777" w:rsidR="00F32CD9" w:rsidRDefault="00212A42">
            <w:pPr>
              <w:spacing w:before="30" w:after="30"/>
            </w:pPr>
            <w:r>
              <w:rPr>
                <w:sz w:val="13"/>
              </w:rPr>
              <w:t>T3 Inter-observer variabil</w:t>
            </w:r>
          </w:p>
        </w:tc>
        <w:tc>
          <w:tcPr>
            <w:tcW w:w="624" w:type="dxa"/>
            <w:shd w:val="clear" w:color="auto" w:fill="F5F7FA"/>
          </w:tcPr>
          <w:p w14:paraId="0E5FC8D2" w14:textId="77777777" w:rsidR="00F32CD9" w:rsidRDefault="00212A42">
            <w:pPr>
              <w:spacing w:before="30" w:after="30"/>
            </w:pPr>
            <w:r>
              <w:rPr>
                <w:sz w:val="13"/>
              </w:rPr>
              <w:t>2025</w:t>
            </w:r>
          </w:p>
        </w:tc>
        <w:tc>
          <w:tcPr>
            <w:tcW w:w="1587" w:type="dxa"/>
            <w:shd w:val="clear" w:color="auto" w:fill="F5F7FA"/>
          </w:tcPr>
          <w:p w14:paraId="0BA7D15F" w14:textId="77777777" w:rsidR="00F32CD9" w:rsidRDefault="00212A42">
            <w:pPr>
              <w:spacing w:before="30" w:after="30"/>
            </w:pPr>
            <w:r>
              <w:rPr>
                <w:sz w:val="13"/>
              </w:rPr>
              <w:t>Qin, J.</w:t>
            </w:r>
          </w:p>
        </w:tc>
        <w:tc>
          <w:tcPr>
            <w:tcW w:w="4535" w:type="dxa"/>
            <w:shd w:val="clear" w:color="auto" w:fill="F5F7FA"/>
          </w:tcPr>
          <w:p w14:paraId="4017DC04" w14:textId="77777777" w:rsidR="00F32CD9" w:rsidRDefault="00212A42">
            <w:pPr>
              <w:spacing w:before="30" w:after="30"/>
            </w:pPr>
            <w:r>
              <w:rPr>
                <w:sz w:val="13"/>
              </w:rPr>
              <w:t>Determining the Accuracy and Interobserver Agreement of 4 Ultrasound Score</w:t>
            </w:r>
          </w:p>
        </w:tc>
        <w:tc>
          <w:tcPr>
            <w:tcW w:w="680" w:type="dxa"/>
            <w:shd w:val="clear" w:color="auto" w:fill="F5F7FA"/>
          </w:tcPr>
          <w:p w14:paraId="6E604943" w14:textId="77777777" w:rsidR="00F32CD9" w:rsidRDefault="00212A42">
            <w:pPr>
              <w:spacing w:before="30" w:after="30"/>
            </w:pPr>
            <w:r>
              <w:rPr>
                <w:sz w:val="13"/>
              </w:rPr>
              <w:t>db</w:t>
            </w:r>
          </w:p>
        </w:tc>
      </w:tr>
      <w:tr w:rsidR="00F32CD9" w14:paraId="2063437C" w14:textId="77777777">
        <w:trPr>
          <w:jc w:val="center"/>
        </w:trPr>
        <w:tc>
          <w:tcPr>
            <w:tcW w:w="1928" w:type="dxa"/>
          </w:tcPr>
          <w:p w14:paraId="10F121E9" w14:textId="77777777" w:rsidR="00F32CD9" w:rsidRDefault="00212A42">
            <w:pPr>
              <w:spacing w:before="30" w:after="30"/>
            </w:pPr>
            <w:r>
              <w:rPr>
                <w:sz w:val="13"/>
              </w:rPr>
              <w:t>T3 Inter-observer variabil</w:t>
            </w:r>
          </w:p>
        </w:tc>
        <w:tc>
          <w:tcPr>
            <w:tcW w:w="624" w:type="dxa"/>
          </w:tcPr>
          <w:p w14:paraId="0DAE9488" w14:textId="77777777" w:rsidR="00F32CD9" w:rsidRDefault="00212A42">
            <w:pPr>
              <w:spacing w:before="30" w:after="30"/>
            </w:pPr>
            <w:r>
              <w:rPr>
                <w:sz w:val="13"/>
              </w:rPr>
              <w:t>2024</w:t>
            </w:r>
          </w:p>
        </w:tc>
        <w:tc>
          <w:tcPr>
            <w:tcW w:w="1587" w:type="dxa"/>
          </w:tcPr>
          <w:p w14:paraId="7D84D150" w14:textId="77777777" w:rsidR="00F32CD9" w:rsidRDefault="00212A42">
            <w:pPr>
              <w:spacing w:before="30" w:after="30"/>
            </w:pPr>
            <w:r>
              <w:rPr>
                <w:sz w:val="13"/>
              </w:rPr>
              <w:t>Gangi-Burton, A.</w:t>
            </w:r>
          </w:p>
        </w:tc>
        <w:tc>
          <w:tcPr>
            <w:tcW w:w="4535" w:type="dxa"/>
          </w:tcPr>
          <w:p w14:paraId="6B5ED4D5" w14:textId="77777777" w:rsidR="00F32CD9" w:rsidRDefault="00212A42">
            <w:pPr>
              <w:spacing w:before="30" w:after="30"/>
            </w:pPr>
            <w:r>
              <w:rPr>
                <w:sz w:val="13"/>
              </w:rPr>
              <w:t xml:space="preserve">Paris classification of colonic polyps using CT colonography: prospective </w:t>
            </w:r>
          </w:p>
        </w:tc>
        <w:tc>
          <w:tcPr>
            <w:tcW w:w="680" w:type="dxa"/>
          </w:tcPr>
          <w:p w14:paraId="3017E970" w14:textId="77777777" w:rsidR="00F32CD9" w:rsidRDefault="00212A42">
            <w:pPr>
              <w:spacing w:before="30" w:after="30"/>
            </w:pPr>
            <w:r>
              <w:rPr>
                <w:sz w:val="13"/>
              </w:rPr>
              <w:t>db</w:t>
            </w:r>
          </w:p>
        </w:tc>
      </w:tr>
      <w:tr w:rsidR="00F32CD9" w14:paraId="46652C17" w14:textId="77777777">
        <w:trPr>
          <w:jc w:val="center"/>
        </w:trPr>
        <w:tc>
          <w:tcPr>
            <w:tcW w:w="1928" w:type="dxa"/>
            <w:shd w:val="clear" w:color="auto" w:fill="F5F7FA"/>
          </w:tcPr>
          <w:p w14:paraId="1B209EB3" w14:textId="77777777" w:rsidR="00F32CD9" w:rsidRDefault="00212A42">
            <w:pPr>
              <w:spacing w:before="30" w:after="30"/>
            </w:pPr>
            <w:r>
              <w:rPr>
                <w:sz w:val="13"/>
              </w:rPr>
              <w:t>T3 Inter-observer variabil</w:t>
            </w:r>
          </w:p>
        </w:tc>
        <w:tc>
          <w:tcPr>
            <w:tcW w:w="624" w:type="dxa"/>
            <w:shd w:val="clear" w:color="auto" w:fill="F5F7FA"/>
          </w:tcPr>
          <w:p w14:paraId="4D750AC6" w14:textId="77777777" w:rsidR="00F32CD9" w:rsidRDefault="00212A42">
            <w:pPr>
              <w:spacing w:before="30" w:after="30"/>
            </w:pPr>
            <w:r>
              <w:rPr>
                <w:sz w:val="13"/>
              </w:rPr>
              <w:t>2024</w:t>
            </w:r>
          </w:p>
        </w:tc>
        <w:tc>
          <w:tcPr>
            <w:tcW w:w="1587" w:type="dxa"/>
            <w:shd w:val="clear" w:color="auto" w:fill="F5F7FA"/>
          </w:tcPr>
          <w:p w14:paraId="1E2B2E4A" w14:textId="77777777" w:rsidR="00F32CD9" w:rsidRDefault="00212A42">
            <w:pPr>
              <w:spacing w:before="30" w:after="30"/>
            </w:pPr>
            <w:r>
              <w:rPr>
                <w:sz w:val="13"/>
              </w:rPr>
              <w:t>Lee, J. Y.</w:t>
            </w:r>
          </w:p>
        </w:tc>
        <w:tc>
          <w:tcPr>
            <w:tcW w:w="4535" w:type="dxa"/>
            <w:shd w:val="clear" w:color="auto" w:fill="F5F7FA"/>
          </w:tcPr>
          <w:p w14:paraId="799B96FC" w14:textId="77777777" w:rsidR="00F32CD9" w:rsidRDefault="00212A42">
            <w:pPr>
              <w:spacing w:before="30" w:after="30"/>
            </w:pPr>
            <w:r>
              <w:rPr>
                <w:sz w:val="13"/>
              </w:rPr>
              <w:t>Automatic assessment of bowel preparation by an artificial intelligence mo</w:t>
            </w:r>
          </w:p>
        </w:tc>
        <w:tc>
          <w:tcPr>
            <w:tcW w:w="680" w:type="dxa"/>
            <w:shd w:val="clear" w:color="auto" w:fill="F5F7FA"/>
          </w:tcPr>
          <w:p w14:paraId="60FC3409" w14:textId="77777777" w:rsidR="00F32CD9" w:rsidRDefault="00212A42">
            <w:pPr>
              <w:spacing w:before="30" w:after="30"/>
            </w:pPr>
            <w:r>
              <w:rPr>
                <w:sz w:val="13"/>
              </w:rPr>
              <w:t>db</w:t>
            </w:r>
          </w:p>
        </w:tc>
      </w:tr>
      <w:tr w:rsidR="00F32CD9" w14:paraId="1EB7353B" w14:textId="77777777">
        <w:trPr>
          <w:jc w:val="center"/>
        </w:trPr>
        <w:tc>
          <w:tcPr>
            <w:tcW w:w="1928" w:type="dxa"/>
          </w:tcPr>
          <w:p w14:paraId="32593AA2" w14:textId="77777777" w:rsidR="00F32CD9" w:rsidRDefault="00212A42">
            <w:pPr>
              <w:spacing w:before="30" w:after="30"/>
            </w:pPr>
            <w:r>
              <w:rPr>
                <w:sz w:val="13"/>
              </w:rPr>
              <w:t>T3 Inter-observer variabil</w:t>
            </w:r>
          </w:p>
        </w:tc>
        <w:tc>
          <w:tcPr>
            <w:tcW w:w="624" w:type="dxa"/>
          </w:tcPr>
          <w:p w14:paraId="242B2F3F" w14:textId="77777777" w:rsidR="00F32CD9" w:rsidRDefault="00212A42">
            <w:pPr>
              <w:spacing w:before="30" w:after="30"/>
            </w:pPr>
            <w:r>
              <w:rPr>
                <w:sz w:val="13"/>
              </w:rPr>
              <w:t>2015</w:t>
            </w:r>
          </w:p>
        </w:tc>
        <w:tc>
          <w:tcPr>
            <w:tcW w:w="1587" w:type="dxa"/>
          </w:tcPr>
          <w:p w14:paraId="27C047EC" w14:textId="77777777" w:rsidR="00F32CD9" w:rsidRDefault="00212A42">
            <w:pPr>
              <w:spacing w:before="30" w:after="30"/>
            </w:pPr>
            <w:r>
              <w:rPr>
                <w:sz w:val="13"/>
              </w:rPr>
              <w:t>D'Antiga, L.</w:t>
            </w:r>
          </w:p>
        </w:tc>
        <w:tc>
          <w:tcPr>
            <w:tcW w:w="4535" w:type="dxa"/>
          </w:tcPr>
          <w:p w14:paraId="1693FFE1" w14:textId="77777777" w:rsidR="00F32CD9" w:rsidRDefault="00212A42">
            <w:pPr>
              <w:spacing w:before="30" w:after="30"/>
            </w:pPr>
            <w:r>
              <w:rPr>
                <w:sz w:val="13"/>
              </w:rPr>
              <w:t>Interobserver Agreement on Endoscopic Classification of Oesophageal Varice</w:t>
            </w:r>
          </w:p>
        </w:tc>
        <w:tc>
          <w:tcPr>
            <w:tcW w:w="680" w:type="dxa"/>
          </w:tcPr>
          <w:p w14:paraId="46CC17BB" w14:textId="77777777" w:rsidR="00F32CD9" w:rsidRDefault="00212A42">
            <w:pPr>
              <w:spacing w:before="30" w:after="30"/>
            </w:pPr>
            <w:r>
              <w:rPr>
                <w:sz w:val="13"/>
              </w:rPr>
              <w:t>db</w:t>
            </w:r>
          </w:p>
        </w:tc>
      </w:tr>
      <w:tr w:rsidR="00F32CD9" w14:paraId="4BA36A5B" w14:textId="77777777">
        <w:trPr>
          <w:jc w:val="center"/>
        </w:trPr>
        <w:tc>
          <w:tcPr>
            <w:tcW w:w="1928" w:type="dxa"/>
            <w:shd w:val="clear" w:color="auto" w:fill="F5F7FA"/>
          </w:tcPr>
          <w:p w14:paraId="7581D92B" w14:textId="77777777" w:rsidR="00F32CD9" w:rsidRDefault="00212A42">
            <w:pPr>
              <w:spacing w:before="30" w:after="30"/>
            </w:pPr>
            <w:r>
              <w:rPr>
                <w:sz w:val="13"/>
              </w:rPr>
              <w:t>T3 Inter-observer variabil</w:t>
            </w:r>
          </w:p>
        </w:tc>
        <w:tc>
          <w:tcPr>
            <w:tcW w:w="624" w:type="dxa"/>
            <w:shd w:val="clear" w:color="auto" w:fill="F5F7FA"/>
          </w:tcPr>
          <w:p w14:paraId="1175446E" w14:textId="77777777" w:rsidR="00F32CD9" w:rsidRDefault="00212A42">
            <w:pPr>
              <w:spacing w:before="30" w:after="30"/>
            </w:pPr>
            <w:r>
              <w:rPr>
                <w:sz w:val="13"/>
              </w:rPr>
              <w:t>2014</w:t>
            </w:r>
          </w:p>
        </w:tc>
        <w:tc>
          <w:tcPr>
            <w:tcW w:w="1587" w:type="dxa"/>
            <w:shd w:val="clear" w:color="auto" w:fill="F5F7FA"/>
          </w:tcPr>
          <w:p w14:paraId="5ACEE289" w14:textId="77777777" w:rsidR="00F32CD9" w:rsidRDefault="00212A42">
            <w:pPr>
              <w:spacing w:before="30" w:after="30"/>
            </w:pPr>
            <w:r>
              <w:rPr>
                <w:sz w:val="13"/>
              </w:rPr>
              <w:t>Isajevs, S.</w:t>
            </w:r>
          </w:p>
        </w:tc>
        <w:tc>
          <w:tcPr>
            <w:tcW w:w="4535" w:type="dxa"/>
            <w:shd w:val="clear" w:color="auto" w:fill="F5F7FA"/>
          </w:tcPr>
          <w:p w14:paraId="4DD592E9" w14:textId="77777777" w:rsidR="00F32CD9" w:rsidRDefault="00212A42">
            <w:pPr>
              <w:spacing w:before="30" w:after="30"/>
            </w:pPr>
            <w:r>
              <w:rPr>
                <w:sz w:val="13"/>
              </w:rPr>
              <w:t>Gastritis staging: interobserver agreement by applying OLGA and OLGIM syst</w:t>
            </w:r>
          </w:p>
        </w:tc>
        <w:tc>
          <w:tcPr>
            <w:tcW w:w="680" w:type="dxa"/>
            <w:shd w:val="clear" w:color="auto" w:fill="F5F7FA"/>
          </w:tcPr>
          <w:p w14:paraId="1571D920" w14:textId="77777777" w:rsidR="00F32CD9" w:rsidRDefault="00212A42">
            <w:pPr>
              <w:spacing w:before="30" w:after="30"/>
            </w:pPr>
            <w:r>
              <w:rPr>
                <w:sz w:val="13"/>
              </w:rPr>
              <w:t>db</w:t>
            </w:r>
          </w:p>
        </w:tc>
      </w:tr>
      <w:tr w:rsidR="00F32CD9" w14:paraId="65F6B68C" w14:textId="77777777">
        <w:trPr>
          <w:jc w:val="center"/>
        </w:trPr>
        <w:tc>
          <w:tcPr>
            <w:tcW w:w="1928" w:type="dxa"/>
          </w:tcPr>
          <w:p w14:paraId="5733F4B5" w14:textId="77777777" w:rsidR="00F32CD9" w:rsidRDefault="00212A42">
            <w:pPr>
              <w:spacing w:before="30" w:after="30"/>
            </w:pPr>
            <w:r>
              <w:rPr>
                <w:sz w:val="13"/>
              </w:rPr>
              <w:t>T3 Inter-observer variabil</w:t>
            </w:r>
          </w:p>
        </w:tc>
        <w:tc>
          <w:tcPr>
            <w:tcW w:w="624" w:type="dxa"/>
          </w:tcPr>
          <w:p w14:paraId="7F3FA0D0" w14:textId="77777777" w:rsidR="00F32CD9" w:rsidRDefault="00212A42">
            <w:pPr>
              <w:spacing w:before="30" w:after="30"/>
            </w:pPr>
            <w:r>
              <w:rPr>
                <w:sz w:val="13"/>
              </w:rPr>
              <w:t>2013</w:t>
            </w:r>
          </w:p>
        </w:tc>
        <w:tc>
          <w:tcPr>
            <w:tcW w:w="1587" w:type="dxa"/>
          </w:tcPr>
          <w:p w14:paraId="47093C54" w14:textId="77777777" w:rsidR="00F32CD9" w:rsidRDefault="00212A42">
            <w:pPr>
              <w:spacing w:before="30" w:after="30"/>
            </w:pPr>
            <w:r>
              <w:rPr>
                <w:sz w:val="13"/>
              </w:rPr>
              <w:t>Chang, S. S.</w:t>
            </w:r>
          </w:p>
        </w:tc>
        <w:tc>
          <w:tcPr>
            <w:tcW w:w="4535" w:type="dxa"/>
          </w:tcPr>
          <w:p w14:paraId="485C4A97" w14:textId="77777777" w:rsidR="00F32CD9" w:rsidRDefault="00212A42">
            <w:pPr>
              <w:spacing w:before="30" w:after="30"/>
            </w:pPr>
            <w:r>
              <w:rPr>
                <w:sz w:val="13"/>
              </w:rPr>
              <w:t>High resolution microendoscopy for classification of colorectal polyps.</w:t>
            </w:r>
          </w:p>
        </w:tc>
        <w:tc>
          <w:tcPr>
            <w:tcW w:w="680" w:type="dxa"/>
          </w:tcPr>
          <w:p w14:paraId="17A66829" w14:textId="77777777" w:rsidR="00F32CD9" w:rsidRDefault="00212A42">
            <w:pPr>
              <w:spacing w:before="30" w:after="30"/>
            </w:pPr>
            <w:r>
              <w:rPr>
                <w:sz w:val="13"/>
              </w:rPr>
              <w:t>db</w:t>
            </w:r>
          </w:p>
        </w:tc>
      </w:tr>
      <w:tr w:rsidR="00F32CD9" w14:paraId="5891EF1D" w14:textId="77777777">
        <w:trPr>
          <w:jc w:val="center"/>
        </w:trPr>
        <w:tc>
          <w:tcPr>
            <w:tcW w:w="1928" w:type="dxa"/>
            <w:shd w:val="clear" w:color="auto" w:fill="F5F7FA"/>
          </w:tcPr>
          <w:p w14:paraId="44C607E7" w14:textId="77777777" w:rsidR="00F32CD9" w:rsidRDefault="00212A42">
            <w:pPr>
              <w:spacing w:before="30" w:after="30"/>
            </w:pPr>
            <w:r>
              <w:rPr>
                <w:sz w:val="13"/>
              </w:rPr>
              <w:t>T3 Inter-observer variabil</w:t>
            </w:r>
          </w:p>
        </w:tc>
        <w:tc>
          <w:tcPr>
            <w:tcW w:w="624" w:type="dxa"/>
            <w:shd w:val="clear" w:color="auto" w:fill="F5F7FA"/>
          </w:tcPr>
          <w:p w14:paraId="7C2A0A19" w14:textId="77777777" w:rsidR="00F32CD9" w:rsidRDefault="00212A42">
            <w:pPr>
              <w:spacing w:before="30" w:after="30"/>
            </w:pPr>
            <w:r>
              <w:rPr>
                <w:sz w:val="13"/>
              </w:rPr>
              <w:t>2008</w:t>
            </w:r>
          </w:p>
        </w:tc>
        <w:tc>
          <w:tcPr>
            <w:tcW w:w="1587" w:type="dxa"/>
            <w:shd w:val="clear" w:color="auto" w:fill="F5F7FA"/>
          </w:tcPr>
          <w:p w14:paraId="73D25179" w14:textId="77777777" w:rsidR="00F32CD9" w:rsidRDefault="00212A42">
            <w:pPr>
              <w:spacing w:before="30" w:after="30"/>
            </w:pPr>
            <w:r>
              <w:rPr>
                <w:sz w:val="13"/>
              </w:rPr>
              <w:t>Gwet, K. L.</w:t>
            </w:r>
          </w:p>
        </w:tc>
        <w:tc>
          <w:tcPr>
            <w:tcW w:w="4535" w:type="dxa"/>
            <w:shd w:val="clear" w:color="auto" w:fill="F5F7FA"/>
          </w:tcPr>
          <w:p w14:paraId="668C7A7A" w14:textId="77777777" w:rsidR="00F32CD9" w:rsidRDefault="00212A42">
            <w:pPr>
              <w:spacing w:before="30" w:after="30"/>
            </w:pPr>
            <w:r>
              <w:rPr>
                <w:sz w:val="13"/>
              </w:rPr>
              <w:t>Computing inter-rater reliability and its variance in the presence of high</w:t>
            </w:r>
          </w:p>
        </w:tc>
        <w:tc>
          <w:tcPr>
            <w:tcW w:w="680" w:type="dxa"/>
            <w:shd w:val="clear" w:color="auto" w:fill="F5F7FA"/>
          </w:tcPr>
          <w:p w14:paraId="36438D56" w14:textId="77777777" w:rsidR="00F32CD9" w:rsidRDefault="00212A42">
            <w:pPr>
              <w:spacing w:before="30" w:after="30"/>
            </w:pPr>
            <w:r>
              <w:rPr>
                <w:sz w:val="13"/>
              </w:rPr>
              <w:t>hand</w:t>
            </w:r>
          </w:p>
        </w:tc>
      </w:tr>
      <w:tr w:rsidR="00F32CD9" w14:paraId="486451EF" w14:textId="77777777">
        <w:trPr>
          <w:jc w:val="center"/>
        </w:trPr>
        <w:tc>
          <w:tcPr>
            <w:tcW w:w="1928" w:type="dxa"/>
          </w:tcPr>
          <w:p w14:paraId="718F0153" w14:textId="77777777" w:rsidR="00F32CD9" w:rsidRDefault="00212A42">
            <w:pPr>
              <w:spacing w:before="30" w:after="30"/>
            </w:pPr>
            <w:r>
              <w:rPr>
                <w:sz w:val="13"/>
              </w:rPr>
              <w:t>T3 Inter-observer variabil</w:t>
            </w:r>
          </w:p>
        </w:tc>
        <w:tc>
          <w:tcPr>
            <w:tcW w:w="624" w:type="dxa"/>
          </w:tcPr>
          <w:p w14:paraId="1632CC89" w14:textId="77777777" w:rsidR="00F32CD9" w:rsidRDefault="00212A42">
            <w:pPr>
              <w:spacing w:before="30" w:after="30"/>
            </w:pPr>
            <w:r>
              <w:rPr>
                <w:sz w:val="13"/>
              </w:rPr>
              <w:t>2007</w:t>
            </w:r>
          </w:p>
        </w:tc>
        <w:tc>
          <w:tcPr>
            <w:tcW w:w="1587" w:type="dxa"/>
          </w:tcPr>
          <w:p w14:paraId="35DD4F27" w14:textId="77777777" w:rsidR="00F32CD9" w:rsidRDefault="00212A42">
            <w:pPr>
              <w:spacing w:before="30" w:after="30"/>
            </w:pPr>
            <w:r>
              <w:rPr>
                <w:sz w:val="13"/>
              </w:rPr>
              <w:t>Hayes, A. F.</w:t>
            </w:r>
          </w:p>
        </w:tc>
        <w:tc>
          <w:tcPr>
            <w:tcW w:w="4535" w:type="dxa"/>
          </w:tcPr>
          <w:p w14:paraId="06326B88" w14:textId="77777777" w:rsidR="00F32CD9" w:rsidRDefault="00212A42">
            <w:pPr>
              <w:spacing w:before="30" w:after="30"/>
            </w:pPr>
            <w:r>
              <w:rPr>
                <w:sz w:val="13"/>
              </w:rPr>
              <w:t>Answering the Call for a Standard Reliability Measure for Coding Data</w:t>
            </w:r>
          </w:p>
        </w:tc>
        <w:tc>
          <w:tcPr>
            <w:tcW w:w="680" w:type="dxa"/>
          </w:tcPr>
          <w:p w14:paraId="5753E425" w14:textId="77777777" w:rsidR="00F32CD9" w:rsidRDefault="00212A42">
            <w:pPr>
              <w:spacing w:before="30" w:after="30"/>
            </w:pPr>
            <w:r>
              <w:rPr>
                <w:sz w:val="13"/>
              </w:rPr>
              <w:t>hand</w:t>
            </w:r>
          </w:p>
        </w:tc>
      </w:tr>
      <w:tr w:rsidR="00F32CD9" w14:paraId="7C3A1317" w14:textId="77777777">
        <w:trPr>
          <w:jc w:val="center"/>
        </w:trPr>
        <w:tc>
          <w:tcPr>
            <w:tcW w:w="1928" w:type="dxa"/>
            <w:shd w:val="clear" w:color="auto" w:fill="F5F7FA"/>
          </w:tcPr>
          <w:p w14:paraId="4BA80648" w14:textId="77777777" w:rsidR="00F32CD9" w:rsidRDefault="00212A42">
            <w:pPr>
              <w:spacing w:before="30" w:after="30"/>
            </w:pPr>
            <w:r>
              <w:rPr>
                <w:sz w:val="13"/>
              </w:rPr>
              <w:t>T3 Inter-observer variabil</w:t>
            </w:r>
          </w:p>
        </w:tc>
        <w:tc>
          <w:tcPr>
            <w:tcW w:w="624" w:type="dxa"/>
            <w:shd w:val="clear" w:color="auto" w:fill="F5F7FA"/>
          </w:tcPr>
          <w:p w14:paraId="0805C470" w14:textId="77777777" w:rsidR="00F32CD9" w:rsidRDefault="00212A42">
            <w:pPr>
              <w:spacing w:before="30" w:after="30"/>
            </w:pPr>
            <w:r>
              <w:rPr>
                <w:sz w:val="13"/>
              </w:rPr>
              <w:t>1971</w:t>
            </w:r>
          </w:p>
        </w:tc>
        <w:tc>
          <w:tcPr>
            <w:tcW w:w="1587" w:type="dxa"/>
            <w:shd w:val="clear" w:color="auto" w:fill="F5F7FA"/>
          </w:tcPr>
          <w:p w14:paraId="604DACB7" w14:textId="77777777" w:rsidR="00F32CD9" w:rsidRDefault="00212A42">
            <w:pPr>
              <w:spacing w:before="30" w:after="30"/>
            </w:pPr>
            <w:r>
              <w:rPr>
                <w:sz w:val="13"/>
              </w:rPr>
              <w:t>Fleiss, J. L.</w:t>
            </w:r>
          </w:p>
        </w:tc>
        <w:tc>
          <w:tcPr>
            <w:tcW w:w="4535" w:type="dxa"/>
            <w:shd w:val="clear" w:color="auto" w:fill="F5F7FA"/>
          </w:tcPr>
          <w:p w14:paraId="1EE7D2E2" w14:textId="77777777" w:rsidR="00F32CD9" w:rsidRDefault="00212A42">
            <w:pPr>
              <w:spacing w:before="30" w:after="30"/>
            </w:pPr>
            <w:r>
              <w:rPr>
                <w:sz w:val="13"/>
              </w:rPr>
              <w:t>Measuring nominal scale agreement among many raters</w:t>
            </w:r>
          </w:p>
        </w:tc>
        <w:tc>
          <w:tcPr>
            <w:tcW w:w="680" w:type="dxa"/>
            <w:shd w:val="clear" w:color="auto" w:fill="F5F7FA"/>
          </w:tcPr>
          <w:p w14:paraId="3E91D8E1" w14:textId="77777777" w:rsidR="00F32CD9" w:rsidRDefault="00212A42">
            <w:pPr>
              <w:spacing w:before="30" w:after="30"/>
            </w:pPr>
            <w:r>
              <w:rPr>
                <w:sz w:val="13"/>
              </w:rPr>
              <w:t>hand</w:t>
            </w:r>
          </w:p>
        </w:tc>
      </w:tr>
      <w:tr w:rsidR="00F32CD9" w14:paraId="751662D5" w14:textId="77777777">
        <w:trPr>
          <w:jc w:val="center"/>
        </w:trPr>
        <w:tc>
          <w:tcPr>
            <w:tcW w:w="1928" w:type="dxa"/>
          </w:tcPr>
          <w:p w14:paraId="5AFB5403" w14:textId="77777777" w:rsidR="00F32CD9" w:rsidRDefault="00212A42">
            <w:pPr>
              <w:spacing w:before="30" w:after="30"/>
            </w:pPr>
            <w:r>
              <w:rPr>
                <w:sz w:val="13"/>
              </w:rPr>
              <w:t>T3 Inter-observer variabil</w:t>
            </w:r>
          </w:p>
        </w:tc>
        <w:tc>
          <w:tcPr>
            <w:tcW w:w="624" w:type="dxa"/>
          </w:tcPr>
          <w:p w14:paraId="76D2DE43" w14:textId="77777777" w:rsidR="00F32CD9" w:rsidRDefault="00212A42">
            <w:pPr>
              <w:spacing w:before="30" w:after="30"/>
            </w:pPr>
            <w:r>
              <w:rPr>
                <w:sz w:val="13"/>
              </w:rPr>
              <w:t>1960</w:t>
            </w:r>
          </w:p>
        </w:tc>
        <w:tc>
          <w:tcPr>
            <w:tcW w:w="1587" w:type="dxa"/>
          </w:tcPr>
          <w:p w14:paraId="12A5B51E" w14:textId="77777777" w:rsidR="00F32CD9" w:rsidRDefault="00212A42">
            <w:pPr>
              <w:spacing w:before="30" w:after="30"/>
            </w:pPr>
            <w:r>
              <w:rPr>
                <w:sz w:val="13"/>
              </w:rPr>
              <w:t>Cohen, J.</w:t>
            </w:r>
          </w:p>
        </w:tc>
        <w:tc>
          <w:tcPr>
            <w:tcW w:w="4535" w:type="dxa"/>
          </w:tcPr>
          <w:p w14:paraId="7A21EE47" w14:textId="77777777" w:rsidR="00F32CD9" w:rsidRDefault="00212A42">
            <w:pPr>
              <w:spacing w:before="30" w:after="30"/>
            </w:pPr>
            <w:r>
              <w:rPr>
                <w:sz w:val="13"/>
              </w:rPr>
              <w:t>A Coefficient of Agreement for Nominal Scales</w:t>
            </w:r>
          </w:p>
        </w:tc>
        <w:tc>
          <w:tcPr>
            <w:tcW w:w="680" w:type="dxa"/>
          </w:tcPr>
          <w:p w14:paraId="02BF0458" w14:textId="77777777" w:rsidR="00F32CD9" w:rsidRDefault="00212A42">
            <w:pPr>
              <w:spacing w:before="30" w:after="30"/>
            </w:pPr>
            <w:r>
              <w:rPr>
                <w:sz w:val="13"/>
              </w:rPr>
              <w:t>hand</w:t>
            </w:r>
          </w:p>
        </w:tc>
      </w:tr>
      <w:tr w:rsidR="00F32CD9" w14:paraId="1969B7B6" w14:textId="77777777">
        <w:trPr>
          <w:jc w:val="center"/>
        </w:trPr>
        <w:tc>
          <w:tcPr>
            <w:tcW w:w="1928" w:type="dxa"/>
            <w:shd w:val="clear" w:color="auto" w:fill="F5F7FA"/>
          </w:tcPr>
          <w:p w14:paraId="76DA6E6D" w14:textId="77777777" w:rsidR="00F32CD9" w:rsidRDefault="00212A42">
            <w:pPr>
              <w:spacing w:before="30" w:after="30"/>
            </w:pPr>
            <w:r>
              <w:rPr>
                <w:sz w:val="13"/>
              </w:rPr>
              <w:t>T4 Noisy / soft / multi-an</w:t>
            </w:r>
          </w:p>
        </w:tc>
        <w:tc>
          <w:tcPr>
            <w:tcW w:w="624" w:type="dxa"/>
            <w:shd w:val="clear" w:color="auto" w:fill="F5F7FA"/>
          </w:tcPr>
          <w:p w14:paraId="34CB55D7" w14:textId="77777777" w:rsidR="00F32CD9" w:rsidRDefault="00212A42">
            <w:pPr>
              <w:spacing w:before="30" w:after="30"/>
            </w:pPr>
            <w:r>
              <w:rPr>
                <w:sz w:val="13"/>
              </w:rPr>
              <w:t>2026</w:t>
            </w:r>
          </w:p>
        </w:tc>
        <w:tc>
          <w:tcPr>
            <w:tcW w:w="1587" w:type="dxa"/>
            <w:shd w:val="clear" w:color="auto" w:fill="F5F7FA"/>
          </w:tcPr>
          <w:p w14:paraId="77A8F7E3" w14:textId="77777777" w:rsidR="00F32CD9" w:rsidRDefault="00212A42">
            <w:pPr>
              <w:spacing w:before="30" w:after="30"/>
            </w:pPr>
            <w:r>
              <w:rPr>
                <w:sz w:val="13"/>
              </w:rPr>
              <w:t>Darby, P.</w:t>
            </w:r>
          </w:p>
        </w:tc>
        <w:tc>
          <w:tcPr>
            <w:tcW w:w="4535" w:type="dxa"/>
            <w:shd w:val="clear" w:color="auto" w:fill="F5F7FA"/>
          </w:tcPr>
          <w:p w14:paraId="283AB70D" w14:textId="77777777" w:rsidR="00F32CD9" w:rsidRDefault="00212A42">
            <w:pPr>
              <w:spacing w:before="30" w:after="30"/>
            </w:pPr>
            <w:r>
              <w:rPr>
                <w:sz w:val="13"/>
              </w:rPr>
              <w:t>Inter-observer variability in radiotherapy contouring with the use of auto</w:t>
            </w:r>
          </w:p>
        </w:tc>
        <w:tc>
          <w:tcPr>
            <w:tcW w:w="680" w:type="dxa"/>
            <w:shd w:val="clear" w:color="auto" w:fill="F5F7FA"/>
          </w:tcPr>
          <w:p w14:paraId="6F8D43AA" w14:textId="77777777" w:rsidR="00F32CD9" w:rsidRDefault="00212A42">
            <w:pPr>
              <w:spacing w:before="30" w:after="30"/>
            </w:pPr>
            <w:r>
              <w:rPr>
                <w:sz w:val="13"/>
              </w:rPr>
              <w:t>db</w:t>
            </w:r>
          </w:p>
        </w:tc>
      </w:tr>
      <w:tr w:rsidR="00F32CD9" w14:paraId="31804BEC" w14:textId="77777777">
        <w:trPr>
          <w:jc w:val="center"/>
        </w:trPr>
        <w:tc>
          <w:tcPr>
            <w:tcW w:w="1928" w:type="dxa"/>
          </w:tcPr>
          <w:p w14:paraId="07B98AC7" w14:textId="77777777" w:rsidR="00F32CD9" w:rsidRDefault="00212A42">
            <w:pPr>
              <w:spacing w:before="30" w:after="30"/>
            </w:pPr>
            <w:r>
              <w:rPr>
                <w:sz w:val="13"/>
              </w:rPr>
              <w:t>T4 Noisy / soft / multi-an</w:t>
            </w:r>
          </w:p>
        </w:tc>
        <w:tc>
          <w:tcPr>
            <w:tcW w:w="624" w:type="dxa"/>
          </w:tcPr>
          <w:p w14:paraId="740D969B" w14:textId="77777777" w:rsidR="00F32CD9" w:rsidRDefault="00212A42">
            <w:pPr>
              <w:spacing w:before="30" w:after="30"/>
            </w:pPr>
            <w:r>
              <w:rPr>
                <w:sz w:val="13"/>
              </w:rPr>
              <w:t>2026</w:t>
            </w:r>
          </w:p>
        </w:tc>
        <w:tc>
          <w:tcPr>
            <w:tcW w:w="1587" w:type="dxa"/>
          </w:tcPr>
          <w:p w14:paraId="4857BFDB" w14:textId="77777777" w:rsidR="00F32CD9" w:rsidRDefault="00212A42">
            <w:pPr>
              <w:spacing w:before="30" w:after="30"/>
            </w:pPr>
            <w:r>
              <w:rPr>
                <w:sz w:val="13"/>
              </w:rPr>
              <w:t>Thibodeau-Antonacci, A</w:t>
            </w:r>
          </w:p>
        </w:tc>
        <w:tc>
          <w:tcPr>
            <w:tcW w:w="4535" w:type="dxa"/>
          </w:tcPr>
          <w:p w14:paraId="6967FEA9" w14:textId="77777777" w:rsidR="00F32CD9" w:rsidRDefault="00212A42">
            <w:pPr>
              <w:spacing w:before="30" w:after="30"/>
            </w:pPr>
            <w:r>
              <w:rPr>
                <w:sz w:val="13"/>
              </w:rPr>
              <w:t xml:space="preserve">Deep learning-based automatic segmentation of rectal tumors in endoscopic </w:t>
            </w:r>
          </w:p>
        </w:tc>
        <w:tc>
          <w:tcPr>
            <w:tcW w:w="680" w:type="dxa"/>
          </w:tcPr>
          <w:p w14:paraId="55A18BE2" w14:textId="77777777" w:rsidR="00F32CD9" w:rsidRDefault="00212A42">
            <w:pPr>
              <w:spacing w:before="30" w:after="30"/>
            </w:pPr>
            <w:r>
              <w:rPr>
                <w:sz w:val="13"/>
              </w:rPr>
              <w:t>db</w:t>
            </w:r>
          </w:p>
        </w:tc>
      </w:tr>
      <w:tr w:rsidR="00F32CD9" w14:paraId="63E36107" w14:textId="77777777">
        <w:trPr>
          <w:jc w:val="center"/>
        </w:trPr>
        <w:tc>
          <w:tcPr>
            <w:tcW w:w="1928" w:type="dxa"/>
            <w:shd w:val="clear" w:color="auto" w:fill="F5F7FA"/>
          </w:tcPr>
          <w:p w14:paraId="21ED6903" w14:textId="77777777" w:rsidR="00F32CD9" w:rsidRDefault="00212A42">
            <w:pPr>
              <w:spacing w:before="30" w:after="30"/>
            </w:pPr>
            <w:r>
              <w:rPr>
                <w:sz w:val="13"/>
              </w:rPr>
              <w:t>T4 Noisy / soft / multi-an</w:t>
            </w:r>
          </w:p>
        </w:tc>
        <w:tc>
          <w:tcPr>
            <w:tcW w:w="624" w:type="dxa"/>
            <w:shd w:val="clear" w:color="auto" w:fill="F5F7FA"/>
          </w:tcPr>
          <w:p w14:paraId="2BE26E7C" w14:textId="77777777" w:rsidR="00F32CD9" w:rsidRDefault="00212A42">
            <w:pPr>
              <w:spacing w:before="30" w:after="30"/>
            </w:pPr>
            <w:r>
              <w:rPr>
                <w:sz w:val="13"/>
              </w:rPr>
              <w:t>2025</w:t>
            </w:r>
          </w:p>
        </w:tc>
        <w:tc>
          <w:tcPr>
            <w:tcW w:w="1587" w:type="dxa"/>
            <w:shd w:val="clear" w:color="auto" w:fill="F5F7FA"/>
          </w:tcPr>
          <w:p w14:paraId="28B54F15" w14:textId="77777777" w:rsidR="00F32CD9" w:rsidRDefault="00212A42">
            <w:pPr>
              <w:spacing w:before="30" w:after="30"/>
            </w:pPr>
            <w:r>
              <w:rPr>
                <w:sz w:val="13"/>
              </w:rPr>
              <w:t>Carmo, D. S.</w:t>
            </w:r>
          </w:p>
        </w:tc>
        <w:tc>
          <w:tcPr>
            <w:tcW w:w="4535" w:type="dxa"/>
            <w:shd w:val="clear" w:color="auto" w:fill="F5F7FA"/>
          </w:tcPr>
          <w:p w14:paraId="4EA7AFC5" w14:textId="77777777" w:rsidR="00F32CD9" w:rsidRDefault="00212A42">
            <w:pPr>
              <w:spacing w:before="30" w:after="30"/>
            </w:pPr>
            <w:r>
              <w:rPr>
                <w:sz w:val="13"/>
              </w:rPr>
              <w:t>Manual segmentation of opacities and consolidations on CT of long COVID pa</w:t>
            </w:r>
          </w:p>
        </w:tc>
        <w:tc>
          <w:tcPr>
            <w:tcW w:w="680" w:type="dxa"/>
            <w:shd w:val="clear" w:color="auto" w:fill="F5F7FA"/>
          </w:tcPr>
          <w:p w14:paraId="120EFBED" w14:textId="77777777" w:rsidR="00F32CD9" w:rsidRDefault="00212A42">
            <w:pPr>
              <w:spacing w:before="30" w:after="30"/>
            </w:pPr>
            <w:r>
              <w:rPr>
                <w:sz w:val="13"/>
              </w:rPr>
              <w:t>db</w:t>
            </w:r>
          </w:p>
        </w:tc>
      </w:tr>
      <w:tr w:rsidR="00F32CD9" w14:paraId="0AC1D10C" w14:textId="77777777">
        <w:trPr>
          <w:jc w:val="center"/>
        </w:trPr>
        <w:tc>
          <w:tcPr>
            <w:tcW w:w="1928" w:type="dxa"/>
          </w:tcPr>
          <w:p w14:paraId="250E30A5" w14:textId="77777777" w:rsidR="00F32CD9" w:rsidRDefault="00212A42">
            <w:pPr>
              <w:spacing w:before="30" w:after="30"/>
            </w:pPr>
            <w:r>
              <w:rPr>
                <w:sz w:val="13"/>
              </w:rPr>
              <w:t>T4 Noisy / soft / multi-an</w:t>
            </w:r>
          </w:p>
        </w:tc>
        <w:tc>
          <w:tcPr>
            <w:tcW w:w="624" w:type="dxa"/>
          </w:tcPr>
          <w:p w14:paraId="2C6D0162" w14:textId="77777777" w:rsidR="00F32CD9" w:rsidRDefault="00212A42">
            <w:pPr>
              <w:spacing w:before="30" w:after="30"/>
            </w:pPr>
            <w:r>
              <w:rPr>
                <w:sz w:val="13"/>
              </w:rPr>
              <w:t>2025</w:t>
            </w:r>
          </w:p>
        </w:tc>
        <w:tc>
          <w:tcPr>
            <w:tcW w:w="1587" w:type="dxa"/>
          </w:tcPr>
          <w:p w14:paraId="6CDAE577" w14:textId="77777777" w:rsidR="00F32CD9" w:rsidRDefault="00212A42">
            <w:pPr>
              <w:spacing w:before="30" w:after="30"/>
            </w:pPr>
            <w:r>
              <w:rPr>
                <w:sz w:val="13"/>
              </w:rPr>
              <w:t>Riera-Marín, M.</w:t>
            </w:r>
          </w:p>
        </w:tc>
        <w:tc>
          <w:tcPr>
            <w:tcW w:w="4535" w:type="dxa"/>
          </w:tcPr>
          <w:p w14:paraId="24A1F068" w14:textId="77777777" w:rsidR="00F32CD9" w:rsidRDefault="00212A42">
            <w:pPr>
              <w:spacing w:before="30" w:after="30"/>
            </w:pPr>
            <w:r>
              <w:rPr>
                <w:sz w:val="13"/>
              </w:rPr>
              <w:t>Calibration and Uncertainty for multiRater Volume Assessment in multiorgan</w:t>
            </w:r>
          </w:p>
        </w:tc>
        <w:tc>
          <w:tcPr>
            <w:tcW w:w="680" w:type="dxa"/>
          </w:tcPr>
          <w:p w14:paraId="73908817" w14:textId="77777777" w:rsidR="00F32CD9" w:rsidRDefault="00212A42">
            <w:pPr>
              <w:spacing w:before="30" w:after="30"/>
            </w:pPr>
            <w:r>
              <w:rPr>
                <w:sz w:val="13"/>
              </w:rPr>
              <w:t>db</w:t>
            </w:r>
          </w:p>
        </w:tc>
      </w:tr>
      <w:tr w:rsidR="00F32CD9" w14:paraId="2B553C99" w14:textId="77777777">
        <w:trPr>
          <w:jc w:val="center"/>
        </w:trPr>
        <w:tc>
          <w:tcPr>
            <w:tcW w:w="1928" w:type="dxa"/>
            <w:shd w:val="clear" w:color="auto" w:fill="F5F7FA"/>
          </w:tcPr>
          <w:p w14:paraId="487D620C" w14:textId="77777777" w:rsidR="00F32CD9" w:rsidRDefault="00212A42">
            <w:pPr>
              <w:spacing w:before="30" w:after="30"/>
            </w:pPr>
            <w:r>
              <w:rPr>
                <w:sz w:val="13"/>
              </w:rPr>
              <w:t>T4 Noisy / soft / multi-an</w:t>
            </w:r>
          </w:p>
        </w:tc>
        <w:tc>
          <w:tcPr>
            <w:tcW w:w="624" w:type="dxa"/>
            <w:shd w:val="clear" w:color="auto" w:fill="F5F7FA"/>
          </w:tcPr>
          <w:p w14:paraId="0D27320A" w14:textId="77777777" w:rsidR="00F32CD9" w:rsidRDefault="00212A42">
            <w:pPr>
              <w:spacing w:before="30" w:after="30"/>
            </w:pPr>
            <w:r>
              <w:rPr>
                <w:sz w:val="13"/>
              </w:rPr>
              <w:t>2024</w:t>
            </w:r>
          </w:p>
        </w:tc>
        <w:tc>
          <w:tcPr>
            <w:tcW w:w="1587" w:type="dxa"/>
            <w:shd w:val="clear" w:color="auto" w:fill="F5F7FA"/>
          </w:tcPr>
          <w:p w14:paraId="33B76EA5" w14:textId="77777777" w:rsidR="00F32CD9" w:rsidRDefault="00212A42">
            <w:pPr>
              <w:spacing w:before="30" w:after="30"/>
            </w:pPr>
            <w:r>
              <w:rPr>
                <w:sz w:val="13"/>
              </w:rPr>
              <w:t>Gao, Z.</w:t>
            </w:r>
          </w:p>
        </w:tc>
        <w:tc>
          <w:tcPr>
            <w:tcW w:w="4535" w:type="dxa"/>
            <w:shd w:val="clear" w:color="auto" w:fill="F5F7FA"/>
          </w:tcPr>
          <w:p w14:paraId="1F1C6E95" w14:textId="77777777" w:rsidR="00F32CD9" w:rsidRDefault="00212A42">
            <w:pPr>
              <w:spacing w:before="30" w:after="30"/>
            </w:pPr>
            <w:r>
              <w:rPr>
                <w:sz w:val="13"/>
              </w:rPr>
              <w:t>Leveraging Multi-Annotator Label Uncertainties as Privileged Information f</w:t>
            </w:r>
          </w:p>
        </w:tc>
        <w:tc>
          <w:tcPr>
            <w:tcW w:w="680" w:type="dxa"/>
            <w:shd w:val="clear" w:color="auto" w:fill="F5F7FA"/>
          </w:tcPr>
          <w:p w14:paraId="20CB1E47" w14:textId="77777777" w:rsidR="00F32CD9" w:rsidRDefault="00212A42">
            <w:pPr>
              <w:spacing w:before="30" w:after="30"/>
            </w:pPr>
            <w:r>
              <w:rPr>
                <w:sz w:val="13"/>
              </w:rPr>
              <w:t>db</w:t>
            </w:r>
          </w:p>
        </w:tc>
      </w:tr>
      <w:tr w:rsidR="00F32CD9" w14:paraId="56EED85E" w14:textId="77777777">
        <w:trPr>
          <w:jc w:val="center"/>
        </w:trPr>
        <w:tc>
          <w:tcPr>
            <w:tcW w:w="1928" w:type="dxa"/>
          </w:tcPr>
          <w:p w14:paraId="000272E8" w14:textId="77777777" w:rsidR="00F32CD9" w:rsidRDefault="00212A42">
            <w:pPr>
              <w:spacing w:before="30" w:after="30"/>
            </w:pPr>
            <w:r>
              <w:rPr>
                <w:sz w:val="13"/>
              </w:rPr>
              <w:t>T4 Noisy / soft / multi-an</w:t>
            </w:r>
          </w:p>
        </w:tc>
        <w:tc>
          <w:tcPr>
            <w:tcW w:w="624" w:type="dxa"/>
          </w:tcPr>
          <w:p w14:paraId="78FEE008" w14:textId="77777777" w:rsidR="00F32CD9" w:rsidRDefault="00212A42">
            <w:pPr>
              <w:spacing w:before="30" w:after="30"/>
            </w:pPr>
            <w:r>
              <w:rPr>
                <w:sz w:val="13"/>
              </w:rPr>
              <w:t>2023</w:t>
            </w:r>
          </w:p>
        </w:tc>
        <w:tc>
          <w:tcPr>
            <w:tcW w:w="1587" w:type="dxa"/>
          </w:tcPr>
          <w:p w14:paraId="64E5841F" w14:textId="77777777" w:rsidR="00F32CD9" w:rsidRDefault="00212A42">
            <w:pPr>
              <w:spacing w:before="30" w:after="30"/>
            </w:pPr>
            <w:r>
              <w:rPr>
                <w:sz w:val="13"/>
              </w:rPr>
              <w:t>Del Amor, R.</w:t>
            </w:r>
          </w:p>
        </w:tc>
        <w:tc>
          <w:tcPr>
            <w:tcW w:w="4535" w:type="dxa"/>
          </w:tcPr>
          <w:p w14:paraId="540A9292" w14:textId="77777777" w:rsidR="00F32CD9" w:rsidRDefault="00212A42">
            <w:pPr>
              <w:spacing w:before="30" w:after="30"/>
            </w:pPr>
            <w:r>
              <w:rPr>
                <w:sz w:val="13"/>
              </w:rPr>
              <w:t>Labeling confidence for uncertainty-aware histology image classification.</w:t>
            </w:r>
          </w:p>
        </w:tc>
        <w:tc>
          <w:tcPr>
            <w:tcW w:w="680" w:type="dxa"/>
          </w:tcPr>
          <w:p w14:paraId="34A5C7CD" w14:textId="77777777" w:rsidR="00F32CD9" w:rsidRDefault="00212A42">
            <w:pPr>
              <w:spacing w:before="30" w:after="30"/>
            </w:pPr>
            <w:r>
              <w:rPr>
                <w:sz w:val="13"/>
              </w:rPr>
              <w:t>db</w:t>
            </w:r>
          </w:p>
        </w:tc>
      </w:tr>
      <w:tr w:rsidR="00F32CD9" w14:paraId="3C30FABC" w14:textId="77777777">
        <w:trPr>
          <w:jc w:val="center"/>
        </w:trPr>
        <w:tc>
          <w:tcPr>
            <w:tcW w:w="1928" w:type="dxa"/>
            <w:shd w:val="clear" w:color="auto" w:fill="F5F7FA"/>
          </w:tcPr>
          <w:p w14:paraId="23EF6046" w14:textId="77777777" w:rsidR="00F32CD9" w:rsidRDefault="00212A42">
            <w:pPr>
              <w:spacing w:before="30" w:after="30"/>
            </w:pPr>
            <w:r>
              <w:rPr>
                <w:sz w:val="13"/>
              </w:rPr>
              <w:t>T4 Noisy / soft / multi-an</w:t>
            </w:r>
          </w:p>
        </w:tc>
        <w:tc>
          <w:tcPr>
            <w:tcW w:w="624" w:type="dxa"/>
            <w:shd w:val="clear" w:color="auto" w:fill="F5F7FA"/>
          </w:tcPr>
          <w:p w14:paraId="314D13E7" w14:textId="77777777" w:rsidR="00F32CD9" w:rsidRDefault="00212A42">
            <w:pPr>
              <w:spacing w:before="30" w:after="30"/>
            </w:pPr>
            <w:r>
              <w:rPr>
                <w:sz w:val="13"/>
              </w:rPr>
              <w:t>2023</w:t>
            </w:r>
          </w:p>
        </w:tc>
        <w:tc>
          <w:tcPr>
            <w:tcW w:w="1587" w:type="dxa"/>
            <w:shd w:val="clear" w:color="auto" w:fill="F5F7FA"/>
          </w:tcPr>
          <w:p w14:paraId="750160C7" w14:textId="77777777" w:rsidR="00F32CD9" w:rsidRDefault="00212A42">
            <w:pPr>
              <w:spacing w:before="30" w:after="30"/>
            </w:pPr>
            <w:r>
              <w:rPr>
                <w:sz w:val="13"/>
              </w:rPr>
              <w:t>Xu, Z.</w:t>
            </w:r>
          </w:p>
        </w:tc>
        <w:tc>
          <w:tcPr>
            <w:tcW w:w="4535" w:type="dxa"/>
            <w:shd w:val="clear" w:color="auto" w:fill="F5F7FA"/>
          </w:tcPr>
          <w:p w14:paraId="50EAA6A8" w14:textId="77777777" w:rsidR="00F32CD9" w:rsidRDefault="00212A42">
            <w:pPr>
              <w:spacing w:before="30" w:after="30"/>
            </w:pPr>
            <w:r>
              <w:rPr>
                <w:sz w:val="13"/>
              </w:rPr>
              <w:t>Ambiguity-selective consistency regularization for mean-teacher semi-super</w:t>
            </w:r>
          </w:p>
        </w:tc>
        <w:tc>
          <w:tcPr>
            <w:tcW w:w="680" w:type="dxa"/>
            <w:shd w:val="clear" w:color="auto" w:fill="F5F7FA"/>
          </w:tcPr>
          <w:p w14:paraId="55085851" w14:textId="77777777" w:rsidR="00F32CD9" w:rsidRDefault="00212A42">
            <w:pPr>
              <w:spacing w:before="30" w:after="30"/>
            </w:pPr>
            <w:r>
              <w:rPr>
                <w:sz w:val="13"/>
              </w:rPr>
              <w:t>db</w:t>
            </w:r>
          </w:p>
        </w:tc>
      </w:tr>
      <w:tr w:rsidR="00F32CD9" w14:paraId="0ADA4350" w14:textId="77777777">
        <w:trPr>
          <w:jc w:val="center"/>
        </w:trPr>
        <w:tc>
          <w:tcPr>
            <w:tcW w:w="1928" w:type="dxa"/>
          </w:tcPr>
          <w:p w14:paraId="3E0FD9EF" w14:textId="77777777" w:rsidR="00F32CD9" w:rsidRDefault="00212A42">
            <w:pPr>
              <w:spacing w:before="30" w:after="30"/>
            </w:pPr>
            <w:r>
              <w:rPr>
                <w:sz w:val="13"/>
              </w:rPr>
              <w:lastRenderedPageBreak/>
              <w:t>T4 Noisy / soft / multi-an</w:t>
            </w:r>
          </w:p>
        </w:tc>
        <w:tc>
          <w:tcPr>
            <w:tcW w:w="624" w:type="dxa"/>
          </w:tcPr>
          <w:p w14:paraId="01288549" w14:textId="77777777" w:rsidR="00F32CD9" w:rsidRDefault="00212A42">
            <w:pPr>
              <w:spacing w:before="30" w:after="30"/>
            </w:pPr>
            <w:r>
              <w:rPr>
                <w:sz w:val="13"/>
              </w:rPr>
              <w:t>2022</w:t>
            </w:r>
          </w:p>
        </w:tc>
        <w:tc>
          <w:tcPr>
            <w:tcW w:w="1587" w:type="dxa"/>
          </w:tcPr>
          <w:p w14:paraId="0A8E04BC" w14:textId="77777777" w:rsidR="00F32CD9" w:rsidRDefault="00212A42">
            <w:pPr>
              <w:spacing w:before="30" w:after="30"/>
            </w:pPr>
            <w:r>
              <w:rPr>
                <w:sz w:val="13"/>
              </w:rPr>
              <w:t>Jaiswal, A.</w:t>
            </w:r>
          </w:p>
        </w:tc>
        <w:tc>
          <w:tcPr>
            <w:tcW w:w="4535" w:type="dxa"/>
          </w:tcPr>
          <w:p w14:paraId="05585128" w14:textId="77777777" w:rsidR="00F32CD9" w:rsidRDefault="00212A42">
            <w:pPr>
              <w:spacing w:before="30" w:after="30"/>
            </w:pPr>
            <w:r>
              <w:rPr>
                <w:sz w:val="13"/>
              </w:rPr>
              <w:t>RoS-KD: A Robust Stochastic Knowledge Distillation Approach for Noisy Medi</w:t>
            </w:r>
          </w:p>
        </w:tc>
        <w:tc>
          <w:tcPr>
            <w:tcW w:w="680" w:type="dxa"/>
          </w:tcPr>
          <w:p w14:paraId="282E14A2" w14:textId="77777777" w:rsidR="00F32CD9" w:rsidRDefault="00212A42">
            <w:pPr>
              <w:spacing w:before="30" w:after="30"/>
            </w:pPr>
            <w:r>
              <w:rPr>
                <w:sz w:val="13"/>
              </w:rPr>
              <w:t>db</w:t>
            </w:r>
          </w:p>
        </w:tc>
      </w:tr>
      <w:tr w:rsidR="00F32CD9" w14:paraId="19F570D3" w14:textId="77777777">
        <w:trPr>
          <w:jc w:val="center"/>
        </w:trPr>
        <w:tc>
          <w:tcPr>
            <w:tcW w:w="1928" w:type="dxa"/>
            <w:shd w:val="clear" w:color="auto" w:fill="F5F7FA"/>
          </w:tcPr>
          <w:p w14:paraId="72551596" w14:textId="77777777" w:rsidR="00F32CD9" w:rsidRDefault="00212A42">
            <w:pPr>
              <w:spacing w:before="30" w:after="30"/>
            </w:pPr>
            <w:r>
              <w:rPr>
                <w:sz w:val="13"/>
              </w:rPr>
              <w:t>T4 Noisy / soft / multi-an</w:t>
            </w:r>
          </w:p>
        </w:tc>
        <w:tc>
          <w:tcPr>
            <w:tcW w:w="624" w:type="dxa"/>
            <w:shd w:val="clear" w:color="auto" w:fill="F5F7FA"/>
          </w:tcPr>
          <w:p w14:paraId="452A028E" w14:textId="77777777" w:rsidR="00F32CD9" w:rsidRDefault="00212A42">
            <w:pPr>
              <w:spacing w:before="30" w:after="30"/>
            </w:pPr>
            <w:r>
              <w:rPr>
                <w:sz w:val="13"/>
              </w:rPr>
              <w:t>2022</w:t>
            </w:r>
          </w:p>
        </w:tc>
        <w:tc>
          <w:tcPr>
            <w:tcW w:w="1587" w:type="dxa"/>
            <w:shd w:val="clear" w:color="auto" w:fill="F5F7FA"/>
          </w:tcPr>
          <w:p w14:paraId="77B0E8C2" w14:textId="77777777" w:rsidR="00F32CD9" w:rsidRDefault="00212A42">
            <w:pPr>
              <w:spacing w:before="30" w:after="30"/>
            </w:pPr>
            <w:r>
              <w:rPr>
                <w:sz w:val="13"/>
              </w:rPr>
              <w:t>Ju, L.</w:t>
            </w:r>
          </w:p>
        </w:tc>
        <w:tc>
          <w:tcPr>
            <w:tcW w:w="4535" w:type="dxa"/>
            <w:shd w:val="clear" w:color="auto" w:fill="F5F7FA"/>
          </w:tcPr>
          <w:p w14:paraId="58DE5F40" w14:textId="77777777" w:rsidR="00F32CD9" w:rsidRDefault="00212A42">
            <w:pPr>
              <w:spacing w:before="30" w:after="30"/>
            </w:pPr>
            <w:r>
              <w:rPr>
                <w:sz w:val="13"/>
              </w:rPr>
              <w:t>Improving Medical Images Classification With Label Noise Using Dual-Uncert</w:t>
            </w:r>
          </w:p>
        </w:tc>
        <w:tc>
          <w:tcPr>
            <w:tcW w:w="680" w:type="dxa"/>
            <w:shd w:val="clear" w:color="auto" w:fill="F5F7FA"/>
          </w:tcPr>
          <w:p w14:paraId="65F8EEFE" w14:textId="77777777" w:rsidR="00F32CD9" w:rsidRDefault="00212A42">
            <w:pPr>
              <w:spacing w:before="30" w:after="30"/>
            </w:pPr>
            <w:r>
              <w:rPr>
                <w:sz w:val="13"/>
              </w:rPr>
              <w:t>db</w:t>
            </w:r>
          </w:p>
        </w:tc>
      </w:tr>
      <w:tr w:rsidR="00F32CD9" w14:paraId="550B1D43" w14:textId="77777777">
        <w:trPr>
          <w:jc w:val="center"/>
        </w:trPr>
        <w:tc>
          <w:tcPr>
            <w:tcW w:w="1928" w:type="dxa"/>
          </w:tcPr>
          <w:p w14:paraId="77F60D5D" w14:textId="77777777" w:rsidR="00F32CD9" w:rsidRDefault="00212A42">
            <w:pPr>
              <w:spacing w:before="30" w:after="30"/>
            </w:pPr>
            <w:r>
              <w:rPr>
                <w:sz w:val="13"/>
              </w:rPr>
              <w:t>T4 Noisy / soft / multi-an</w:t>
            </w:r>
          </w:p>
        </w:tc>
        <w:tc>
          <w:tcPr>
            <w:tcW w:w="624" w:type="dxa"/>
          </w:tcPr>
          <w:p w14:paraId="356BAA43" w14:textId="77777777" w:rsidR="00F32CD9" w:rsidRDefault="00212A42">
            <w:pPr>
              <w:spacing w:before="30" w:after="30"/>
            </w:pPr>
            <w:r>
              <w:rPr>
                <w:sz w:val="13"/>
              </w:rPr>
              <w:t>2022</w:t>
            </w:r>
          </w:p>
        </w:tc>
        <w:tc>
          <w:tcPr>
            <w:tcW w:w="1587" w:type="dxa"/>
          </w:tcPr>
          <w:p w14:paraId="7E6FA161" w14:textId="77777777" w:rsidR="00F32CD9" w:rsidRDefault="00212A42">
            <w:pPr>
              <w:spacing w:before="30" w:after="30"/>
            </w:pPr>
            <w:r>
              <w:rPr>
                <w:sz w:val="13"/>
              </w:rPr>
              <w:t>Li, X.</w:t>
            </w:r>
          </w:p>
        </w:tc>
        <w:tc>
          <w:tcPr>
            <w:tcW w:w="4535" w:type="dxa"/>
          </w:tcPr>
          <w:p w14:paraId="1B8F0CAA" w14:textId="77777777" w:rsidR="00F32CD9" w:rsidRDefault="00212A42">
            <w:pPr>
              <w:spacing w:before="30" w:after="30"/>
            </w:pPr>
            <w:r>
              <w:rPr>
                <w:sz w:val="13"/>
              </w:rPr>
              <w:t>Learning to segment subcortical structures from noisy annotations with a n</w:t>
            </w:r>
          </w:p>
        </w:tc>
        <w:tc>
          <w:tcPr>
            <w:tcW w:w="680" w:type="dxa"/>
          </w:tcPr>
          <w:p w14:paraId="59E58423" w14:textId="77777777" w:rsidR="00F32CD9" w:rsidRDefault="00212A42">
            <w:pPr>
              <w:spacing w:before="30" w:after="30"/>
            </w:pPr>
            <w:r>
              <w:rPr>
                <w:sz w:val="13"/>
              </w:rPr>
              <w:t>db</w:t>
            </w:r>
          </w:p>
        </w:tc>
      </w:tr>
      <w:tr w:rsidR="00F32CD9" w14:paraId="473A8586" w14:textId="77777777">
        <w:trPr>
          <w:jc w:val="center"/>
        </w:trPr>
        <w:tc>
          <w:tcPr>
            <w:tcW w:w="1928" w:type="dxa"/>
            <w:shd w:val="clear" w:color="auto" w:fill="F5F7FA"/>
          </w:tcPr>
          <w:p w14:paraId="266E786C" w14:textId="77777777" w:rsidR="00F32CD9" w:rsidRDefault="00212A42">
            <w:pPr>
              <w:spacing w:before="30" w:after="30"/>
            </w:pPr>
            <w:r>
              <w:rPr>
                <w:sz w:val="13"/>
              </w:rPr>
              <w:t>T4 Noisy / soft / multi-an</w:t>
            </w:r>
          </w:p>
        </w:tc>
        <w:tc>
          <w:tcPr>
            <w:tcW w:w="624" w:type="dxa"/>
            <w:shd w:val="clear" w:color="auto" w:fill="F5F7FA"/>
          </w:tcPr>
          <w:p w14:paraId="770E7BFB" w14:textId="77777777" w:rsidR="00F32CD9" w:rsidRDefault="00212A42">
            <w:pPr>
              <w:spacing w:before="30" w:after="30"/>
            </w:pPr>
            <w:r>
              <w:rPr>
                <w:sz w:val="13"/>
              </w:rPr>
              <w:t>2022</w:t>
            </w:r>
          </w:p>
        </w:tc>
        <w:tc>
          <w:tcPr>
            <w:tcW w:w="1587" w:type="dxa"/>
            <w:shd w:val="clear" w:color="auto" w:fill="F5F7FA"/>
          </w:tcPr>
          <w:p w14:paraId="01B74798" w14:textId="77777777" w:rsidR="00F32CD9" w:rsidRDefault="00212A42">
            <w:pPr>
              <w:spacing w:before="30" w:after="30"/>
            </w:pPr>
            <w:r>
              <w:rPr>
                <w:sz w:val="13"/>
              </w:rPr>
              <w:t>Liu, X.</w:t>
            </w:r>
          </w:p>
        </w:tc>
        <w:tc>
          <w:tcPr>
            <w:tcW w:w="4535" w:type="dxa"/>
            <w:shd w:val="clear" w:color="auto" w:fill="F5F7FA"/>
          </w:tcPr>
          <w:p w14:paraId="6F424BFC" w14:textId="77777777" w:rsidR="00F32CD9" w:rsidRDefault="00212A42">
            <w:pPr>
              <w:spacing w:before="30" w:after="30"/>
            </w:pPr>
            <w:r>
              <w:rPr>
                <w:sz w:val="13"/>
              </w:rPr>
              <w:t>Variational Inference for Quantifying Inter-observer Variability in Segmen</w:t>
            </w:r>
          </w:p>
        </w:tc>
        <w:tc>
          <w:tcPr>
            <w:tcW w:w="680" w:type="dxa"/>
            <w:shd w:val="clear" w:color="auto" w:fill="F5F7FA"/>
          </w:tcPr>
          <w:p w14:paraId="5D6A0479" w14:textId="77777777" w:rsidR="00F32CD9" w:rsidRDefault="00212A42">
            <w:pPr>
              <w:spacing w:before="30" w:after="30"/>
            </w:pPr>
            <w:r>
              <w:rPr>
                <w:sz w:val="13"/>
              </w:rPr>
              <w:t>db</w:t>
            </w:r>
          </w:p>
        </w:tc>
      </w:tr>
      <w:tr w:rsidR="00F32CD9" w14:paraId="2DDB5FF6" w14:textId="77777777">
        <w:trPr>
          <w:jc w:val="center"/>
        </w:trPr>
        <w:tc>
          <w:tcPr>
            <w:tcW w:w="1928" w:type="dxa"/>
          </w:tcPr>
          <w:p w14:paraId="2B215147" w14:textId="77777777" w:rsidR="00F32CD9" w:rsidRDefault="00212A42">
            <w:pPr>
              <w:spacing w:before="30" w:after="30"/>
            </w:pPr>
            <w:r>
              <w:rPr>
                <w:sz w:val="13"/>
              </w:rPr>
              <w:t>T4 Noisy / soft / multi-an</w:t>
            </w:r>
          </w:p>
        </w:tc>
        <w:tc>
          <w:tcPr>
            <w:tcW w:w="624" w:type="dxa"/>
          </w:tcPr>
          <w:p w14:paraId="3837E457" w14:textId="77777777" w:rsidR="00F32CD9" w:rsidRDefault="00212A42">
            <w:pPr>
              <w:spacing w:before="30" w:after="30"/>
            </w:pPr>
            <w:r>
              <w:rPr>
                <w:sz w:val="13"/>
              </w:rPr>
              <w:t>2022</w:t>
            </w:r>
          </w:p>
        </w:tc>
        <w:tc>
          <w:tcPr>
            <w:tcW w:w="1587" w:type="dxa"/>
          </w:tcPr>
          <w:p w14:paraId="533FA563" w14:textId="77777777" w:rsidR="00F32CD9" w:rsidRDefault="00212A42">
            <w:pPr>
              <w:spacing w:before="30" w:after="30"/>
            </w:pPr>
            <w:r>
              <w:rPr>
                <w:sz w:val="13"/>
              </w:rPr>
              <w:t>Zhou, Q.</w:t>
            </w:r>
          </w:p>
        </w:tc>
        <w:tc>
          <w:tcPr>
            <w:tcW w:w="4535" w:type="dxa"/>
          </w:tcPr>
          <w:p w14:paraId="4BB8A141" w14:textId="77777777" w:rsidR="00F32CD9" w:rsidRDefault="00212A42">
            <w:pPr>
              <w:spacing w:before="30" w:after="30"/>
            </w:pPr>
            <w:r>
              <w:rPr>
                <w:sz w:val="13"/>
              </w:rPr>
              <w:t>Superpixel-Oriented Label Distribution Learning for Skin Lesion Segmentati</w:t>
            </w:r>
          </w:p>
        </w:tc>
        <w:tc>
          <w:tcPr>
            <w:tcW w:w="680" w:type="dxa"/>
          </w:tcPr>
          <w:p w14:paraId="050F0FBC" w14:textId="77777777" w:rsidR="00F32CD9" w:rsidRDefault="00212A42">
            <w:pPr>
              <w:spacing w:before="30" w:after="30"/>
            </w:pPr>
            <w:r>
              <w:rPr>
                <w:sz w:val="13"/>
              </w:rPr>
              <w:t>db</w:t>
            </w:r>
          </w:p>
        </w:tc>
      </w:tr>
      <w:tr w:rsidR="00F32CD9" w14:paraId="40A118C4" w14:textId="77777777">
        <w:trPr>
          <w:jc w:val="center"/>
        </w:trPr>
        <w:tc>
          <w:tcPr>
            <w:tcW w:w="1928" w:type="dxa"/>
            <w:shd w:val="clear" w:color="auto" w:fill="F5F7FA"/>
          </w:tcPr>
          <w:p w14:paraId="53FD30D7" w14:textId="77777777" w:rsidR="00F32CD9" w:rsidRDefault="00212A42">
            <w:pPr>
              <w:spacing w:before="30" w:after="30"/>
            </w:pPr>
            <w:r>
              <w:rPr>
                <w:sz w:val="13"/>
              </w:rPr>
              <w:t>T4 Noisy / soft / multi-an</w:t>
            </w:r>
          </w:p>
        </w:tc>
        <w:tc>
          <w:tcPr>
            <w:tcW w:w="624" w:type="dxa"/>
            <w:shd w:val="clear" w:color="auto" w:fill="F5F7FA"/>
          </w:tcPr>
          <w:p w14:paraId="33478518" w14:textId="77777777" w:rsidR="00F32CD9" w:rsidRDefault="00212A42">
            <w:pPr>
              <w:spacing w:before="30" w:after="30"/>
            </w:pPr>
            <w:r>
              <w:rPr>
                <w:sz w:val="13"/>
              </w:rPr>
              <w:t>2016</w:t>
            </w:r>
          </w:p>
        </w:tc>
        <w:tc>
          <w:tcPr>
            <w:tcW w:w="1587" w:type="dxa"/>
            <w:shd w:val="clear" w:color="auto" w:fill="F5F7FA"/>
          </w:tcPr>
          <w:p w14:paraId="59C9AD27" w14:textId="77777777" w:rsidR="00F32CD9" w:rsidRDefault="00212A42">
            <w:pPr>
              <w:spacing w:before="30" w:after="30"/>
            </w:pPr>
            <w:r>
              <w:rPr>
                <w:sz w:val="13"/>
              </w:rPr>
              <w:t>Szegedy, C.</w:t>
            </w:r>
          </w:p>
        </w:tc>
        <w:tc>
          <w:tcPr>
            <w:tcW w:w="4535" w:type="dxa"/>
            <w:shd w:val="clear" w:color="auto" w:fill="F5F7FA"/>
          </w:tcPr>
          <w:p w14:paraId="29049D4B" w14:textId="77777777" w:rsidR="00F32CD9" w:rsidRDefault="00212A42">
            <w:pPr>
              <w:spacing w:before="30" w:after="30"/>
            </w:pPr>
            <w:r>
              <w:rPr>
                <w:sz w:val="13"/>
              </w:rPr>
              <w:t>Rethinking the Inception Architecture for Computer Vision</w:t>
            </w:r>
          </w:p>
        </w:tc>
        <w:tc>
          <w:tcPr>
            <w:tcW w:w="680" w:type="dxa"/>
            <w:shd w:val="clear" w:color="auto" w:fill="F5F7FA"/>
          </w:tcPr>
          <w:p w14:paraId="3112FDD8" w14:textId="77777777" w:rsidR="00F32CD9" w:rsidRDefault="00212A42">
            <w:pPr>
              <w:spacing w:before="30" w:after="30"/>
            </w:pPr>
            <w:r>
              <w:rPr>
                <w:sz w:val="13"/>
              </w:rPr>
              <w:t>hand</w:t>
            </w:r>
          </w:p>
        </w:tc>
      </w:tr>
      <w:tr w:rsidR="00F32CD9" w14:paraId="5CB937A1" w14:textId="77777777">
        <w:trPr>
          <w:jc w:val="center"/>
        </w:trPr>
        <w:tc>
          <w:tcPr>
            <w:tcW w:w="1928" w:type="dxa"/>
          </w:tcPr>
          <w:p w14:paraId="7F3FF41C" w14:textId="77777777" w:rsidR="00F32CD9" w:rsidRDefault="00212A42">
            <w:pPr>
              <w:spacing w:before="30" w:after="30"/>
            </w:pPr>
            <w:r>
              <w:rPr>
                <w:sz w:val="13"/>
              </w:rPr>
              <w:t>T4 Noisy / soft / multi-an</w:t>
            </w:r>
          </w:p>
        </w:tc>
        <w:tc>
          <w:tcPr>
            <w:tcW w:w="624" w:type="dxa"/>
          </w:tcPr>
          <w:p w14:paraId="5384DF5D" w14:textId="77777777" w:rsidR="00F32CD9" w:rsidRDefault="00212A42">
            <w:pPr>
              <w:spacing w:before="30" w:after="30"/>
            </w:pPr>
            <w:r>
              <w:rPr>
                <w:sz w:val="13"/>
              </w:rPr>
              <w:t>2015</w:t>
            </w:r>
          </w:p>
        </w:tc>
        <w:tc>
          <w:tcPr>
            <w:tcW w:w="1587" w:type="dxa"/>
          </w:tcPr>
          <w:p w14:paraId="2B79E31B" w14:textId="77777777" w:rsidR="00F32CD9" w:rsidRDefault="00212A42">
            <w:pPr>
              <w:spacing w:before="30" w:after="30"/>
            </w:pPr>
            <w:r>
              <w:rPr>
                <w:sz w:val="13"/>
              </w:rPr>
              <w:t>Hinton, G.</w:t>
            </w:r>
          </w:p>
        </w:tc>
        <w:tc>
          <w:tcPr>
            <w:tcW w:w="4535" w:type="dxa"/>
          </w:tcPr>
          <w:p w14:paraId="7E0A40FF" w14:textId="77777777" w:rsidR="00F32CD9" w:rsidRDefault="00212A42">
            <w:pPr>
              <w:spacing w:before="30" w:after="30"/>
            </w:pPr>
            <w:r>
              <w:rPr>
                <w:sz w:val="13"/>
              </w:rPr>
              <w:t>Distilling the Knowledge in a Neural Network</w:t>
            </w:r>
          </w:p>
        </w:tc>
        <w:tc>
          <w:tcPr>
            <w:tcW w:w="680" w:type="dxa"/>
          </w:tcPr>
          <w:p w14:paraId="6A6C6DB2" w14:textId="77777777" w:rsidR="00F32CD9" w:rsidRDefault="00212A42">
            <w:pPr>
              <w:spacing w:before="30" w:after="30"/>
            </w:pPr>
            <w:r>
              <w:rPr>
                <w:sz w:val="13"/>
              </w:rPr>
              <w:t>hand</w:t>
            </w:r>
          </w:p>
        </w:tc>
      </w:tr>
      <w:tr w:rsidR="00F32CD9" w14:paraId="1DA17D87" w14:textId="77777777">
        <w:trPr>
          <w:jc w:val="center"/>
        </w:trPr>
        <w:tc>
          <w:tcPr>
            <w:tcW w:w="1928" w:type="dxa"/>
            <w:shd w:val="clear" w:color="auto" w:fill="F5F7FA"/>
          </w:tcPr>
          <w:p w14:paraId="4897FFE4" w14:textId="77777777" w:rsidR="00F32CD9" w:rsidRDefault="00212A42">
            <w:pPr>
              <w:spacing w:before="30" w:after="30"/>
            </w:pPr>
            <w:r>
              <w:rPr>
                <w:sz w:val="13"/>
              </w:rPr>
              <w:t>T5 Uncertainty &amp; calibrati</w:t>
            </w:r>
          </w:p>
        </w:tc>
        <w:tc>
          <w:tcPr>
            <w:tcW w:w="624" w:type="dxa"/>
            <w:shd w:val="clear" w:color="auto" w:fill="F5F7FA"/>
          </w:tcPr>
          <w:p w14:paraId="0A40B6F5" w14:textId="77777777" w:rsidR="00F32CD9" w:rsidRDefault="00212A42">
            <w:pPr>
              <w:spacing w:before="30" w:after="30"/>
            </w:pPr>
            <w:r>
              <w:rPr>
                <w:sz w:val="13"/>
              </w:rPr>
              <w:t>2026</w:t>
            </w:r>
          </w:p>
        </w:tc>
        <w:tc>
          <w:tcPr>
            <w:tcW w:w="1587" w:type="dxa"/>
            <w:shd w:val="clear" w:color="auto" w:fill="F5F7FA"/>
          </w:tcPr>
          <w:p w14:paraId="6FB78268" w14:textId="77777777" w:rsidR="00F32CD9" w:rsidRDefault="00212A42">
            <w:pPr>
              <w:spacing w:before="30" w:after="30"/>
            </w:pPr>
            <w:r>
              <w:rPr>
                <w:sz w:val="13"/>
              </w:rPr>
              <w:t>Ishida, K.</w:t>
            </w:r>
          </w:p>
        </w:tc>
        <w:tc>
          <w:tcPr>
            <w:tcW w:w="4535" w:type="dxa"/>
            <w:shd w:val="clear" w:color="auto" w:fill="F5F7FA"/>
          </w:tcPr>
          <w:p w14:paraId="6E12D2D4" w14:textId="77777777" w:rsidR="00F32CD9" w:rsidRDefault="00212A42">
            <w:pPr>
              <w:spacing w:before="30" w:after="30"/>
            </w:pPr>
            <w:r>
              <w:rPr>
                <w:sz w:val="13"/>
              </w:rPr>
              <w:t>Uncertainty-aware deep learning for classifying colonic fdg-pet uptake usi</w:t>
            </w:r>
          </w:p>
        </w:tc>
        <w:tc>
          <w:tcPr>
            <w:tcW w:w="680" w:type="dxa"/>
            <w:shd w:val="clear" w:color="auto" w:fill="F5F7FA"/>
          </w:tcPr>
          <w:p w14:paraId="632F0361" w14:textId="77777777" w:rsidR="00F32CD9" w:rsidRDefault="00212A42">
            <w:pPr>
              <w:spacing w:before="30" w:after="30"/>
            </w:pPr>
            <w:r>
              <w:rPr>
                <w:sz w:val="13"/>
              </w:rPr>
              <w:t>db</w:t>
            </w:r>
          </w:p>
        </w:tc>
      </w:tr>
      <w:tr w:rsidR="00F32CD9" w14:paraId="3DE6BB4E" w14:textId="77777777">
        <w:trPr>
          <w:jc w:val="center"/>
        </w:trPr>
        <w:tc>
          <w:tcPr>
            <w:tcW w:w="1928" w:type="dxa"/>
          </w:tcPr>
          <w:p w14:paraId="57595CFD" w14:textId="77777777" w:rsidR="00F32CD9" w:rsidRDefault="00212A42">
            <w:pPr>
              <w:spacing w:before="30" w:after="30"/>
            </w:pPr>
            <w:r>
              <w:rPr>
                <w:sz w:val="13"/>
              </w:rPr>
              <w:t>T5 Uncertainty &amp; calibrati</w:t>
            </w:r>
          </w:p>
        </w:tc>
        <w:tc>
          <w:tcPr>
            <w:tcW w:w="624" w:type="dxa"/>
          </w:tcPr>
          <w:p w14:paraId="1A51318D" w14:textId="77777777" w:rsidR="00F32CD9" w:rsidRDefault="00212A42">
            <w:pPr>
              <w:spacing w:before="30" w:after="30"/>
            </w:pPr>
            <w:r>
              <w:rPr>
                <w:sz w:val="13"/>
              </w:rPr>
              <w:t>2026</w:t>
            </w:r>
          </w:p>
        </w:tc>
        <w:tc>
          <w:tcPr>
            <w:tcW w:w="1587" w:type="dxa"/>
          </w:tcPr>
          <w:p w14:paraId="37E6A752" w14:textId="77777777" w:rsidR="00F32CD9" w:rsidRDefault="00212A42">
            <w:pPr>
              <w:spacing w:before="30" w:after="30"/>
            </w:pPr>
            <w:r>
              <w:rPr>
                <w:sz w:val="13"/>
              </w:rPr>
              <w:t>Tveter, M.</w:t>
            </w:r>
          </w:p>
        </w:tc>
        <w:tc>
          <w:tcPr>
            <w:tcW w:w="4535" w:type="dxa"/>
          </w:tcPr>
          <w:p w14:paraId="26ADB800" w14:textId="77777777" w:rsidR="00F32CD9" w:rsidRDefault="00212A42">
            <w:pPr>
              <w:spacing w:before="30" w:after="30"/>
            </w:pPr>
            <w:r>
              <w:rPr>
                <w:sz w:val="13"/>
              </w:rPr>
              <w:t>Uncertainty in deep learning for EEG under dataset shifts.</w:t>
            </w:r>
          </w:p>
        </w:tc>
        <w:tc>
          <w:tcPr>
            <w:tcW w:w="680" w:type="dxa"/>
          </w:tcPr>
          <w:p w14:paraId="7178AF37" w14:textId="77777777" w:rsidR="00F32CD9" w:rsidRDefault="00212A42">
            <w:pPr>
              <w:spacing w:before="30" w:after="30"/>
            </w:pPr>
            <w:r>
              <w:rPr>
                <w:sz w:val="13"/>
              </w:rPr>
              <w:t>db</w:t>
            </w:r>
          </w:p>
        </w:tc>
      </w:tr>
      <w:tr w:rsidR="00F32CD9" w14:paraId="4779BBA4" w14:textId="77777777">
        <w:trPr>
          <w:jc w:val="center"/>
        </w:trPr>
        <w:tc>
          <w:tcPr>
            <w:tcW w:w="1928" w:type="dxa"/>
            <w:shd w:val="clear" w:color="auto" w:fill="F5F7FA"/>
          </w:tcPr>
          <w:p w14:paraId="57AC6F95" w14:textId="77777777" w:rsidR="00F32CD9" w:rsidRDefault="00212A42">
            <w:pPr>
              <w:spacing w:before="30" w:after="30"/>
            </w:pPr>
            <w:r>
              <w:rPr>
                <w:sz w:val="13"/>
              </w:rPr>
              <w:t>T5 Uncertainty &amp; calibrati</w:t>
            </w:r>
          </w:p>
        </w:tc>
        <w:tc>
          <w:tcPr>
            <w:tcW w:w="624" w:type="dxa"/>
            <w:shd w:val="clear" w:color="auto" w:fill="F5F7FA"/>
          </w:tcPr>
          <w:p w14:paraId="0D419594" w14:textId="77777777" w:rsidR="00F32CD9" w:rsidRDefault="00212A42">
            <w:pPr>
              <w:spacing w:before="30" w:after="30"/>
            </w:pPr>
            <w:r>
              <w:rPr>
                <w:sz w:val="13"/>
              </w:rPr>
              <w:t>2025</w:t>
            </w:r>
          </w:p>
        </w:tc>
        <w:tc>
          <w:tcPr>
            <w:tcW w:w="1587" w:type="dxa"/>
            <w:shd w:val="clear" w:color="auto" w:fill="F5F7FA"/>
          </w:tcPr>
          <w:p w14:paraId="2813F834" w14:textId="77777777" w:rsidR="00F32CD9" w:rsidRDefault="00212A42">
            <w:pPr>
              <w:spacing w:before="30" w:after="30"/>
            </w:pPr>
            <w:r>
              <w:rPr>
                <w:sz w:val="13"/>
              </w:rPr>
              <w:t>Rashidisabet, H.</w:t>
            </w:r>
          </w:p>
        </w:tc>
        <w:tc>
          <w:tcPr>
            <w:tcW w:w="4535" w:type="dxa"/>
            <w:shd w:val="clear" w:color="auto" w:fill="F5F7FA"/>
          </w:tcPr>
          <w:p w14:paraId="2125A787" w14:textId="77777777" w:rsidR="00F32CD9" w:rsidRDefault="00212A42">
            <w:pPr>
              <w:spacing w:before="30" w:after="30"/>
            </w:pPr>
            <w:r>
              <w:rPr>
                <w:sz w:val="13"/>
              </w:rPr>
              <w:t>Robust Uncertainty-Informed Glaucoma Classification Under Data Shift.</w:t>
            </w:r>
          </w:p>
        </w:tc>
        <w:tc>
          <w:tcPr>
            <w:tcW w:w="680" w:type="dxa"/>
            <w:shd w:val="clear" w:color="auto" w:fill="F5F7FA"/>
          </w:tcPr>
          <w:p w14:paraId="3C98A835" w14:textId="77777777" w:rsidR="00F32CD9" w:rsidRDefault="00212A42">
            <w:pPr>
              <w:spacing w:before="30" w:after="30"/>
            </w:pPr>
            <w:r>
              <w:rPr>
                <w:sz w:val="13"/>
              </w:rPr>
              <w:t>db</w:t>
            </w:r>
          </w:p>
        </w:tc>
      </w:tr>
      <w:tr w:rsidR="00F32CD9" w14:paraId="715AF4FC" w14:textId="77777777">
        <w:trPr>
          <w:jc w:val="center"/>
        </w:trPr>
        <w:tc>
          <w:tcPr>
            <w:tcW w:w="1928" w:type="dxa"/>
          </w:tcPr>
          <w:p w14:paraId="242059DF" w14:textId="77777777" w:rsidR="00F32CD9" w:rsidRDefault="00212A42">
            <w:pPr>
              <w:spacing w:before="30" w:after="30"/>
            </w:pPr>
            <w:r>
              <w:rPr>
                <w:sz w:val="13"/>
              </w:rPr>
              <w:t>T5 Uncertainty &amp; calibrati</w:t>
            </w:r>
          </w:p>
        </w:tc>
        <w:tc>
          <w:tcPr>
            <w:tcW w:w="624" w:type="dxa"/>
          </w:tcPr>
          <w:p w14:paraId="08248AF2" w14:textId="77777777" w:rsidR="00F32CD9" w:rsidRDefault="00212A42">
            <w:pPr>
              <w:spacing w:before="30" w:after="30"/>
            </w:pPr>
            <w:r>
              <w:rPr>
                <w:sz w:val="13"/>
              </w:rPr>
              <w:t>2025</w:t>
            </w:r>
          </w:p>
        </w:tc>
        <w:tc>
          <w:tcPr>
            <w:tcW w:w="1587" w:type="dxa"/>
          </w:tcPr>
          <w:p w14:paraId="7CF30B99" w14:textId="77777777" w:rsidR="00F32CD9" w:rsidRDefault="00212A42">
            <w:pPr>
              <w:spacing w:before="30" w:after="30"/>
            </w:pPr>
            <w:r>
              <w:rPr>
                <w:sz w:val="13"/>
              </w:rPr>
              <w:t>Schott, B.</w:t>
            </w:r>
          </w:p>
        </w:tc>
        <w:tc>
          <w:tcPr>
            <w:tcW w:w="4535" w:type="dxa"/>
          </w:tcPr>
          <w:p w14:paraId="1310FACD" w14:textId="77777777" w:rsidR="00F32CD9" w:rsidRDefault="00212A42">
            <w:pPr>
              <w:spacing w:before="30" w:after="30"/>
            </w:pPr>
            <w:r>
              <w:rPr>
                <w:sz w:val="13"/>
              </w:rPr>
              <w:t>Uncertainty quantification for deep learning-based metastatic lesion segme</w:t>
            </w:r>
          </w:p>
        </w:tc>
        <w:tc>
          <w:tcPr>
            <w:tcW w:w="680" w:type="dxa"/>
          </w:tcPr>
          <w:p w14:paraId="0D7234A9" w14:textId="77777777" w:rsidR="00F32CD9" w:rsidRDefault="00212A42">
            <w:pPr>
              <w:spacing w:before="30" w:after="30"/>
            </w:pPr>
            <w:r>
              <w:rPr>
                <w:sz w:val="13"/>
              </w:rPr>
              <w:t>db</w:t>
            </w:r>
          </w:p>
        </w:tc>
      </w:tr>
      <w:tr w:rsidR="00F32CD9" w14:paraId="44F6543E" w14:textId="77777777">
        <w:trPr>
          <w:jc w:val="center"/>
        </w:trPr>
        <w:tc>
          <w:tcPr>
            <w:tcW w:w="1928" w:type="dxa"/>
            <w:shd w:val="clear" w:color="auto" w:fill="F5F7FA"/>
          </w:tcPr>
          <w:p w14:paraId="49754D39" w14:textId="77777777" w:rsidR="00F32CD9" w:rsidRDefault="00212A42">
            <w:pPr>
              <w:spacing w:before="30" w:after="30"/>
            </w:pPr>
            <w:r>
              <w:rPr>
                <w:sz w:val="13"/>
              </w:rPr>
              <w:t>T5 Uncertainty &amp; calibrati</w:t>
            </w:r>
          </w:p>
        </w:tc>
        <w:tc>
          <w:tcPr>
            <w:tcW w:w="624" w:type="dxa"/>
            <w:shd w:val="clear" w:color="auto" w:fill="F5F7FA"/>
          </w:tcPr>
          <w:p w14:paraId="34207047" w14:textId="77777777" w:rsidR="00F32CD9" w:rsidRDefault="00212A42">
            <w:pPr>
              <w:spacing w:before="30" w:after="30"/>
            </w:pPr>
            <w:r>
              <w:rPr>
                <w:sz w:val="13"/>
              </w:rPr>
              <w:t>2025</w:t>
            </w:r>
          </w:p>
        </w:tc>
        <w:tc>
          <w:tcPr>
            <w:tcW w:w="1587" w:type="dxa"/>
            <w:shd w:val="clear" w:color="auto" w:fill="F5F7FA"/>
          </w:tcPr>
          <w:p w14:paraId="5B803533" w14:textId="77777777" w:rsidR="00F32CD9" w:rsidRDefault="00212A42">
            <w:pPr>
              <w:spacing w:before="30" w:after="30"/>
            </w:pPr>
            <w:r>
              <w:rPr>
                <w:sz w:val="13"/>
              </w:rPr>
              <w:t>Vahdani, A. M.</w:t>
            </w:r>
          </w:p>
        </w:tc>
        <w:tc>
          <w:tcPr>
            <w:tcW w:w="4535" w:type="dxa"/>
            <w:shd w:val="clear" w:color="auto" w:fill="F5F7FA"/>
          </w:tcPr>
          <w:p w14:paraId="6085C476" w14:textId="77777777" w:rsidR="00F32CD9" w:rsidRDefault="00212A42">
            <w:pPr>
              <w:spacing w:before="30" w:after="30"/>
            </w:pPr>
            <w:r>
              <w:rPr>
                <w:sz w:val="13"/>
              </w:rPr>
              <w:t>Towards trustworthy artificial intelligence in musculoskeletal medicine: A</w:t>
            </w:r>
          </w:p>
        </w:tc>
        <w:tc>
          <w:tcPr>
            <w:tcW w:w="680" w:type="dxa"/>
            <w:shd w:val="clear" w:color="auto" w:fill="F5F7FA"/>
          </w:tcPr>
          <w:p w14:paraId="06CEC208" w14:textId="77777777" w:rsidR="00F32CD9" w:rsidRDefault="00212A42">
            <w:pPr>
              <w:spacing w:before="30" w:after="30"/>
            </w:pPr>
            <w:r>
              <w:rPr>
                <w:sz w:val="13"/>
              </w:rPr>
              <w:t>db</w:t>
            </w:r>
          </w:p>
        </w:tc>
      </w:tr>
      <w:tr w:rsidR="00F32CD9" w14:paraId="3A874C93" w14:textId="77777777">
        <w:trPr>
          <w:jc w:val="center"/>
        </w:trPr>
        <w:tc>
          <w:tcPr>
            <w:tcW w:w="1928" w:type="dxa"/>
          </w:tcPr>
          <w:p w14:paraId="390AB63A" w14:textId="77777777" w:rsidR="00F32CD9" w:rsidRDefault="00212A42">
            <w:pPr>
              <w:spacing w:before="30" w:after="30"/>
            </w:pPr>
            <w:r>
              <w:rPr>
                <w:sz w:val="13"/>
              </w:rPr>
              <w:t>T5 Uncertainty &amp; calibrati</w:t>
            </w:r>
          </w:p>
        </w:tc>
        <w:tc>
          <w:tcPr>
            <w:tcW w:w="624" w:type="dxa"/>
          </w:tcPr>
          <w:p w14:paraId="6AFD9188" w14:textId="77777777" w:rsidR="00F32CD9" w:rsidRDefault="00212A42">
            <w:pPr>
              <w:spacing w:before="30" w:after="30"/>
            </w:pPr>
            <w:r>
              <w:rPr>
                <w:sz w:val="13"/>
              </w:rPr>
              <w:t>2024</w:t>
            </w:r>
          </w:p>
        </w:tc>
        <w:tc>
          <w:tcPr>
            <w:tcW w:w="1587" w:type="dxa"/>
          </w:tcPr>
          <w:p w14:paraId="1CC4ECAB" w14:textId="77777777" w:rsidR="00F32CD9" w:rsidRDefault="00212A42">
            <w:pPr>
              <w:spacing w:before="30" w:after="30"/>
            </w:pPr>
            <w:r>
              <w:rPr>
                <w:sz w:val="13"/>
              </w:rPr>
              <w:t>Fayyad, J.</w:t>
            </w:r>
          </w:p>
        </w:tc>
        <w:tc>
          <w:tcPr>
            <w:tcW w:w="4535" w:type="dxa"/>
          </w:tcPr>
          <w:p w14:paraId="49B82314" w14:textId="77777777" w:rsidR="00F32CD9" w:rsidRDefault="00212A42">
            <w:pPr>
              <w:spacing w:before="30" w:after="30"/>
            </w:pPr>
            <w:r>
              <w:rPr>
                <w:sz w:val="13"/>
              </w:rPr>
              <w:t xml:space="preserve">Empirical validation of Conformal Prediction for trustworthy skin lesions </w:t>
            </w:r>
          </w:p>
        </w:tc>
        <w:tc>
          <w:tcPr>
            <w:tcW w:w="680" w:type="dxa"/>
          </w:tcPr>
          <w:p w14:paraId="382690A1" w14:textId="77777777" w:rsidR="00F32CD9" w:rsidRDefault="00212A42">
            <w:pPr>
              <w:spacing w:before="30" w:after="30"/>
            </w:pPr>
            <w:r>
              <w:rPr>
                <w:sz w:val="13"/>
              </w:rPr>
              <w:t>db</w:t>
            </w:r>
          </w:p>
        </w:tc>
      </w:tr>
      <w:tr w:rsidR="00F32CD9" w14:paraId="4CCC5F5C" w14:textId="77777777">
        <w:trPr>
          <w:jc w:val="center"/>
        </w:trPr>
        <w:tc>
          <w:tcPr>
            <w:tcW w:w="1928" w:type="dxa"/>
            <w:shd w:val="clear" w:color="auto" w:fill="F5F7FA"/>
          </w:tcPr>
          <w:p w14:paraId="7391864E" w14:textId="77777777" w:rsidR="00F32CD9" w:rsidRDefault="00212A42">
            <w:pPr>
              <w:spacing w:before="30" w:after="30"/>
            </w:pPr>
            <w:r>
              <w:rPr>
                <w:sz w:val="13"/>
              </w:rPr>
              <w:t>T5 Uncertainty &amp; calibrati</w:t>
            </w:r>
          </w:p>
        </w:tc>
        <w:tc>
          <w:tcPr>
            <w:tcW w:w="624" w:type="dxa"/>
            <w:shd w:val="clear" w:color="auto" w:fill="F5F7FA"/>
          </w:tcPr>
          <w:p w14:paraId="30DA558C" w14:textId="77777777" w:rsidR="00F32CD9" w:rsidRDefault="00212A42">
            <w:pPr>
              <w:spacing w:before="30" w:after="30"/>
            </w:pPr>
            <w:r>
              <w:rPr>
                <w:sz w:val="13"/>
              </w:rPr>
              <w:t>2024</w:t>
            </w:r>
          </w:p>
        </w:tc>
        <w:tc>
          <w:tcPr>
            <w:tcW w:w="1587" w:type="dxa"/>
            <w:shd w:val="clear" w:color="auto" w:fill="F5F7FA"/>
          </w:tcPr>
          <w:p w14:paraId="4310B566" w14:textId="77777777" w:rsidR="00F32CD9" w:rsidRDefault="00212A42">
            <w:pPr>
              <w:spacing w:before="30" w:after="30"/>
            </w:pPr>
            <w:r>
              <w:rPr>
                <w:sz w:val="13"/>
              </w:rPr>
              <w:t>Küstner, T.</w:t>
            </w:r>
          </w:p>
        </w:tc>
        <w:tc>
          <w:tcPr>
            <w:tcW w:w="4535" w:type="dxa"/>
            <w:shd w:val="clear" w:color="auto" w:fill="F5F7FA"/>
          </w:tcPr>
          <w:p w14:paraId="730BE637" w14:textId="77777777" w:rsidR="00F32CD9" w:rsidRDefault="00212A42">
            <w:pPr>
              <w:spacing w:before="30" w:after="30"/>
            </w:pPr>
            <w:r>
              <w:rPr>
                <w:sz w:val="13"/>
              </w:rPr>
              <w:t>Predictive uncertainty in deep learning-based MR image reconstruction usin</w:t>
            </w:r>
          </w:p>
        </w:tc>
        <w:tc>
          <w:tcPr>
            <w:tcW w:w="680" w:type="dxa"/>
            <w:shd w:val="clear" w:color="auto" w:fill="F5F7FA"/>
          </w:tcPr>
          <w:p w14:paraId="2A8BB5DB" w14:textId="77777777" w:rsidR="00F32CD9" w:rsidRDefault="00212A42">
            <w:pPr>
              <w:spacing w:before="30" w:after="30"/>
            </w:pPr>
            <w:r>
              <w:rPr>
                <w:sz w:val="13"/>
              </w:rPr>
              <w:t>db</w:t>
            </w:r>
          </w:p>
        </w:tc>
      </w:tr>
      <w:tr w:rsidR="00F32CD9" w14:paraId="114F96FC" w14:textId="77777777">
        <w:trPr>
          <w:jc w:val="center"/>
        </w:trPr>
        <w:tc>
          <w:tcPr>
            <w:tcW w:w="1928" w:type="dxa"/>
          </w:tcPr>
          <w:p w14:paraId="57732D3A" w14:textId="77777777" w:rsidR="00F32CD9" w:rsidRDefault="00212A42">
            <w:pPr>
              <w:spacing w:before="30" w:after="30"/>
            </w:pPr>
            <w:r>
              <w:rPr>
                <w:sz w:val="13"/>
              </w:rPr>
              <w:t>T5 Uncertainty &amp; calibrati</w:t>
            </w:r>
          </w:p>
        </w:tc>
        <w:tc>
          <w:tcPr>
            <w:tcW w:w="624" w:type="dxa"/>
          </w:tcPr>
          <w:p w14:paraId="789AFDFB" w14:textId="77777777" w:rsidR="00F32CD9" w:rsidRDefault="00212A42">
            <w:pPr>
              <w:spacing w:before="30" w:after="30"/>
            </w:pPr>
            <w:r>
              <w:rPr>
                <w:sz w:val="13"/>
              </w:rPr>
              <w:t>2024</w:t>
            </w:r>
          </w:p>
        </w:tc>
        <w:tc>
          <w:tcPr>
            <w:tcW w:w="1587" w:type="dxa"/>
          </w:tcPr>
          <w:p w14:paraId="6D0E864F" w14:textId="77777777" w:rsidR="00F32CD9" w:rsidRDefault="00212A42">
            <w:pPr>
              <w:spacing w:before="30" w:after="30"/>
            </w:pPr>
            <w:r>
              <w:rPr>
                <w:sz w:val="13"/>
              </w:rPr>
              <w:t>Peluso, A.</w:t>
            </w:r>
          </w:p>
        </w:tc>
        <w:tc>
          <w:tcPr>
            <w:tcW w:w="4535" w:type="dxa"/>
          </w:tcPr>
          <w:p w14:paraId="614375EA" w14:textId="77777777" w:rsidR="00F32CD9" w:rsidRDefault="00212A42">
            <w:pPr>
              <w:spacing w:before="30" w:after="30"/>
            </w:pPr>
            <w:r>
              <w:rPr>
                <w:sz w:val="13"/>
              </w:rPr>
              <w:t>Deep learning uncertainty quantification for clinical text classification.</w:t>
            </w:r>
          </w:p>
        </w:tc>
        <w:tc>
          <w:tcPr>
            <w:tcW w:w="680" w:type="dxa"/>
          </w:tcPr>
          <w:p w14:paraId="740F7D87" w14:textId="77777777" w:rsidR="00F32CD9" w:rsidRDefault="00212A42">
            <w:pPr>
              <w:spacing w:before="30" w:after="30"/>
            </w:pPr>
            <w:r>
              <w:rPr>
                <w:sz w:val="13"/>
              </w:rPr>
              <w:t>db</w:t>
            </w:r>
          </w:p>
        </w:tc>
      </w:tr>
      <w:tr w:rsidR="00F32CD9" w14:paraId="123BECE0" w14:textId="77777777">
        <w:trPr>
          <w:jc w:val="center"/>
        </w:trPr>
        <w:tc>
          <w:tcPr>
            <w:tcW w:w="1928" w:type="dxa"/>
            <w:shd w:val="clear" w:color="auto" w:fill="F5F7FA"/>
          </w:tcPr>
          <w:p w14:paraId="35600D9A" w14:textId="77777777" w:rsidR="00F32CD9" w:rsidRDefault="00212A42">
            <w:pPr>
              <w:spacing w:before="30" w:after="30"/>
            </w:pPr>
            <w:r>
              <w:rPr>
                <w:sz w:val="13"/>
              </w:rPr>
              <w:t>T5 Uncertainty &amp; calibrati</w:t>
            </w:r>
          </w:p>
        </w:tc>
        <w:tc>
          <w:tcPr>
            <w:tcW w:w="624" w:type="dxa"/>
            <w:shd w:val="clear" w:color="auto" w:fill="F5F7FA"/>
          </w:tcPr>
          <w:p w14:paraId="40F68E6F" w14:textId="77777777" w:rsidR="00F32CD9" w:rsidRDefault="00212A42">
            <w:pPr>
              <w:spacing w:before="30" w:after="30"/>
            </w:pPr>
            <w:r>
              <w:rPr>
                <w:sz w:val="13"/>
              </w:rPr>
              <w:t>2017</w:t>
            </w:r>
          </w:p>
        </w:tc>
        <w:tc>
          <w:tcPr>
            <w:tcW w:w="1587" w:type="dxa"/>
            <w:shd w:val="clear" w:color="auto" w:fill="F5F7FA"/>
          </w:tcPr>
          <w:p w14:paraId="4DC308B9" w14:textId="77777777" w:rsidR="00F32CD9" w:rsidRDefault="00212A42">
            <w:pPr>
              <w:spacing w:before="30" w:after="30"/>
            </w:pPr>
            <w:r>
              <w:rPr>
                <w:sz w:val="13"/>
              </w:rPr>
              <w:t>Guo, C.</w:t>
            </w:r>
          </w:p>
        </w:tc>
        <w:tc>
          <w:tcPr>
            <w:tcW w:w="4535" w:type="dxa"/>
            <w:shd w:val="clear" w:color="auto" w:fill="F5F7FA"/>
          </w:tcPr>
          <w:p w14:paraId="4E327739" w14:textId="77777777" w:rsidR="00F32CD9" w:rsidRDefault="00212A42">
            <w:pPr>
              <w:spacing w:before="30" w:after="30"/>
            </w:pPr>
            <w:r>
              <w:rPr>
                <w:sz w:val="13"/>
              </w:rPr>
              <w:t>On Calibration of Modern Neural Networks</w:t>
            </w:r>
          </w:p>
        </w:tc>
        <w:tc>
          <w:tcPr>
            <w:tcW w:w="680" w:type="dxa"/>
            <w:shd w:val="clear" w:color="auto" w:fill="F5F7FA"/>
          </w:tcPr>
          <w:p w14:paraId="0114B3A2" w14:textId="77777777" w:rsidR="00F32CD9" w:rsidRDefault="00212A42">
            <w:pPr>
              <w:spacing w:before="30" w:after="30"/>
            </w:pPr>
            <w:r>
              <w:rPr>
                <w:sz w:val="13"/>
              </w:rPr>
              <w:t>hand</w:t>
            </w:r>
          </w:p>
        </w:tc>
      </w:tr>
      <w:tr w:rsidR="00F32CD9" w14:paraId="33214143" w14:textId="77777777">
        <w:trPr>
          <w:jc w:val="center"/>
        </w:trPr>
        <w:tc>
          <w:tcPr>
            <w:tcW w:w="1928" w:type="dxa"/>
          </w:tcPr>
          <w:p w14:paraId="1FFB087F" w14:textId="77777777" w:rsidR="00F32CD9" w:rsidRDefault="00212A42">
            <w:pPr>
              <w:spacing w:before="30" w:after="30"/>
            </w:pPr>
            <w:r>
              <w:rPr>
                <w:sz w:val="13"/>
              </w:rPr>
              <w:t>T5 Uncertainty &amp; calibrati</w:t>
            </w:r>
          </w:p>
        </w:tc>
        <w:tc>
          <w:tcPr>
            <w:tcW w:w="624" w:type="dxa"/>
          </w:tcPr>
          <w:p w14:paraId="7C81BB2D" w14:textId="77777777" w:rsidR="00F32CD9" w:rsidRDefault="00212A42">
            <w:pPr>
              <w:spacing w:before="30" w:after="30"/>
            </w:pPr>
            <w:r>
              <w:rPr>
                <w:sz w:val="13"/>
              </w:rPr>
              <w:t>2017</w:t>
            </w:r>
          </w:p>
        </w:tc>
        <w:tc>
          <w:tcPr>
            <w:tcW w:w="1587" w:type="dxa"/>
          </w:tcPr>
          <w:p w14:paraId="17F69709" w14:textId="77777777" w:rsidR="00F32CD9" w:rsidRDefault="00212A42">
            <w:pPr>
              <w:spacing w:before="30" w:after="30"/>
            </w:pPr>
            <w:r>
              <w:rPr>
                <w:sz w:val="13"/>
              </w:rPr>
              <w:t>Lakshminarayanan, B.</w:t>
            </w:r>
          </w:p>
        </w:tc>
        <w:tc>
          <w:tcPr>
            <w:tcW w:w="4535" w:type="dxa"/>
          </w:tcPr>
          <w:p w14:paraId="6A0D02DE" w14:textId="77777777" w:rsidR="00F32CD9" w:rsidRDefault="00212A42">
            <w:pPr>
              <w:spacing w:before="30" w:after="30"/>
            </w:pPr>
            <w:r>
              <w:rPr>
                <w:sz w:val="13"/>
              </w:rPr>
              <w:t>Simple and Scalable Predictive Uncertainty Estimation using Deep Ensembles</w:t>
            </w:r>
          </w:p>
        </w:tc>
        <w:tc>
          <w:tcPr>
            <w:tcW w:w="680" w:type="dxa"/>
          </w:tcPr>
          <w:p w14:paraId="1033ED3F" w14:textId="77777777" w:rsidR="00F32CD9" w:rsidRDefault="00212A42">
            <w:pPr>
              <w:spacing w:before="30" w:after="30"/>
            </w:pPr>
            <w:r>
              <w:rPr>
                <w:sz w:val="13"/>
              </w:rPr>
              <w:t>hand</w:t>
            </w:r>
          </w:p>
        </w:tc>
      </w:tr>
      <w:tr w:rsidR="00F32CD9" w14:paraId="29759E5C" w14:textId="77777777">
        <w:trPr>
          <w:jc w:val="center"/>
        </w:trPr>
        <w:tc>
          <w:tcPr>
            <w:tcW w:w="1928" w:type="dxa"/>
            <w:shd w:val="clear" w:color="auto" w:fill="F5F7FA"/>
          </w:tcPr>
          <w:p w14:paraId="1DD163BC" w14:textId="77777777" w:rsidR="00F32CD9" w:rsidRDefault="00212A42">
            <w:pPr>
              <w:spacing w:before="30" w:after="30"/>
            </w:pPr>
            <w:r>
              <w:rPr>
                <w:sz w:val="13"/>
              </w:rPr>
              <w:t>T5 Uncertainty &amp; calibrati</w:t>
            </w:r>
          </w:p>
        </w:tc>
        <w:tc>
          <w:tcPr>
            <w:tcW w:w="624" w:type="dxa"/>
            <w:shd w:val="clear" w:color="auto" w:fill="F5F7FA"/>
          </w:tcPr>
          <w:p w14:paraId="04EBE636" w14:textId="77777777" w:rsidR="00F32CD9" w:rsidRDefault="00212A42">
            <w:pPr>
              <w:spacing w:before="30" w:after="30"/>
            </w:pPr>
            <w:r>
              <w:rPr>
                <w:sz w:val="13"/>
              </w:rPr>
              <w:t>2016</w:t>
            </w:r>
          </w:p>
        </w:tc>
        <w:tc>
          <w:tcPr>
            <w:tcW w:w="1587" w:type="dxa"/>
            <w:shd w:val="clear" w:color="auto" w:fill="F5F7FA"/>
          </w:tcPr>
          <w:p w14:paraId="68EB60F5" w14:textId="77777777" w:rsidR="00F32CD9" w:rsidRDefault="00212A42">
            <w:pPr>
              <w:spacing w:before="30" w:after="30"/>
            </w:pPr>
            <w:r>
              <w:rPr>
                <w:sz w:val="13"/>
              </w:rPr>
              <w:t>Gal, Y.</w:t>
            </w:r>
          </w:p>
        </w:tc>
        <w:tc>
          <w:tcPr>
            <w:tcW w:w="4535" w:type="dxa"/>
            <w:shd w:val="clear" w:color="auto" w:fill="F5F7FA"/>
          </w:tcPr>
          <w:p w14:paraId="28F391D0" w14:textId="77777777" w:rsidR="00F32CD9" w:rsidRDefault="00212A42">
            <w:pPr>
              <w:spacing w:before="30" w:after="30"/>
            </w:pPr>
            <w:r>
              <w:rPr>
                <w:sz w:val="13"/>
              </w:rPr>
              <w:t>Dropout as a Bayesian Approximation: Representing Model Uncertainty in Dee</w:t>
            </w:r>
          </w:p>
        </w:tc>
        <w:tc>
          <w:tcPr>
            <w:tcW w:w="680" w:type="dxa"/>
            <w:shd w:val="clear" w:color="auto" w:fill="F5F7FA"/>
          </w:tcPr>
          <w:p w14:paraId="232DA73D" w14:textId="77777777" w:rsidR="00F32CD9" w:rsidRDefault="00212A42">
            <w:pPr>
              <w:spacing w:before="30" w:after="30"/>
            </w:pPr>
            <w:r>
              <w:rPr>
                <w:sz w:val="13"/>
              </w:rPr>
              <w:t>hand</w:t>
            </w:r>
          </w:p>
        </w:tc>
      </w:tr>
      <w:tr w:rsidR="00F32CD9" w14:paraId="591DF350" w14:textId="77777777">
        <w:trPr>
          <w:jc w:val="center"/>
        </w:trPr>
        <w:tc>
          <w:tcPr>
            <w:tcW w:w="1928" w:type="dxa"/>
          </w:tcPr>
          <w:p w14:paraId="2049090A" w14:textId="77777777" w:rsidR="00F32CD9" w:rsidRDefault="00212A42">
            <w:pPr>
              <w:spacing w:before="30" w:after="30"/>
            </w:pPr>
            <w:r>
              <w:rPr>
                <w:sz w:val="13"/>
              </w:rPr>
              <w:t>T6 External validation &amp; d</w:t>
            </w:r>
          </w:p>
        </w:tc>
        <w:tc>
          <w:tcPr>
            <w:tcW w:w="624" w:type="dxa"/>
          </w:tcPr>
          <w:p w14:paraId="2CEC8167" w14:textId="77777777" w:rsidR="00F32CD9" w:rsidRDefault="00212A42">
            <w:pPr>
              <w:spacing w:before="30" w:after="30"/>
            </w:pPr>
            <w:r>
              <w:rPr>
                <w:sz w:val="13"/>
              </w:rPr>
              <w:t>2026</w:t>
            </w:r>
          </w:p>
        </w:tc>
        <w:tc>
          <w:tcPr>
            <w:tcW w:w="1587" w:type="dxa"/>
          </w:tcPr>
          <w:p w14:paraId="082D0BD0" w14:textId="77777777" w:rsidR="00F32CD9" w:rsidRDefault="00212A42">
            <w:pPr>
              <w:spacing w:before="30" w:after="30"/>
            </w:pPr>
            <w:r>
              <w:rPr>
                <w:sz w:val="13"/>
              </w:rPr>
              <w:t>Ahn, B. Y.</w:t>
            </w:r>
          </w:p>
        </w:tc>
        <w:tc>
          <w:tcPr>
            <w:tcW w:w="4535" w:type="dxa"/>
          </w:tcPr>
          <w:p w14:paraId="432AD14D" w14:textId="77777777" w:rsidR="00F32CD9" w:rsidRDefault="00212A42">
            <w:pPr>
              <w:spacing w:before="30" w:after="30"/>
            </w:pPr>
            <w:r>
              <w:rPr>
                <w:sz w:val="13"/>
              </w:rPr>
              <w:t>Diagnosis of Gastric Intestinal Metaplasia: Histology, Endoscopy, and Arti</w:t>
            </w:r>
          </w:p>
        </w:tc>
        <w:tc>
          <w:tcPr>
            <w:tcW w:w="680" w:type="dxa"/>
          </w:tcPr>
          <w:p w14:paraId="5CAC4D4A" w14:textId="77777777" w:rsidR="00F32CD9" w:rsidRDefault="00212A42">
            <w:pPr>
              <w:spacing w:before="30" w:after="30"/>
            </w:pPr>
            <w:r>
              <w:rPr>
                <w:sz w:val="13"/>
              </w:rPr>
              <w:t>db</w:t>
            </w:r>
          </w:p>
        </w:tc>
      </w:tr>
      <w:tr w:rsidR="00F32CD9" w14:paraId="146E8F4A" w14:textId="77777777">
        <w:trPr>
          <w:jc w:val="center"/>
        </w:trPr>
        <w:tc>
          <w:tcPr>
            <w:tcW w:w="1928" w:type="dxa"/>
            <w:shd w:val="clear" w:color="auto" w:fill="F5F7FA"/>
          </w:tcPr>
          <w:p w14:paraId="6D0C1F53" w14:textId="77777777" w:rsidR="00F32CD9" w:rsidRDefault="00212A42">
            <w:pPr>
              <w:spacing w:before="30" w:after="30"/>
            </w:pPr>
            <w:r>
              <w:rPr>
                <w:sz w:val="13"/>
              </w:rPr>
              <w:t>T6 External validation &amp; d</w:t>
            </w:r>
          </w:p>
        </w:tc>
        <w:tc>
          <w:tcPr>
            <w:tcW w:w="624" w:type="dxa"/>
            <w:shd w:val="clear" w:color="auto" w:fill="F5F7FA"/>
          </w:tcPr>
          <w:p w14:paraId="051A9623" w14:textId="77777777" w:rsidR="00F32CD9" w:rsidRDefault="00212A42">
            <w:pPr>
              <w:spacing w:before="30" w:after="30"/>
            </w:pPr>
            <w:r>
              <w:rPr>
                <w:sz w:val="13"/>
              </w:rPr>
              <w:t>2026</w:t>
            </w:r>
          </w:p>
        </w:tc>
        <w:tc>
          <w:tcPr>
            <w:tcW w:w="1587" w:type="dxa"/>
            <w:shd w:val="clear" w:color="auto" w:fill="F5F7FA"/>
          </w:tcPr>
          <w:p w14:paraId="67FE6E3E" w14:textId="77777777" w:rsidR="00F32CD9" w:rsidRDefault="00212A42">
            <w:pPr>
              <w:spacing w:before="30" w:after="30"/>
            </w:pPr>
            <w:r>
              <w:rPr>
                <w:sz w:val="13"/>
              </w:rPr>
              <w:t>Long, F.</w:t>
            </w:r>
          </w:p>
        </w:tc>
        <w:tc>
          <w:tcPr>
            <w:tcW w:w="4535" w:type="dxa"/>
            <w:shd w:val="clear" w:color="auto" w:fill="F5F7FA"/>
          </w:tcPr>
          <w:p w14:paraId="26D81CD6" w14:textId="77777777" w:rsidR="00F32CD9" w:rsidRDefault="00212A42">
            <w:pPr>
              <w:spacing w:before="30" w:after="30"/>
            </w:pPr>
            <w:r>
              <w:rPr>
                <w:sz w:val="13"/>
              </w:rPr>
              <w:t>Machine learning applications in the detection and treatment of esophageal</w:t>
            </w:r>
          </w:p>
        </w:tc>
        <w:tc>
          <w:tcPr>
            <w:tcW w:w="680" w:type="dxa"/>
            <w:shd w:val="clear" w:color="auto" w:fill="F5F7FA"/>
          </w:tcPr>
          <w:p w14:paraId="4BD70F30" w14:textId="77777777" w:rsidR="00F32CD9" w:rsidRDefault="00212A42">
            <w:pPr>
              <w:spacing w:before="30" w:after="30"/>
            </w:pPr>
            <w:r>
              <w:rPr>
                <w:sz w:val="13"/>
              </w:rPr>
              <w:t>db</w:t>
            </w:r>
          </w:p>
        </w:tc>
      </w:tr>
      <w:tr w:rsidR="00F32CD9" w14:paraId="4380703E" w14:textId="77777777">
        <w:trPr>
          <w:jc w:val="center"/>
        </w:trPr>
        <w:tc>
          <w:tcPr>
            <w:tcW w:w="1928" w:type="dxa"/>
          </w:tcPr>
          <w:p w14:paraId="707BBE1B" w14:textId="77777777" w:rsidR="00F32CD9" w:rsidRDefault="00212A42">
            <w:pPr>
              <w:spacing w:before="30" w:after="30"/>
            </w:pPr>
            <w:r>
              <w:rPr>
                <w:sz w:val="13"/>
              </w:rPr>
              <w:t>T6 External validation &amp; d</w:t>
            </w:r>
          </w:p>
        </w:tc>
        <w:tc>
          <w:tcPr>
            <w:tcW w:w="624" w:type="dxa"/>
          </w:tcPr>
          <w:p w14:paraId="563902CD" w14:textId="77777777" w:rsidR="00F32CD9" w:rsidRDefault="00212A42">
            <w:pPr>
              <w:spacing w:before="30" w:after="30"/>
            </w:pPr>
            <w:r>
              <w:rPr>
                <w:sz w:val="13"/>
              </w:rPr>
              <w:t>2025</w:t>
            </w:r>
          </w:p>
        </w:tc>
        <w:tc>
          <w:tcPr>
            <w:tcW w:w="1587" w:type="dxa"/>
          </w:tcPr>
          <w:p w14:paraId="642D4903" w14:textId="77777777" w:rsidR="00F32CD9" w:rsidRDefault="00212A42">
            <w:pPr>
              <w:spacing w:before="30" w:after="30"/>
            </w:pPr>
            <w:r>
              <w:rPr>
                <w:sz w:val="13"/>
              </w:rPr>
              <w:t>Antonelli, G.</w:t>
            </w:r>
          </w:p>
        </w:tc>
        <w:tc>
          <w:tcPr>
            <w:tcW w:w="4535" w:type="dxa"/>
          </w:tcPr>
          <w:p w14:paraId="3856F06D" w14:textId="77777777" w:rsidR="00F32CD9" w:rsidRDefault="00212A42">
            <w:pPr>
              <w:spacing w:before="30" w:after="30"/>
            </w:pPr>
            <w:r>
              <w:rPr>
                <w:sz w:val="13"/>
              </w:rPr>
              <w:t>Building Machine Learning Models in Gastrointestinal Endoscopy.</w:t>
            </w:r>
          </w:p>
        </w:tc>
        <w:tc>
          <w:tcPr>
            <w:tcW w:w="680" w:type="dxa"/>
          </w:tcPr>
          <w:p w14:paraId="7A52547E" w14:textId="77777777" w:rsidR="00F32CD9" w:rsidRDefault="00212A42">
            <w:pPr>
              <w:spacing w:before="30" w:after="30"/>
            </w:pPr>
            <w:r>
              <w:rPr>
                <w:sz w:val="13"/>
              </w:rPr>
              <w:t>db</w:t>
            </w:r>
          </w:p>
        </w:tc>
      </w:tr>
      <w:tr w:rsidR="00F32CD9" w14:paraId="27350135" w14:textId="77777777">
        <w:trPr>
          <w:jc w:val="center"/>
        </w:trPr>
        <w:tc>
          <w:tcPr>
            <w:tcW w:w="1928" w:type="dxa"/>
            <w:shd w:val="clear" w:color="auto" w:fill="F5F7FA"/>
          </w:tcPr>
          <w:p w14:paraId="315EC7C7" w14:textId="77777777" w:rsidR="00F32CD9" w:rsidRDefault="00212A42">
            <w:pPr>
              <w:spacing w:before="30" w:after="30"/>
            </w:pPr>
            <w:r>
              <w:rPr>
                <w:sz w:val="13"/>
              </w:rPr>
              <w:t>T6 External validation &amp; d</w:t>
            </w:r>
          </w:p>
        </w:tc>
        <w:tc>
          <w:tcPr>
            <w:tcW w:w="624" w:type="dxa"/>
            <w:shd w:val="clear" w:color="auto" w:fill="F5F7FA"/>
          </w:tcPr>
          <w:p w14:paraId="1C22DB30" w14:textId="77777777" w:rsidR="00F32CD9" w:rsidRDefault="00212A42">
            <w:pPr>
              <w:spacing w:before="30" w:after="30"/>
            </w:pPr>
            <w:r>
              <w:rPr>
                <w:sz w:val="13"/>
              </w:rPr>
              <w:t>2025</w:t>
            </w:r>
          </w:p>
        </w:tc>
        <w:tc>
          <w:tcPr>
            <w:tcW w:w="1587" w:type="dxa"/>
            <w:shd w:val="clear" w:color="auto" w:fill="F5F7FA"/>
          </w:tcPr>
          <w:p w14:paraId="003F7544" w14:textId="77777777" w:rsidR="00F32CD9" w:rsidRDefault="00212A42">
            <w:pPr>
              <w:spacing w:before="30" w:after="30"/>
            </w:pPr>
            <w:r>
              <w:rPr>
                <w:sz w:val="13"/>
              </w:rPr>
              <w:t>Bharwad, A. V.</w:t>
            </w:r>
          </w:p>
        </w:tc>
        <w:tc>
          <w:tcPr>
            <w:tcW w:w="4535" w:type="dxa"/>
            <w:shd w:val="clear" w:color="auto" w:fill="F5F7FA"/>
          </w:tcPr>
          <w:p w14:paraId="1D82675B" w14:textId="77777777" w:rsidR="00F32CD9" w:rsidRDefault="00212A42">
            <w:pPr>
              <w:spacing w:before="30" w:after="30"/>
            </w:pPr>
            <w:r>
              <w:rPr>
                <w:sz w:val="13"/>
              </w:rPr>
              <w:t>Artificial Intelligence in Pancreatobiliary Endoscopy: Current Advances, O</w:t>
            </w:r>
          </w:p>
        </w:tc>
        <w:tc>
          <w:tcPr>
            <w:tcW w:w="680" w:type="dxa"/>
            <w:shd w:val="clear" w:color="auto" w:fill="F5F7FA"/>
          </w:tcPr>
          <w:p w14:paraId="2EC3C3A3" w14:textId="77777777" w:rsidR="00F32CD9" w:rsidRDefault="00212A42">
            <w:pPr>
              <w:spacing w:before="30" w:after="30"/>
            </w:pPr>
            <w:r>
              <w:rPr>
                <w:sz w:val="13"/>
              </w:rPr>
              <w:t>db</w:t>
            </w:r>
          </w:p>
        </w:tc>
      </w:tr>
      <w:tr w:rsidR="00F32CD9" w14:paraId="537F5C25" w14:textId="77777777">
        <w:trPr>
          <w:jc w:val="center"/>
        </w:trPr>
        <w:tc>
          <w:tcPr>
            <w:tcW w:w="1928" w:type="dxa"/>
          </w:tcPr>
          <w:p w14:paraId="377C228D" w14:textId="77777777" w:rsidR="00F32CD9" w:rsidRDefault="00212A42">
            <w:pPr>
              <w:spacing w:before="30" w:after="30"/>
            </w:pPr>
            <w:r>
              <w:rPr>
                <w:sz w:val="13"/>
              </w:rPr>
              <w:t>T6 External validation &amp; d</w:t>
            </w:r>
          </w:p>
        </w:tc>
        <w:tc>
          <w:tcPr>
            <w:tcW w:w="624" w:type="dxa"/>
          </w:tcPr>
          <w:p w14:paraId="30463BF6" w14:textId="77777777" w:rsidR="00F32CD9" w:rsidRDefault="00212A42">
            <w:pPr>
              <w:spacing w:before="30" w:after="30"/>
            </w:pPr>
            <w:r>
              <w:rPr>
                <w:sz w:val="13"/>
              </w:rPr>
              <w:t>2025</w:t>
            </w:r>
          </w:p>
        </w:tc>
        <w:tc>
          <w:tcPr>
            <w:tcW w:w="1587" w:type="dxa"/>
          </w:tcPr>
          <w:p w14:paraId="117723D0" w14:textId="77777777" w:rsidR="00F32CD9" w:rsidRDefault="00212A42">
            <w:pPr>
              <w:spacing w:before="30" w:after="30"/>
            </w:pPr>
            <w:r>
              <w:rPr>
                <w:sz w:val="13"/>
              </w:rPr>
              <w:t>Gong, E. J.</w:t>
            </w:r>
          </w:p>
        </w:tc>
        <w:tc>
          <w:tcPr>
            <w:tcW w:w="4535" w:type="dxa"/>
          </w:tcPr>
          <w:p w14:paraId="22A59511" w14:textId="77777777" w:rsidR="00F32CD9" w:rsidRDefault="00212A42">
            <w:pPr>
              <w:spacing w:before="30" w:after="30"/>
            </w:pPr>
            <w:r>
              <w:rPr>
                <w:sz w:val="13"/>
              </w:rPr>
              <w:t>Role of artificial intelligence in gastric diseases.</w:t>
            </w:r>
          </w:p>
        </w:tc>
        <w:tc>
          <w:tcPr>
            <w:tcW w:w="680" w:type="dxa"/>
          </w:tcPr>
          <w:p w14:paraId="455470FC" w14:textId="77777777" w:rsidR="00F32CD9" w:rsidRDefault="00212A42">
            <w:pPr>
              <w:spacing w:before="30" w:after="30"/>
            </w:pPr>
            <w:r>
              <w:rPr>
                <w:sz w:val="13"/>
              </w:rPr>
              <w:t>db</w:t>
            </w:r>
          </w:p>
        </w:tc>
      </w:tr>
      <w:tr w:rsidR="00F32CD9" w14:paraId="1188E558" w14:textId="77777777">
        <w:trPr>
          <w:jc w:val="center"/>
        </w:trPr>
        <w:tc>
          <w:tcPr>
            <w:tcW w:w="1928" w:type="dxa"/>
            <w:shd w:val="clear" w:color="auto" w:fill="F5F7FA"/>
          </w:tcPr>
          <w:p w14:paraId="57FEE729" w14:textId="77777777" w:rsidR="00F32CD9" w:rsidRDefault="00212A42">
            <w:pPr>
              <w:spacing w:before="30" w:after="30"/>
            </w:pPr>
            <w:r>
              <w:rPr>
                <w:sz w:val="13"/>
              </w:rPr>
              <w:t>T6 External validation &amp; d</w:t>
            </w:r>
          </w:p>
        </w:tc>
        <w:tc>
          <w:tcPr>
            <w:tcW w:w="624" w:type="dxa"/>
            <w:shd w:val="clear" w:color="auto" w:fill="F5F7FA"/>
          </w:tcPr>
          <w:p w14:paraId="68F6E310" w14:textId="77777777" w:rsidR="00F32CD9" w:rsidRDefault="00212A42">
            <w:pPr>
              <w:spacing w:before="30" w:after="30"/>
            </w:pPr>
            <w:r>
              <w:rPr>
                <w:sz w:val="13"/>
              </w:rPr>
              <w:t>2025</w:t>
            </w:r>
          </w:p>
        </w:tc>
        <w:tc>
          <w:tcPr>
            <w:tcW w:w="1587" w:type="dxa"/>
            <w:shd w:val="clear" w:color="auto" w:fill="F5F7FA"/>
          </w:tcPr>
          <w:p w14:paraId="6271CE7A" w14:textId="77777777" w:rsidR="00F32CD9" w:rsidRDefault="00212A42">
            <w:pPr>
              <w:spacing w:before="30" w:after="30"/>
            </w:pPr>
            <w:r>
              <w:rPr>
                <w:sz w:val="13"/>
              </w:rPr>
              <w:t>Li, J.</w:t>
            </w:r>
          </w:p>
        </w:tc>
        <w:tc>
          <w:tcPr>
            <w:tcW w:w="4535" w:type="dxa"/>
            <w:shd w:val="clear" w:color="auto" w:fill="F5F7FA"/>
          </w:tcPr>
          <w:p w14:paraId="430B0D37" w14:textId="77777777" w:rsidR="00F32CD9" w:rsidRDefault="00212A42">
            <w:pPr>
              <w:spacing w:before="30" w:after="30"/>
            </w:pPr>
            <w:r>
              <w:rPr>
                <w:sz w:val="13"/>
              </w:rPr>
              <w:t>Multimodal artificial intelligence for subepithelial lesion classification</w:t>
            </w:r>
          </w:p>
        </w:tc>
        <w:tc>
          <w:tcPr>
            <w:tcW w:w="680" w:type="dxa"/>
            <w:shd w:val="clear" w:color="auto" w:fill="F5F7FA"/>
          </w:tcPr>
          <w:p w14:paraId="1A06CA3A" w14:textId="77777777" w:rsidR="00F32CD9" w:rsidRDefault="00212A42">
            <w:pPr>
              <w:spacing w:before="30" w:after="30"/>
            </w:pPr>
            <w:r>
              <w:rPr>
                <w:sz w:val="13"/>
              </w:rPr>
              <w:t>db</w:t>
            </w:r>
          </w:p>
        </w:tc>
      </w:tr>
      <w:tr w:rsidR="00F32CD9" w14:paraId="42D3154A" w14:textId="77777777">
        <w:trPr>
          <w:jc w:val="center"/>
        </w:trPr>
        <w:tc>
          <w:tcPr>
            <w:tcW w:w="1928" w:type="dxa"/>
          </w:tcPr>
          <w:p w14:paraId="4BD32561" w14:textId="77777777" w:rsidR="00F32CD9" w:rsidRDefault="00212A42">
            <w:pPr>
              <w:spacing w:before="30" w:after="30"/>
            </w:pPr>
            <w:r>
              <w:rPr>
                <w:sz w:val="13"/>
              </w:rPr>
              <w:t>T6 External validation &amp; d</w:t>
            </w:r>
          </w:p>
        </w:tc>
        <w:tc>
          <w:tcPr>
            <w:tcW w:w="624" w:type="dxa"/>
          </w:tcPr>
          <w:p w14:paraId="7E4DCDDB" w14:textId="77777777" w:rsidR="00F32CD9" w:rsidRDefault="00212A42">
            <w:pPr>
              <w:spacing w:before="30" w:after="30"/>
            </w:pPr>
            <w:r>
              <w:rPr>
                <w:sz w:val="13"/>
              </w:rPr>
              <w:t>2023</w:t>
            </w:r>
          </w:p>
        </w:tc>
        <w:tc>
          <w:tcPr>
            <w:tcW w:w="1587" w:type="dxa"/>
          </w:tcPr>
          <w:p w14:paraId="09DF3FAD" w14:textId="77777777" w:rsidR="00F32CD9" w:rsidRDefault="00212A42">
            <w:pPr>
              <w:spacing w:before="30" w:after="30"/>
            </w:pPr>
            <w:r>
              <w:rPr>
                <w:sz w:val="13"/>
              </w:rPr>
              <w:t>Quek, S. X. Z.</w:t>
            </w:r>
          </w:p>
        </w:tc>
        <w:tc>
          <w:tcPr>
            <w:tcW w:w="4535" w:type="dxa"/>
          </w:tcPr>
          <w:p w14:paraId="549A7FBA" w14:textId="77777777" w:rsidR="00F32CD9" w:rsidRDefault="00212A42">
            <w:pPr>
              <w:spacing w:before="30" w:after="30"/>
            </w:pPr>
            <w:r>
              <w:rPr>
                <w:sz w:val="13"/>
              </w:rPr>
              <w:t>Comparing artificial intelligence to humans for endoscopic diagnosis of ga</w:t>
            </w:r>
          </w:p>
        </w:tc>
        <w:tc>
          <w:tcPr>
            <w:tcW w:w="680" w:type="dxa"/>
          </w:tcPr>
          <w:p w14:paraId="4622DF08" w14:textId="77777777" w:rsidR="00F32CD9" w:rsidRDefault="00212A42">
            <w:pPr>
              <w:spacing w:before="30" w:after="30"/>
            </w:pPr>
            <w:r>
              <w:rPr>
                <w:sz w:val="13"/>
              </w:rPr>
              <w:t>db</w:t>
            </w:r>
          </w:p>
        </w:tc>
      </w:tr>
      <w:tr w:rsidR="00F32CD9" w14:paraId="020500FC" w14:textId="77777777">
        <w:trPr>
          <w:jc w:val="center"/>
        </w:trPr>
        <w:tc>
          <w:tcPr>
            <w:tcW w:w="1928" w:type="dxa"/>
            <w:shd w:val="clear" w:color="auto" w:fill="F5F7FA"/>
          </w:tcPr>
          <w:p w14:paraId="36E49A7D" w14:textId="77777777" w:rsidR="00F32CD9" w:rsidRDefault="00212A42">
            <w:pPr>
              <w:spacing w:before="30" w:after="30"/>
            </w:pPr>
            <w:r>
              <w:rPr>
                <w:sz w:val="13"/>
              </w:rPr>
              <w:t>T6 External validation &amp; d</w:t>
            </w:r>
          </w:p>
        </w:tc>
        <w:tc>
          <w:tcPr>
            <w:tcW w:w="624" w:type="dxa"/>
            <w:shd w:val="clear" w:color="auto" w:fill="F5F7FA"/>
          </w:tcPr>
          <w:p w14:paraId="7B0788BF" w14:textId="77777777" w:rsidR="00F32CD9" w:rsidRDefault="00212A42">
            <w:pPr>
              <w:spacing w:before="30" w:after="30"/>
            </w:pPr>
            <w:r>
              <w:rPr>
                <w:sz w:val="13"/>
              </w:rPr>
              <w:t>2023</w:t>
            </w:r>
          </w:p>
        </w:tc>
        <w:tc>
          <w:tcPr>
            <w:tcW w:w="1587" w:type="dxa"/>
            <w:shd w:val="clear" w:color="auto" w:fill="F5F7FA"/>
          </w:tcPr>
          <w:p w14:paraId="6B15F155" w14:textId="77777777" w:rsidR="00F32CD9" w:rsidRDefault="00212A42">
            <w:pPr>
              <w:spacing w:before="30" w:after="30"/>
            </w:pPr>
            <w:r>
              <w:rPr>
                <w:sz w:val="13"/>
              </w:rPr>
              <w:t>Scheppach, M. W.</w:t>
            </w:r>
          </w:p>
        </w:tc>
        <w:tc>
          <w:tcPr>
            <w:tcW w:w="4535" w:type="dxa"/>
            <w:shd w:val="clear" w:color="auto" w:fill="F5F7FA"/>
          </w:tcPr>
          <w:p w14:paraId="43D84416" w14:textId="77777777" w:rsidR="00F32CD9" w:rsidRDefault="00212A42">
            <w:pPr>
              <w:spacing w:before="30" w:after="30"/>
            </w:pPr>
            <w:r>
              <w:rPr>
                <w:sz w:val="13"/>
              </w:rPr>
              <w:t>Detection of duodenal villous atrophy on endoscopic images using a deep le</w:t>
            </w:r>
          </w:p>
        </w:tc>
        <w:tc>
          <w:tcPr>
            <w:tcW w:w="680" w:type="dxa"/>
            <w:shd w:val="clear" w:color="auto" w:fill="F5F7FA"/>
          </w:tcPr>
          <w:p w14:paraId="5AB8E3B8" w14:textId="77777777" w:rsidR="00F32CD9" w:rsidRDefault="00212A42">
            <w:pPr>
              <w:spacing w:before="30" w:after="30"/>
            </w:pPr>
            <w:r>
              <w:rPr>
                <w:sz w:val="13"/>
              </w:rPr>
              <w:t>db</w:t>
            </w:r>
          </w:p>
        </w:tc>
      </w:tr>
      <w:tr w:rsidR="00F32CD9" w14:paraId="066C1EFB" w14:textId="77777777">
        <w:trPr>
          <w:jc w:val="center"/>
        </w:trPr>
        <w:tc>
          <w:tcPr>
            <w:tcW w:w="1928" w:type="dxa"/>
          </w:tcPr>
          <w:p w14:paraId="15036FAF" w14:textId="77777777" w:rsidR="00F32CD9" w:rsidRDefault="00212A42">
            <w:pPr>
              <w:spacing w:before="30" w:after="30"/>
            </w:pPr>
            <w:r>
              <w:rPr>
                <w:sz w:val="13"/>
              </w:rPr>
              <w:t>T7 Reporting standards for</w:t>
            </w:r>
          </w:p>
        </w:tc>
        <w:tc>
          <w:tcPr>
            <w:tcW w:w="624" w:type="dxa"/>
          </w:tcPr>
          <w:p w14:paraId="3FE03F87" w14:textId="77777777" w:rsidR="00F32CD9" w:rsidRDefault="00212A42">
            <w:pPr>
              <w:spacing w:before="30" w:after="30"/>
            </w:pPr>
            <w:r>
              <w:rPr>
                <w:sz w:val="13"/>
              </w:rPr>
              <w:t>2026</w:t>
            </w:r>
          </w:p>
        </w:tc>
        <w:tc>
          <w:tcPr>
            <w:tcW w:w="1587" w:type="dxa"/>
          </w:tcPr>
          <w:p w14:paraId="18F1FC4E" w14:textId="77777777" w:rsidR="00F32CD9" w:rsidRDefault="00212A42">
            <w:pPr>
              <w:spacing w:before="30" w:after="30"/>
            </w:pPr>
            <w:r>
              <w:rPr>
                <w:sz w:val="13"/>
              </w:rPr>
              <w:t>Yan, S.</w:t>
            </w:r>
          </w:p>
        </w:tc>
        <w:tc>
          <w:tcPr>
            <w:tcW w:w="4535" w:type="dxa"/>
          </w:tcPr>
          <w:p w14:paraId="16690325" w14:textId="77777777" w:rsidR="00F32CD9" w:rsidRDefault="00212A42">
            <w:pPr>
              <w:spacing w:before="30" w:after="30"/>
            </w:pPr>
            <w:r>
              <w:rPr>
                <w:sz w:val="13"/>
              </w:rPr>
              <w:t>Machine Learning for Intraoperative Bleeding Prediction in Patients Underg</w:t>
            </w:r>
          </w:p>
        </w:tc>
        <w:tc>
          <w:tcPr>
            <w:tcW w:w="680" w:type="dxa"/>
          </w:tcPr>
          <w:p w14:paraId="55AA6EDE" w14:textId="77777777" w:rsidR="00F32CD9" w:rsidRDefault="00212A42">
            <w:pPr>
              <w:spacing w:before="30" w:after="30"/>
            </w:pPr>
            <w:r>
              <w:rPr>
                <w:sz w:val="13"/>
              </w:rPr>
              <w:t>db</w:t>
            </w:r>
          </w:p>
        </w:tc>
      </w:tr>
      <w:tr w:rsidR="00F32CD9" w14:paraId="309CFE48" w14:textId="77777777">
        <w:trPr>
          <w:jc w:val="center"/>
        </w:trPr>
        <w:tc>
          <w:tcPr>
            <w:tcW w:w="1928" w:type="dxa"/>
            <w:shd w:val="clear" w:color="auto" w:fill="F5F7FA"/>
          </w:tcPr>
          <w:p w14:paraId="7CED3EF9" w14:textId="77777777" w:rsidR="00F32CD9" w:rsidRDefault="00212A42">
            <w:pPr>
              <w:spacing w:before="30" w:after="30"/>
            </w:pPr>
            <w:r>
              <w:rPr>
                <w:sz w:val="13"/>
              </w:rPr>
              <w:t>T7 Reporting standards for</w:t>
            </w:r>
          </w:p>
        </w:tc>
        <w:tc>
          <w:tcPr>
            <w:tcW w:w="624" w:type="dxa"/>
            <w:shd w:val="clear" w:color="auto" w:fill="F5F7FA"/>
          </w:tcPr>
          <w:p w14:paraId="3495D4B6" w14:textId="77777777" w:rsidR="00F32CD9" w:rsidRDefault="00212A42">
            <w:pPr>
              <w:spacing w:before="30" w:after="30"/>
            </w:pPr>
            <w:r>
              <w:rPr>
                <w:sz w:val="13"/>
              </w:rPr>
              <w:t>2025</w:t>
            </w:r>
          </w:p>
        </w:tc>
        <w:tc>
          <w:tcPr>
            <w:tcW w:w="1587" w:type="dxa"/>
            <w:shd w:val="clear" w:color="auto" w:fill="F5F7FA"/>
          </w:tcPr>
          <w:p w14:paraId="730E2680" w14:textId="77777777" w:rsidR="00F32CD9" w:rsidRDefault="00212A42">
            <w:pPr>
              <w:spacing w:before="30" w:after="30"/>
            </w:pPr>
            <w:r>
              <w:rPr>
                <w:sz w:val="13"/>
              </w:rPr>
              <w:t>Gete, K. Y.</w:t>
            </w:r>
          </w:p>
        </w:tc>
        <w:tc>
          <w:tcPr>
            <w:tcW w:w="4535" w:type="dxa"/>
            <w:shd w:val="clear" w:color="auto" w:fill="F5F7FA"/>
          </w:tcPr>
          <w:p w14:paraId="00E7FB48" w14:textId="77777777" w:rsidR="00F32CD9" w:rsidRDefault="00212A42">
            <w:pPr>
              <w:spacing w:before="30" w:after="30"/>
            </w:pPr>
            <w:r>
              <w:rPr>
                <w:sz w:val="13"/>
              </w:rPr>
              <w:t>Deep-learning-based non-contrast CT for detecting acute ischemic stroke: a</w:t>
            </w:r>
          </w:p>
        </w:tc>
        <w:tc>
          <w:tcPr>
            <w:tcW w:w="680" w:type="dxa"/>
            <w:shd w:val="clear" w:color="auto" w:fill="F5F7FA"/>
          </w:tcPr>
          <w:p w14:paraId="5E9FB985" w14:textId="77777777" w:rsidR="00F32CD9" w:rsidRDefault="00212A42">
            <w:pPr>
              <w:spacing w:before="30" w:after="30"/>
            </w:pPr>
            <w:r>
              <w:rPr>
                <w:sz w:val="13"/>
              </w:rPr>
              <w:t>db</w:t>
            </w:r>
          </w:p>
        </w:tc>
      </w:tr>
      <w:tr w:rsidR="00F32CD9" w14:paraId="59F58027" w14:textId="77777777">
        <w:trPr>
          <w:jc w:val="center"/>
        </w:trPr>
        <w:tc>
          <w:tcPr>
            <w:tcW w:w="1928" w:type="dxa"/>
          </w:tcPr>
          <w:p w14:paraId="11D3E2BB" w14:textId="77777777" w:rsidR="00F32CD9" w:rsidRDefault="00212A42">
            <w:pPr>
              <w:spacing w:before="30" w:after="30"/>
            </w:pPr>
            <w:r>
              <w:rPr>
                <w:sz w:val="13"/>
              </w:rPr>
              <w:t>T7 Reporting standards for</w:t>
            </w:r>
          </w:p>
        </w:tc>
        <w:tc>
          <w:tcPr>
            <w:tcW w:w="624" w:type="dxa"/>
          </w:tcPr>
          <w:p w14:paraId="08ADD9DB" w14:textId="77777777" w:rsidR="00F32CD9" w:rsidRDefault="00212A42">
            <w:pPr>
              <w:spacing w:before="30" w:after="30"/>
            </w:pPr>
            <w:r>
              <w:rPr>
                <w:sz w:val="13"/>
              </w:rPr>
              <w:t>2025</w:t>
            </w:r>
          </w:p>
        </w:tc>
        <w:tc>
          <w:tcPr>
            <w:tcW w:w="1587" w:type="dxa"/>
          </w:tcPr>
          <w:p w14:paraId="108B69B3" w14:textId="77777777" w:rsidR="00F32CD9" w:rsidRDefault="00212A42">
            <w:pPr>
              <w:spacing w:before="30" w:after="30"/>
            </w:pPr>
            <w:r>
              <w:rPr>
                <w:sz w:val="13"/>
              </w:rPr>
              <w:t>Lee, D.</w:t>
            </w:r>
          </w:p>
        </w:tc>
        <w:tc>
          <w:tcPr>
            <w:tcW w:w="4535" w:type="dxa"/>
          </w:tcPr>
          <w:p w14:paraId="4F62A1E9" w14:textId="77777777" w:rsidR="00F32CD9" w:rsidRDefault="00212A42">
            <w:pPr>
              <w:spacing w:before="30" w:after="30"/>
            </w:pPr>
            <w:r>
              <w:rPr>
                <w:sz w:val="13"/>
              </w:rPr>
              <w:t>Application of Artificial Intelligence in Pancreatic Cyst Management: A Sy</w:t>
            </w:r>
          </w:p>
        </w:tc>
        <w:tc>
          <w:tcPr>
            <w:tcW w:w="680" w:type="dxa"/>
          </w:tcPr>
          <w:p w14:paraId="15EA5617" w14:textId="77777777" w:rsidR="00F32CD9" w:rsidRDefault="00212A42">
            <w:pPr>
              <w:spacing w:before="30" w:after="30"/>
            </w:pPr>
            <w:r>
              <w:rPr>
                <w:sz w:val="13"/>
              </w:rPr>
              <w:t>db</w:t>
            </w:r>
          </w:p>
        </w:tc>
      </w:tr>
      <w:tr w:rsidR="00F32CD9" w14:paraId="2C367261" w14:textId="77777777">
        <w:trPr>
          <w:jc w:val="center"/>
        </w:trPr>
        <w:tc>
          <w:tcPr>
            <w:tcW w:w="1928" w:type="dxa"/>
            <w:shd w:val="clear" w:color="auto" w:fill="F5F7FA"/>
          </w:tcPr>
          <w:p w14:paraId="3A42432B" w14:textId="77777777" w:rsidR="00F32CD9" w:rsidRDefault="00212A42">
            <w:pPr>
              <w:spacing w:before="30" w:after="30"/>
            </w:pPr>
            <w:r>
              <w:rPr>
                <w:sz w:val="13"/>
              </w:rPr>
              <w:t>T7 Reporting standards for</w:t>
            </w:r>
          </w:p>
        </w:tc>
        <w:tc>
          <w:tcPr>
            <w:tcW w:w="624" w:type="dxa"/>
            <w:shd w:val="clear" w:color="auto" w:fill="F5F7FA"/>
          </w:tcPr>
          <w:p w14:paraId="1B178AC9" w14:textId="77777777" w:rsidR="00F32CD9" w:rsidRDefault="00212A42">
            <w:pPr>
              <w:spacing w:before="30" w:after="30"/>
            </w:pPr>
            <w:r>
              <w:rPr>
                <w:sz w:val="13"/>
              </w:rPr>
              <w:t>2025</w:t>
            </w:r>
          </w:p>
        </w:tc>
        <w:tc>
          <w:tcPr>
            <w:tcW w:w="1587" w:type="dxa"/>
            <w:shd w:val="clear" w:color="auto" w:fill="F5F7FA"/>
          </w:tcPr>
          <w:p w14:paraId="71340367" w14:textId="77777777" w:rsidR="00F32CD9" w:rsidRDefault="00212A42">
            <w:pPr>
              <w:spacing w:before="30" w:after="30"/>
            </w:pPr>
            <w:r>
              <w:rPr>
                <w:sz w:val="13"/>
              </w:rPr>
              <w:t>Smiley, A.</w:t>
            </w:r>
          </w:p>
        </w:tc>
        <w:tc>
          <w:tcPr>
            <w:tcW w:w="4535" w:type="dxa"/>
            <w:shd w:val="clear" w:color="auto" w:fill="F5F7FA"/>
          </w:tcPr>
          <w:p w14:paraId="73738412" w14:textId="77777777" w:rsidR="00F32CD9" w:rsidRDefault="00212A42">
            <w:pPr>
              <w:spacing w:before="30" w:after="30"/>
            </w:pPr>
            <w:r>
              <w:rPr>
                <w:sz w:val="13"/>
              </w:rPr>
              <w:t>Methodological and reporting quality of machine learning studies on cancer</w:t>
            </w:r>
          </w:p>
        </w:tc>
        <w:tc>
          <w:tcPr>
            <w:tcW w:w="680" w:type="dxa"/>
            <w:shd w:val="clear" w:color="auto" w:fill="F5F7FA"/>
          </w:tcPr>
          <w:p w14:paraId="319E97E8" w14:textId="77777777" w:rsidR="00F32CD9" w:rsidRDefault="00212A42">
            <w:pPr>
              <w:spacing w:before="30" w:after="30"/>
            </w:pPr>
            <w:r>
              <w:rPr>
                <w:sz w:val="13"/>
              </w:rPr>
              <w:t>db</w:t>
            </w:r>
          </w:p>
        </w:tc>
      </w:tr>
      <w:tr w:rsidR="00F32CD9" w14:paraId="77EA5226" w14:textId="77777777">
        <w:trPr>
          <w:jc w:val="center"/>
        </w:trPr>
        <w:tc>
          <w:tcPr>
            <w:tcW w:w="1928" w:type="dxa"/>
          </w:tcPr>
          <w:p w14:paraId="3FCEB793" w14:textId="77777777" w:rsidR="00F32CD9" w:rsidRDefault="00212A42">
            <w:pPr>
              <w:spacing w:before="30" w:after="30"/>
            </w:pPr>
            <w:r>
              <w:rPr>
                <w:sz w:val="13"/>
              </w:rPr>
              <w:t>T7 Reporting standards for</w:t>
            </w:r>
          </w:p>
        </w:tc>
        <w:tc>
          <w:tcPr>
            <w:tcW w:w="624" w:type="dxa"/>
          </w:tcPr>
          <w:p w14:paraId="78654F0D" w14:textId="77777777" w:rsidR="00F32CD9" w:rsidRDefault="00212A42">
            <w:pPr>
              <w:spacing w:before="30" w:after="30"/>
            </w:pPr>
            <w:r>
              <w:rPr>
                <w:sz w:val="13"/>
              </w:rPr>
              <w:t>2024</w:t>
            </w:r>
          </w:p>
        </w:tc>
        <w:tc>
          <w:tcPr>
            <w:tcW w:w="1587" w:type="dxa"/>
          </w:tcPr>
          <w:p w14:paraId="61969EF4" w14:textId="77777777" w:rsidR="00F32CD9" w:rsidRDefault="00212A42">
            <w:pPr>
              <w:spacing w:before="30" w:after="30"/>
            </w:pPr>
            <w:r>
              <w:rPr>
                <w:sz w:val="13"/>
              </w:rPr>
              <w:t>He, C.</w:t>
            </w:r>
          </w:p>
        </w:tc>
        <w:tc>
          <w:tcPr>
            <w:tcW w:w="4535" w:type="dxa"/>
          </w:tcPr>
          <w:p w14:paraId="6A5CF2F2" w14:textId="77777777" w:rsidR="00F32CD9" w:rsidRDefault="00212A42">
            <w:pPr>
              <w:spacing w:before="30" w:after="30"/>
            </w:pPr>
            <w:r>
              <w:rPr>
                <w:sz w:val="13"/>
              </w:rPr>
              <w:t>The accuracy and quality of image-based artificial intelligence for muscle</w:t>
            </w:r>
          </w:p>
        </w:tc>
        <w:tc>
          <w:tcPr>
            <w:tcW w:w="680" w:type="dxa"/>
          </w:tcPr>
          <w:p w14:paraId="0AE114DE" w14:textId="77777777" w:rsidR="00F32CD9" w:rsidRDefault="00212A42">
            <w:pPr>
              <w:spacing w:before="30" w:after="30"/>
            </w:pPr>
            <w:r>
              <w:rPr>
                <w:sz w:val="13"/>
              </w:rPr>
              <w:t>db</w:t>
            </w:r>
          </w:p>
        </w:tc>
      </w:tr>
      <w:tr w:rsidR="00F32CD9" w14:paraId="4C4DE50F" w14:textId="77777777">
        <w:trPr>
          <w:jc w:val="center"/>
        </w:trPr>
        <w:tc>
          <w:tcPr>
            <w:tcW w:w="1928" w:type="dxa"/>
            <w:shd w:val="clear" w:color="auto" w:fill="F5F7FA"/>
          </w:tcPr>
          <w:p w14:paraId="735E8346" w14:textId="77777777" w:rsidR="00F32CD9" w:rsidRDefault="00212A42">
            <w:pPr>
              <w:spacing w:before="30" w:after="30"/>
            </w:pPr>
            <w:r>
              <w:rPr>
                <w:sz w:val="13"/>
              </w:rPr>
              <w:t>T7 Reporting standards for</w:t>
            </w:r>
          </w:p>
        </w:tc>
        <w:tc>
          <w:tcPr>
            <w:tcW w:w="624" w:type="dxa"/>
            <w:shd w:val="clear" w:color="auto" w:fill="F5F7FA"/>
          </w:tcPr>
          <w:p w14:paraId="0BDEFDDB" w14:textId="77777777" w:rsidR="00F32CD9" w:rsidRDefault="00212A42">
            <w:pPr>
              <w:spacing w:before="30" w:after="30"/>
            </w:pPr>
            <w:r>
              <w:rPr>
                <w:sz w:val="13"/>
              </w:rPr>
              <w:t>2024</w:t>
            </w:r>
          </w:p>
        </w:tc>
        <w:tc>
          <w:tcPr>
            <w:tcW w:w="1587" w:type="dxa"/>
            <w:shd w:val="clear" w:color="auto" w:fill="F5F7FA"/>
          </w:tcPr>
          <w:p w14:paraId="04BD83EB" w14:textId="77777777" w:rsidR="00F32CD9" w:rsidRDefault="00212A42">
            <w:pPr>
              <w:spacing w:before="30" w:after="30"/>
            </w:pPr>
            <w:r>
              <w:rPr>
                <w:sz w:val="13"/>
              </w:rPr>
              <w:t>Hou, C.</w:t>
            </w:r>
          </w:p>
        </w:tc>
        <w:tc>
          <w:tcPr>
            <w:tcW w:w="4535" w:type="dxa"/>
            <w:shd w:val="clear" w:color="auto" w:fill="F5F7FA"/>
          </w:tcPr>
          <w:p w14:paraId="757A7B2D" w14:textId="77777777" w:rsidR="00F32CD9" w:rsidRDefault="00212A42">
            <w:pPr>
              <w:spacing w:before="30" w:after="30"/>
            </w:pPr>
            <w:r>
              <w:rPr>
                <w:sz w:val="13"/>
              </w:rPr>
              <w:t>Quality assessment of radiomics models in carotid plaque: a systematic rev</w:t>
            </w:r>
          </w:p>
        </w:tc>
        <w:tc>
          <w:tcPr>
            <w:tcW w:w="680" w:type="dxa"/>
            <w:shd w:val="clear" w:color="auto" w:fill="F5F7FA"/>
          </w:tcPr>
          <w:p w14:paraId="76D45F03" w14:textId="77777777" w:rsidR="00F32CD9" w:rsidRDefault="00212A42">
            <w:pPr>
              <w:spacing w:before="30" w:after="30"/>
            </w:pPr>
            <w:r>
              <w:rPr>
                <w:sz w:val="13"/>
              </w:rPr>
              <w:t>db</w:t>
            </w:r>
          </w:p>
        </w:tc>
      </w:tr>
      <w:tr w:rsidR="00F32CD9" w14:paraId="528C0ED7" w14:textId="77777777">
        <w:trPr>
          <w:jc w:val="center"/>
        </w:trPr>
        <w:tc>
          <w:tcPr>
            <w:tcW w:w="1928" w:type="dxa"/>
          </w:tcPr>
          <w:p w14:paraId="63594ABC" w14:textId="77777777" w:rsidR="00F32CD9" w:rsidRDefault="00212A42">
            <w:pPr>
              <w:spacing w:before="30" w:after="30"/>
            </w:pPr>
            <w:r>
              <w:rPr>
                <w:sz w:val="13"/>
              </w:rPr>
              <w:t>T7 Reporting standards for</w:t>
            </w:r>
          </w:p>
        </w:tc>
        <w:tc>
          <w:tcPr>
            <w:tcW w:w="624" w:type="dxa"/>
          </w:tcPr>
          <w:p w14:paraId="739509C7" w14:textId="77777777" w:rsidR="00F32CD9" w:rsidRDefault="00212A42">
            <w:pPr>
              <w:spacing w:before="30" w:after="30"/>
            </w:pPr>
            <w:r>
              <w:rPr>
                <w:sz w:val="13"/>
              </w:rPr>
              <w:t>2024</w:t>
            </w:r>
          </w:p>
        </w:tc>
        <w:tc>
          <w:tcPr>
            <w:tcW w:w="1587" w:type="dxa"/>
          </w:tcPr>
          <w:p w14:paraId="37A4FE52" w14:textId="77777777" w:rsidR="00F32CD9" w:rsidRDefault="00212A42">
            <w:pPr>
              <w:spacing w:before="30" w:after="30"/>
            </w:pPr>
            <w:r>
              <w:rPr>
                <w:sz w:val="13"/>
              </w:rPr>
              <w:t>Mäenpää, S. M.</w:t>
            </w:r>
          </w:p>
        </w:tc>
        <w:tc>
          <w:tcPr>
            <w:tcW w:w="4535" w:type="dxa"/>
          </w:tcPr>
          <w:p w14:paraId="4FBD6056" w14:textId="77777777" w:rsidR="00F32CD9" w:rsidRDefault="00212A42">
            <w:pPr>
              <w:spacing w:before="30" w:after="30"/>
            </w:pPr>
            <w:r>
              <w:rPr>
                <w:sz w:val="13"/>
              </w:rPr>
              <w:t>Diagnostic test accuracy of externally validated convolutional neural netw</w:t>
            </w:r>
          </w:p>
        </w:tc>
        <w:tc>
          <w:tcPr>
            <w:tcW w:w="680" w:type="dxa"/>
          </w:tcPr>
          <w:p w14:paraId="2F25A733" w14:textId="77777777" w:rsidR="00F32CD9" w:rsidRDefault="00212A42">
            <w:pPr>
              <w:spacing w:before="30" w:after="30"/>
            </w:pPr>
            <w:r>
              <w:rPr>
                <w:sz w:val="13"/>
              </w:rPr>
              <w:t>db</w:t>
            </w:r>
          </w:p>
        </w:tc>
      </w:tr>
      <w:tr w:rsidR="00F32CD9" w14:paraId="5043BBBF" w14:textId="77777777">
        <w:trPr>
          <w:jc w:val="center"/>
        </w:trPr>
        <w:tc>
          <w:tcPr>
            <w:tcW w:w="1928" w:type="dxa"/>
            <w:shd w:val="clear" w:color="auto" w:fill="F5F7FA"/>
          </w:tcPr>
          <w:p w14:paraId="62223A9A" w14:textId="77777777" w:rsidR="00F32CD9" w:rsidRDefault="00212A42">
            <w:pPr>
              <w:spacing w:before="30" w:after="30"/>
            </w:pPr>
            <w:r>
              <w:rPr>
                <w:sz w:val="13"/>
              </w:rPr>
              <w:t>T7 Reporting standards for</w:t>
            </w:r>
          </w:p>
        </w:tc>
        <w:tc>
          <w:tcPr>
            <w:tcW w:w="624" w:type="dxa"/>
            <w:shd w:val="clear" w:color="auto" w:fill="F5F7FA"/>
          </w:tcPr>
          <w:p w14:paraId="562F0062" w14:textId="77777777" w:rsidR="00F32CD9" w:rsidRDefault="00212A42">
            <w:pPr>
              <w:spacing w:before="30" w:after="30"/>
            </w:pPr>
            <w:r>
              <w:rPr>
                <w:sz w:val="13"/>
              </w:rPr>
              <w:t>2020</w:t>
            </w:r>
          </w:p>
        </w:tc>
        <w:tc>
          <w:tcPr>
            <w:tcW w:w="1587" w:type="dxa"/>
            <w:shd w:val="clear" w:color="auto" w:fill="F5F7FA"/>
          </w:tcPr>
          <w:p w14:paraId="642E92A8" w14:textId="77777777" w:rsidR="00F32CD9" w:rsidRDefault="00212A42">
            <w:pPr>
              <w:spacing w:before="30" w:after="30"/>
            </w:pPr>
            <w:r>
              <w:rPr>
                <w:sz w:val="13"/>
              </w:rPr>
              <w:t>Nagendran, M.</w:t>
            </w:r>
          </w:p>
        </w:tc>
        <w:tc>
          <w:tcPr>
            <w:tcW w:w="4535" w:type="dxa"/>
            <w:shd w:val="clear" w:color="auto" w:fill="F5F7FA"/>
          </w:tcPr>
          <w:p w14:paraId="69BD15D0" w14:textId="77777777" w:rsidR="00F32CD9" w:rsidRDefault="00212A42">
            <w:pPr>
              <w:spacing w:before="30" w:after="30"/>
            </w:pPr>
            <w:r>
              <w:rPr>
                <w:sz w:val="13"/>
              </w:rPr>
              <w:t>Artificial intelligence versus clinicians: systematic review of design, re</w:t>
            </w:r>
          </w:p>
        </w:tc>
        <w:tc>
          <w:tcPr>
            <w:tcW w:w="680" w:type="dxa"/>
            <w:shd w:val="clear" w:color="auto" w:fill="F5F7FA"/>
          </w:tcPr>
          <w:p w14:paraId="15FAC427" w14:textId="77777777" w:rsidR="00F32CD9" w:rsidRDefault="00212A42">
            <w:pPr>
              <w:spacing w:before="30" w:after="30"/>
            </w:pPr>
            <w:r>
              <w:rPr>
                <w:sz w:val="13"/>
              </w:rPr>
              <w:t>db</w:t>
            </w:r>
          </w:p>
        </w:tc>
      </w:tr>
    </w:tbl>
    <w:p w14:paraId="51867556" w14:textId="77777777" w:rsidR="00F32CD9" w:rsidRDefault="00212A42">
      <w:pPr>
        <w:spacing w:before="40"/>
      </w:pPr>
      <w:r>
        <w:rPr>
          <w:i/>
          <w:color w:val="595959"/>
          <w:sz w:val="16"/>
        </w:rPr>
        <w:t>Note. Source 'db' = retrieved by database search; 'hand' = added through the PRISMA other-methods arm.</w:t>
      </w:r>
    </w:p>
    <w:p w14:paraId="2E50541D" w14:textId="77777777" w:rsidR="00F32CD9" w:rsidRDefault="00212A42">
      <w:pPr>
        <w:pStyle w:val="Heading1"/>
      </w:pPr>
      <w:bookmarkStart w:id="96" w:name="_Toc235977987"/>
      <w:r>
        <w:rPr>
          <w:color w:val="8B1A1A"/>
        </w:rPr>
        <w:t>Appendix C — Reproducibility</w:t>
      </w:r>
      <w:bookmarkEnd w:id="96"/>
    </w:p>
    <w:p w14:paraId="5AB79747" w14:textId="77777777" w:rsidR="00F32CD9" w:rsidRDefault="00212A42">
      <w:pPr>
        <w:spacing w:after="140" w:line="283" w:lineRule="auto"/>
        <w:jc w:val="both"/>
      </w:pPr>
      <w:r>
        <w:t>Every number, table and figure in this report is generated from a script. Executing the following in order regenerates the entire document from the raw dataset.</w:t>
      </w:r>
    </w:p>
    <w:p w14:paraId="50336837" w14:textId="134C07D5" w:rsidR="00F32CD9" w:rsidRDefault="00212A42">
      <w:pPr>
        <w:pStyle w:val="Caption"/>
        <w:spacing w:before="160" w:after="60"/>
      </w:pPr>
      <w:bookmarkStart w:id="97" w:name="_Toc235978034"/>
      <w:r>
        <w:t xml:space="preserve">Table </w:t>
      </w:r>
      <w:r>
        <w:fldChar w:fldCharType="begin"/>
      </w:r>
      <w:r>
        <w:instrText xml:space="preserve"> SEQ Table \* ARABIC </w:instrText>
      </w:r>
      <w:r>
        <w:fldChar w:fldCharType="separate"/>
      </w:r>
      <w:r w:rsidR="00F744BA">
        <w:rPr>
          <w:noProof/>
        </w:rPr>
        <w:t>26</w:t>
      </w:r>
      <w:r>
        <w:fldChar w:fldCharType="end"/>
      </w:r>
      <w:r>
        <w:rPr>
          <w:b w:val="0"/>
          <w:color w:val="595959"/>
        </w:rPr>
        <w:t>. Regeneration pipeline, in execution order.</w:t>
      </w:r>
      <w:bookmarkEnd w:id="97"/>
    </w:p>
    <w:tbl>
      <w:tblPr>
        <w:tblStyle w:val="TableGrid"/>
        <w:tblW w:w="0" w:type="auto"/>
        <w:jc w:val="center"/>
        <w:tblLayout w:type="fixed"/>
        <w:tblLook w:val="04A0" w:firstRow="1" w:lastRow="0" w:firstColumn="1" w:lastColumn="0" w:noHBand="0" w:noVBand="1"/>
      </w:tblPr>
      <w:tblGrid>
        <w:gridCol w:w="3628"/>
        <w:gridCol w:w="5669"/>
      </w:tblGrid>
      <w:tr w:rsidR="00F32CD9" w14:paraId="57F3B0F0" w14:textId="77777777">
        <w:trPr>
          <w:tblHeader/>
          <w:jc w:val="center"/>
        </w:trPr>
        <w:tc>
          <w:tcPr>
            <w:tcW w:w="3628" w:type="dxa"/>
            <w:shd w:val="clear" w:color="auto" w:fill="1F3A5F"/>
          </w:tcPr>
          <w:p w14:paraId="5F31F59F" w14:textId="77777777" w:rsidR="00F32CD9" w:rsidRDefault="00212A42">
            <w:pPr>
              <w:spacing w:before="30" w:after="30"/>
            </w:pPr>
            <w:r>
              <w:rPr>
                <w:b/>
                <w:color w:val="FFFFFF"/>
                <w:sz w:val="16"/>
              </w:rPr>
              <w:t>Script</w:t>
            </w:r>
          </w:p>
        </w:tc>
        <w:tc>
          <w:tcPr>
            <w:tcW w:w="5669" w:type="dxa"/>
            <w:shd w:val="clear" w:color="auto" w:fill="1F3A5F"/>
          </w:tcPr>
          <w:p w14:paraId="1AA8C754" w14:textId="77777777" w:rsidR="00F32CD9" w:rsidRDefault="00212A42">
            <w:pPr>
              <w:spacing w:before="30" w:after="30"/>
            </w:pPr>
            <w:r>
              <w:rPr>
                <w:b/>
                <w:color w:val="FFFFFF"/>
                <w:sz w:val="16"/>
              </w:rPr>
              <w:t>Produces</w:t>
            </w:r>
          </w:p>
        </w:tc>
      </w:tr>
      <w:tr w:rsidR="00F32CD9" w14:paraId="5DE07031" w14:textId="77777777">
        <w:trPr>
          <w:jc w:val="center"/>
        </w:trPr>
        <w:tc>
          <w:tcPr>
            <w:tcW w:w="3628" w:type="dxa"/>
          </w:tcPr>
          <w:p w14:paraId="3AD7D5B5" w14:textId="77777777" w:rsidR="00F32CD9" w:rsidRDefault="00212A42">
            <w:pPr>
              <w:spacing w:before="30" w:after="30"/>
            </w:pPr>
            <w:r>
              <w:rPr>
                <w:sz w:val="16"/>
              </w:rPr>
              <w:t>src/data/gastrohun_inventory.py</w:t>
            </w:r>
          </w:p>
        </w:tc>
        <w:tc>
          <w:tcPr>
            <w:tcW w:w="5669" w:type="dxa"/>
          </w:tcPr>
          <w:p w14:paraId="052E5786" w14:textId="77777777" w:rsidR="00F32CD9" w:rsidRDefault="00212A42">
            <w:pPr>
              <w:spacing w:before="30" w:after="30"/>
            </w:pPr>
            <w:r>
              <w:rPr>
                <w:sz w:val="16"/>
              </w:rPr>
              <w:t>Physical inventory, decode check, SHA-256 and perceptual hashes</w:t>
            </w:r>
          </w:p>
        </w:tc>
      </w:tr>
      <w:tr w:rsidR="00F32CD9" w14:paraId="50DCEEA9" w14:textId="77777777">
        <w:trPr>
          <w:jc w:val="center"/>
        </w:trPr>
        <w:tc>
          <w:tcPr>
            <w:tcW w:w="3628" w:type="dxa"/>
            <w:shd w:val="clear" w:color="auto" w:fill="F5F7FA"/>
          </w:tcPr>
          <w:p w14:paraId="063CF0B4" w14:textId="77777777" w:rsidR="00F32CD9" w:rsidRDefault="00212A42">
            <w:pPr>
              <w:spacing w:before="30" w:after="30"/>
            </w:pPr>
            <w:r>
              <w:rPr>
                <w:sz w:val="16"/>
              </w:rPr>
              <w:t>src/data/gastrohun_agreement.py</w:t>
            </w:r>
          </w:p>
        </w:tc>
        <w:tc>
          <w:tcPr>
            <w:tcW w:w="5669" w:type="dxa"/>
            <w:shd w:val="clear" w:color="auto" w:fill="F5F7FA"/>
          </w:tcPr>
          <w:p w14:paraId="6AEAE841" w14:textId="77777777" w:rsidR="00F32CD9" w:rsidRDefault="00212A42">
            <w:pPr>
              <w:spacing w:before="30" w:after="30"/>
            </w:pPr>
            <w:r>
              <w:rPr>
                <w:sz w:val="16"/>
              </w:rPr>
              <w:t>Agreement statistics, split integrity, power, clinical metadata</w:t>
            </w:r>
          </w:p>
        </w:tc>
      </w:tr>
      <w:tr w:rsidR="00F32CD9" w14:paraId="0FBCA5D0" w14:textId="77777777">
        <w:trPr>
          <w:jc w:val="center"/>
        </w:trPr>
        <w:tc>
          <w:tcPr>
            <w:tcW w:w="3628" w:type="dxa"/>
          </w:tcPr>
          <w:p w14:paraId="46BCBCB6" w14:textId="77777777" w:rsidR="00F32CD9" w:rsidRDefault="00212A42">
            <w:pPr>
              <w:spacing w:before="30" w:after="30"/>
            </w:pPr>
            <w:r>
              <w:rPr>
                <w:sz w:val="16"/>
              </w:rPr>
              <w:t>src/data/gastrohun_structure.py</w:t>
            </w:r>
          </w:p>
        </w:tc>
        <w:tc>
          <w:tcPr>
            <w:tcW w:w="5669" w:type="dxa"/>
          </w:tcPr>
          <w:p w14:paraId="51A05A7F" w14:textId="77777777" w:rsidR="00F32CD9" w:rsidRDefault="00212A42">
            <w:pPr>
              <w:spacing w:before="30" w:after="30"/>
            </w:pPr>
            <w:r>
              <w:rPr>
                <w:sz w:val="16"/>
              </w:rPr>
              <w:t>Wall/station decomposition, provenance heterogeneity, per-patient κ</w:t>
            </w:r>
          </w:p>
        </w:tc>
      </w:tr>
      <w:tr w:rsidR="00F32CD9" w14:paraId="3877FFBE" w14:textId="77777777">
        <w:trPr>
          <w:jc w:val="center"/>
        </w:trPr>
        <w:tc>
          <w:tcPr>
            <w:tcW w:w="3628" w:type="dxa"/>
            <w:shd w:val="clear" w:color="auto" w:fill="F5F7FA"/>
          </w:tcPr>
          <w:p w14:paraId="5331D0B6" w14:textId="77777777" w:rsidR="00F32CD9" w:rsidRDefault="00212A42">
            <w:pPr>
              <w:spacing w:before="30" w:after="30"/>
            </w:pPr>
            <w:r>
              <w:rPr>
                <w:sz w:val="16"/>
              </w:rPr>
              <w:t>src/data/gastrohun_neardup.py</w:t>
            </w:r>
          </w:p>
        </w:tc>
        <w:tc>
          <w:tcPr>
            <w:tcW w:w="5669" w:type="dxa"/>
            <w:shd w:val="clear" w:color="auto" w:fill="F5F7FA"/>
          </w:tcPr>
          <w:p w14:paraId="3920C024" w14:textId="77777777" w:rsidR="00F32CD9" w:rsidRDefault="00212A42">
            <w:pPr>
              <w:spacing w:before="30" w:after="30"/>
            </w:pPr>
            <w:r>
              <w:rPr>
                <w:sz w:val="16"/>
              </w:rPr>
              <w:t>Exhaustive near-duplicate scan with pixel verification</w:t>
            </w:r>
          </w:p>
        </w:tc>
      </w:tr>
      <w:tr w:rsidR="00F32CD9" w14:paraId="73A5406B" w14:textId="77777777">
        <w:trPr>
          <w:jc w:val="center"/>
        </w:trPr>
        <w:tc>
          <w:tcPr>
            <w:tcW w:w="3628" w:type="dxa"/>
          </w:tcPr>
          <w:p w14:paraId="6E9AED9E" w14:textId="77777777" w:rsidR="00F32CD9" w:rsidRDefault="00212A42">
            <w:pPr>
              <w:spacing w:before="30" w:after="30"/>
            </w:pPr>
            <w:r>
              <w:rPr>
                <w:sz w:val="16"/>
              </w:rPr>
              <w:t>src/data/gastrohun_dup_calibration.py</w:t>
            </w:r>
          </w:p>
        </w:tc>
        <w:tc>
          <w:tcPr>
            <w:tcW w:w="5669" w:type="dxa"/>
          </w:tcPr>
          <w:p w14:paraId="489ABF2F" w14:textId="77777777" w:rsidR="00F32CD9" w:rsidRDefault="00212A42">
            <w:pPr>
              <w:spacing w:before="30" w:after="30"/>
            </w:pPr>
            <w:r>
              <w:rPr>
                <w:sz w:val="16"/>
              </w:rPr>
              <w:t>Calibration of the duplicate decision rule against matched controls</w:t>
            </w:r>
          </w:p>
        </w:tc>
      </w:tr>
      <w:tr w:rsidR="00F32CD9" w14:paraId="2CAADEA3" w14:textId="77777777">
        <w:trPr>
          <w:jc w:val="center"/>
        </w:trPr>
        <w:tc>
          <w:tcPr>
            <w:tcW w:w="3628" w:type="dxa"/>
            <w:shd w:val="clear" w:color="auto" w:fill="F5F7FA"/>
          </w:tcPr>
          <w:p w14:paraId="25A53A9D" w14:textId="77777777" w:rsidR="00F32CD9" w:rsidRDefault="00212A42">
            <w:pPr>
              <w:spacing w:before="30" w:after="30"/>
            </w:pPr>
            <w:r>
              <w:rPr>
                <w:sz w:val="16"/>
              </w:rPr>
              <w:t>src/literature/search_v2.py</w:t>
            </w:r>
          </w:p>
        </w:tc>
        <w:tc>
          <w:tcPr>
            <w:tcW w:w="5669" w:type="dxa"/>
            <w:shd w:val="clear" w:color="auto" w:fill="F5F7FA"/>
          </w:tcPr>
          <w:p w14:paraId="4EC668AF" w14:textId="77777777" w:rsidR="00F32CD9" w:rsidRDefault="00212A42">
            <w:pPr>
              <w:spacing w:before="30" w:after="30"/>
            </w:pPr>
            <w:r>
              <w:rPr>
                <w:sz w:val="16"/>
              </w:rPr>
              <w:t>PubMed search and PRISMA stage counts</w:t>
            </w:r>
          </w:p>
        </w:tc>
      </w:tr>
      <w:tr w:rsidR="00F32CD9" w14:paraId="0F1DCD65" w14:textId="77777777">
        <w:trPr>
          <w:jc w:val="center"/>
        </w:trPr>
        <w:tc>
          <w:tcPr>
            <w:tcW w:w="3628" w:type="dxa"/>
          </w:tcPr>
          <w:p w14:paraId="322BDD9F" w14:textId="77777777" w:rsidR="00F32CD9" w:rsidRDefault="00212A42">
            <w:pPr>
              <w:spacing w:before="30" w:after="30"/>
            </w:pPr>
            <w:r>
              <w:rPr>
                <w:sz w:val="16"/>
              </w:rPr>
              <w:t>src/literature/eligibility_v2.py</w:t>
            </w:r>
          </w:p>
        </w:tc>
        <w:tc>
          <w:tcPr>
            <w:tcW w:w="5669" w:type="dxa"/>
          </w:tcPr>
          <w:p w14:paraId="57E1DE66" w14:textId="77777777" w:rsidR="00F32CD9" w:rsidRDefault="00212A42">
            <w:pPr>
              <w:spacing w:before="30" w:after="30"/>
            </w:pPr>
            <w:r>
              <w:rPr>
                <w:sz w:val="16"/>
              </w:rPr>
              <w:t>Theme eligibility, homonym guards, extraction table</w:t>
            </w:r>
          </w:p>
        </w:tc>
      </w:tr>
      <w:tr w:rsidR="00F32CD9" w14:paraId="7D56DC3C" w14:textId="77777777">
        <w:trPr>
          <w:jc w:val="center"/>
        </w:trPr>
        <w:tc>
          <w:tcPr>
            <w:tcW w:w="3628" w:type="dxa"/>
            <w:shd w:val="clear" w:color="auto" w:fill="F5F7FA"/>
          </w:tcPr>
          <w:p w14:paraId="055D431C" w14:textId="77777777" w:rsidR="00F32CD9" w:rsidRDefault="00212A42">
            <w:pPr>
              <w:spacing w:before="30" w:after="30"/>
            </w:pPr>
            <w:r>
              <w:rPr>
                <w:sz w:val="16"/>
              </w:rPr>
              <w:t>src/literature/enrich_v2.py</w:t>
            </w:r>
          </w:p>
        </w:tc>
        <w:tc>
          <w:tcPr>
            <w:tcW w:w="5669" w:type="dxa"/>
            <w:shd w:val="clear" w:color="auto" w:fill="F5F7FA"/>
          </w:tcPr>
          <w:p w14:paraId="65E42B1D" w14:textId="77777777" w:rsidR="00F32CD9" w:rsidRDefault="00212A42">
            <w:pPr>
              <w:spacing w:before="30" w:after="30"/>
            </w:pPr>
            <w:r>
              <w:rPr>
                <w:sz w:val="16"/>
              </w:rPr>
              <w:t>Bibliographic enrichment and APA strings</w:t>
            </w:r>
          </w:p>
        </w:tc>
      </w:tr>
      <w:tr w:rsidR="00F32CD9" w14:paraId="0CCE9FC0" w14:textId="77777777">
        <w:trPr>
          <w:jc w:val="center"/>
        </w:trPr>
        <w:tc>
          <w:tcPr>
            <w:tcW w:w="3628" w:type="dxa"/>
          </w:tcPr>
          <w:p w14:paraId="084BEECC" w14:textId="77777777" w:rsidR="00F32CD9" w:rsidRDefault="00212A42">
            <w:pPr>
              <w:spacing w:before="30" w:after="30"/>
            </w:pPr>
            <w:r>
              <w:rPr>
                <w:sz w:val="16"/>
              </w:rPr>
              <w:t>src/report/figures_v2.py</w:t>
            </w:r>
          </w:p>
        </w:tc>
        <w:tc>
          <w:tcPr>
            <w:tcW w:w="5669" w:type="dxa"/>
          </w:tcPr>
          <w:p w14:paraId="6414CB78" w14:textId="77777777" w:rsidR="00F32CD9" w:rsidRDefault="00212A42">
            <w:pPr>
              <w:spacing w:before="30" w:after="30"/>
            </w:pPr>
            <w:r>
              <w:rPr>
                <w:sz w:val="16"/>
              </w:rPr>
              <w:t>All figures</w:t>
            </w:r>
          </w:p>
        </w:tc>
      </w:tr>
      <w:tr w:rsidR="00F32CD9" w14:paraId="77AD2862" w14:textId="77777777">
        <w:trPr>
          <w:jc w:val="center"/>
        </w:trPr>
        <w:tc>
          <w:tcPr>
            <w:tcW w:w="3628" w:type="dxa"/>
            <w:shd w:val="clear" w:color="auto" w:fill="F5F7FA"/>
          </w:tcPr>
          <w:p w14:paraId="6DD34477" w14:textId="77777777" w:rsidR="00F32CD9" w:rsidRDefault="00212A42">
            <w:pPr>
              <w:spacing w:before="30" w:after="30"/>
            </w:pPr>
            <w:r>
              <w:rPr>
                <w:sz w:val="16"/>
              </w:rPr>
              <w:t>src/report/build_docx_v2.py</w:t>
            </w:r>
          </w:p>
        </w:tc>
        <w:tc>
          <w:tcPr>
            <w:tcW w:w="5669" w:type="dxa"/>
            <w:shd w:val="clear" w:color="auto" w:fill="F5F7FA"/>
          </w:tcPr>
          <w:p w14:paraId="5CF68084" w14:textId="77777777" w:rsidR="00F32CD9" w:rsidRDefault="00212A42">
            <w:pPr>
              <w:spacing w:before="30" w:after="30"/>
            </w:pPr>
            <w:r>
              <w:rPr>
                <w:sz w:val="16"/>
              </w:rPr>
              <w:t>This document</w:t>
            </w:r>
          </w:p>
        </w:tc>
      </w:tr>
      <w:tr w:rsidR="00F32CD9" w14:paraId="6F87CE26" w14:textId="77777777">
        <w:trPr>
          <w:jc w:val="center"/>
        </w:trPr>
        <w:tc>
          <w:tcPr>
            <w:tcW w:w="3628" w:type="dxa"/>
          </w:tcPr>
          <w:p w14:paraId="48F32F09" w14:textId="77777777" w:rsidR="00F32CD9" w:rsidRDefault="00212A42">
            <w:pPr>
              <w:spacing w:before="30" w:after="30"/>
            </w:pPr>
            <w:r>
              <w:rPr>
                <w:sz w:val="16"/>
              </w:rPr>
              <w:t>src/report/finalise_v2.py</w:t>
            </w:r>
          </w:p>
        </w:tc>
        <w:tc>
          <w:tcPr>
            <w:tcW w:w="5669" w:type="dxa"/>
          </w:tcPr>
          <w:p w14:paraId="34605ACA" w14:textId="77777777" w:rsidR="00F32CD9" w:rsidRDefault="00212A42">
            <w:pPr>
              <w:spacing w:before="30" w:after="30"/>
            </w:pPr>
            <w:r>
              <w:rPr>
                <w:sz w:val="16"/>
              </w:rPr>
              <w:t>Field update and PDF export</w:t>
            </w:r>
          </w:p>
        </w:tc>
      </w:tr>
    </w:tbl>
    <w:p w14:paraId="47FC6EAE" w14:textId="77777777" w:rsidR="00F32CD9" w:rsidRDefault="00212A42">
      <w:pPr>
        <w:spacing w:before="40"/>
      </w:pPr>
      <w:r>
        <w:rPr>
          <w:i/>
          <w:color w:val="595959"/>
          <w:sz w:val="16"/>
        </w:rPr>
        <w:t>Note. No value in this report is typed by hand; every figure in the text is interpolated from a generated JSON or CSV artefact.</w:t>
      </w:r>
    </w:p>
    <w:sectPr w:rsidR="00F32CD9" w:rsidSect="00034616">
      <w:footerReference w:type="default" r:id="rId29"/>
      <w:pgSz w:w="11909" w:h="16834"/>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E41E8" w14:textId="77777777" w:rsidR="00212A42" w:rsidRDefault="00212A42">
      <w:pPr>
        <w:spacing w:after="0" w:line="240" w:lineRule="auto"/>
      </w:pPr>
      <w:r>
        <w:separator/>
      </w:r>
    </w:p>
  </w:endnote>
  <w:endnote w:type="continuationSeparator" w:id="0">
    <w:p w14:paraId="702819B8" w14:textId="77777777" w:rsidR="00212A42" w:rsidRDefault="00212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D77C" w14:textId="77777777" w:rsidR="00F32CD9" w:rsidRDefault="00212A42">
    <w:pPr>
      <w:pStyle w:val="Footer"/>
      <w:jc w:val="center"/>
    </w:pPr>
    <w:r>
      <w:rPr>
        <w:color w:val="595959"/>
        <w:sz w:val="17"/>
      </w:rPr>
      <w:t xml:space="preserve">Page </w:t>
    </w:r>
    <w:r>
      <w:fldChar w:fldCharType="begin"/>
    </w:r>
    <w:r>
      <w:instrText xml:space="preserve"> PAGE </w:instrText>
    </w:r>
    <w:r>
      <w:fldChar w:fldCharType="separate"/>
    </w:r>
    <w:r w:rsidR="00F744BA">
      <w:rPr>
        <w:noProof/>
      </w:rPr>
      <w:t>1</w:t>
    </w:r>
    <w:r>
      <w:fldChar w:fldCharType="end"/>
    </w:r>
    <w:r>
      <w:rPr>
        <w:color w:val="595959"/>
        <w:sz w:val="17"/>
      </w:rPr>
      <w:t xml:space="preserve"> of </w:t>
    </w:r>
    <w:r>
      <w:fldChar w:fldCharType="begin"/>
    </w:r>
    <w:r>
      <w:instrText xml:space="preserve"> NUMPAGES </w:instrText>
    </w:r>
    <w:r>
      <w:fldChar w:fldCharType="separate"/>
    </w:r>
    <w:r w:rsidR="00F744B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8737" w14:textId="77777777" w:rsidR="00212A42" w:rsidRDefault="00212A42">
      <w:pPr>
        <w:spacing w:after="0" w:line="240" w:lineRule="auto"/>
      </w:pPr>
      <w:r>
        <w:separator/>
      </w:r>
    </w:p>
  </w:footnote>
  <w:footnote w:type="continuationSeparator" w:id="0">
    <w:p w14:paraId="12A10BB5" w14:textId="77777777" w:rsidR="00212A42" w:rsidRDefault="00212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10649">
    <w:abstractNumId w:val="8"/>
  </w:num>
  <w:num w:numId="2" w16cid:durableId="1579898638">
    <w:abstractNumId w:val="6"/>
  </w:num>
  <w:num w:numId="3" w16cid:durableId="444234565">
    <w:abstractNumId w:val="5"/>
  </w:num>
  <w:num w:numId="4" w16cid:durableId="1536962384">
    <w:abstractNumId w:val="4"/>
  </w:num>
  <w:num w:numId="5" w16cid:durableId="1501652194">
    <w:abstractNumId w:val="7"/>
  </w:num>
  <w:num w:numId="6" w16cid:durableId="1033651921">
    <w:abstractNumId w:val="3"/>
  </w:num>
  <w:num w:numId="7" w16cid:durableId="1737627675">
    <w:abstractNumId w:val="2"/>
  </w:num>
  <w:num w:numId="8" w16cid:durableId="1199201474">
    <w:abstractNumId w:val="1"/>
  </w:num>
  <w:num w:numId="9" w16cid:durableId="123169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83F"/>
    <w:rsid w:val="00212A42"/>
    <w:rsid w:val="0029639D"/>
    <w:rsid w:val="00326F90"/>
    <w:rsid w:val="00AA1D8D"/>
    <w:rsid w:val="00B47730"/>
    <w:rsid w:val="00CB0664"/>
    <w:rsid w:val="00F32CD9"/>
    <w:rsid w:val="00F744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01700B"/>
  <w14:defaultImageDpi w14:val="300"/>
  <w15:docId w15:val="{5D623378-0D40-45C0-ADC4-BA5D928C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44BA"/>
    <w:pPr>
      <w:spacing w:after="100"/>
    </w:pPr>
  </w:style>
  <w:style w:type="paragraph" w:styleId="TOC2">
    <w:name w:val="toc 2"/>
    <w:basedOn w:val="Normal"/>
    <w:next w:val="Normal"/>
    <w:autoRedefine/>
    <w:uiPriority w:val="39"/>
    <w:unhideWhenUsed/>
    <w:rsid w:val="00F744BA"/>
    <w:pPr>
      <w:spacing w:after="100"/>
      <w:ind w:left="210"/>
    </w:pPr>
  </w:style>
  <w:style w:type="paragraph" w:styleId="TOC3">
    <w:name w:val="toc 3"/>
    <w:basedOn w:val="Normal"/>
    <w:next w:val="Normal"/>
    <w:autoRedefine/>
    <w:uiPriority w:val="39"/>
    <w:unhideWhenUsed/>
    <w:rsid w:val="00F744BA"/>
    <w:pPr>
      <w:spacing w:after="100"/>
      <w:ind w:left="420"/>
    </w:pPr>
  </w:style>
  <w:style w:type="character" w:styleId="Hyperlink">
    <w:name w:val="Hyperlink"/>
    <w:basedOn w:val="DefaultParagraphFont"/>
    <w:uiPriority w:val="99"/>
    <w:unhideWhenUsed/>
    <w:rsid w:val="00F744BA"/>
    <w:rPr>
      <w:color w:val="0000FF" w:themeColor="hyperlink"/>
      <w:u w:val="single"/>
    </w:rPr>
  </w:style>
  <w:style w:type="paragraph" w:styleId="TableofFigures">
    <w:name w:val="table of figures"/>
    <w:basedOn w:val="Normal"/>
    <w:next w:val="Normal"/>
    <w:uiPriority w:val="99"/>
    <w:unhideWhenUsed/>
    <w:rsid w:val="00F744B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16533</Words>
  <Characters>99019</Characters>
  <Application>Microsoft Office Word</Application>
  <DocSecurity>0</DocSecurity>
  <Lines>2279</Lines>
  <Paragraphs>1503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Fatin Sadab Nibirh</cp:lastModifiedBy>
  <cp:revision>2</cp:revision>
  <dcterms:created xsi:type="dcterms:W3CDTF">2013-12-23T23:15:00Z</dcterms:created>
  <dcterms:modified xsi:type="dcterms:W3CDTF">2026-07-26T11:03:00Z</dcterms:modified>
  <cp:category/>
</cp:coreProperties>
</file>