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7B035">
      <w:pPr>
        <w:spacing w:after="160"/>
        <w:jc w:val="center"/>
      </w:pPr>
      <w:r>
        <w:rPr>
          <w:rFonts w:ascii="宋体" w:hAnsi="宋体" w:eastAsia="宋体" w:cs="宋体"/>
          <w:b/>
          <w:i w:val="0"/>
          <w:sz w:val="36"/>
        </w:rPr>
        <w:t>202</w:t>
      </w:r>
      <w:r>
        <w:rPr>
          <w:rFonts w:hint="eastAsia" w:cs="宋体"/>
          <w:b/>
          <w:i w:val="0"/>
          <w:sz w:val="36"/>
          <w:lang w:val="en-US" w:eastAsia="zh-CN"/>
        </w:rPr>
        <w:t>4</w:t>
      </w:r>
      <w:r>
        <w:rPr>
          <w:rFonts w:ascii="宋体" w:hAnsi="宋体" w:eastAsia="宋体" w:cs="宋体"/>
          <w:b/>
          <w:i w:val="0"/>
          <w:sz w:val="36"/>
        </w:rPr>
        <w:t>级《程序设计基础课程设计》总结报告（第</w:t>
      </w:r>
      <w:r>
        <w:rPr>
          <w:rFonts w:hint="eastAsia" w:cs="宋体"/>
          <w:b/>
          <w:i w:val="0"/>
          <w:sz w:val="36"/>
          <w:lang w:val="en-US" w:eastAsia="zh-CN"/>
        </w:rPr>
        <w:t>2</w:t>
      </w:r>
      <w:r>
        <w:rPr>
          <w:rFonts w:ascii="宋体" w:hAnsi="宋体" w:eastAsia="宋体" w:cs="宋体"/>
          <w:b/>
          <w:i w:val="0"/>
          <w:sz w:val="36"/>
        </w:rPr>
        <w:t>组）</w:t>
      </w:r>
    </w:p>
    <w:tbl>
      <w:tblPr>
        <w:tblStyle w:val="5"/>
        <w:tblW w:w="974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249"/>
        <w:gridCol w:w="691"/>
        <w:gridCol w:w="970"/>
        <w:gridCol w:w="3608"/>
        <w:gridCol w:w="1245"/>
        <w:gridCol w:w="769"/>
      </w:tblGrid>
      <w:tr w14:paraId="12A0F4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3ECA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4"/>
              </w:rPr>
              <w:t>学号</w:t>
            </w: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BFC5F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4"/>
              </w:rPr>
              <w:t>姓名</w:t>
            </w: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52B38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4"/>
              </w:rPr>
              <w:t>性别</w:t>
            </w: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62E53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4"/>
              </w:rPr>
              <w:t>班级</w:t>
            </w:r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1136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4"/>
              </w:rPr>
              <w:t>具体任务分工</w:t>
            </w:r>
          </w:p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2B060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4"/>
              </w:rPr>
              <w:t>所占比例</w:t>
            </w: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E1DA9"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4"/>
              </w:rPr>
              <w:t>成绩</w:t>
            </w:r>
          </w:p>
        </w:tc>
      </w:tr>
      <w:tr w14:paraId="211644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294E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25230726</w:t>
            </w: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C3224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郭承宇</w:t>
            </w: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FB4D5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男</w:t>
            </w: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DEB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552407</w:t>
            </w:r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234FF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组长</w:t>
            </w:r>
          </w:p>
          <w:p w14:paraId="4E92FBB3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 负责系统总体方案、类层次关系和主要业务流程设计；</w:t>
            </w:r>
          </w:p>
          <w:p w14:paraId="5C4611CD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 负责 main.cpp 主程序流程，包括启动加载、登录注册分发、角色菜单调用、退出保存和异常保存；</w:t>
            </w:r>
          </w:p>
          <w:p w14:paraId="29583FE5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 负责 User 基类中枚举类型、公共字段、状态转换、费用计算等公共能力设计；</w:t>
            </w:r>
          </w:p>
          <w:p w14:paraId="6F4F242E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4. 负责管理员模块主要功能，包括账户管理、医疗记录管理、药品管理、药品流水管理、床位管理、账户激活与封锁、统计报表和管理员个人信息维护；</w:t>
            </w:r>
          </w:p>
          <w:p w14:paraId="4624C7A0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5. 负责登录验证、密码加盐哈希、连续失败锁定和模板化账户管理功能；</w:t>
            </w:r>
          </w:p>
          <w:p w14:paraId="7FE8F480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6. 负责 LoadData.cpp 与 SaveData.cpp 中用户、医疗记录、药品、流水、床位等 txt 数据文件的读写逻辑；</w:t>
            </w:r>
          </w:p>
          <w:p w14:paraId="5843DB8F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7. 负责终端交互公共函数、菜单样式、分页显示、输入校验、操作日志与部分测试数据整理；</w:t>
            </w:r>
          </w:p>
          <w:p w14:paraId="66A2B9E1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8. 负责主要代码审查、问题定位、开发日志维护和最终文档整理。</w:t>
            </w:r>
          </w:p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C64F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65%</w:t>
            </w: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B7539">
            <w:pPr>
              <w:jc w:val="center"/>
            </w:pPr>
          </w:p>
        </w:tc>
      </w:tr>
      <w:tr w14:paraId="124874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F07DE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17230314</w:t>
            </w: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B7033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李阳旭</w:t>
            </w: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13D0A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男</w:t>
            </w: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6DD73">
            <w:pPr>
              <w:jc w:val="center"/>
            </w:pPr>
            <w:r>
              <w:rPr>
                <w:rFonts w:hint="eastAsia"/>
                <w:lang w:val="en-US" w:eastAsia="zh-CN"/>
              </w:rPr>
              <w:t>552413</w:t>
            </w:r>
            <w:bookmarkStart w:id="29" w:name="_GoBack"/>
            <w:bookmarkEnd w:id="29"/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A805D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组员</w:t>
            </w:r>
          </w:p>
          <w:p w14:paraId="533D7352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 负责医生模块功能，包括挂号管理、看诊记录管理、检查记录管理和医生个人信息维护；</w:t>
            </w:r>
          </w:p>
          <w:p w14:paraId="2FD4C61E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2. 负责护士模块功能，包括检查记录维护、住院记录维护、床位分配、床位调整、出院办理和护士个人信息维护；</w:t>
            </w:r>
          </w:p>
          <w:p w14:paraId="42FE6A16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 负责药剂师模块功能，包括用药记录创建、处方审核、用药明细维护、发药、库存查看和药剂师个人信息维护；</w:t>
            </w:r>
          </w:p>
          <w:p w14:paraId="736E788A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4. 负责患者模块功能，包括预约挂号、挂号缴费与撤回、检查缴费、用药缴费、住院押金缴纳、账户充值和患者个人信息维护；</w:t>
            </w:r>
          </w:p>
          <w:p w14:paraId="69BD843A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5. 参与 Registration、Consultation、Examination、Hospitalization、MedicationRecord、Medicine、MedicineFlow、bedInfo 等结构体字段完善；</w:t>
            </w:r>
          </w:p>
          <w:p w14:paraId="6C1EA931">
            <w:pPr>
              <w:spacing w:after="20" w:line="264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6. 参与各角色菜单联调、数据文件检查、非法输入测试和功能缺陷修复。</w:t>
            </w:r>
          </w:p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CCCDD"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35%</w:t>
            </w: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1DA39">
            <w:pPr>
              <w:jc w:val="center"/>
            </w:pPr>
          </w:p>
        </w:tc>
      </w:tr>
      <w:tr w14:paraId="0DA0E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833BF">
            <w:pPr>
              <w:jc w:val="center"/>
            </w:pP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B90BC">
            <w:pPr>
              <w:jc w:val="center"/>
            </w:pP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D5446">
            <w:pPr>
              <w:jc w:val="center"/>
            </w:pP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EE942">
            <w:pPr>
              <w:jc w:val="center"/>
            </w:pPr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F12E1"/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9AB0C">
            <w:pPr>
              <w:jc w:val="center"/>
            </w:pP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4599A">
            <w:pPr>
              <w:jc w:val="center"/>
            </w:pPr>
          </w:p>
        </w:tc>
      </w:tr>
      <w:tr w14:paraId="378125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76054">
            <w:pPr>
              <w:jc w:val="center"/>
            </w:pPr>
          </w:p>
        </w:tc>
        <w:tc>
          <w:tcPr>
            <w:tcW w:w="1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699A2">
            <w:pPr>
              <w:jc w:val="center"/>
            </w:pPr>
          </w:p>
        </w:tc>
        <w:tc>
          <w:tcPr>
            <w:tcW w:w="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4D4D6">
            <w:pPr>
              <w:jc w:val="center"/>
            </w:pPr>
          </w:p>
        </w:tc>
        <w:tc>
          <w:tcPr>
            <w:tcW w:w="9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A03E">
            <w:pPr>
              <w:jc w:val="center"/>
            </w:pPr>
          </w:p>
        </w:tc>
        <w:tc>
          <w:tcPr>
            <w:tcW w:w="3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7CA05"/>
        </w:tc>
        <w:tc>
          <w:tcPr>
            <w:tcW w:w="12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48179">
            <w:pPr>
              <w:jc w:val="center"/>
            </w:pPr>
          </w:p>
        </w:tc>
        <w:tc>
          <w:tcPr>
            <w:tcW w:w="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F5DA7">
            <w:pPr>
              <w:jc w:val="center"/>
            </w:pPr>
          </w:p>
        </w:tc>
      </w:tr>
      <w:tr w14:paraId="5964CE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9" w:type="dxa"/>
            <w:gridSpan w:val="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3E64">
            <w:pPr>
              <w:jc w:val="left"/>
            </w:pPr>
            <w:r>
              <w:rPr>
                <w:rFonts w:ascii="宋体" w:hAnsi="宋体" w:eastAsia="宋体" w:cs="宋体"/>
                <w:b/>
                <w:i w:val="0"/>
                <w:sz w:val="24"/>
              </w:rPr>
              <w:t>填写说明：</w:t>
            </w:r>
          </w:p>
        </w:tc>
      </w:tr>
      <w:tr w14:paraId="2BC089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9" w:type="dxa"/>
            <w:gridSpan w:val="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A6287">
            <w:pPr>
              <w:spacing w:after="4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1、请将首页红色部分信息填全，其中：学号为8位数字，计算机科学与技术学院通常以21开头、软件学院通常以55开头、人工智能学院通常以40开头；班级为6位数字；所占比例为百分数，比例值个位数为0或5，且所有人的所占比例之和为100%；人数不足的分组请保留后面的多余空行，请勿修改该表的结构。</w:t>
            </w:r>
          </w:p>
          <w:p w14:paraId="1B4CD5A7">
            <w:pPr>
              <w:spacing w:after="4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2、请根据实际情况填写具体任务分工，主要任务包括：软件系统的总体分析与设计，具体功能的设计与实现，对应的测试与验证过程（报告正文需要列出若干组具体测试样例与对应结果），系统界面的设计与美工，以及辅助工具、视图和文件等。</w:t>
            </w:r>
          </w:p>
          <w:p w14:paraId="47EED148">
            <w:pPr>
              <w:spacing w:after="4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4"/>
              </w:rPr>
              <w:t>3、成绩评定由指导教师填写，学生本人请勿填写和修改。</w:t>
            </w:r>
          </w:p>
        </w:tc>
      </w:tr>
    </w:tbl>
    <w:p w14:paraId="0531684C">
      <w:pPr>
        <w:spacing w:before="160" w:after="200"/>
        <w:jc w:val="right"/>
      </w:pPr>
      <w:r>
        <w:rPr>
          <w:rFonts w:ascii="宋体" w:hAnsi="宋体" w:eastAsia="宋体" w:cs="宋体"/>
          <w:b w:val="0"/>
          <w:i w:val="0"/>
          <w:sz w:val="24"/>
        </w:rPr>
        <w:t>提交日期：2026年5月XX日</w:t>
      </w:r>
    </w:p>
    <w:p w14:paraId="59A9A551">
      <w:pPr>
        <w:spacing w:after="80"/>
      </w:pPr>
    </w:p>
    <w:p w14:paraId="2B687B4C">
      <w:pPr>
        <w:spacing w:after="80"/>
        <w:jc w:val="center"/>
      </w:pPr>
      <w:r>
        <w:rPr>
          <w:rFonts w:ascii="宋体" w:hAnsi="宋体" w:eastAsia="宋体" w:cs="宋体"/>
          <w:b/>
          <w:i w:val="0"/>
          <w:sz w:val="36"/>
        </w:rPr>
        <w:t>报告正文</w:t>
      </w:r>
    </w:p>
    <w:p w14:paraId="3CE79878">
      <w:pPr>
        <w:spacing w:after="80" w:line="300" w:lineRule="auto"/>
        <w:ind w:firstLine="480"/>
      </w:pPr>
      <w:bookmarkStart w:id="0" w:name="i.-小组分工合作情况"/>
      <w:r>
        <w:rPr>
          <w:rFonts w:ascii="宋体" w:hAnsi="宋体" w:eastAsia="宋体" w:cs="宋体"/>
          <w:sz w:val="24"/>
        </w:rPr>
        <w:t xml:space="preserve">I. </w:t>
      </w:r>
      <w:r>
        <w:rPr>
          <w:rFonts w:hint="eastAsia" w:ascii="宋体" w:hAnsi="宋体" w:eastAsia="宋体" w:cs="宋体"/>
          <w:sz w:val="24"/>
        </w:rPr>
        <w:t>小组分工合作情况</w:t>
      </w:r>
    </w:p>
    <w:p w14:paraId="29B82757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本小组选择”小型医疗管理系统”作为课程设计题目。最终提交程序为</w:t>
      </w:r>
      <w:r>
        <w:rPr>
          <w:rFonts w:ascii="宋体" w:hAnsi="宋体" w:eastAsia="宋体" w:cs="宋体"/>
          <w:sz w:val="24"/>
        </w:rPr>
        <w:t xml:space="preserve"> C++17 </w:t>
      </w:r>
      <w:r>
        <w:rPr>
          <w:rFonts w:hint="eastAsia" w:ascii="宋体" w:hAnsi="宋体" w:eastAsia="宋体" w:cs="宋体"/>
          <w:sz w:val="24"/>
        </w:rPr>
        <w:t>控制台交互程序，入口文件为</w:t>
      </w:r>
      <w:r>
        <w:rPr>
          <w:rFonts w:ascii="宋体" w:hAnsi="宋体" w:eastAsia="宋体" w:cs="宋体"/>
          <w:sz w:val="24"/>
        </w:rPr>
        <w:t xml:space="preserve"> main.cpp</w:t>
      </w:r>
      <w:r>
        <w:rPr>
          <w:rFonts w:hint="eastAsia" w:ascii="宋体" w:hAnsi="宋体" w:eastAsia="宋体" w:cs="宋体"/>
          <w:sz w:val="24"/>
        </w:rPr>
        <w:t>，主要头文件位于</w:t>
      </w:r>
      <w:r>
        <w:rPr>
          <w:rFonts w:ascii="宋体" w:hAnsi="宋体" w:eastAsia="宋体" w:cs="宋体"/>
          <w:sz w:val="24"/>
        </w:rPr>
        <w:t xml:space="preserve"> Head/</w:t>
      </w:r>
      <w:r>
        <w:rPr>
          <w:rFonts w:hint="eastAsia" w:ascii="宋体" w:hAnsi="宋体" w:eastAsia="宋体" w:cs="宋体"/>
          <w:sz w:val="24"/>
        </w:rPr>
        <w:t>，主要实现文件位于</w:t>
      </w:r>
      <w:r>
        <w:rPr>
          <w:rFonts w:ascii="宋体" w:hAnsi="宋体" w:eastAsia="宋体" w:cs="宋体"/>
          <w:sz w:val="24"/>
        </w:rPr>
        <w:t xml:space="preserve"> Source/</w:t>
      </w:r>
      <w:r>
        <w:rPr>
          <w:rFonts w:hint="eastAsia" w:ascii="宋体" w:hAnsi="宋体" w:eastAsia="宋体" w:cs="宋体"/>
          <w:sz w:val="24"/>
        </w:rPr>
        <w:t>，运行数据以</w:t>
      </w:r>
      <w:r>
        <w:rPr>
          <w:rFonts w:ascii="宋体" w:hAnsi="宋体" w:eastAsia="宋体" w:cs="宋体"/>
          <w:sz w:val="24"/>
        </w:rPr>
        <w:t xml:space="preserve"> txt </w:t>
      </w:r>
      <w:r>
        <w:rPr>
          <w:rFonts w:hint="eastAsia" w:ascii="宋体" w:hAnsi="宋体" w:eastAsia="宋体" w:cs="宋体"/>
          <w:sz w:val="24"/>
        </w:rPr>
        <w:t>文本形式保存在</w:t>
      </w:r>
      <w:r>
        <w:rPr>
          <w:rFonts w:ascii="宋体" w:hAnsi="宋体" w:eastAsia="宋体" w:cs="宋体"/>
          <w:sz w:val="24"/>
        </w:rPr>
        <w:t xml:space="preserve"> Data/ </w:t>
      </w:r>
      <w:r>
        <w:rPr>
          <w:rFonts w:hint="eastAsia" w:ascii="宋体" w:hAnsi="宋体" w:eastAsia="宋体" w:cs="宋体"/>
          <w:sz w:val="24"/>
        </w:rPr>
        <w:t>目录下。程序通过终端菜单完成注册、登录、不同角色业务处理、数据保存和退出操作。</w:t>
      </w:r>
    </w:p>
    <w:p w14:paraId="61DBADE3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在开发过程中，小组使用</w:t>
      </w:r>
      <w:r>
        <w:rPr>
          <w:rFonts w:ascii="宋体" w:hAnsi="宋体" w:eastAsia="宋体" w:cs="宋体"/>
          <w:sz w:val="24"/>
        </w:rPr>
        <w:t xml:space="preserve"> Git </w:t>
      </w:r>
      <w:r>
        <w:rPr>
          <w:rFonts w:hint="eastAsia" w:ascii="宋体" w:hAnsi="宋体" w:eastAsia="宋体" w:cs="宋体"/>
          <w:sz w:val="24"/>
        </w:rPr>
        <w:t>进行版本管理。组长负责主线代码维护、整体结构设计、公共模块与管理员模块开发，并对组员提交内容进行合并检查；组员负责医生、护士、药剂师、患者等角色模块的业务实现与联调。小组同时维护</w:t>
      </w:r>
      <w:r>
        <w:rPr>
          <w:rFonts w:ascii="宋体" w:hAnsi="宋体" w:eastAsia="宋体" w:cs="宋体"/>
          <w:sz w:val="24"/>
        </w:rPr>
        <w:t xml:space="preserve"> DevelopLog.md</w:t>
      </w:r>
      <w:r>
        <w:rPr>
          <w:rFonts w:hint="eastAsia" w:ascii="宋体" w:hAnsi="宋体" w:eastAsia="宋体" w:cs="宋体"/>
          <w:sz w:val="24"/>
        </w:rPr>
        <w:t>，按照日期版本号记录阶段性修改内容、已发现问题和修复情况，便于回顾开发过程和定位错误。</w:t>
      </w:r>
    </w:p>
    <w:p w14:paraId="334DE0AF">
      <w:pPr>
        <w:spacing w:after="60"/>
        <w:jc w:val="center"/>
      </w:pPr>
      <w:r>
        <w:drawing>
          <wp:inline distT="0" distB="0" distL="114300" distR="114300">
            <wp:extent cx="5257800" cy="3394075"/>
            <wp:effectExtent l="0" t="0" r="0" b="0"/>
            <wp:docPr id="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42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80422E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部分开发日志截图</w:t>
      </w:r>
    </w:p>
    <w:p w14:paraId="624A343B">
      <w:pPr>
        <w:spacing w:after="60"/>
        <w:jc w:val="center"/>
      </w:pPr>
      <w:r>
        <w:drawing>
          <wp:inline distT="0" distB="0" distL="114300" distR="114300">
            <wp:extent cx="5257800" cy="4496435"/>
            <wp:effectExtent l="0" t="0" r="0" b="0"/>
            <wp:docPr id="1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70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0254A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部分提交记录截图</w:t>
      </w:r>
    </w:p>
    <w:p w14:paraId="3000D116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构建方面，小组使用</w:t>
      </w:r>
      <w:r>
        <w:rPr>
          <w:rFonts w:ascii="宋体" w:hAnsi="宋体" w:eastAsia="宋体" w:cs="宋体"/>
          <w:sz w:val="24"/>
        </w:rPr>
        <w:t xml:space="preserve"> CMake </w:t>
      </w:r>
      <w:r>
        <w:rPr>
          <w:rFonts w:hint="eastAsia" w:ascii="宋体" w:hAnsi="宋体" w:eastAsia="宋体" w:cs="宋体"/>
          <w:sz w:val="24"/>
        </w:rPr>
        <w:t>描述控制台程序的编译规则，采用</w:t>
      </w:r>
      <w:r>
        <w:rPr>
          <w:rFonts w:ascii="宋体" w:hAnsi="宋体" w:eastAsia="宋体" w:cs="宋体"/>
          <w:sz w:val="24"/>
        </w:rPr>
        <w:t xml:space="preserve"> C++17 </w:t>
      </w:r>
      <w:r>
        <w:rPr>
          <w:rFonts w:hint="eastAsia" w:ascii="宋体" w:hAnsi="宋体" w:eastAsia="宋体" w:cs="宋体"/>
          <w:sz w:val="24"/>
        </w:rPr>
        <w:t>标准。实际运行时需要先在项目根目录下建立并进入</w:t>
      </w:r>
      <w:r>
        <w:rPr>
          <w:rFonts w:ascii="宋体" w:hAnsi="宋体" w:eastAsia="宋体" w:cs="宋体"/>
          <w:sz w:val="24"/>
        </w:rPr>
        <w:t xml:space="preserve"> build/ </w:t>
      </w:r>
      <w:r>
        <w:rPr>
          <w:rFonts w:hint="eastAsia" w:ascii="宋体" w:hAnsi="宋体" w:eastAsia="宋体" w:cs="宋体"/>
          <w:sz w:val="24"/>
        </w:rPr>
        <w:t>目录，执行</w:t>
      </w:r>
      <w:r>
        <w:rPr>
          <w:rFonts w:ascii="宋体" w:hAnsi="宋体" w:eastAsia="宋体" w:cs="宋体"/>
          <w:sz w:val="24"/>
        </w:rPr>
        <w:t xml:space="preserve"> cmake .. </w:t>
      </w:r>
      <w:r>
        <w:rPr>
          <w:rFonts w:hint="eastAsia" w:ascii="宋体" w:hAnsi="宋体" w:eastAsia="宋体" w:cs="宋体"/>
          <w:sz w:val="24"/>
        </w:rPr>
        <w:t>完成配置，再执行</w:t>
      </w:r>
      <w:r>
        <w:rPr>
          <w:rFonts w:ascii="宋体" w:hAnsi="宋体" w:eastAsia="宋体" w:cs="宋体"/>
          <w:sz w:val="24"/>
        </w:rPr>
        <w:t xml:space="preserve"> cmake --build . --config Debug </w:t>
      </w:r>
      <w:r>
        <w:rPr>
          <w:rFonts w:hint="eastAsia" w:ascii="宋体" w:hAnsi="宋体" w:eastAsia="宋体" w:cs="宋体"/>
          <w:sz w:val="24"/>
        </w:rPr>
        <w:t>生成可执行文件。由于数据文件路径在代码中以</w:t>
      </w:r>
      <w:r>
        <w:rPr>
          <w:rFonts w:ascii="宋体" w:hAnsi="宋体" w:eastAsia="宋体" w:cs="宋体"/>
          <w:sz w:val="24"/>
        </w:rPr>
        <w:t xml:space="preserve"> ../Data/ </w:t>
      </w:r>
      <w:r>
        <w:rPr>
          <w:rFonts w:hint="eastAsia" w:ascii="宋体" w:hAnsi="宋体" w:eastAsia="宋体" w:cs="宋体"/>
          <w:sz w:val="24"/>
        </w:rPr>
        <w:t>为相对路径，程序需要从</w:t>
      </w:r>
      <w:r>
        <w:rPr>
          <w:rFonts w:ascii="宋体" w:hAnsi="宋体" w:eastAsia="宋体" w:cs="宋体"/>
          <w:sz w:val="24"/>
        </w:rPr>
        <w:t xml:space="preserve"> build/ </w:t>
      </w:r>
      <w:r>
        <w:rPr>
          <w:rFonts w:hint="eastAsia" w:ascii="宋体" w:hAnsi="宋体" w:eastAsia="宋体" w:cs="宋体"/>
          <w:sz w:val="24"/>
        </w:rPr>
        <w:t>目录启动，才能正确读取和保存</w:t>
      </w:r>
      <w:r>
        <w:rPr>
          <w:rFonts w:ascii="宋体" w:hAnsi="宋体" w:eastAsia="宋体" w:cs="宋体"/>
          <w:sz w:val="24"/>
        </w:rPr>
        <w:t xml:space="preserve"> txt </w:t>
      </w:r>
      <w:r>
        <w:rPr>
          <w:rFonts w:hint="eastAsia" w:ascii="宋体" w:hAnsi="宋体" w:eastAsia="宋体" w:cs="宋体"/>
          <w:sz w:val="24"/>
        </w:rPr>
        <w:t>数据文件。</w:t>
      </w:r>
    </w:p>
    <w:p w14:paraId="291E5DFF">
      <w:pPr>
        <w:spacing w:after="60"/>
        <w:jc w:val="center"/>
      </w:pPr>
      <w:r>
        <w:drawing>
          <wp:inline distT="0" distB="0" distL="114300" distR="114300">
            <wp:extent cx="5257800" cy="2517775"/>
            <wp:effectExtent l="0" t="0" r="0" b="0"/>
            <wp:docPr id="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79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89D761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CMake </w:t>
      </w:r>
      <w:r>
        <w:rPr>
          <w:rFonts w:hint="eastAsia" w:ascii="宋体" w:hAnsi="宋体" w:eastAsia="宋体" w:cs="宋体"/>
          <w:i/>
          <w:iCs/>
          <w:sz w:val="21"/>
        </w:rPr>
        <w:t>配置成功输出截图</w:t>
      </w:r>
    </w:p>
    <w:p w14:paraId="4DA529B7">
      <w:pPr>
        <w:spacing w:after="60"/>
        <w:jc w:val="center"/>
      </w:pPr>
      <w:r>
        <w:drawing>
          <wp:inline distT="0" distB="0" distL="114300" distR="114300">
            <wp:extent cx="5257800" cy="3399790"/>
            <wp:effectExtent l="0" t="0" r="0" b="0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0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CDC764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控制台程序编译成功输出截图</w:t>
      </w:r>
    </w:p>
    <w:p w14:paraId="5D17AD96">
      <w:pPr>
        <w:spacing w:after="80" w:line="300" w:lineRule="auto"/>
        <w:ind w:firstLine="480"/>
      </w:pPr>
      <w:r>
        <w:rPr>
          <w:rFonts w:ascii="宋体" w:hAnsi="宋体" w:eastAsia="宋体" w:cs="宋体"/>
          <w:sz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7667D6C1">
      <w:pPr>
        <w:spacing w:after="80" w:line="300" w:lineRule="auto"/>
        <w:ind w:firstLine="480"/>
      </w:pPr>
      <w:bookmarkStart w:id="1" w:name="ii.-程序特色功能概述"/>
      <w:r>
        <w:rPr>
          <w:rFonts w:ascii="宋体" w:hAnsi="宋体" w:eastAsia="宋体" w:cs="宋体"/>
          <w:sz w:val="24"/>
        </w:rPr>
        <w:t xml:space="preserve">II. </w:t>
      </w:r>
      <w:r>
        <w:rPr>
          <w:rFonts w:hint="eastAsia" w:ascii="宋体" w:hAnsi="宋体" w:eastAsia="宋体" w:cs="宋体"/>
          <w:sz w:val="24"/>
        </w:rPr>
        <w:t>程序特色功能概述</w:t>
      </w:r>
    </w:p>
    <w:p w14:paraId="3C2B33FB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程序的总体功能结构见题签中的功能简图。系统围绕”患者挂号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医生看诊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护士检查与住院管理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药剂师用药管理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管理员统一维护”这一流程组织代码，实现了五类角色的菜单分发和权限区分。</w:t>
      </w:r>
    </w:p>
    <w:p w14:paraId="08EF5D0F">
      <w:pPr>
        <w:spacing w:after="80" w:line="300" w:lineRule="auto"/>
        <w:ind w:firstLine="480"/>
      </w:pPr>
      <w:bookmarkStart w:id="2" w:name="系统整体架构"/>
      <w:r>
        <w:rPr>
          <w:rFonts w:hint="eastAsia" w:ascii="宋体" w:hAnsi="宋体" w:eastAsia="宋体" w:cs="宋体"/>
          <w:sz w:val="24"/>
        </w:rPr>
        <w:t>系统整体架构</w:t>
      </w:r>
    </w:p>
    <w:p w14:paraId="37786E63">
      <w:pPr>
        <w:spacing w:after="60"/>
        <w:jc w:val="center"/>
      </w:pPr>
      <w:r>
        <w:drawing>
          <wp:inline distT="0" distB="0" distL="114300" distR="114300">
            <wp:extent cx="5568315" cy="3408045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8696" cy="34084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13EF79D1">
      <w:pPr>
        <w:spacing w:after="80" w:line="300" w:lineRule="auto"/>
        <w:ind w:firstLine="480"/>
      </w:pPr>
      <w:bookmarkStart w:id="3" w:name="医疗业务流程"/>
      <w:r>
        <w:rPr>
          <w:rFonts w:hint="eastAsia" w:ascii="宋体" w:hAnsi="宋体" w:eastAsia="宋体" w:cs="宋体"/>
          <w:sz w:val="24"/>
        </w:rPr>
        <w:t>医疗业务流程</w:t>
      </w:r>
    </w:p>
    <w:p w14:paraId="78B51606">
      <w:pPr>
        <w:spacing w:after="60"/>
        <w:jc w:val="center"/>
      </w:pPr>
      <w:r>
        <w:drawing>
          <wp:inline distT="0" distB="0" distL="114300" distR="114300">
            <wp:extent cx="5568315" cy="1407795"/>
            <wp:effectExtent l="0" t="0" r="0" b="0"/>
            <wp:docPr id="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8696" cy="14081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06118C5B">
      <w:pPr>
        <w:spacing w:after="80" w:line="300" w:lineRule="auto"/>
        <w:ind w:firstLine="480"/>
      </w:pPr>
      <w:bookmarkStart w:id="4" w:name="数据持久化流程"/>
      <w:r>
        <w:rPr>
          <w:rFonts w:hint="eastAsia" w:ascii="宋体" w:hAnsi="宋体" w:eastAsia="宋体" w:cs="宋体"/>
          <w:sz w:val="24"/>
        </w:rPr>
        <w:t>数据持久化流程</w:t>
      </w:r>
    </w:p>
    <w:p w14:paraId="54D590FB">
      <w:pPr>
        <w:spacing w:after="60"/>
        <w:jc w:val="center"/>
      </w:pPr>
      <w:r>
        <w:drawing>
          <wp:inline distT="0" distB="0" distL="114300" distR="114300">
            <wp:extent cx="2788920" cy="6539230"/>
            <wp:effectExtent l="0" t="0" r="0" b="0"/>
            <wp:docPr id="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5395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4E11E5CB">
      <w:pPr>
        <w:spacing w:after="80" w:line="300" w:lineRule="auto"/>
        <w:ind w:firstLine="480"/>
      </w:pPr>
      <w:bookmarkStart w:id="5" w:name="登录安全流程"/>
      <w:r>
        <w:rPr>
          <w:rFonts w:hint="eastAsia" w:ascii="宋体" w:hAnsi="宋体" w:eastAsia="宋体" w:cs="宋体"/>
          <w:sz w:val="24"/>
        </w:rPr>
        <w:t>登录安全流程</w:t>
      </w:r>
    </w:p>
    <w:p w14:paraId="70A8B3FF">
      <w:pPr>
        <w:spacing w:after="60"/>
        <w:jc w:val="center"/>
      </w:pPr>
      <w:r>
        <w:drawing>
          <wp:inline distT="0" distB="0" distL="114300" distR="114300">
            <wp:extent cx="4315460" cy="6535420"/>
            <wp:effectExtent l="0" t="0" r="0" b="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65359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33B7C39D">
      <w:pPr>
        <w:spacing w:after="80" w:line="300" w:lineRule="auto"/>
        <w:ind w:firstLine="480"/>
      </w:pPr>
      <w:bookmarkStart w:id="6" w:name="五角色权限体系与账户安全"/>
      <w:r>
        <w:rPr>
          <w:rFonts w:ascii="宋体" w:hAnsi="宋体" w:eastAsia="宋体" w:cs="宋体"/>
          <w:sz w:val="24"/>
        </w:rPr>
        <w:t xml:space="preserve">1. </w:t>
      </w:r>
      <w:r>
        <w:rPr>
          <w:rFonts w:hint="eastAsia" w:ascii="宋体" w:hAnsi="宋体" w:eastAsia="宋体" w:cs="宋体"/>
          <w:sz w:val="24"/>
        </w:rPr>
        <w:t>五角色权限体系与账户安全</w:t>
      </w:r>
    </w:p>
    <w:p w14:paraId="3A7F41B6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系统设置管理员、医生、护士、药剂师、患者五类用户。五类用户均继承自</w:t>
      </w:r>
      <w:r>
        <w:rPr>
          <w:rFonts w:ascii="宋体" w:hAnsi="宋体" w:eastAsia="宋体" w:cs="宋体"/>
          <w:sz w:val="24"/>
        </w:rPr>
        <w:t xml:space="preserve"> User </w:t>
      </w:r>
      <w:r>
        <w:rPr>
          <w:rFonts w:hint="eastAsia" w:ascii="宋体" w:hAnsi="宋体" w:eastAsia="宋体" w:cs="宋体"/>
          <w:sz w:val="24"/>
        </w:rPr>
        <w:t>基类，在各自链表中保存账户和业务字段。用户</w:t>
      </w:r>
      <w:r>
        <w:rPr>
          <w:rFonts w:ascii="宋体" w:hAnsi="宋体" w:eastAsia="宋体" w:cs="宋体"/>
          <w:sz w:val="24"/>
        </w:rPr>
        <w:t xml:space="preserve"> ID </w:t>
      </w:r>
      <w:r>
        <w:rPr>
          <w:rFonts w:hint="eastAsia" w:ascii="宋体" w:hAnsi="宋体" w:eastAsia="宋体" w:cs="宋体"/>
          <w:sz w:val="24"/>
        </w:rPr>
        <w:t>为</w:t>
      </w:r>
      <w:r>
        <w:rPr>
          <w:rFonts w:ascii="宋体" w:hAnsi="宋体" w:eastAsia="宋体" w:cs="宋体"/>
          <w:sz w:val="24"/>
        </w:rPr>
        <w:t xml:space="preserve"> 6 </w:t>
      </w:r>
      <w:r>
        <w:rPr>
          <w:rFonts w:hint="eastAsia" w:ascii="宋体" w:hAnsi="宋体" w:eastAsia="宋体" w:cs="宋体"/>
          <w:sz w:val="24"/>
        </w:rPr>
        <w:t>位数字，首位表示角色（0-管理员、1-医生、2-护士、3-药剂师、4-患者），后五位由该角色计数器递增生成。</w:t>
      </w:r>
    </w:p>
    <w:p w14:paraId="43E113FC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注册和修改密码时，系统生成随机盐值（16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位字符），使用</w:t>
      </w:r>
      <w:r>
        <w:rPr>
          <w:rFonts w:ascii="宋体" w:hAnsi="宋体" w:eastAsia="宋体" w:cs="宋体"/>
          <w:sz w:val="24"/>
        </w:rPr>
        <w:t xml:space="preserve"> SHA-256 </w:t>
      </w:r>
      <w:r>
        <w:rPr>
          <w:rFonts w:hint="eastAsia" w:ascii="宋体" w:hAnsi="宋体" w:eastAsia="宋体" w:cs="宋体"/>
          <w:sz w:val="24"/>
        </w:rPr>
        <w:t>算法进行</w:t>
      </w:r>
      <w:r>
        <w:rPr>
          <w:rFonts w:ascii="宋体" w:hAnsi="宋体" w:eastAsia="宋体" w:cs="宋体"/>
          <w:sz w:val="24"/>
        </w:rPr>
        <w:t xml:space="preserve"> 1000 </w:t>
      </w:r>
      <w:r>
        <w:rPr>
          <w:rFonts w:hint="eastAsia" w:ascii="宋体" w:hAnsi="宋体" w:eastAsia="宋体" w:cs="宋体"/>
          <w:sz w:val="24"/>
        </w:rPr>
        <w:t>次迭代哈希，保存格式为</w:t>
      </w:r>
      <w:r>
        <w:rPr>
          <w:rFonts w:ascii="宋体" w:hAnsi="宋体" w:eastAsia="宋体" w:cs="宋体"/>
          <w:sz w:val="24"/>
        </w:rPr>
        <w:t xml:space="preserve"> salt$hash</w:t>
      </w:r>
      <w:r>
        <w:rPr>
          <w:rFonts w:hint="eastAsia" w:ascii="宋体" w:hAnsi="宋体" w:eastAsia="宋体" w:cs="宋体"/>
          <w:sz w:val="24"/>
        </w:rPr>
        <w:t>。密码验证时采用恒时比较（volatile</w:t>
      </w:r>
      <w:r>
        <w:rPr>
          <w:rFonts w:ascii="宋体" w:hAnsi="宋体" w:eastAsia="宋体" w:cs="宋体"/>
          <w:sz w:val="24"/>
        </w:rPr>
        <w:t xml:space="preserve"> XOR </w:t>
      </w:r>
      <w:r>
        <w:rPr>
          <w:rFonts w:hint="eastAsia" w:ascii="宋体" w:hAnsi="宋体" w:eastAsia="宋体" w:cs="宋体"/>
          <w:sz w:val="24"/>
        </w:rPr>
        <w:t>循环），防止时序攻击。登录校验失败达到</w:t>
      </w:r>
      <w:r>
        <w:rPr>
          <w:rFonts w:ascii="宋体" w:hAnsi="宋体" w:eastAsia="宋体" w:cs="宋体"/>
          <w:sz w:val="24"/>
        </w:rPr>
        <w:t xml:space="preserve"> 5 </w:t>
      </w:r>
      <w:r>
        <w:rPr>
          <w:rFonts w:hint="eastAsia" w:ascii="宋体" w:hAnsi="宋体" w:eastAsia="宋体" w:cs="宋体"/>
          <w:sz w:val="24"/>
        </w:rPr>
        <w:t>次后，账户会被锁定（</w:t>
      </w:r>
      <w:r>
        <w:rPr>
          <w:rFonts w:ascii="宋体" w:hAnsi="宋体" w:eastAsia="宋体" w:cs="宋体"/>
          <w:sz w:val="24"/>
        </w:rPr>
        <w:t>isAccountActive = false</w:t>
      </w:r>
      <w:r>
        <w:rPr>
          <w:rFonts w:hint="eastAsia" w:ascii="宋体" w:hAnsi="宋体" w:eastAsia="宋体" w:cs="宋体"/>
          <w:sz w:val="24"/>
        </w:rPr>
        <w:t>），需由管理员重新激活。</w:t>
      </w:r>
    </w:p>
    <w:p w14:paraId="41259FB1">
      <w:pPr>
        <w:spacing w:after="60"/>
        <w:jc w:val="center"/>
      </w:pPr>
      <w:r>
        <w:drawing>
          <wp:inline distT="0" distB="0" distL="114300" distR="114300">
            <wp:extent cx="5257800" cy="1979295"/>
            <wp:effectExtent l="0" t="0" r="0" b="0"/>
            <wp:docPr id="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94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705887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登录与注册主菜单截图</w:t>
      </w:r>
    </w:p>
    <w:p w14:paraId="4E111EF9">
      <w:pPr>
        <w:spacing w:after="60"/>
        <w:jc w:val="center"/>
      </w:pPr>
      <w:r>
        <w:drawing>
          <wp:inline distT="0" distB="0" distL="114300" distR="114300">
            <wp:extent cx="5257800" cy="332740"/>
            <wp:effectExtent l="0" t="0" r="0" b="0"/>
            <wp:docPr id="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9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234C70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密码加盐哈希后的用户数据文件截图</w:t>
      </w:r>
    </w:p>
    <w:bookmarkEnd w:id="6"/>
    <w:p w14:paraId="4EFC9DB5">
      <w:pPr>
        <w:spacing w:after="80" w:line="300" w:lineRule="auto"/>
        <w:ind w:firstLine="480"/>
      </w:pPr>
      <w:bookmarkStart w:id="7" w:name="双向链表与文本文件持久化"/>
      <w:r>
        <w:rPr>
          <w:rFonts w:ascii="宋体" w:hAnsi="宋体" w:eastAsia="宋体" w:cs="宋体"/>
          <w:sz w:val="24"/>
        </w:rPr>
        <w:t xml:space="preserve">2. </w:t>
      </w:r>
      <w:r>
        <w:rPr>
          <w:rFonts w:hint="eastAsia" w:ascii="宋体" w:hAnsi="宋体" w:eastAsia="宋体" w:cs="宋体"/>
          <w:sz w:val="24"/>
        </w:rPr>
        <w:t>双向链表与文本文件持久化</w:t>
      </w:r>
    </w:p>
    <w:p w14:paraId="6AC271AA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系统主要数据均采用动态内存双向链表保存，节点中包含</w:t>
      </w:r>
      <w:r>
        <w:rPr>
          <w:rFonts w:ascii="宋体" w:hAnsi="宋体" w:eastAsia="宋体" w:cs="宋体"/>
          <w:sz w:val="24"/>
        </w:rPr>
        <w:t xml:space="preserve"> prev </w:t>
      </w:r>
      <w:r>
        <w:rPr>
          <w:rFonts w:hint="eastAsia" w:ascii="宋体" w:hAnsi="宋体" w:eastAsia="宋体" w:cs="宋体"/>
          <w:sz w:val="24"/>
        </w:rPr>
        <w:t>与</w:t>
      </w:r>
      <w:r>
        <w:rPr>
          <w:rFonts w:ascii="宋体" w:hAnsi="宋体" w:eastAsia="宋体" w:cs="宋体"/>
          <w:sz w:val="24"/>
        </w:rPr>
        <w:t xml:space="preserve"> next </w:t>
      </w:r>
      <w:r>
        <w:rPr>
          <w:rFonts w:hint="eastAsia" w:ascii="宋体" w:hAnsi="宋体" w:eastAsia="宋体" w:cs="宋体"/>
          <w:sz w:val="24"/>
        </w:rPr>
        <w:t>指针。链表包括</w:t>
      </w:r>
      <w:r>
        <w:rPr>
          <w:rFonts w:ascii="宋体" w:hAnsi="宋体" w:eastAsia="宋体" w:cs="宋体"/>
          <w:sz w:val="24"/>
        </w:rPr>
        <w:t xml:space="preserve"> 5 </w:t>
      </w:r>
      <w:r>
        <w:rPr>
          <w:rFonts w:hint="eastAsia" w:ascii="宋体" w:hAnsi="宋体" w:eastAsia="宋体" w:cs="宋体"/>
          <w:sz w:val="24"/>
        </w:rPr>
        <w:t>类用户链表，以及挂号、看诊、检查、住院、用药、药品、药品流水、床位等业务链表。新增节点主要使用头插法（O(1)）加入链表，删除操作采用设置</w:t>
      </w:r>
      <w:r>
        <w:rPr>
          <w:rFonts w:ascii="宋体" w:hAnsi="宋体" w:eastAsia="宋体" w:cs="宋体"/>
          <w:sz w:val="24"/>
        </w:rPr>
        <w:t xml:space="preserve"> isDeleted </w:t>
      </w:r>
      <w:r>
        <w:rPr>
          <w:rFonts w:hint="eastAsia" w:ascii="宋体" w:hAnsi="宋体" w:eastAsia="宋体" w:cs="宋体"/>
          <w:sz w:val="24"/>
        </w:rPr>
        <w:t>标志的逻辑删除方式，避免物理删除带来的指针断裂风险。</w:t>
      </w:r>
    </w:p>
    <w:p w14:paraId="4AF5E709">
      <w:pPr>
        <w:spacing w:after="80" w:line="300" w:lineRule="auto"/>
        <w:ind w:firstLine="480"/>
      </w:pPr>
      <w:r>
        <w:rPr>
          <w:rFonts w:ascii="宋体" w:hAnsi="宋体" w:eastAsia="宋体" w:cs="宋体"/>
          <w:sz w:val="24"/>
        </w:rPr>
        <w:t xml:space="preserve">LinkedList&lt;T&gt; </w:t>
      </w:r>
      <w:r>
        <w:rPr>
          <w:rFonts w:hint="eastAsia" w:ascii="宋体" w:hAnsi="宋体" w:eastAsia="宋体" w:cs="宋体"/>
          <w:sz w:val="24"/>
        </w:rPr>
        <w:t>模板类（</w:t>
      </w:r>
      <w:r>
        <w:rPr>
          <w:rFonts w:ascii="宋体" w:hAnsi="宋体" w:eastAsia="宋体" w:cs="宋体"/>
          <w:sz w:val="24"/>
        </w:rPr>
        <w:t>Head/LinkedList.h</w:t>
      </w:r>
      <w:r>
        <w:rPr>
          <w:rFonts w:hint="eastAsia" w:ascii="宋体" w:hAnsi="宋体" w:eastAsia="宋体" w:cs="宋体"/>
          <w:sz w:val="24"/>
        </w:rPr>
        <w:t>）提供完整的双向迭代器、</w:t>
      </w:r>
      <w:r>
        <w:rPr>
          <w:rFonts w:ascii="宋体" w:hAnsi="宋体" w:eastAsia="宋体" w:cs="宋体"/>
          <w:sz w:val="24"/>
        </w:rPr>
        <w:t xml:space="preserve">operator[] </w:t>
      </w:r>
      <w:r>
        <w:rPr>
          <w:rFonts w:hint="eastAsia" w:ascii="宋体" w:hAnsi="宋体" w:eastAsia="宋体" w:cs="宋体"/>
          <w:sz w:val="24"/>
        </w:rPr>
        <w:t>随机访问、</w:t>
      </w:r>
      <w:r>
        <w:rPr>
          <w:rFonts w:ascii="宋体" w:hAnsi="宋体" w:eastAsia="宋体" w:cs="宋体"/>
          <w:sz w:val="24"/>
        </w:rPr>
        <w:t xml:space="preserve">push_back/erase </w:t>
      </w:r>
      <w:r>
        <w:rPr>
          <w:rFonts w:hint="eastAsia" w:ascii="宋体" w:hAnsi="宋体" w:eastAsia="宋体" w:cs="宋体"/>
          <w:sz w:val="24"/>
        </w:rPr>
        <w:t>操作和拷贝/移动语义，用于结构体内部的嵌套集合（如处方列表、检查项目列表、药品别名等）。</w:t>
      </w:r>
    </w:p>
    <w:p w14:paraId="16123BCB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程序启动时从</w:t>
      </w:r>
      <w:r>
        <w:rPr>
          <w:rFonts w:ascii="宋体" w:hAnsi="宋体" w:eastAsia="宋体" w:cs="宋体"/>
          <w:sz w:val="24"/>
        </w:rPr>
        <w:t xml:space="preserve"> txt </w:t>
      </w:r>
      <w:r>
        <w:rPr>
          <w:rFonts w:hint="eastAsia" w:ascii="宋体" w:hAnsi="宋体" w:eastAsia="宋体" w:cs="宋体"/>
          <w:sz w:val="24"/>
        </w:rPr>
        <w:t>文件加载数据到链表，退出或异常保存时再写回对应文件。空字段统一使用</w:t>
      </w:r>
      <w:r>
        <w:rPr>
          <w:rFonts w:ascii="宋体" w:hAnsi="宋体" w:eastAsia="宋体" w:cs="宋体"/>
          <w:sz w:val="24"/>
        </w:rPr>
        <w:t xml:space="preserve"> "#" </w:t>
      </w:r>
      <w:r>
        <w:rPr>
          <w:rFonts w:hint="eastAsia" w:ascii="宋体" w:hAnsi="宋体" w:eastAsia="宋体" w:cs="宋体"/>
          <w:sz w:val="24"/>
        </w:rPr>
        <w:t>作为占位符。结构体中的嵌套链表（如看诊记录中的处方列表、附件列表）以附加行形式写入，行首带有</w:t>
      </w:r>
      <w:r>
        <w:rPr>
          <w:rFonts w:ascii="宋体" w:hAnsi="宋体" w:eastAsia="宋体" w:cs="宋体"/>
          <w:sz w:val="24"/>
        </w:rPr>
        <w:t xml:space="preserve"> PRESCRIPTION:、ATTACHMENT: </w:t>
      </w:r>
      <w:r>
        <w:rPr>
          <w:rFonts w:hint="eastAsia" w:ascii="宋体" w:hAnsi="宋体" w:eastAsia="宋体" w:cs="宋体"/>
          <w:sz w:val="24"/>
        </w:rPr>
        <w:t>等标记前缀。</w:t>
      </w:r>
    </w:p>
    <w:p w14:paraId="77376ABC">
      <w:pPr>
        <w:spacing w:after="60"/>
        <w:jc w:val="center"/>
      </w:pPr>
      <w:r>
        <w:drawing>
          <wp:inline distT="0" distB="0" distL="114300" distR="114300">
            <wp:extent cx="5257800" cy="1448435"/>
            <wp:effectExtent l="0" t="0" r="0" b="0"/>
            <wp:docPr id="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88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8FE5DE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用户数据文件截图</w:t>
      </w:r>
    </w:p>
    <w:p w14:paraId="7151A70A">
      <w:pPr>
        <w:spacing w:after="60"/>
        <w:jc w:val="center"/>
      </w:pPr>
      <w:r>
        <w:drawing>
          <wp:inline distT="0" distB="0" distL="114300" distR="114300">
            <wp:extent cx="5257800" cy="3744595"/>
            <wp:effectExtent l="0" t="0" r="0" b="0"/>
            <wp:docPr id="5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47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06A942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医疗记录数据文件截图</w:t>
      </w:r>
    </w:p>
    <w:bookmarkEnd w:id="7"/>
    <w:p w14:paraId="468256A9">
      <w:pPr>
        <w:spacing w:after="80" w:line="300" w:lineRule="auto"/>
        <w:ind w:firstLine="480"/>
      </w:pPr>
      <w:bookmarkStart w:id="8" w:name="终端菜单与输入校验"/>
      <w:r>
        <w:rPr>
          <w:rFonts w:ascii="宋体" w:hAnsi="宋体" w:eastAsia="宋体" w:cs="宋体"/>
          <w:sz w:val="24"/>
        </w:rPr>
        <w:t xml:space="preserve">3. </w:t>
      </w:r>
      <w:r>
        <w:rPr>
          <w:rFonts w:hint="eastAsia" w:ascii="宋体" w:hAnsi="宋体" w:eastAsia="宋体" w:cs="宋体"/>
          <w:sz w:val="24"/>
        </w:rPr>
        <w:t>终端菜单与输入校验</w:t>
      </w:r>
    </w:p>
    <w:p w14:paraId="63213E37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终端界面由</w:t>
      </w:r>
      <w:r>
        <w:rPr>
          <w:rFonts w:ascii="宋体" w:hAnsi="宋体" w:eastAsia="宋体" w:cs="宋体"/>
          <w:sz w:val="24"/>
        </w:rPr>
        <w:t xml:space="preserve"> UI.cpp </w:t>
      </w:r>
      <w:r>
        <w:rPr>
          <w:rFonts w:hint="eastAsia" w:ascii="宋体" w:hAnsi="宋体" w:eastAsia="宋体" w:cs="宋体"/>
          <w:sz w:val="24"/>
        </w:rPr>
        <w:t>中的公共函数统一绘制，使用</w:t>
      </w:r>
      <w:r>
        <w:rPr>
          <w:rFonts w:ascii="宋体" w:hAnsi="宋体" w:eastAsia="宋体" w:cs="宋体"/>
          <w:sz w:val="24"/>
        </w:rPr>
        <w:t xml:space="preserve"> Unicode </w:t>
      </w:r>
      <w:r>
        <w:rPr>
          <w:rFonts w:hint="eastAsia" w:ascii="宋体" w:hAnsi="宋体" w:eastAsia="宋体" w:cs="宋体"/>
          <w:sz w:val="24"/>
        </w:rPr>
        <w:t>双线框（</w:t>
      </w:r>
      <w:r>
        <w:rPr>
          <w:rFonts w:ascii="宋体" w:hAnsi="宋体" w:eastAsia="宋体" w:cs="宋体"/>
          <w:sz w:val="24"/>
        </w:rPr>
        <w:t>╔═╗║╚═╝</w:t>
      </w:r>
      <w:r>
        <w:rPr>
          <w:rFonts w:hint="eastAsia" w:ascii="宋体" w:hAnsi="宋体" w:eastAsia="宋体" w:cs="宋体"/>
          <w:sz w:val="24"/>
        </w:rPr>
        <w:t>）显示菜单，配合彩色提示、CJK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字符宽度计算（</w:t>
      </w:r>
      <w:r>
        <w:rPr>
          <w:rFonts w:ascii="宋体" w:hAnsi="宋体" w:eastAsia="宋体" w:cs="宋体"/>
          <w:sz w:val="24"/>
        </w:rPr>
        <w:t>getDisplayWidth()</w:t>
      </w:r>
      <w:r>
        <w:rPr>
          <w:rFonts w:hint="eastAsia" w:ascii="宋体" w:hAnsi="宋体" w:eastAsia="宋体" w:cs="宋体"/>
          <w:sz w:val="24"/>
        </w:rPr>
        <w:t>，中文计为</w:t>
      </w:r>
      <w:r>
        <w:rPr>
          <w:rFonts w:ascii="宋体" w:hAnsi="宋体" w:eastAsia="宋体" w:cs="宋体"/>
          <w:sz w:val="24"/>
        </w:rPr>
        <w:t xml:space="preserve"> 2 </w:t>
      </w:r>
      <w:r>
        <w:rPr>
          <w:rFonts w:hint="eastAsia" w:ascii="宋体" w:hAnsi="宋体" w:eastAsia="宋体" w:cs="宋体"/>
          <w:sz w:val="24"/>
        </w:rPr>
        <w:t>列）、信息卡片（</w:t>
      </w:r>
      <w:r>
        <w:rPr>
          <w:rFonts w:ascii="宋体" w:hAnsi="宋体" w:eastAsia="宋体" w:cs="宋体"/>
          <w:sz w:val="24"/>
        </w:rPr>
        <w:t>printInfoCard()</w:t>
      </w:r>
      <w:r>
        <w:rPr>
          <w:rFonts w:hint="eastAsia" w:ascii="宋体" w:hAnsi="宋体" w:eastAsia="宋体" w:cs="宋体"/>
          <w:sz w:val="24"/>
        </w:rPr>
        <w:t>）、分页显示（</w:t>
      </w:r>
      <w:r>
        <w:rPr>
          <w:rFonts w:ascii="宋体" w:hAnsi="宋体" w:eastAsia="宋体" w:cs="宋体"/>
          <w:sz w:val="24"/>
        </w:rPr>
        <w:t>printWithPagination()</w:t>
      </w:r>
      <w:r>
        <w:rPr>
          <w:rFonts w:hint="eastAsia" w:ascii="宋体" w:hAnsi="宋体" w:eastAsia="宋体" w:cs="宋体"/>
          <w:sz w:val="24"/>
        </w:rPr>
        <w:t>）和隐藏密码输入（</w:t>
      </w:r>
      <w:r>
        <w:rPr>
          <w:rFonts w:ascii="宋体" w:hAnsi="宋体" w:eastAsia="宋体" w:cs="宋体"/>
          <w:sz w:val="24"/>
        </w:rPr>
        <w:t>inputHiddenPwdCheck()</w:t>
      </w:r>
      <w:r>
        <w:rPr>
          <w:rFonts w:hint="eastAsia" w:ascii="宋体" w:hAnsi="宋体" w:eastAsia="宋体" w:cs="宋体"/>
          <w:sz w:val="24"/>
        </w:rPr>
        <w:t>，Windows</w:t>
      </w:r>
      <w:r>
        <w:rPr>
          <w:rFonts w:ascii="宋体" w:hAnsi="宋体" w:eastAsia="宋体" w:cs="宋体"/>
          <w:sz w:val="24"/>
        </w:rPr>
        <w:t xml:space="preserve"> API ReadFile </w:t>
      </w:r>
      <w:r>
        <w:rPr>
          <w:rFonts w:hint="eastAsia" w:ascii="宋体" w:hAnsi="宋体" w:eastAsia="宋体" w:cs="宋体"/>
          <w:sz w:val="24"/>
        </w:rPr>
        <w:t>逐字符读取）等功能，使终端交互更加清晰。</w:t>
      </w:r>
    </w:p>
    <w:p w14:paraId="2C15F2E7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输入方面，系统提供菜单选项（</w:t>
      </w:r>
      <w:r>
        <w:rPr>
          <w:rFonts w:ascii="宋体" w:hAnsi="宋体" w:eastAsia="宋体" w:cs="宋体"/>
          <w:sz w:val="24"/>
        </w:rPr>
        <w:t>selectIntCheck</w:t>
      </w:r>
      <w:r>
        <w:rPr>
          <w:rFonts w:hint="eastAsia" w:ascii="宋体" w:hAnsi="宋体" w:eastAsia="宋体" w:cs="宋体"/>
          <w:sz w:val="24"/>
        </w:rPr>
        <w:t>）、金额（</w:t>
      </w:r>
      <w:r>
        <w:rPr>
          <w:rFonts w:ascii="宋体" w:hAnsi="宋体" w:eastAsia="宋体" w:cs="宋体"/>
          <w:sz w:val="24"/>
        </w:rPr>
        <w:t>inputFeeCheck</w:t>
      </w:r>
      <w:r>
        <w:rPr>
          <w:rFonts w:hint="eastAsia" w:ascii="宋体" w:hAnsi="宋体" w:eastAsia="宋体" w:cs="宋体"/>
          <w:sz w:val="24"/>
        </w:rPr>
        <w:t>）、整数（</w:t>
      </w:r>
      <w:r>
        <w:rPr>
          <w:rFonts w:ascii="宋体" w:hAnsi="宋体" w:eastAsia="宋体" w:cs="宋体"/>
          <w:sz w:val="24"/>
        </w:rPr>
        <w:t>inputIntCheck</w:t>
      </w:r>
      <w:r>
        <w:rPr>
          <w:rFonts w:hint="eastAsia" w:ascii="宋体" w:hAnsi="宋体" w:eastAsia="宋体" w:cs="宋体"/>
          <w:sz w:val="24"/>
        </w:rPr>
        <w:t>）、浮点数（</w:t>
      </w:r>
      <w:r>
        <w:rPr>
          <w:rFonts w:ascii="宋体" w:hAnsi="宋体" w:eastAsia="宋体" w:cs="宋体"/>
          <w:sz w:val="24"/>
        </w:rPr>
        <w:t>inputDoubleCheck</w:t>
      </w:r>
      <w:r>
        <w:rPr>
          <w:rFonts w:hint="eastAsia" w:ascii="宋体" w:hAnsi="宋体" w:eastAsia="宋体" w:cs="宋体"/>
          <w:sz w:val="24"/>
        </w:rPr>
        <w:t>）、字符串（</w:t>
      </w:r>
      <w:r>
        <w:rPr>
          <w:rFonts w:ascii="宋体" w:hAnsi="宋体" w:eastAsia="宋体" w:cs="宋体"/>
          <w:sz w:val="24"/>
        </w:rPr>
        <w:t>inputStringCheck</w:t>
      </w:r>
      <w:r>
        <w:rPr>
          <w:rFonts w:hint="eastAsia" w:ascii="宋体" w:hAnsi="宋体" w:eastAsia="宋体" w:cs="宋体"/>
          <w:sz w:val="24"/>
        </w:rPr>
        <w:t>，拒绝中英文逗号）、用户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ID（</w:t>
      </w:r>
      <w:r>
        <w:rPr>
          <w:rFonts w:ascii="宋体" w:hAnsi="宋体" w:eastAsia="宋体" w:cs="宋体"/>
          <w:sz w:val="24"/>
        </w:rPr>
        <w:t>inputIDCheck</w:t>
      </w:r>
      <w:r>
        <w:rPr>
          <w:rFonts w:hint="eastAsia" w:ascii="宋体" w:hAnsi="宋体" w:eastAsia="宋体" w:cs="宋体"/>
          <w:sz w:val="24"/>
        </w:rPr>
        <w:t>，6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位数字首位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0-4）、记录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ID（</w:t>
      </w:r>
      <w:r>
        <w:rPr>
          <w:rFonts w:ascii="宋体" w:hAnsi="宋体" w:eastAsia="宋体" w:cs="宋体"/>
          <w:sz w:val="24"/>
        </w:rPr>
        <w:t>inputRecordIDCheck</w:t>
      </w:r>
      <w:r>
        <w:rPr>
          <w:rFonts w:hint="eastAsia" w:ascii="宋体" w:hAnsi="宋体" w:eastAsia="宋体" w:cs="宋体"/>
          <w:sz w:val="24"/>
        </w:rPr>
        <w:t>，前缀+6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位数字）、密码（</w:t>
      </w:r>
      <w:r>
        <w:rPr>
          <w:rFonts w:ascii="宋体" w:hAnsi="宋体" w:eastAsia="宋体" w:cs="宋体"/>
          <w:sz w:val="24"/>
        </w:rPr>
        <w:t>inputPwdCheck/inputHiddenPwdCheck</w:t>
      </w:r>
      <w:r>
        <w:rPr>
          <w:rFonts w:hint="eastAsia" w:ascii="宋体" w:hAnsi="宋体" w:eastAsia="宋体" w:cs="宋体"/>
          <w:sz w:val="24"/>
        </w:rPr>
        <w:t>，8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位以上含字母和数字）、性别（</w:t>
      </w:r>
      <w:r>
        <w:rPr>
          <w:rFonts w:ascii="宋体" w:hAnsi="宋体" w:eastAsia="宋体" w:cs="宋体"/>
          <w:sz w:val="24"/>
        </w:rPr>
        <w:t>inputGenderCheck</w:t>
      </w:r>
      <w:r>
        <w:rPr>
          <w:rFonts w:hint="eastAsia" w:ascii="宋体" w:hAnsi="宋体" w:eastAsia="宋体" w:cs="宋体"/>
          <w:sz w:val="24"/>
        </w:rPr>
        <w:t>）、电话（</w:t>
      </w:r>
      <w:r>
        <w:rPr>
          <w:rFonts w:ascii="宋体" w:hAnsi="宋体" w:eastAsia="宋体" w:cs="宋体"/>
          <w:sz w:val="24"/>
        </w:rPr>
        <w:t>inputTelephoneCheck</w:t>
      </w:r>
      <w:r>
        <w:rPr>
          <w:rFonts w:hint="eastAsia" w:ascii="宋体" w:hAnsi="宋体" w:eastAsia="宋体" w:cs="宋体"/>
          <w:sz w:val="24"/>
        </w:rPr>
        <w:t>，11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位）、邮箱（</w:t>
      </w:r>
      <w:r>
        <w:rPr>
          <w:rFonts w:ascii="宋体" w:hAnsi="宋体" w:eastAsia="宋体" w:cs="宋体"/>
          <w:sz w:val="24"/>
        </w:rPr>
        <w:t>inputEmailCheck</w:t>
      </w:r>
      <w:r>
        <w:rPr>
          <w:rFonts w:hint="eastAsia" w:ascii="宋体" w:hAnsi="宋体" w:eastAsia="宋体" w:cs="宋体"/>
          <w:sz w:val="24"/>
        </w:rPr>
        <w:t>）、年龄（</w:t>
      </w:r>
      <w:r>
        <w:rPr>
          <w:rFonts w:ascii="宋体" w:hAnsi="宋体" w:eastAsia="宋体" w:cs="宋体"/>
          <w:sz w:val="24"/>
        </w:rPr>
        <w:t>inputAgeCheck</w:t>
      </w:r>
      <w:r>
        <w:rPr>
          <w:rFonts w:hint="eastAsia" w:ascii="宋体" w:hAnsi="宋体" w:eastAsia="宋体" w:cs="宋体"/>
          <w:sz w:val="24"/>
        </w:rPr>
        <w:t>，0-150）、日期（</w:t>
      </w:r>
      <w:r>
        <w:rPr>
          <w:rFonts w:ascii="宋体" w:hAnsi="宋体" w:eastAsia="宋体" w:cs="宋体"/>
          <w:sz w:val="24"/>
        </w:rPr>
        <w:t>inputDateCheck</w:t>
      </w:r>
      <w:r>
        <w:rPr>
          <w:rFonts w:hint="eastAsia" w:ascii="宋体" w:hAnsi="宋体" w:eastAsia="宋体" w:cs="宋体"/>
          <w:sz w:val="24"/>
        </w:rPr>
        <w:t>，YYYY-MM-DD）、科室（</w:t>
      </w:r>
      <w:r>
        <w:rPr>
          <w:rFonts w:ascii="宋体" w:hAnsi="宋体" w:eastAsia="宋体" w:cs="宋体"/>
          <w:sz w:val="24"/>
        </w:rPr>
        <w:t>inputDepartmentCheck</w:t>
      </w:r>
      <w:r>
        <w:rPr>
          <w:rFonts w:hint="eastAsia" w:ascii="宋体" w:hAnsi="宋体" w:eastAsia="宋体" w:cs="宋体"/>
          <w:sz w:val="24"/>
        </w:rPr>
        <w:t>，5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个预设科室）、身份证号（</w:t>
      </w:r>
      <w:r>
        <w:rPr>
          <w:rFonts w:ascii="宋体" w:hAnsi="宋体" w:eastAsia="宋体" w:cs="宋体"/>
          <w:sz w:val="24"/>
        </w:rPr>
        <w:t>inputIDcardCheck</w:t>
      </w:r>
      <w:r>
        <w:rPr>
          <w:rFonts w:hint="eastAsia" w:ascii="宋体" w:hAnsi="宋体" w:eastAsia="宋体" w:cs="宋体"/>
          <w:sz w:val="24"/>
        </w:rPr>
        <w:t>，18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位）、床位编号（</w:t>
      </w:r>
      <w:r>
        <w:rPr>
          <w:rFonts w:ascii="宋体" w:hAnsi="宋体" w:eastAsia="宋体" w:cs="宋体"/>
          <w:sz w:val="24"/>
        </w:rPr>
        <w:t>inputBedNumberCheck</w:t>
      </w:r>
      <w:r>
        <w:rPr>
          <w:rFonts w:hint="eastAsia" w:ascii="宋体" w:hAnsi="宋体" w:eastAsia="宋体" w:cs="宋体"/>
          <w:sz w:val="24"/>
        </w:rPr>
        <w:t>）等多类校验函数，减少非法输入对程序运行和文本文件结构造成影响。</w:t>
      </w:r>
    </w:p>
    <w:p w14:paraId="218E30D3">
      <w:pPr>
        <w:spacing w:after="60"/>
        <w:jc w:val="center"/>
      </w:pPr>
      <w:r>
        <w:drawing>
          <wp:inline distT="0" distB="0" distL="114300" distR="114300">
            <wp:extent cx="5257800" cy="3225800"/>
            <wp:effectExtent l="0" t="0" r="0" b="0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6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DA775E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管理员主菜单截图</w:t>
      </w:r>
    </w:p>
    <w:p w14:paraId="5EFB7972">
      <w:pPr>
        <w:spacing w:after="60"/>
        <w:jc w:val="center"/>
      </w:pPr>
      <w:r>
        <w:drawing>
          <wp:inline distT="0" distB="0" distL="114300" distR="114300">
            <wp:extent cx="5257800" cy="3562985"/>
            <wp:effectExtent l="0" t="0" r="0" b="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32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690FC4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非法输入提示截图</w:t>
      </w:r>
    </w:p>
    <w:bookmarkEnd w:id="8"/>
    <w:p w14:paraId="1CB63119">
      <w:pPr>
        <w:spacing w:after="80" w:line="300" w:lineRule="auto"/>
        <w:ind w:firstLine="480"/>
      </w:pPr>
      <w:bookmarkStart w:id="9" w:name="医疗业务流程串联"/>
      <w:r>
        <w:rPr>
          <w:rFonts w:ascii="宋体" w:hAnsi="宋体" w:eastAsia="宋体" w:cs="宋体"/>
          <w:sz w:val="24"/>
        </w:rPr>
        <w:t xml:space="preserve">4. </w:t>
      </w:r>
      <w:r>
        <w:rPr>
          <w:rFonts w:hint="eastAsia" w:ascii="宋体" w:hAnsi="宋体" w:eastAsia="宋体" w:cs="宋体"/>
          <w:sz w:val="24"/>
        </w:rPr>
        <w:t>医疗业务流程串联</w:t>
      </w:r>
    </w:p>
    <w:p w14:paraId="6B060FDF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系统将挂号、看诊、检查、用药和住院记录通过</w:t>
      </w:r>
      <w:r>
        <w:rPr>
          <w:rFonts w:ascii="宋体" w:hAnsi="宋体" w:eastAsia="宋体" w:cs="宋体"/>
          <w:sz w:val="24"/>
        </w:rPr>
        <w:t xml:space="preserve"> ID </w:t>
      </w:r>
      <w:r>
        <w:rPr>
          <w:rFonts w:hint="eastAsia" w:ascii="宋体" w:hAnsi="宋体" w:eastAsia="宋体" w:cs="宋体"/>
          <w:sz w:val="24"/>
        </w:rPr>
        <w:t>字段串联，形成完整的医疗业务闭环：</w:t>
      </w:r>
    </w:p>
    <w:tbl>
      <w:tblPr>
        <w:tblStyle w:val="5"/>
        <w:tblW w:w="9746" w:type="dxa"/>
        <w:jc w:val="center"/>
        <w:tblBorders>
          <w:top w:val="single" w:color="8C8C8C" w:sz="4" w:space="0"/>
          <w:left w:val="single" w:color="8C8C8C" w:sz="4" w:space="0"/>
          <w:bottom w:val="single" w:color="8C8C8C" w:sz="4" w:space="0"/>
          <w:right w:val="single" w:color="8C8C8C" w:sz="4" w:space="0"/>
          <w:insideH w:val="single" w:color="8C8C8C" w:sz="4" w:space="0"/>
          <w:insideV w:val="single" w:color="8C8C8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50"/>
      </w:tblGrid>
      <w:tr w14:paraId="3E7DC040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2F04B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流程步骤</w:t>
            </w:r>
          </w:p>
        </w:tc>
        <w:tc>
          <w:tcPr>
            <w:tcW w:w="194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B81CE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创建角色</w:t>
            </w:r>
          </w:p>
        </w:tc>
        <w:tc>
          <w:tcPr>
            <w:tcW w:w="194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3699F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记录类型</w:t>
            </w:r>
          </w:p>
        </w:tc>
        <w:tc>
          <w:tcPr>
            <w:tcW w:w="194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63409">
            <w:pPr>
              <w:spacing w:after="20" w:line="276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 xml:space="preserve">ID </w:t>
            </w:r>
            <w:r>
              <w:rPr>
                <w:rFonts w:hint="eastAsia" w:ascii="宋体" w:hAnsi="宋体" w:eastAsia="宋体" w:cs="宋体"/>
                <w:b/>
                <w:sz w:val="21"/>
              </w:rPr>
              <w:t>前缀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120DD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关联字段</w:t>
            </w:r>
          </w:p>
        </w:tc>
      </w:tr>
      <w:tr w14:paraId="2DF3C677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C24D7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预约挂号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1640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患者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064E6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Registration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7303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reg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44A9D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patientID, doctorID</w:t>
            </w:r>
          </w:p>
        </w:tc>
      </w:tr>
      <w:tr w14:paraId="541B4F61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48FE6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看诊记录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C4AFD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医生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CCB1D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Consultation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7530C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con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DF61E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registrationID, patientID, doctorID</w:t>
            </w:r>
          </w:p>
        </w:tc>
      </w:tr>
      <w:tr w14:paraId="6A80ED35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8A1F0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检查记录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C2B98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医生/护士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DCCC8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Examination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0FF1A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exa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FC3B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consultationID, patientID, doctorID</w:t>
            </w:r>
          </w:p>
        </w:tc>
      </w:tr>
      <w:tr w14:paraId="2CF86A60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E3F79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用药记录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E555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药剂师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98F54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MedicationRecord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70415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mrd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DCEAC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consultationID, doctorID, patientID</w:t>
            </w:r>
          </w:p>
        </w:tc>
      </w:tr>
      <w:tr w14:paraId="6EEFF1D7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BCDB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住院记录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23FE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护士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19C00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Hospitalization</w:t>
            </w:r>
          </w:p>
        </w:tc>
        <w:tc>
          <w:tcPr>
            <w:tcW w:w="19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EEF1A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hos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518BB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>consultationID, patientID, doctorID, nurseID, bedNumber</w:t>
            </w:r>
          </w:p>
        </w:tc>
      </w:tr>
    </w:tbl>
    <w:p w14:paraId="122370E7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患者可预约挂号并缴纳挂号费（按医生职称计费：实习</w:t>
      </w:r>
      <w:r>
        <w:rPr>
          <w:rFonts w:ascii="宋体" w:hAnsi="宋体" w:eastAsia="宋体" w:cs="宋体"/>
          <w:sz w:val="24"/>
        </w:rPr>
        <w:t xml:space="preserve"> 10 </w:t>
      </w:r>
      <w:r>
        <w:rPr>
          <w:rFonts w:hint="eastAsia" w:ascii="宋体" w:hAnsi="宋体" w:eastAsia="宋体" w:cs="宋体"/>
          <w:sz w:val="24"/>
        </w:rPr>
        <w:t>元、住院</w:t>
      </w:r>
      <w:r>
        <w:rPr>
          <w:rFonts w:ascii="宋体" w:hAnsi="宋体" w:eastAsia="宋体" w:cs="宋体"/>
          <w:sz w:val="24"/>
        </w:rPr>
        <w:t xml:space="preserve"> 20 </w:t>
      </w:r>
      <w:r>
        <w:rPr>
          <w:rFonts w:hint="eastAsia" w:ascii="宋体" w:hAnsi="宋体" w:eastAsia="宋体" w:cs="宋体"/>
          <w:sz w:val="24"/>
        </w:rPr>
        <w:t>元、主治</w:t>
      </w:r>
      <w:r>
        <w:rPr>
          <w:rFonts w:ascii="宋体" w:hAnsi="宋体" w:eastAsia="宋体" w:cs="宋体"/>
          <w:sz w:val="24"/>
        </w:rPr>
        <w:t xml:space="preserve"> 30 </w:t>
      </w:r>
      <w:r>
        <w:rPr>
          <w:rFonts w:hint="eastAsia" w:ascii="宋体" w:hAnsi="宋体" w:eastAsia="宋体" w:cs="宋体"/>
          <w:sz w:val="24"/>
        </w:rPr>
        <w:t>元、副高</w:t>
      </w:r>
      <w:r>
        <w:rPr>
          <w:rFonts w:ascii="宋体" w:hAnsi="宋体" w:eastAsia="宋体" w:cs="宋体"/>
          <w:sz w:val="24"/>
        </w:rPr>
        <w:t xml:space="preserve"> 40 </w:t>
      </w:r>
      <w:r>
        <w:rPr>
          <w:rFonts w:hint="eastAsia" w:ascii="宋体" w:hAnsi="宋体" w:eastAsia="宋体" w:cs="宋体"/>
          <w:sz w:val="24"/>
        </w:rPr>
        <w:t>元、正高</w:t>
      </w:r>
      <w:r>
        <w:rPr>
          <w:rFonts w:ascii="宋体" w:hAnsi="宋体" w:eastAsia="宋体" w:cs="宋体"/>
          <w:sz w:val="24"/>
        </w:rPr>
        <w:t xml:space="preserve"> 50 </w:t>
      </w:r>
      <w:r>
        <w:rPr>
          <w:rFonts w:hint="eastAsia" w:ascii="宋体" w:hAnsi="宋体" w:eastAsia="宋体" w:cs="宋体"/>
          <w:sz w:val="24"/>
        </w:rPr>
        <w:t>元）；医生可根据已缴费挂号创建看诊记录，填写病情信息、检查项目、处方和住院建议；医生或护士可维护检查记录；药剂师可根据处方创建用药记录、审核处方并在患者缴费后发药（发药时自动扣减库存）；护士可根据住院建议创建住院记录，完成床位分配、床位调整、押金设置和出院办理（住院费用按病房类型×天数计费：普通</w:t>
      </w:r>
      <w:r>
        <w:rPr>
          <w:rFonts w:ascii="宋体" w:hAnsi="宋体" w:eastAsia="宋体" w:cs="宋体"/>
          <w:sz w:val="24"/>
        </w:rPr>
        <w:t xml:space="preserve"> 50 </w:t>
      </w:r>
      <w:r>
        <w:rPr>
          <w:rFonts w:hint="eastAsia" w:ascii="宋体" w:hAnsi="宋体" w:eastAsia="宋体" w:cs="宋体"/>
          <w:sz w:val="24"/>
        </w:rPr>
        <w:t>元/天、隔离</w:t>
      </w:r>
      <w:r>
        <w:rPr>
          <w:rFonts w:ascii="宋体" w:hAnsi="宋体" w:eastAsia="宋体" w:cs="宋体"/>
          <w:sz w:val="24"/>
        </w:rPr>
        <w:t xml:space="preserve"> 100 </w:t>
      </w:r>
      <w:r>
        <w:rPr>
          <w:rFonts w:hint="eastAsia" w:ascii="宋体" w:hAnsi="宋体" w:eastAsia="宋体" w:cs="宋体"/>
          <w:sz w:val="24"/>
        </w:rPr>
        <w:t>元/天、VIP</w:t>
      </w:r>
      <w:r>
        <w:rPr>
          <w:rFonts w:ascii="宋体" w:hAnsi="宋体" w:eastAsia="宋体" w:cs="宋体"/>
          <w:sz w:val="24"/>
        </w:rPr>
        <w:t xml:space="preserve"> 200 </w:t>
      </w:r>
      <w:r>
        <w:rPr>
          <w:rFonts w:hint="eastAsia" w:ascii="宋体" w:hAnsi="宋体" w:eastAsia="宋体" w:cs="宋体"/>
          <w:sz w:val="24"/>
        </w:rPr>
        <w:t>元/天、ICU</w:t>
      </w:r>
      <w:r>
        <w:rPr>
          <w:rFonts w:ascii="宋体" w:hAnsi="宋体" w:eastAsia="宋体" w:cs="宋体"/>
          <w:sz w:val="24"/>
        </w:rPr>
        <w:t xml:space="preserve"> 500 </w:t>
      </w:r>
      <w:r>
        <w:rPr>
          <w:rFonts w:hint="eastAsia" w:ascii="宋体" w:hAnsi="宋体" w:eastAsia="宋体" w:cs="宋体"/>
          <w:sz w:val="24"/>
        </w:rPr>
        <w:t>元/天）。</w:t>
      </w:r>
    </w:p>
    <w:p w14:paraId="1630A5A5">
      <w:pPr>
        <w:spacing w:after="60"/>
        <w:jc w:val="center"/>
      </w:pPr>
      <w:r>
        <w:drawing>
          <wp:inline distT="0" distB="0" distL="114300" distR="114300">
            <wp:extent cx="5257800" cy="1752600"/>
            <wp:effectExtent l="0" t="0" r="0" b="0"/>
            <wp:docPr id="6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38D8F3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挂号记录截图</w:t>
      </w:r>
    </w:p>
    <w:p w14:paraId="6F848C95">
      <w:pPr>
        <w:spacing w:after="60"/>
        <w:jc w:val="center"/>
      </w:pPr>
      <w:r>
        <w:drawing>
          <wp:inline distT="0" distB="0" distL="114300" distR="114300">
            <wp:extent cx="5257800" cy="4947920"/>
            <wp:effectExtent l="0" t="0" r="0" b="0"/>
            <wp:docPr id="6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481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D3574A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看诊记录详情截图</w:t>
      </w:r>
    </w:p>
    <w:p w14:paraId="144E26E3">
      <w:pPr>
        <w:spacing w:after="60"/>
        <w:jc w:val="center"/>
      </w:pPr>
      <w:r>
        <w:drawing>
          <wp:inline distT="0" distB="0" distL="114300" distR="114300">
            <wp:extent cx="5257800" cy="4603115"/>
            <wp:effectExtent l="0" t="0" r="0" b="0"/>
            <wp:docPr id="7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34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87BC2D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用药记录详情截图</w:t>
      </w:r>
    </w:p>
    <w:bookmarkEnd w:id="9"/>
    <w:p w14:paraId="22BB2FF0">
      <w:pPr>
        <w:spacing w:after="80" w:line="300" w:lineRule="auto"/>
        <w:ind w:firstLine="480"/>
      </w:pPr>
      <w:bookmarkStart w:id="10" w:name="药品床位与费用管理"/>
      <w:r>
        <w:rPr>
          <w:rFonts w:ascii="宋体" w:hAnsi="宋体" w:eastAsia="宋体" w:cs="宋体"/>
          <w:sz w:val="24"/>
        </w:rPr>
        <w:t xml:space="preserve">5. </w:t>
      </w:r>
      <w:r>
        <w:rPr>
          <w:rFonts w:hint="eastAsia" w:ascii="宋体" w:hAnsi="宋体" w:eastAsia="宋体" w:cs="宋体"/>
          <w:sz w:val="24"/>
        </w:rPr>
        <w:t>药品、床位与费用管理</w:t>
      </w:r>
    </w:p>
    <w:p w14:paraId="4521A754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系统根据医生职称计算挂号费，根据检查项目计算检查费（2-30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元/项），根据病房类型和住院天数计算住院费用。药品模块保存药品名称、规格、厂家、进价、售价、库存、安全库存、有效期、通用名、别名和状态等信息；药品流水记录入库、出库的数量、操作人、原因和时间；药品状态分为正常、低库存、已过期、已停用四类。</w:t>
      </w:r>
    </w:p>
    <w:p w14:paraId="1ABABF39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床位模块保存病房类型（普通/隔离/VIP/ICU）、科室、区域号、病房号、床位号、状态（占用/清洁中/可用/不可用）、绑定患者、绑定护士、使用次数和占用天数等信息。床位编号由科室首字母</w:t>
      </w:r>
      <w:r>
        <w:rPr>
          <w:rFonts w:ascii="宋体" w:hAnsi="宋体" w:eastAsia="宋体" w:cs="宋体"/>
          <w:sz w:val="24"/>
        </w:rPr>
        <w:t xml:space="preserve"> + </w:t>
      </w:r>
      <w:r>
        <w:rPr>
          <w:rFonts w:hint="eastAsia" w:ascii="宋体" w:hAnsi="宋体" w:eastAsia="宋体" w:cs="宋体"/>
          <w:sz w:val="24"/>
        </w:rPr>
        <w:t>区域-病房类型-病房号-床位号自动组合生成。</w:t>
      </w:r>
    </w:p>
    <w:p w14:paraId="5DE9B681">
      <w:pPr>
        <w:spacing w:after="60"/>
        <w:jc w:val="center"/>
      </w:pPr>
      <w:r>
        <w:drawing>
          <wp:inline distT="0" distB="0" distL="114300" distR="114300">
            <wp:extent cx="5257800" cy="4018915"/>
            <wp:effectExtent l="0" t="0" r="0" b="0"/>
            <wp:docPr id="7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9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38EFA0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药品列表截图</w:t>
      </w:r>
    </w:p>
    <w:p w14:paraId="023C9078">
      <w:pPr>
        <w:spacing w:after="60"/>
        <w:jc w:val="center"/>
      </w:pPr>
      <w:r>
        <w:drawing>
          <wp:inline distT="0" distB="0" distL="114300" distR="114300">
            <wp:extent cx="5257800" cy="4065905"/>
            <wp:effectExtent l="0" t="0" r="0" b="0"/>
            <wp:docPr id="7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60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F1353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床位列表截图</w:t>
      </w:r>
    </w:p>
    <w:bookmarkEnd w:id="10"/>
    <w:p w14:paraId="03E89236">
      <w:pPr>
        <w:spacing w:after="80" w:line="300" w:lineRule="auto"/>
        <w:ind w:firstLine="480"/>
      </w:pPr>
      <w:bookmarkStart w:id="11" w:name="操作日志与紧急保存"/>
      <w:r>
        <w:rPr>
          <w:rFonts w:ascii="宋体" w:hAnsi="宋体" w:eastAsia="宋体" w:cs="宋体"/>
          <w:sz w:val="24"/>
        </w:rPr>
        <w:t xml:space="preserve">6. </w:t>
      </w:r>
      <w:r>
        <w:rPr>
          <w:rFonts w:hint="eastAsia" w:ascii="宋体" w:hAnsi="宋体" w:eastAsia="宋体" w:cs="宋体"/>
          <w:sz w:val="24"/>
        </w:rPr>
        <w:t>操作日志与紧急保存</w:t>
      </w:r>
    </w:p>
    <w:p w14:paraId="1751B11D">
      <w:pPr>
        <w:spacing w:after="80" w:line="300" w:lineRule="auto"/>
        <w:ind w:firstLine="480"/>
      </w:pPr>
      <w:r>
        <w:rPr>
          <w:rFonts w:ascii="宋体" w:hAnsi="宋体" w:eastAsia="宋体" w:cs="宋体"/>
          <w:sz w:val="24"/>
        </w:rPr>
        <w:t xml:space="preserve">LogManager </w:t>
      </w:r>
      <w:r>
        <w:rPr>
          <w:rFonts w:hint="eastAsia" w:ascii="宋体" w:hAnsi="宋体" w:eastAsia="宋体" w:cs="宋体"/>
          <w:sz w:val="24"/>
        </w:rPr>
        <w:t>单例（</w:t>
      </w:r>
      <w:r>
        <w:rPr>
          <w:rFonts w:ascii="宋体" w:hAnsi="宋体" w:eastAsia="宋体" w:cs="宋体"/>
          <w:sz w:val="24"/>
        </w:rPr>
        <w:t>UI.cpp</w:t>
      </w:r>
      <w:r>
        <w:rPr>
          <w:rFonts w:hint="eastAsia" w:ascii="宋体" w:hAnsi="宋体" w:eastAsia="宋体" w:cs="宋体"/>
          <w:sz w:val="24"/>
        </w:rPr>
        <w:t>）用于记录关键操作，支持</w:t>
      </w:r>
      <w:r>
        <w:rPr>
          <w:rFonts w:ascii="宋体" w:hAnsi="宋体" w:eastAsia="宋体" w:cs="宋体"/>
          <w:sz w:val="24"/>
        </w:rPr>
        <w:t xml:space="preserve"> info()、warn()、error() </w:t>
      </w:r>
      <w:r>
        <w:rPr>
          <w:rFonts w:hint="eastAsia" w:ascii="宋体" w:hAnsi="宋体" w:eastAsia="宋体" w:cs="宋体"/>
          <w:sz w:val="24"/>
        </w:rPr>
        <w:t>三个级别和结构化操作日志（</w:t>
      </w:r>
      <w:r>
        <w:rPr>
          <w:rFonts w:ascii="宋体" w:hAnsi="宋体" w:eastAsia="宋体" w:cs="宋体"/>
          <w:sz w:val="24"/>
        </w:rPr>
        <w:t>logOperation()</w:t>
      </w:r>
      <w:r>
        <w:rPr>
          <w:rFonts w:hint="eastAsia" w:ascii="宋体" w:hAnsi="宋体" w:eastAsia="宋体" w:cs="宋体"/>
          <w:sz w:val="24"/>
        </w:rPr>
        <w:t>）。日志按日期写入</w:t>
      </w:r>
      <w:r>
        <w:rPr>
          <w:rFonts w:ascii="宋体" w:hAnsi="宋体" w:eastAsia="宋体" w:cs="宋体"/>
          <w:sz w:val="24"/>
        </w:rPr>
        <w:t xml:space="preserve"> Data/OperationLog/ </w:t>
      </w:r>
      <w:r>
        <w:rPr>
          <w:rFonts w:hint="eastAsia" w:ascii="宋体" w:hAnsi="宋体" w:eastAsia="宋体" w:cs="宋体"/>
          <w:sz w:val="24"/>
        </w:rPr>
        <w:t>目录，文件名格式为</w:t>
      </w:r>
      <w:r>
        <w:rPr>
          <w:rFonts w:ascii="宋体" w:hAnsi="宋体" w:eastAsia="宋体" w:cs="宋体"/>
          <w:sz w:val="24"/>
        </w:rPr>
        <w:t xml:space="preserve"> his_YYYY_MM_DD.log</w:t>
      </w:r>
      <w:r>
        <w:rPr>
          <w:rFonts w:hint="eastAsia" w:ascii="宋体" w:hAnsi="宋体" w:eastAsia="宋体" w:cs="宋体"/>
          <w:sz w:val="24"/>
        </w:rPr>
        <w:t>，采用互斥锁保证线程安全。</w:t>
      </w:r>
    </w:p>
    <w:p w14:paraId="622977AD">
      <w:pPr>
        <w:spacing w:after="80" w:line="300" w:lineRule="auto"/>
        <w:ind w:firstLine="480"/>
      </w:pPr>
      <w:r>
        <w:rPr>
          <w:rFonts w:ascii="宋体" w:hAnsi="宋体" w:eastAsia="宋体" w:cs="宋体"/>
          <w:sz w:val="24"/>
        </w:rPr>
        <w:t xml:space="preserve">main.cpp </w:t>
      </w:r>
      <w:r>
        <w:rPr>
          <w:rFonts w:hint="eastAsia" w:ascii="宋体" w:hAnsi="宋体" w:eastAsia="宋体" w:cs="宋体"/>
          <w:sz w:val="24"/>
        </w:rPr>
        <w:t>在程序启动后注册</w:t>
      </w:r>
      <w:r>
        <w:rPr>
          <w:rFonts w:ascii="宋体" w:hAnsi="宋体" w:eastAsia="宋体" w:cs="宋体"/>
          <w:sz w:val="24"/>
        </w:rPr>
        <w:t xml:space="preserve"> SIGINT、SIGABRT、SIGTERM </w:t>
      </w:r>
      <w:r>
        <w:rPr>
          <w:rFonts w:hint="eastAsia" w:ascii="宋体" w:hAnsi="宋体" w:eastAsia="宋体" w:cs="宋体"/>
          <w:sz w:val="24"/>
        </w:rPr>
        <w:t>信号处理函数。信号处理函数中调用</w:t>
      </w:r>
      <w:r>
        <w:rPr>
          <w:rFonts w:ascii="宋体" w:hAnsi="宋体" w:eastAsia="宋体" w:cs="宋体"/>
          <w:sz w:val="24"/>
        </w:rPr>
        <w:t xml:space="preserve"> emergencySave()</w:t>
      </w:r>
      <w:r>
        <w:rPr>
          <w:rFonts w:hint="eastAsia" w:ascii="宋体" w:hAnsi="宋体" w:eastAsia="宋体" w:cs="宋体"/>
          <w:sz w:val="24"/>
        </w:rPr>
        <w:t>，遍历</w:t>
      </w:r>
      <w:r>
        <w:rPr>
          <w:rFonts w:ascii="宋体" w:hAnsi="宋体" w:eastAsia="宋体" w:cs="宋体"/>
          <w:sz w:val="24"/>
        </w:rPr>
        <w:t xml:space="preserve"> 12 </w:t>
      </w:r>
      <w:r>
        <w:rPr>
          <w:rFonts w:hint="eastAsia" w:ascii="宋体" w:hAnsi="宋体" w:eastAsia="宋体" w:cs="宋体"/>
          <w:sz w:val="24"/>
        </w:rPr>
        <w:t>个全局链表指针逐一写回文件。由于信号上下文中</w:t>
      </w:r>
      <w:r>
        <w:rPr>
          <w:rFonts w:ascii="宋体" w:hAnsi="宋体" w:eastAsia="宋体" w:cs="宋体"/>
          <w:sz w:val="24"/>
        </w:rPr>
        <w:t xml:space="preserve"> std::cin </w:t>
      </w:r>
      <w:r>
        <w:rPr>
          <w:rFonts w:hint="eastAsia" w:ascii="宋体" w:hAnsi="宋体" w:eastAsia="宋体" w:cs="宋体"/>
          <w:sz w:val="24"/>
        </w:rPr>
        <w:t>不安全，暂停提示使用</w:t>
      </w:r>
      <w:r>
        <w:rPr>
          <w:rFonts w:ascii="宋体" w:hAnsi="宋体" w:eastAsia="宋体" w:cs="宋体"/>
          <w:sz w:val="24"/>
        </w:rPr>
        <w:t xml:space="preserve"> Windows ReadFile </w:t>
      </w:r>
      <w:r>
        <w:rPr>
          <w:rFonts w:hint="eastAsia" w:ascii="宋体" w:hAnsi="宋体" w:eastAsia="宋体" w:cs="宋体"/>
          <w:sz w:val="24"/>
        </w:rPr>
        <w:t>API。此外，主函数的</w:t>
      </w:r>
      <w:r>
        <w:rPr>
          <w:rFonts w:ascii="宋体" w:hAnsi="宋体" w:eastAsia="宋体" w:cs="宋体"/>
          <w:sz w:val="24"/>
        </w:rPr>
        <w:t xml:space="preserve"> try-catch </w:t>
      </w:r>
      <w:r>
        <w:rPr>
          <w:rFonts w:hint="eastAsia" w:ascii="宋体" w:hAnsi="宋体" w:eastAsia="宋体" w:cs="宋体"/>
          <w:sz w:val="24"/>
        </w:rPr>
        <w:t>异常捕获分支中也调用</w:t>
      </w:r>
      <w:r>
        <w:rPr>
          <w:rFonts w:ascii="宋体" w:hAnsi="宋体" w:eastAsia="宋体" w:cs="宋体"/>
          <w:sz w:val="24"/>
        </w:rPr>
        <w:t xml:space="preserve"> emergencySave()</w:t>
      </w:r>
      <w:r>
        <w:rPr>
          <w:rFonts w:hint="eastAsia" w:ascii="宋体" w:hAnsi="宋体" w:eastAsia="宋体" w:cs="宋体"/>
          <w:sz w:val="24"/>
        </w:rPr>
        <w:t>，尽量保证程序中途退出时仍能将内存链表中的数据写回文件。</w:t>
      </w:r>
    </w:p>
    <w:p w14:paraId="50E189BB">
      <w:pPr>
        <w:spacing w:after="60"/>
        <w:jc w:val="center"/>
      </w:pPr>
      <w:r>
        <w:drawing>
          <wp:inline distT="0" distB="0" distL="114300" distR="114300">
            <wp:extent cx="5257800" cy="3644900"/>
            <wp:effectExtent l="0" t="0" r="0" b="0"/>
            <wp:docPr id="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54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77E6C8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操作日志文件截图</w:t>
      </w:r>
    </w:p>
    <w:p w14:paraId="024E37CD">
      <w:pPr>
        <w:spacing w:after="60"/>
        <w:jc w:val="center"/>
      </w:pPr>
      <w:r>
        <w:drawing>
          <wp:inline distT="0" distB="0" distL="114300" distR="114300">
            <wp:extent cx="5257800" cy="6288405"/>
            <wp:effectExtent l="0" t="0" r="0" b="0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88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DC8C8C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异常保存/退出保存截图</w:t>
      </w:r>
    </w:p>
    <w:bookmarkEnd w:id="11"/>
    <w:p w14:paraId="728498C7">
      <w:pPr>
        <w:spacing w:after="80" w:line="300" w:lineRule="auto"/>
        <w:ind w:firstLine="480"/>
      </w:pPr>
      <w:bookmarkStart w:id="12" w:name="管理端统计报表"/>
      <w:r>
        <w:rPr>
          <w:rFonts w:ascii="宋体" w:hAnsi="宋体" w:eastAsia="宋体" w:cs="宋体"/>
          <w:sz w:val="24"/>
        </w:rPr>
        <w:t xml:space="preserve">7. </w:t>
      </w:r>
      <w:r>
        <w:rPr>
          <w:rFonts w:hint="eastAsia" w:ascii="宋体" w:hAnsi="宋体" w:eastAsia="宋体" w:cs="宋体"/>
          <w:sz w:val="24"/>
        </w:rPr>
        <w:t>管理端统计报表</w:t>
      </w:r>
    </w:p>
    <w:p w14:paraId="7BDE86E2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管理员可查看科室统计总览、医生工作量统计、患者就诊统计、床位使用率统计和药品库存统计。报表直接基于当前链表遍历汇总，按科室或全院维度展示人员数量、业务数量、床位占用率、库存状态和费用统计结果。</w:t>
      </w:r>
    </w:p>
    <w:p w14:paraId="13B12B03">
      <w:pPr>
        <w:spacing w:after="60"/>
        <w:jc w:val="center"/>
      </w:pPr>
      <w:r>
        <w:drawing>
          <wp:inline distT="0" distB="0" distL="114300" distR="114300">
            <wp:extent cx="5257800" cy="3580765"/>
            <wp:effectExtent l="0" t="0" r="0" b="0"/>
            <wp:docPr id="8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811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33066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科室统计总览</w:t>
      </w:r>
    </w:p>
    <w:p w14:paraId="79D43C5E">
      <w:pPr>
        <w:spacing w:after="60"/>
        <w:jc w:val="center"/>
      </w:pPr>
      <w:r>
        <w:drawing>
          <wp:inline distT="0" distB="0" distL="114300" distR="114300">
            <wp:extent cx="5257800" cy="5070475"/>
            <wp:effectExtent l="0" t="0" r="0" b="0"/>
            <wp:docPr id="9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708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F1621A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医生工作量统计</w:t>
      </w:r>
    </w:p>
    <w:p w14:paraId="1D120725">
      <w:pPr>
        <w:spacing w:after="60"/>
        <w:jc w:val="center"/>
      </w:pPr>
      <w:r>
        <w:drawing>
          <wp:inline distT="0" distB="0" distL="114300" distR="114300">
            <wp:extent cx="5257800" cy="4555490"/>
            <wp:effectExtent l="0" t="0" r="0" b="0"/>
            <wp:docPr id="9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59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A08C43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患者就诊统计</w:t>
      </w:r>
    </w:p>
    <w:p w14:paraId="3422BF48">
      <w:pPr>
        <w:spacing w:after="60"/>
        <w:jc w:val="center"/>
      </w:pPr>
      <w:r>
        <w:drawing>
          <wp:inline distT="0" distB="0" distL="114300" distR="114300">
            <wp:extent cx="5257800" cy="6069330"/>
            <wp:effectExtent l="0" t="0" r="0" b="0"/>
            <wp:docPr id="9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698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F94A66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床位使用率统计</w:t>
      </w:r>
    </w:p>
    <w:p w14:paraId="287EE583">
      <w:pPr>
        <w:spacing w:after="60"/>
        <w:jc w:val="center"/>
      </w:pPr>
      <w:r>
        <w:drawing>
          <wp:inline distT="0" distB="0" distL="114300" distR="114300">
            <wp:extent cx="5257800" cy="5161915"/>
            <wp:effectExtent l="0" t="0" r="0" b="0"/>
            <wp:docPr id="10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622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C7C6D0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药品库存统计</w:t>
      </w:r>
    </w:p>
    <w:p w14:paraId="7068FBB1">
      <w:pPr>
        <w:spacing w:after="80" w:line="300" w:lineRule="auto"/>
        <w:ind w:firstLine="480"/>
      </w:pPr>
      <w:r>
        <w:rPr>
          <w:rFonts w:ascii="宋体" w:hAnsi="宋体" w:eastAsia="宋体" w:cs="宋体"/>
          <w:sz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12"/>
    <w:p w14:paraId="7360ACAB">
      <w:pPr>
        <w:spacing w:after="80" w:line="300" w:lineRule="auto"/>
        <w:ind w:firstLine="480"/>
      </w:pPr>
      <w:bookmarkStart w:id="13" w:name="iii.-程序完整功能详述"/>
      <w:r>
        <w:rPr>
          <w:rFonts w:ascii="宋体" w:hAnsi="宋体" w:eastAsia="宋体" w:cs="宋体"/>
          <w:sz w:val="24"/>
        </w:rPr>
        <w:t xml:space="preserve">III. </w:t>
      </w:r>
      <w:r>
        <w:rPr>
          <w:rFonts w:hint="eastAsia" w:ascii="宋体" w:hAnsi="宋体" w:eastAsia="宋体" w:cs="宋体"/>
          <w:sz w:val="24"/>
        </w:rPr>
        <w:t>程序完整功能详述</w:t>
      </w:r>
    </w:p>
    <w:p w14:paraId="45EA3765">
      <w:pPr>
        <w:spacing w:after="80" w:line="300" w:lineRule="auto"/>
        <w:ind w:firstLine="480"/>
      </w:pPr>
      <w:bookmarkStart w:id="14" w:name="启动注册与登录"/>
      <w:r>
        <w:rPr>
          <w:rFonts w:ascii="宋体" w:hAnsi="宋体" w:eastAsia="宋体" w:cs="宋体"/>
          <w:sz w:val="24"/>
        </w:rPr>
        <w:t xml:space="preserve">1. </w:t>
      </w:r>
      <w:r>
        <w:rPr>
          <w:rFonts w:hint="eastAsia" w:ascii="宋体" w:hAnsi="宋体" w:eastAsia="宋体" w:cs="宋体"/>
          <w:sz w:val="24"/>
        </w:rPr>
        <w:t>启动、注册与登录</w:t>
      </w:r>
    </w:p>
    <w:p w14:paraId="60A331E6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程序启动后首先设置控制台编码为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UTF-8（</w:t>
      </w:r>
      <w:r>
        <w:rPr>
          <w:rFonts w:ascii="宋体" w:hAnsi="宋体" w:eastAsia="宋体" w:cs="宋体"/>
          <w:sz w:val="24"/>
        </w:rPr>
        <w:t>SetConsoleOutputCP(CP_UTF8)</w:t>
      </w:r>
      <w:r>
        <w:rPr>
          <w:rFonts w:hint="eastAsia" w:ascii="宋体" w:hAnsi="宋体" w:eastAsia="宋体" w:cs="宋体"/>
          <w:sz w:val="24"/>
        </w:rPr>
        <w:t>），然后依次调用各</w:t>
      </w:r>
      <w:r>
        <w:rPr>
          <w:rFonts w:ascii="宋体" w:hAnsi="宋体" w:eastAsia="宋体" w:cs="宋体"/>
          <w:sz w:val="24"/>
        </w:rPr>
        <w:t xml:space="preserve"> loadXxxData() </w:t>
      </w:r>
      <w:r>
        <w:rPr>
          <w:rFonts w:hint="eastAsia" w:ascii="宋体" w:hAnsi="宋体" w:eastAsia="宋体" w:cs="宋体"/>
          <w:sz w:val="24"/>
        </w:rPr>
        <w:t>函数加载所有数据文件到内存双向链表。若管理员链表为空，系统提示必须先注册管理员账户（管理员注册需验证</w:t>
      </w:r>
      <w:r>
        <w:rPr>
          <w:rFonts w:ascii="宋体" w:hAnsi="宋体" w:eastAsia="宋体" w:cs="宋体"/>
          <w:sz w:val="24"/>
        </w:rPr>
        <w:t xml:space="preserve"> API </w:t>
      </w:r>
      <w:r>
        <w:rPr>
          <w:rFonts w:hint="eastAsia" w:ascii="宋体" w:hAnsi="宋体" w:eastAsia="宋体" w:cs="宋体"/>
          <w:sz w:val="24"/>
        </w:rPr>
        <w:t>Key：</w:t>
      </w:r>
      <w:r>
        <w:rPr>
          <w:rFonts w:ascii="宋体" w:hAnsi="宋体" w:eastAsia="宋体" w:cs="宋体"/>
          <w:sz w:val="24"/>
        </w:rPr>
        <w:t>“88888888”</w:t>
      </w:r>
      <w:r>
        <w:rPr>
          <w:rFonts w:hint="eastAsia" w:ascii="宋体" w:hAnsi="宋体" w:eastAsia="宋体" w:cs="宋体"/>
          <w:sz w:val="24"/>
        </w:rPr>
        <w:t>）。随后进入登录/注册主菜单，用户可选择登录、注册或退出系统。</w:t>
      </w:r>
    </w:p>
    <w:p w14:paraId="57852E1D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注册时，系统根据用户选择的角色生成不同前缀的</w:t>
      </w:r>
      <w:r>
        <w:rPr>
          <w:rFonts w:ascii="宋体" w:hAnsi="宋体" w:eastAsia="宋体" w:cs="宋体"/>
          <w:sz w:val="24"/>
        </w:rPr>
        <w:t xml:space="preserve"> 6 </w:t>
      </w:r>
      <w:r>
        <w:rPr>
          <w:rFonts w:hint="eastAsia" w:ascii="宋体" w:hAnsi="宋体" w:eastAsia="宋体" w:cs="宋体"/>
          <w:sz w:val="24"/>
        </w:rPr>
        <w:t>位用户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ID，并采集姓名、性别、年龄、电话、邮箱、科室、职称或等级等必要信息。密码经过加盐哈希后保存。登录时，系统根据角色和</w:t>
      </w:r>
      <w:r>
        <w:rPr>
          <w:rFonts w:ascii="宋体" w:hAnsi="宋体" w:eastAsia="宋体" w:cs="宋体"/>
          <w:sz w:val="24"/>
        </w:rPr>
        <w:t xml:space="preserve"> ID </w:t>
      </w:r>
      <w:r>
        <w:rPr>
          <w:rFonts w:hint="eastAsia" w:ascii="宋体" w:hAnsi="宋体" w:eastAsia="宋体" w:cs="宋体"/>
          <w:sz w:val="24"/>
        </w:rPr>
        <w:t>在对应链表中查找账户，校验密码（SHA-256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恒时比较）、逻辑删除标志和账户锁定状态。登录成功后进入相应角色主菜单，退出角色菜单后回到登录/注册主菜单。</w:t>
      </w:r>
    </w:p>
    <w:p w14:paraId="3A720301">
      <w:pPr>
        <w:spacing w:after="60"/>
        <w:jc w:val="center"/>
      </w:pPr>
      <w:r>
        <w:drawing>
          <wp:inline distT="0" distB="0" distL="114300" distR="114300">
            <wp:extent cx="5257800" cy="998855"/>
            <wp:effectExtent l="0" t="0" r="0" b="0"/>
            <wp:docPr id="10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89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B60C94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首次启动创建管理员截图</w:t>
      </w:r>
    </w:p>
    <w:p w14:paraId="1FD646BB">
      <w:pPr>
        <w:spacing w:after="60"/>
        <w:jc w:val="center"/>
      </w:pPr>
      <w:r>
        <w:drawing>
          <wp:inline distT="0" distB="0" distL="114300" distR="114300">
            <wp:extent cx="5257800" cy="2305685"/>
            <wp:effectExtent l="0" t="0" r="0" b="0"/>
            <wp:docPr id="10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A443A7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点击登录/注册后进入角色选择菜单截图</w:t>
      </w:r>
    </w:p>
    <w:p w14:paraId="4F278A03">
      <w:pPr>
        <w:spacing w:after="60"/>
        <w:jc w:val="center"/>
      </w:pPr>
      <w:r>
        <w:drawing>
          <wp:inline distT="0" distB="0" distL="114300" distR="114300">
            <wp:extent cx="5257800" cy="2797810"/>
            <wp:effectExtent l="0" t="0" r="0" b="0"/>
            <wp:docPr id="1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81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6014B7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选择角色后进入</w:t>
      </w:r>
      <w:r>
        <w:rPr>
          <w:rFonts w:ascii="宋体" w:hAnsi="宋体" w:eastAsia="宋体" w:cs="宋体"/>
          <w:i/>
          <w:iCs/>
          <w:sz w:val="21"/>
        </w:rPr>
        <w:t xml:space="preserve"> ID </w:t>
      </w:r>
      <w:r>
        <w:rPr>
          <w:rFonts w:hint="eastAsia" w:ascii="宋体" w:hAnsi="宋体" w:eastAsia="宋体" w:cs="宋体"/>
          <w:i/>
          <w:iCs/>
          <w:sz w:val="21"/>
        </w:rPr>
        <w:t>验证和密码验证截图（以选择管理员为例）</w:t>
      </w:r>
    </w:p>
    <w:bookmarkEnd w:id="14"/>
    <w:p w14:paraId="6B31DFB8">
      <w:pPr>
        <w:spacing w:after="80" w:line="300" w:lineRule="auto"/>
        <w:ind w:firstLine="480"/>
      </w:pPr>
      <w:bookmarkStart w:id="15" w:name="管理员功能"/>
      <w:r>
        <w:rPr>
          <w:rFonts w:ascii="宋体" w:hAnsi="宋体" w:eastAsia="宋体" w:cs="宋体"/>
          <w:sz w:val="24"/>
        </w:rPr>
        <w:t xml:space="preserve">2. </w:t>
      </w:r>
      <w:r>
        <w:rPr>
          <w:rFonts w:hint="eastAsia" w:ascii="宋体" w:hAnsi="宋体" w:eastAsia="宋体" w:cs="宋体"/>
          <w:sz w:val="24"/>
        </w:rPr>
        <w:t>管理员功能</w:t>
      </w:r>
    </w:p>
    <w:p w14:paraId="708A7705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管理员主菜单包含账户管理、医疗记录管理、药品管理、床位管理、管理员信息管理、个人信息管理、账号封锁管理和统计报表八类功能。</w:t>
      </w:r>
    </w:p>
    <w:p w14:paraId="02E10EE7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账户管理</w:t>
      </w:r>
      <w:r>
        <w:rPr>
          <w:rFonts w:hint="eastAsia" w:ascii="宋体" w:hAnsi="宋体" w:eastAsia="宋体" w:cs="宋体"/>
          <w:sz w:val="24"/>
        </w:rPr>
        <w:t>可按”全院”或指定科室管理医生、护士、药剂师、患者和管理员信息。管理员可查看列表、按</w:t>
      </w:r>
      <w:r>
        <w:rPr>
          <w:rFonts w:ascii="宋体" w:hAnsi="宋体" w:eastAsia="宋体" w:cs="宋体"/>
          <w:sz w:val="24"/>
        </w:rPr>
        <w:t xml:space="preserve"> ID </w:t>
      </w:r>
      <w:r>
        <w:rPr>
          <w:rFonts w:hint="eastAsia" w:ascii="宋体" w:hAnsi="宋体" w:eastAsia="宋体" w:cs="宋体"/>
          <w:sz w:val="24"/>
        </w:rPr>
        <w:t>查询、添加新账户、修改账户字段和逻辑删除账户。不同角色的可修改字段与其结构体字段一致，例如医生包含科室、职称、擅长方向、排班信息和工作量计数，患者包含身份证号、地址、紧急联系人、过敏史、既往病史、账户余额和就医次数等。底层通过</w:t>
      </w:r>
      <w:r>
        <w:rPr>
          <w:rFonts w:ascii="宋体" w:hAnsi="宋体" w:eastAsia="宋体" w:cs="宋体"/>
          <w:sz w:val="24"/>
        </w:rPr>
        <w:t xml:space="preserve"> Login.h </w:t>
      </w:r>
      <w:r>
        <w:rPr>
          <w:rFonts w:hint="eastAsia" w:ascii="宋体" w:hAnsi="宋体" w:eastAsia="宋体" w:cs="宋体"/>
          <w:sz w:val="24"/>
        </w:rPr>
        <w:t>中的模板函数</w:t>
      </w:r>
      <w:r>
        <w:rPr>
          <w:rFonts w:ascii="宋体" w:hAnsi="宋体" w:eastAsia="宋体" w:cs="宋体"/>
          <w:sz w:val="24"/>
        </w:rPr>
        <w:t xml:space="preserve"> AccountManageGeneric&lt;UserType&gt;() </w:t>
      </w:r>
      <w:r>
        <w:rPr>
          <w:rFonts w:hint="eastAsia" w:ascii="宋体" w:hAnsi="宋体" w:eastAsia="宋体" w:cs="宋体"/>
          <w:sz w:val="24"/>
        </w:rPr>
        <w:t>统一处理各角色链表的增删改查。</w:t>
      </w:r>
    </w:p>
    <w:p w14:paraId="2C159E27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医疗记录管理</w:t>
      </w:r>
      <w:r>
        <w:rPr>
          <w:rFonts w:hint="eastAsia" w:ascii="宋体" w:hAnsi="宋体" w:eastAsia="宋体" w:cs="宋体"/>
          <w:sz w:val="24"/>
        </w:rPr>
        <w:t>包括挂号记录、看诊记录、检查记录、住院记录和用药记录。管理员可查看、添加、修改状态或内容、删除记录，并可按科室、状态、患者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ID、医生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ID、护士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ID、药剂师</w:t>
      </w:r>
      <w:r>
        <w:rPr>
          <w:rFonts w:ascii="宋体" w:hAnsi="宋体" w:eastAsia="宋体" w:cs="宋体"/>
          <w:sz w:val="24"/>
        </w:rPr>
        <w:t xml:space="preserve"> ID </w:t>
      </w:r>
      <w:r>
        <w:rPr>
          <w:rFonts w:hint="eastAsia" w:ascii="宋体" w:hAnsi="宋体" w:eastAsia="宋体" w:cs="宋体"/>
          <w:sz w:val="24"/>
        </w:rPr>
        <w:t>或记录</w:t>
      </w:r>
      <w:r>
        <w:rPr>
          <w:rFonts w:ascii="宋体" w:hAnsi="宋体" w:eastAsia="宋体" w:cs="宋体"/>
          <w:sz w:val="24"/>
        </w:rPr>
        <w:t xml:space="preserve"> ID </w:t>
      </w:r>
      <w:r>
        <w:rPr>
          <w:rFonts w:hint="eastAsia" w:ascii="宋体" w:hAnsi="宋体" w:eastAsia="宋体" w:cs="宋体"/>
          <w:sz w:val="24"/>
        </w:rPr>
        <w:t>等条件筛选。记录删除均通过</w:t>
      </w:r>
      <w:r>
        <w:rPr>
          <w:rFonts w:ascii="宋体" w:hAnsi="宋体" w:eastAsia="宋体" w:cs="宋体"/>
          <w:sz w:val="24"/>
        </w:rPr>
        <w:t xml:space="preserve"> isDeleted </w:t>
      </w:r>
      <w:r>
        <w:rPr>
          <w:rFonts w:hint="eastAsia" w:ascii="宋体" w:hAnsi="宋体" w:eastAsia="宋体" w:cs="宋体"/>
          <w:sz w:val="24"/>
        </w:rPr>
        <w:t>标志实现，不会物理删除数据。</w:t>
      </w:r>
    </w:p>
    <w:p w14:paraId="1D5E302C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药品管理</w:t>
      </w:r>
      <w:r>
        <w:rPr>
          <w:rFonts w:hint="eastAsia" w:ascii="宋体" w:hAnsi="宋体" w:eastAsia="宋体" w:cs="宋体"/>
          <w:sz w:val="24"/>
        </w:rPr>
        <w:t>包括药品信息维护（名称、规格、进价、售价、库存、安全库存、生产日期、有效期、厂家、备注、通用名、别名、状态）和药品流水管理（入库/出库数量、操作人、原因、时间、备注）。</w:t>
      </w:r>
    </w:p>
    <w:p w14:paraId="7B3A2B00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床位管理</w:t>
      </w:r>
      <w:r>
        <w:rPr>
          <w:rFonts w:hint="eastAsia" w:ascii="宋体" w:hAnsi="宋体" w:eastAsia="宋体" w:cs="宋体"/>
          <w:sz w:val="24"/>
        </w:rPr>
        <w:t>用于维护床位链表（状态、病房类型、科室、区域号、病房号、床位号、备注、绑定患者、绑定护士、使用次数、占用天数），床位编号由科室首字母</w:t>
      </w:r>
      <w:r>
        <w:rPr>
          <w:rFonts w:ascii="宋体" w:hAnsi="宋体" w:eastAsia="宋体" w:cs="宋体"/>
          <w:sz w:val="24"/>
        </w:rPr>
        <w:t xml:space="preserve"> + </w:t>
      </w:r>
      <w:r>
        <w:rPr>
          <w:rFonts w:hint="eastAsia" w:ascii="宋体" w:hAnsi="宋体" w:eastAsia="宋体" w:cs="宋体"/>
          <w:sz w:val="24"/>
        </w:rPr>
        <w:t>区域-病房类型-病房号-床位号自动组合生成。</w:t>
      </w:r>
    </w:p>
    <w:p w14:paraId="341F28A6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账号封锁管理</w:t>
      </w:r>
      <w:r>
        <w:rPr>
          <w:rFonts w:hint="eastAsia" w:ascii="宋体" w:hAnsi="宋体" w:eastAsia="宋体" w:cs="宋体"/>
          <w:sz w:val="24"/>
        </w:rPr>
        <w:t>使用</w:t>
      </w:r>
      <w:r>
        <w:rPr>
          <w:rFonts w:ascii="宋体" w:hAnsi="宋体" w:eastAsia="宋体" w:cs="宋体"/>
          <w:sz w:val="24"/>
        </w:rPr>
        <w:t xml:space="preserve"> Login.h </w:t>
      </w:r>
      <w:r>
        <w:rPr>
          <w:rFonts w:hint="eastAsia" w:ascii="宋体" w:hAnsi="宋体" w:eastAsia="宋体" w:cs="宋体"/>
          <w:sz w:val="24"/>
        </w:rPr>
        <w:t>中的模板函数</w:t>
      </w:r>
      <w:r>
        <w:rPr>
          <w:rFonts w:ascii="宋体" w:hAnsi="宋体" w:eastAsia="宋体" w:cs="宋体"/>
          <w:sz w:val="24"/>
        </w:rPr>
        <w:t xml:space="preserve"> AccountManageGeneric&lt;UserType&gt;() </w:t>
      </w:r>
      <w:r>
        <w:rPr>
          <w:rFonts w:hint="eastAsia" w:ascii="宋体" w:hAnsi="宋体" w:eastAsia="宋体" w:cs="宋体"/>
          <w:sz w:val="24"/>
        </w:rPr>
        <w:t>统一处理五类角色账户状态。管理员可查看账户是否可用，并对账户执行激活（重置</w:t>
      </w:r>
      <w:r>
        <w:rPr>
          <w:rFonts w:ascii="宋体" w:hAnsi="宋体" w:eastAsia="宋体" w:cs="宋体"/>
          <w:sz w:val="24"/>
        </w:rPr>
        <w:t xml:space="preserve"> loginAttempts</w:t>
      </w:r>
      <w:r>
        <w:rPr>
          <w:rFonts w:hint="eastAsia" w:ascii="宋体" w:hAnsi="宋体" w:eastAsia="宋体" w:cs="宋体"/>
          <w:sz w:val="24"/>
        </w:rPr>
        <w:t>）或封锁操作。</w:t>
      </w:r>
    </w:p>
    <w:p w14:paraId="1E437D5A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统计报表</w:t>
      </w:r>
      <w:r>
        <w:rPr>
          <w:rFonts w:hint="eastAsia" w:ascii="宋体" w:hAnsi="宋体" w:eastAsia="宋体" w:cs="宋体"/>
          <w:sz w:val="24"/>
        </w:rPr>
        <w:t>包含科室统计总览、医生工作量统计、患者就诊统计、床位使用率统计和药品库存统计，直接基于当前链表遍历汇总。</w:t>
      </w:r>
    </w:p>
    <w:p w14:paraId="6152E86F">
      <w:pPr>
        <w:spacing w:after="60"/>
        <w:jc w:val="center"/>
      </w:pPr>
      <w:r>
        <w:drawing>
          <wp:inline distT="0" distB="0" distL="114300" distR="114300">
            <wp:extent cx="5257800" cy="3307715"/>
            <wp:effectExtent l="0" t="0" r="0" b="0"/>
            <wp:docPr id="11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77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DEEA0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管理员主菜单截图</w:t>
      </w:r>
    </w:p>
    <w:p w14:paraId="5D84EDC4">
      <w:pPr>
        <w:spacing w:after="60"/>
        <w:jc w:val="center"/>
      </w:pPr>
      <w:r>
        <w:drawing>
          <wp:inline distT="0" distB="0" distL="114300" distR="114300">
            <wp:extent cx="5257800" cy="2350135"/>
            <wp:effectExtent l="0" t="0" r="0" b="0"/>
            <wp:docPr id="1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01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185D6C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管理员账户管理菜单截图</w:t>
      </w:r>
    </w:p>
    <w:p w14:paraId="45B4DB2E">
      <w:pPr>
        <w:spacing w:after="60"/>
        <w:jc w:val="center"/>
      </w:pPr>
      <w:r>
        <w:drawing>
          <wp:inline distT="0" distB="0" distL="114300" distR="114300">
            <wp:extent cx="5257800" cy="2542540"/>
            <wp:effectExtent l="0" t="0" r="0" b="0"/>
            <wp:docPr id="1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25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FCD17E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管理员医疗记录管理菜单截图</w:t>
      </w:r>
    </w:p>
    <w:p w14:paraId="144A51B1">
      <w:pPr>
        <w:spacing w:after="60"/>
        <w:jc w:val="center"/>
      </w:pPr>
      <w:r>
        <w:drawing>
          <wp:inline distT="0" distB="0" distL="114300" distR="114300">
            <wp:extent cx="5257800" cy="2526030"/>
            <wp:effectExtent l="0" t="0" r="0" b="0"/>
            <wp:docPr id="1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65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59D368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管理员药品管理菜单截图</w:t>
      </w:r>
    </w:p>
    <w:p w14:paraId="14456EF1">
      <w:pPr>
        <w:spacing w:after="60"/>
        <w:jc w:val="center"/>
      </w:pPr>
      <w:r>
        <w:drawing>
          <wp:inline distT="0" distB="0" distL="114300" distR="114300">
            <wp:extent cx="5257800" cy="2559050"/>
            <wp:effectExtent l="0" t="0" r="0" b="0"/>
            <wp:docPr id="1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93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C3D197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管理员床位管理菜单截图</w:t>
      </w:r>
    </w:p>
    <w:p w14:paraId="22B8158D">
      <w:pPr>
        <w:spacing w:after="60"/>
        <w:jc w:val="center"/>
      </w:pPr>
      <w:r>
        <w:drawing>
          <wp:inline distT="0" distB="0" distL="114300" distR="114300">
            <wp:extent cx="5257800" cy="2474595"/>
            <wp:effectExtent l="0" t="0" r="0" b="0"/>
            <wp:docPr id="1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47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D378AD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管理员信息管理菜单截图</w:t>
      </w:r>
    </w:p>
    <w:p w14:paraId="576CE6AC">
      <w:pPr>
        <w:spacing w:after="60"/>
        <w:jc w:val="center"/>
      </w:pPr>
      <w:r>
        <w:drawing>
          <wp:inline distT="0" distB="0" distL="114300" distR="114300">
            <wp:extent cx="5257800" cy="1971675"/>
            <wp:effectExtent l="0" t="0" r="0" b="0"/>
            <wp:docPr id="1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8483FA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管理员个人信息管理菜单截图</w:t>
      </w:r>
    </w:p>
    <w:p w14:paraId="2BA5C2EF">
      <w:pPr>
        <w:spacing w:after="60"/>
        <w:jc w:val="center"/>
      </w:pPr>
      <w:r>
        <w:drawing>
          <wp:inline distT="0" distB="0" distL="114300" distR="114300">
            <wp:extent cx="5257800" cy="4639310"/>
            <wp:effectExtent l="0" t="0" r="0" b="0"/>
            <wp:docPr id="1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96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EEBFC3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管理员账号封锁管理菜单截图</w:t>
      </w:r>
    </w:p>
    <w:p w14:paraId="6FF6987C">
      <w:pPr>
        <w:spacing w:after="60"/>
        <w:jc w:val="center"/>
      </w:pPr>
      <w:r>
        <w:drawing>
          <wp:inline distT="0" distB="0" distL="114300" distR="114300">
            <wp:extent cx="5257800" cy="2445385"/>
            <wp:effectExtent l="0" t="0" r="0" b="0"/>
            <wp:docPr id="1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58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904EAE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管理员统计报表菜单截图</w:t>
      </w:r>
    </w:p>
    <w:bookmarkEnd w:id="15"/>
    <w:p w14:paraId="28338EFF">
      <w:pPr>
        <w:spacing w:after="80" w:line="300" w:lineRule="auto"/>
        <w:ind w:firstLine="480"/>
      </w:pPr>
      <w:bookmarkStart w:id="16" w:name="医生功能"/>
      <w:r>
        <w:rPr>
          <w:rFonts w:ascii="宋体" w:hAnsi="宋体" w:eastAsia="宋体" w:cs="宋体"/>
          <w:sz w:val="24"/>
        </w:rPr>
        <w:t xml:space="preserve">3. </w:t>
      </w:r>
      <w:r>
        <w:rPr>
          <w:rFonts w:hint="eastAsia" w:ascii="宋体" w:hAnsi="宋体" w:eastAsia="宋体" w:cs="宋体"/>
          <w:sz w:val="24"/>
        </w:rPr>
        <w:t>医生功能</w:t>
      </w:r>
    </w:p>
    <w:p w14:paraId="76FF6C12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医生主菜单包含挂号管理、看诊管理、检查管理和个人信息管理。</w:t>
      </w:r>
    </w:p>
    <w:p w14:paraId="52838E78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挂号管理</w:t>
      </w:r>
      <w:r>
        <w:rPr>
          <w:rFonts w:hint="eastAsia" w:ascii="宋体" w:hAnsi="宋体" w:eastAsia="宋体" w:cs="宋体"/>
          <w:sz w:val="24"/>
        </w:rPr>
        <w:t>：查看与本人相关的挂号记录，处理已缴费的待诊挂号，支持按状态和科室筛选。</w:t>
      </w:r>
    </w:p>
    <w:p w14:paraId="10596BA8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看诊管理</w:t>
      </w:r>
      <w:r>
        <w:rPr>
          <w:rFonts w:hint="eastAsia" w:ascii="宋体" w:hAnsi="宋体" w:eastAsia="宋体" w:cs="宋体"/>
          <w:sz w:val="24"/>
        </w:rPr>
        <w:t>：根据已缴费挂号创建看诊记录，内容包括主诉、现病史、既往史、家族史、初步诊断、检查项目列表（通过</w:t>
      </w:r>
      <w:r>
        <w:rPr>
          <w:rFonts w:ascii="宋体" w:hAnsi="宋体" w:eastAsia="宋体" w:cs="宋体"/>
          <w:sz w:val="24"/>
        </w:rPr>
        <w:t xml:space="preserve"> examinationlist </w:t>
      </w:r>
      <w:r>
        <w:rPr>
          <w:rFonts w:hint="eastAsia" w:ascii="宋体" w:hAnsi="宋体" w:eastAsia="宋体" w:cs="宋体"/>
          <w:sz w:val="24"/>
        </w:rPr>
        <w:t>链表存储）、处方药品明细（通过</w:t>
      </w:r>
      <w:r>
        <w:rPr>
          <w:rFonts w:ascii="宋体" w:hAnsi="宋体" w:eastAsia="宋体" w:cs="宋体"/>
          <w:sz w:val="24"/>
        </w:rPr>
        <w:t xml:space="preserve"> prescriptions </w:t>
      </w:r>
      <w:r>
        <w:rPr>
          <w:rFonts w:hint="eastAsia" w:ascii="宋体" w:hAnsi="宋体" w:eastAsia="宋体" w:cs="宋体"/>
          <w:sz w:val="24"/>
        </w:rPr>
        <w:t>链表存储</w:t>
      </w:r>
      <w:r>
        <w:rPr>
          <w:rFonts w:ascii="宋体" w:hAnsi="宋体" w:eastAsia="宋体" w:cs="宋体"/>
          <w:sz w:val="24"/>
        </w:rPr>
        <w:t xml:space="preserve"> Prescription </w:t>
      </w:r>
      <w:r>
        <w:rPr>
          <w:rFonts w:hint="eastAsia" w:ascii="宋体" w:hAnsi="宋体" w:eastAsia="宋体" w:cs="宋体"/>
          <w:sz w:val="24"/>
        </w:rPr>
        <w:t>结构体，含药品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ID、名称、数量、剂量、频次、疗程、备注）、处方审核标志、是否建议住院和看诊状态。支持对已有看诊记录进行修改和补充。</w:t>
      </w:r>
    </w:p>
    <w:p w14:paraId="6CCD8D4A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检查管理</w:t>
      </w:r>
      <w:r>
        <w:rPr>
          <w:rFonts w:hint="eastAsia" w:ascii="宋体" w:hAnsi="宋体" w:eastAsia="宋体" w:cs="宋体"/>
          <w:sz w:val="24"/>
        </w:rPr>
        <w:t>：根据看诊记录创建检查记录（</w:t>
      </w:r>
      <w:r>
        <w:rPr>
          <w:rFonts w:ascii="宋体" w:hAnsi="宋体" w:eastAsia="宋体" w:cs="宋体"/>
          <w:sz w:val="24"/>
        </w:rPr>
        <w:t>createExaminationByConsultation()</w:t>
      </w:r>
      <w:r>
        <w:rPr>
          <w:rFonts w:hint="eastAsia" w:ascii="宋体" w:hAnsi="宋体" w:eastAsia="宋体" w:cs="宋体"/>
          <w:sz w:val="24"/>
        </w:rPr>
        <w:t>），并维护检查项目、报告、报告摘要、附件、备注和检查状态。支持按状态（已开单/已缴费/进行中/已完成/已报告/已作废）和科室筛选。</w:t>
      </w:r>
    </w:p>
    <w:p w14:paraId="1D7888B7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个人信息管理</w:t>
      </w:r>
      <w:r>
        <w:rPr>
          <w:rFonts w:hint="eastAsia" w:ascii="宋体" w:hAnsi="宋体" w:eastAsia="宋体" w:cs="宋体"/>
          <w:sz w:val="24"/>
        </w:rPr>
        <w:t>：查看、修改医生个人资料（科室、职称、擅长方向、排班信息等）并修改密码。</w:t>
      </w:r>
    </w:p>
    <w:p w14:paraId="1DE2A2C4">
      <w:pPr>
        <w:spacing w:after="60"/>
        <w:jc w:val="center"/>
      </w:pPr>
      <w:r>
        <w:drawing>
          <wp:inline distT="0" distB="0" distL="114300" distR="114300">
            <wp:extent cx="5257800" cy="2369820"/>
            <wp:effectExtent l="0" t="0" r="0" b="0"/>
            <wp:docPr id="1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02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4A9483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医生主菜单截图</w:t>
      </w:r>
    </w:p>
    <w:p w14:paraId="33C32652">
      <w:pPr>
        <w:spacing w:after="60"/>
        <w:jc w:val="center"/>
      </w:pPr>
      <w:r>
        <w:drawing>
          <wp:inline distT="0" distB="0" distL="114300" distR="114300">
            <wp:extent cx="5257800" cy="2321560"/>
            <wp:effectExtent l="0" t="0" r="0" b="0"/>
            <wp:docPr id="1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1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D087EA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医生挂号记录管理菜单截图</w:t>
      </w:r>
    </w:p>
    <w:p w14:paraId="5E91441A">
      <w:pPr>
        <w:spacing w:after="60"/>
        <w:jc w:val="center"/>
      </w:pPr>
      <w:r>
        <w:drawing>
          <wp:inline distT="0" distB="0" distL="114300" distR="114300">
            <wp:extent cx="5257800" cy="1495425"/>
            <wp:effectExtent l="0" t="0" r="0" b="0"/>
            <wp:docPr id="1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5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F342DE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医生查看当前的挂号记录截图</w:t>
      </w:r>
    </w:p>
    <w:p w14:paraId="0BA64636">
      <w:pPr>
        <w:spacing w:after="60"/>
        <w:jc w:val="center"/>
      </w:pPr>
      <w:r>
        <w:drawing>
          <wp:inline distT="0" distB="0" distL="114300" distR="114300">
            <wp:extent cx="5257800" cy="1243965"/>
            <wp:effectExtent l="0" t="0" r="0" b="0"/>
            <wp:docPr id="15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43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1A0123">
      <w:pPr>
        <w:spacing w:after="60"/>
        <w:jc w:val="center"/>
      </w:pPr>
      <w:r>
        <w:drawing>
          <wp:inline distT="0" distB="0" distL="114300" distR="114300">
            <wp:extent cx="5257800" cy="1489710"/>
            <wp:effectExtent l="0" t="0" r="0" b="0"/>
            <wp:docPr id="1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9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DEB782">
      <w:pPr>
        <w:spacing w:after="60"/>
        <w:jc w:val="center"/>
      </w:pPr>
      <w:r>
        <w:drawing>
          <wp:inline distT="0" distB="0" distL="114300" distR="114300">
            <wp:extent cx="5257800" cy="1548130"/>
            <wp:effectExtent l="0" t="0" r="0" b="0"/>
            <wp:docPr id="15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8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A90B61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医生根据挂号记录创建看诊记录截图</w:t>
      </w:r>
    </w:p>
    <w:p w14:paraId="0CC5C1FF">
      <w:pPr>
        <w:spacing w:after="60"/>
        <w:jc w:val="center"/>
      </w:pPr>
      <w:r>
        <w:drawing>
          <wp:inline distT="0" distB="0" distL="114300" distR="114300">
            <wp:extent cx="5257800" cy="2234565"/>
            <wp:effectExtent l="0" t="0" r="0" b="0"/>
            <wp:docPr id="16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4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700234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医生看诊记录管理菜单截图</w:t>
      </w:r>
    </w:p>
    <w:p w14:paraId="66D481B1">
      <w:pPr>
        <w:spacing w:after="60"/>
        <w:jc w:val="center"/>
      </w:pPr>
      <w:r>
        <w:drawing>
          <wp:inline distT="0" distB="0" distL="114300" distR="114300">
            <wp:extent cx="5257800" cy="3293110"/>
            <wp:effectExtent l="0" t="0" r="0" b="0"/>
            <wp:docPr id="16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36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8C8F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医生修改看诊记录截图</w:t>
      </w:r>
    </w:p>
    <w:p w14:paraId="36C634D5">
      <w:pPr>
        <w:spacing w:after="60"/>
        <w:jc w:val="center"/>
      </w:pPr>
      <w:r>
        <w:drawing>
          <wp:inline distT="0" distB="0" distL="114300" distR="114300">
            <wp:extent cx="5257800" cy="1986280"/>
            <wp:effectExtent l="0" t="0" r="0" b="0"/>
            <wp:docPr id="16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F58C7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医生根据就诊状态的看诊记录创建检查记录截图</w:t>
      </w:r>
    </w:p>
    <w:p w14:paraId="4A31EF62">
      <w:pPr>
        <w:spacing w:after="60"/>
        <w:jc w:val="center"/>
      </w:pPr>
      <w:r>
        <w:drawing>
          <wp:inline distT="0" distB="0" distL="114300" distR="114300">
            <wp:extent cx="5257800" cy="1440815"/>
            <wp:effectExtent l="0" t="0" r="0" b="0"/>
            <wp:docPr id="17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10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26EF64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医生个人信息管理菜单截图</w:t>
      </w:r>
    </w:p>
    <w:bookmarkEnd w:id="16"/>
    <w:p w14:paraId="150E95AD">
      <w:pPr>
        <w:spacing w:after="80" w:line="300" w:lineRule="auto"/>
        <w:ind w:firstLine="480"/>
      </w:pPr>
      <w:bookmarkStart w:id="17" w:name="护士功能"/>
      <w:r>
        <w:rPr>
          <w:rFonts w:ascii="宋体" w:hAnsi="宋体" w:eastAsia="宋体" w:cs="宋体"/>
          <w:sz w:val="24"/>
        </w:rPr>
        <w:t xml:space="preserve">4. </w:t>
      </w:r>
      <w:r>
        <w:rPr>
          <w:rFonts w:hint="eastAsia" w:ascii="宋体" w:hAnsi="宋体" w:eastAsia="宋体" w:cs="宋体"/>
          <w:sz w:val="24"/>
        </w:rPr>
        <w:t>护士功能</w:t>
      </w:r>
    </w:p>
    <w:p w14:paraId="05B0C843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护士主菜单包含检查管理、住院管理、床位管理和个人信息管理。</w:t>
      </w:r>
    </w:p>
    <w:p w14:paraId="1A21DDE5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检查管理</w:t>
      </w:r>
      <w:r>
        <w:rPr>
          <w:rFonts w:hint="eastAsia" w:ascii="宋体" w:hAnsi="宋体" w:eastAsia="宋体" w:cs="宋体"/>
          <w:sz w:val="24"/>
        </w:rPr>
        <w:t>：查看和维护本科室相关检查记录，修改检查状态、报告、报告摘要、附件和备注。支持查看和更新检查关联的生命体征信息（</w:t>
      </w:r>
      <w:r>
        <w:rPr>
          <w:rFonts w:ascii="宋体" w:hAnsi="宋体" w:eastAsia="宋体" w:cs="宋体"/>
          <w:sz w:val="24"/>
        </w:rPr>
        <w:t xml:space="preserve">VitalSigns </w:t>
      </w:r>
      <w:r>
        <w:rPr>
          <w:rFonts w:hint="eastAsia" w:ascii="宋体" w:hAnsi="宋体" w:eastAsia="宋体" w:cs="宋体"/>
          <w:sz w:val="24"/>
        </w:rPr>
        <w:t>结构体，包含体温、血压、心率、呼吸率、血氧饱和度、身高、体重、BMI、疼痛评分、腰围、血糖、体脂率、尿酸、胆固醇等</w:t>
      </w:r>
      <w:r>
        <w:rPr>
          <w:rFonts w:ascii="宋体" w:hAnsi="宋体" w:eastAsia="宋体" w:cs="宋体"/>
          <w:sz w:val="24"/>
        </w:rPr>
        <w:t xml:space="preserve"> 15 </w:t>
      </w:r>
      <w:r>
        <w:rPr>
          <w:rFonts w:hint="eastAsia" w:ascii="宋体" w:hAnsi="宋体" w:eastAsia="宋体" w:cs="宋体"/>
          <w:sz w:val="24"/>
        </w:rPr>
        <w:t>项指标）。</w:t>
      </w:r>
    </w:p>
    <w:p w14:paraId="0020414D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住院管理</w:t>
      </w:r>
      <w:r>
        <w:rPr>
          <w:rFonts w:hint="eastAsia" w:ascii="宋体" w:hAnsi="宋体" w:eastAsia="宋体" w:cs="宋体"/>
          <w:sz w:val="24"/>
        </w:rPr>
        <w:t>：根据医生的住院建议（</w:t>
      </w:r>
      <w:r>
        <w:rPr>
          <w:rFonts w:ascii="宋体" w:hAnsi="宋体" w:eastAsia="宋体" w:cs="宋体"/>
          <w:sz w:val="24"/>
        </w:rPr>
        <w:t>isHospitalizationRecommended = true</w:t>
      </w:r>
      <w:r>
        <w:rPr>
          <w:rFonts w:hint="eastAsia" w:ascii="宋体" w:hAnsi="宋体" w:eastAsia="宋体" w:cs="宋体"/>
          <w:sz w:val="24"/>
        </w:rPr>
        <w:t>）创建住院记录，完成护士分配、床位分配（</w:t>
      </w:r>
      <w:r>
        <w:rPr>
          <w:rFonts w:ascii="宋体" w:hAnsi="宋体" w:eastAsia="宋体" w:cs="宋体"/>
          <w:sz w:val="24"/>
        </w:rPr>
        <w:t>assignBed()</w:t>
      </w:r>
      <w:r>
        <w:rPr>
          <w:rFonts w:hint="eastAsia" w:ascii="宋体" w:hAnsi="宋体" w:eastAsia="宋体" w:cs="宋体"/>
          <w:sz w:val="24"/>
        </w:rPr>
        <w:t>）、床位调整（</w:t>
      </w:r>
      <w:r>
        <w:rPr>
          <w:rFonts w:ascii="宋体" w:hAnsi="宋体" w:eastAsia="宋体" w:cs="宋体"/>
          <w:sz w:val="24"/>
        </w:rPr>
        <w:t>transferBed()</w:t>
      </w:r>
      <w:r>
        <w:rPr>
          <w:rFonts w:hint="eastAsia" w:ascii="宋体" w:hAnsi="宋体" w:eastAsia="宋体" w:cs="宋体"/>
          <w:sz w:val="24"/>
        </w:rPr>
        <w:t>，释放旧床位并占用新床位）、出院办理（</w:t>
      </w:r>
      <w:r>
        <w:rPr>
          <w:rFonts w:ascii="宋体" w:hAnsi="宋体" w:eastAsia="宋体" w:cs="宋体"/>
          <w:sz w:val="24"/>
        </w:rPr>
        <w:t>dischargePatient()</w:t>
      </w:r>
      <w:r>
        <w:rPr>
          <w:rFonts w:hint="eastAsia" w:ascii="宋体" w:hAnsi="宋体" w:eastAsia="宋体" w:cs="宋体"/>
          <w:sz w:val="24"/>
        </w:rPr>
        <w:t>，记录出院时间、计算住院费用）和押金设置。</w:t>
      </w:r>
    </w:p>
    <w:p w14:paraId="771937AC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床位管理</w:t>
      </w:r>
      <w:r>
        <w:rPr>
          <w:rFonts w:hint="eastAsia" w:ascii="宋体" w:hAnsi="宋体" w:eastAsia="宋体" w:cs="宋体"/>
          <w:sz w:val="24"/>
        </w:rPr>
        <w:t>：维护本科室床位信息（</w:t>
      </w:r>
      <w:r>
        <w:rPr>
          <w:rFonts w:ascii="宋体" w:hAnsi="宋体" w:eastAsia="宋体" w:cs="宋体"/>
          <w:sz w:val="24"/>
        </w:rPr>
        <w:t xml:space="preserve">bedInfo </w:t>
      </w:r>
      <w:r>
        <w:rPr>
          <w:rFonts w:hint="eastAsia" w:ascii="宋体" w:hAnsi="宋体" w:eastAsia="宋体" w:cs="宋体"/>
          <w:sz w:val="24"/>
        </w:rPr>
        <w:t>链表），查看床位占用状态，并可录入或更新床位关联的生命体征信息。</w:t>
      </w:r>
    </w:p>
    <w:p w14:paraId="66ADA145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个人信息管理</w:t>
      </w:r>
      <w:r>
        <w:rPr>
          <w:rFonts w:hint="eastAsia" w:ascii="宋体" w:hAnsi="宋体" w:eastAsia="宋体" w:cs="宋体"/>
          <w:sz w:val="24"/>
        </w:rPr>
        <w:t>：查看、修改护士个人资料并修改密码。</w:t>
      </w:r>
    </w:p>
    <w:p w14:paraId="30F307D8">
      <w:pPr>
        <w:spacing w:after="60"/>
        <w:jc w:val="center"/>
      </w:pPr>
      <w:r>
        <w:drawing>
          <wp:inline distT="0" distB="0" distL="114300" distR="114300">
            <wp:extent cx="5257800" cy="2239645"/>
            <wp:effectExtent l="0" t="0" r="0" b="0"/>
            <wp:docPr id="17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00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51E3DA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护士主菜单截图</w:t>
      </w:r>
    </w:p>
    <w:p w14:paraId="44F5D928">
      <w:pPr>
        <w:spacing w:after="60"/>
        <w:jc w:val="center"/>
      </w:pPr>
      <w:r>
        <w:drawing>
          <wp:inline distT="0" distB="0" distL="114300" distR="114300">
            <wp:extent cx="5257800" cy="2417445"/>
            <wp:effectExtent l="0" t="0" r="0" b="0"/>
            <wp:docPr id="17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76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5CB90A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护士住院记录管理菜单截图</w:t>
      </w:r>
    </w:p>
    <w:p w14:paraId="2187350C">
      <w:pPr>
        <w:spacing w:after="60"/>
        <w:jc w:val="center"/>
      </w:pPr>
      <w:r>
        <w:drawing>
          <wp:inline distT="0" distB="0" distL="114300" distR="114300">
            <wp:extent cx="5257800" cy="4095115"/>
            <wp:effectExtent l="0" t="0" r="0" b="0"/>
            <wp:docPr id="18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2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A8DC23">
      <w:pPr>
        <w:spacing w:after="60"/>
        <w:jc w:val="center"/>
      </w:pPr>
      <w:r>
        <w:drawing>
          <wp:inline distT="0" distB="0" distL="114300" distR="114300">
            <wp:extent cx="5257800" cy="3900170"/>
            <wp:effectExtent l="0" t="0" r="0" b="0"/>
            <wp:docPr id="18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0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751AC">
      <w:pPr>
        <w:spacing w:after="60"/>
        <w:jc w:val="center"/>
      </w:pPr>
      <w:r>
        <w:drawing>
          <wp:inline distT="0" distB="0" distL="114300" distR="114300">
            <wp:extent cx="5257800" cy="3551555"/>
            <wp:effectExtent l="0" t="0" r="0" b="0"/>
            <wp:docPr id="1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17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BE0FE7">
      <w:pPr>
        <w:spacing w:after="60"/>
        <w:jc w:val="center"/>
      </w:pPr>
      <w:r>
        <w:drawing>
          <wp:inline distT="0" distB="0" distL="114300" distR="114300">
            <wp:extent cx="5257800" cy="5339080"/>
            <wp:effectExtent l="0" t="0" r="0" b="0"/>
            <wp:docPr id="18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95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6BDC67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护士根据住院证创建住院记录截图</w:t>
      </w:r>
    </w:p>
    <w:p w14:paraId="70BBB24F">
      <w:pPr>
        <w:spacing w:after="60"/>
        <w:jc w:val="center"/>
      </w:pPr>
      <w:r>
        <w:drawing>
          <wp:inline distT="0" distB="0" distL="114300" distR="114300">
            <wp:extent cx="5257800" cy="2050415"/>
            <wp:effectExtent l="0" t="0" r="0" b="0"/>
            <wp:docPr id="19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05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9C0264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护士检查信息管理菜单截图</w:t>
      </w:r>
    </w:p>
    <w:p w14:paraId="579D626E">
      <w:pPr>
        <w:spacing w:after="60"/>
        <w:jc w:val="center"/>
      </w:pPr>
      <w:r>
        <w:drawing>
          <wp:inline distT="0" distB="0" distL="114300" distR="114300">
            <wp:extent cx="5257800" cy="2453640"/>
            <wp:effectExtent l="0" t="0" r="0" b="0"/>
            <wp:docPr id="19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008503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护士床位管理菜单截图</w:t>
      </w:r>
    </w:p>
    <w:p w14:paraId="4C250C36">
      <w:pPr>
        <w:spacing w:after="60"/>
        <w:jc w:val="center"/>
      </w:pPr>
      <w:r>
        <w:drawing>
          <wp:inline distT="0" distB="0" distL="114300" distR="114300">
            <wp:extent cx="5257800" cy="1663065"/>
            <wp:effectExtent l="0" t="0" r="0" b="0"/>
            <wp:docPr id="19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8D228D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护士个人信息管理菜单截图</w:t>
      </w:r>
    </w:p>
    <w:bookmarkEnd w:id="17"/>
    <w:p w14:paraId="2A30561F">
      <w:pPr>
        <w:spacing w:after="80" w:line="300" w:lineRule="auto"/>
        <w:ind w:firstLine="480"/>
      </w:pPr>
      <w:bookmarkStart w:id="18" w:name="药剂师功能"/>
      <w:r>
        <w:rPr>
          <w:rFonts w:ascii="宋体" w:hAnsi="宋体" w:eastAsia="宋体" w:cs="宋体"/>
          <w:sz w:val="24"/>
        </w:rPr>
        <w:t xml:space="preserve">5. </w:t>
      </w:r>
      <w:r>
        <w:rPr>
          <w:rFonts w:hint="eastAsia" w:ascii="宋体" w:hAnsi="宋体" w:eastAsia="宋体" w:cs="宋体"/>
          <w:sz w:val="24"/>
        </w:rPr>
        <w:t>药剂师功能</w:t>
      </w:r>
    </w:p>
    <w:p w14:paraId="4822DBDC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药剂师主菜单包含用药记录管理、药品管理和个人信息管理。</w:t>
      </w:r>
    </w:p>
    <w:p w14:paraId="16F18881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处方审核</w:t>
      </w:r>
      <w:r>
        <w:rPr>
          <w:rFonts w:hint="eastAsia" w:ascii="宋体" w:hAnsi="宋体" w:eastAsia="宋体" w:cs="宋体"/>
          <w:sz w:val="24"/>
        </w:rPr>
        <w:t>：药师可查看看诊记录中的处方内容（药品名称、数量、剂量、频次），进行审核操作。审核状态包括待审核、已驳回、已通过、已取消。</w:t>
      </w:r>
    </w:p>
    <w:p w14:paraId="76221FB9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用药记录管理</w:t>
      </w:r>
      <w:r>
        <w:rPr>
          <w:rFonts w:hint="eastAsia" w:ascii="宋体" w:hAnsi="宋体" w:eastAsia="宋体" w:cs="宋体"/>
          <w:sz w:val="24"/>
        </w:rPr>
        <w:t>：根据已审核通过看诊记录中的处方创建用药记录（</w:t>
      </w:r>
      <w:r>
        <w:rPr>
          <w:rFonts w:ascii="宋体" w:hAnsi="宋体" w:eastAsia="宋体" w:cs="宋体"/>
          <w:sz w:val="24"/>
        </w:rPr>
        <w:t>addMedicationRecord()</w:t>
      </w:r>
      <w:r>
        <w:rPr>
          <w:rFonts w:hint="eastAsia" w:ascii="宋体" w:hAnsi="宋体" w:eastAsia="宋体" w:cs="宋体"/>
          <w:sz w:val="24"/>
        </w:rPr>
        <w:t>），生成以</w:t>
      </w:r>
      <w:r>
        <w:rPr>
          <w:rFonts w:ascii="宋体" w:hAnsi="宋体" w:eastAsia="宋体" w:cs="宋体"/>
          <w:sz w:val="24"/>
        </w:rPr>
        <w:t xml:space="preserve"> mrd </w:t>
      </w:r>
      <w:r>
        <w:rPr>
          <w:rFonts w:hint="eastAsia" w:ascii="宋体" w:hAnsi="宋体" w:eastAsia="宋体" w:cs="宋体"/>
          <w:sz w:val="24"/>
        </w:rPr>
        <w:t>开头的用药记录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ID。可查看药品明细（</w:t>
      </w:r>
      <w:r>
        <w:rPr>
          <w:rFonts w:ascii="宋体" w:hAnsi="宋体" w:eastAsia="宋体" w:cs="宋体"/>
          <w:sz w:val="24"/>
        </w:rPr>
        <w:t xml:space="preserve">MedicationLine </w:t>
      </w:r>
      <w:r>
        <w:rPr>
          <w:rFonts w:hint="eastAsia" w:ascii="宋体" w:hAnsi="宋体" w:eastAsia="宋体" w:cs="宋体"/>
          <w:sz w:val="24"/>
        </w:rPr>
        <w:t>链表：药品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ID、名称、数量、单价、备注），添加或减少药品行（</w:t>
      </w:r>
      <w:r>
        <w:rPr>
          <w:rFonts w:ascii="宋体" w:hAnsi="宋体" w:eastAsia="宋体" w:cs="宋体"/>
          <w:sz w:val="24"/>
        </w:rPr>
        <w:t>addMedicationLine() / removeMedicationLine()</w:t>
      </w:r>
      <w:r>
        <w:rPr>
          <w:rFonts w:hint="eastAsia" w:ascii="宋体" w:hAnsi="宋体" w:eastAsia="宋体" w:cs="宋体"/>
          <w:sz w:val="24"/>
        </w:rPr>
        <w:t>），并在患者完成缴费后执行发药操作（</w:t>
      </w:r>
      <w:r>
        <w:rPr>
          <w:rFonts w:ascii="宋体" w:hAnsi="宋体" w:eastAsia="宋体" w:cs="宋体"/>
          <w:sz w:val="24"/>
        </w:rPr>
        <w:t>dispenseMedicine()</w:t>
      </w:r>
      <w:r>
        <w:rPr>
          <w:rFonts w:hint="eastAsia" w:ascii="宋体" w:hAnsi="宋体" w:eastAsia="宋体" w:cs="宋体"/>
          <w:sz w:val="24"/>
        </w:rPr>
        <w:t>）。发药时系统自动检查药品库存是否充足，并扣减相应数量，同时生成药品流水记录。</w:t>
      </w:r>
    </w:p>
    <w:p w14:paraId="76E0CCB7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药品管理</w:t>
      </w:r>
      <w:r>
        <w:rPr>
          <w:rFonts w:hint="eastAsia" w:ascii="宋体" w:hAnsi="宋体" w:eastAsia="宋体" w:cs="宋体"/>
          <w:sz w:val="24"/>
        </w:rPr>
        <w:t>：查看和维护药品信息（药品名称、规格、厂家、进价、售价、库存、安全库存、有效期、通用名、别名和状态），进行库存增加（入库）或减少（出库）操作。出入库操作均生成对应的药品流水记录（</w:t>
      </w:r>
      <w:r>
        <w:rPr>
          <w:rFonts w:ascii="宋体" w:hAnsi="宋体" w:eastAsia="宋体" w:cs="宋体"/>
          <w:sz w:val="24"/>
        </w:rPr>
        <w:t>MedicineFlow</w:t>
      </w:r>
      <w:r>
        <w:rPr>
          <w:rFonts w:hint="eastAsia" w:ascii="宋体" w:hAnsi="宋体" w:eastAsia="宋体" w:cs="宋体"/>
          <w:sz w:val="24"/>
        </w:rPr>
        <w:t>，记录类型、数量、操作人、原因、时间）。</w:t>
      </w:r>
    </w:p>
    <w:p w14:paraId="35DDA4F7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个人信息管理</w:t>
      </w:r>
      <w:r>
        <w:rPr>
          <w:rFonts w:hint="eastAsia" w:ascii="宋体" w:hAnsi="宋体" w:eastAsia="宋体" w:cs="宋体"/>
          <w:sz w:val="24"/>
        </w:rPr>
        <w:t>：查看、修改药剂师个人资料并修改密码。</w:t>
      </w:r>
    </w:p>
    <w:p w14:paraId="26A177C0">
      <w:pPr>
        <w:spacing w:after="60"/>
        <w:jc w:val="center"/>
      </w:pPr>
      <w:r>
        <w:drawing>
          <wp:inline distT="0" distB="0" distL="114300" distR="114300">
            <wp:extent cx="5257800" cy="2250440"/>
            <wp:effectExtent l="0" t="0" r="0" b="0"/>
            <wp:docPr id="20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1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A74C6C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药剂师主菜单截图</w:t>
      </w:r>
    </w:p>
    <w:p w14:paraId="04326DAF">
      <w:pPr>
        <w:spacing w:after="60"/>
        <w:jc w:val="center"/>
      </w:pPr>
      <w:r>
        <w:drawing>
          <wp:inline distT="0" distB="0" distL="114300" distR="114300">
            <wp:extent cx="5257800" cy="1804670"/>
            <wp:effectExtent l="0" t="0" r="0" b="0"/>
            <wp:docPr id="20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51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0BD3A5">
      <w:pPr>
        <w:spacing w:after="60"/>
        <w:jc w:val="center"/>
      </w:pPr>
      <w:r>
        <w:drawing>
          <wp:inline distT="0" distB="0" distL="114300" distR="114300">
            <wp:extent cx="5257800" cy="2880995"/>
            <wp:effectExtent l="0" t="0" r="0" b="0"/>
            <wp:docPr id="20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C2620E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药剂师审核看诊记录中的处方截图</w:t>
      </w:r>
    </w:p>
    <w:p w14:paraId="51064D6C">
      <w:pPr>
        <w:spacing w:after="60"/>
        <w:jc w:val="center"/>
      </w:pPr>
      <w:r>
        <w:drawing>
          <wp:inline distT="0" distB="0" distL="114300" distR="114300">
            <wp:extent cx="5257800" cy="2529840"/>
            <wp:effectExtent l="0" t="0" r="0" b="0"/>
            <wp:docPr id="2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04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20919C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药剂师用药记录管理截图</w:t>
      </w:r>
    </w:p>
    <w:p w14:paraId="42FE0B5B">
      <w:pPr>
        <w:spacing w:after="60"/>
        <w:jc w:val="center"/>
      </w:pPr>
      <w:r>
        <w:drawing>
          <wp:inline distT="0" distB="0" distL="114300" distR="114300">
            <wp:extent cx="5257800" cy="1868805"/>
            <wp:effectExtent l="0" t="0" r="0" b="0"/>
            <wp:docPr id="2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94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4C3A0A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药剂师发药截图</w:t>
      </w:r>
    </w:p>
    <w:p w14:paraId="46CA8ECD">
      <w:pPr>
        <w:spacing w:after="60"/>
        <w:jc w:val="center"/>
      </w:pPr>
      <w:r>
        <w:drawing>
          <wp:inline distT="0" distB="0" distL="114300" distR="114300">
            <wp:extent cx="5257800" cy="2612390"/>
            <wp:effectExtent l="0" t="0" r="0" b="0"/>
            <wp:docPr id="21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27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CCB2E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药剂师药品管理截图</w:t>
      </w:r>
    </w:p>
    <w:p w14:paraId="179E0025">
      <w:pPr>
        <w:spacing w:after="60"/>
        <w:jc w:val="center"/>
      </w:pPr>
      <w:r>
        <w:drawing>
          <wp:inline distT="0" distB="0" distL="114300" distR="114300">
            <wp:extent cx="5257800" cy="1798320"/>
            <wp:effectExtent l="0" t="0" r="0" b="0"/>
            <wp:docPr id="2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87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4C18C1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药剂师个人信息管理菜单截图</w:t>
      </w:r>
    </w:p>
    <w:bookmarkEnd w:id="18"/>
    <w:p w14:paraId="32684CEA">
      <w:pPr>
        <w:spacing w:after="80" w:line="300" w:lineRule="auto"/>
        <w:ind w:firstLine="480"/>
      </w:pPr>
      <w:bookmarkStart w:id="19" w:name="患者功能"/>
      <w:r>
        <w:rPr>
          <w:rFonts w:ascii="宋体" w:hAnsi="宋体" w:eastAsia="宋体" w:cs="宋体"/>
          <w:sz w:val="24"/>
        </w:rPr>
        <w:t xml:space="preserve">6. </w:t>
      </w:r>
      <w:r>
        <w:rPr>
          <w:rFonts w:hint="eastAsia" w:ascii="宋体" w:hAnsi="宋体" w:eastAsia="宋体" w:cs="宋体"/>
          <w:sz w:val="24"/>
        </w:rPr>
        <w:t>患者功能</w:t>
      </w:r>
    </w:p>
    <w:p w14:paraId="02234500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患者主菜单包含预约挂号、看诊记录、检查记录、用药记录、住院信息和个人信息管理等功能。</w:t>
      </w:r>
    </w:p>
    <w:p w14:paraId="3C849A31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预约挂号</w:t>
      </w:r>
      <w:r>
        <w:rPr>
          <w:rFonts w:hint="eastAsia" w:ascii="宋体" w:hAnsi="宋体" w:eastAsia="宋体" w:cs="宋体"/>
          <w:sz w:val="24"/>
        </w:rPr>
        <w:t>：选择科室和医生创建挂号记录（</w:t>
      </w:r>
      <w:r>
        <w:rPr>
          <w:rFonts w:ascii="宋体" w:hAnsi="宋体" w:eastAsia="宋体" w:cs="宋体"/>
          <w:sz w:val="24"/>
        </w:rPr>
        <w:t>appointRegistration()</w:t>
      </w:r>
      <w:r>
        <w:rPr>
          <w:rFonts w:hint="eastAsia" w:ascii="宋体" w:hAnsi="宋体" w:eastAsia="宋体" w:cs="宋体"/>
          <w:sz w:val="24"/>
        </w:rPr>
        <w:t>），生成以</w:t>
      </w:r>
      <w:r>
        <w:rPr>
          <w:rFonts w:ascii="宋体" w:hAnsi="宋体" w:eastAsia="宋体" w:cs="宋体"/>
          <w:sz w:val="24"/>
        </w:rPr>
        <w:t xml:space="preserve"> reg </w:t>
      </w:r>
      <w:r>
        <w:rPr>
          <w:rFonts w:hint="eastAsia" w:ascii="宋体" w:hAnsi="宋体" w:eastAsia="宋体" w:cs="宋体"/>
          <w:sz w:val="24"/>
        </w:rPr>
        <w:t>开头的挂号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ID。可从账户余额中缴纳挂号费（</w:t>
      </w:r>
      <w:r>
        <w:rPr>
          <w:rFonts w:ascii="宋体" w:hAnsi="宋体" w:eastAsia="宋体" w:cs="宋体"/>
          <w:sz w:val="24"/>
        </w:rPr>
        <w:t>payRegistrationFee()</w:t>
      </w:r>
      <w:r>
        <w:rPr>
          <w:rFonts w:hint="eastAsia" w:ascii="宋体" w:hAnsi="宋体" w:eastAsia="宋体" w:cs="宋体"/>
          <w:sz w:val="24"/>
        </w:rPr>
        <w:t>），也可撤回未缴费的挂号（</w:t>
      </w:r>
      <w:r>
        <w:rPr>
          <w:rFonts w:ascii="宋体" w:hAnsi="宋体" w:eastAsia="宋体" w:cs="宋体"/>
          <w:sz w:val="24"/>
        </w:rPr>
        <w:t>cancelRegistration()</w:t>
      </w:r>
      <w:r>
        <w:rPr>
          <w:rFonts w:hint="eastAsia" w:ascii="宋体" w:hAnsi="宋体" w:eastAsia="宋体" w:cs="宋体"/>
          <w:sz w:val="24"/>
        </w:rPr>
        <w:t>）。挂号费根据所选医生的职称自动计算。</w:t>
      </w:r>
    </w:p>
    <w:p w14:paraId="0D2A0E57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看诊记录</w:t>
      </w:r>
      <w:r>
        <w:rPr>
          <w:rFonts w:hint="eastAsia" w:ascii="宋体" w:hAnsi="宋体" w:eastAsia="宋体" w:cs="宋体"/>
          <w:sz w:val="24"/>
        </w:rPr>
        <w:t>：查看本人所有看诊记录，包括主诉、诊断、处方内容和检查项目列表。</w:t>
      </w:r>
    </w:p>
    <w:p w14:paraId="6AE7C673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检查记录</w:t>
      </w:r>
      <w:r>
        <w:rPr>
          <w:rFonts w:hint="eastAsia" w:ascii="宋体" w:hAnsi="宋体" w:eastAsia="宋体" w:cs="宋体"/>
          <w:sz w:val="24"/>
        </w:rPr>
        <w:t>：查看本人检查记录，对未缴费的检查通过余额完成缴费（</w:t>
      </w:r>
      <w:r>
        <w:rPr>
          <w:rFonts w:ascii="宋体" w:hAnsi="宋体" w:eastAsia="宋体" w:cs="宋体"/>
          <w:sz w:val="24"/>
        </w:rPr>
        <w:t>payExaminationFee()</w:t>
      </w:r>
      <w:r>
        <w:rPr>
          <w:rFonts w:hint="eastAsia" w:ascii="宋体" w:hAnsi="宋体" w:eastAsia="宋体" w:cs="宋体"/>
          <w:sz w:val="24"/>
        </w:rPr>
        <w:t>）。缴费后检查状态从</w:t>
      </w:r>
      <w:r>
        <w:rPr>
          <w:rFonts w:ascii="宋体" w:hAnsi="宋体" w:eastAsia="宋体" w:cs="宋体"/>
          <w:sz w:val="24"/>
        </w:rPr>
        <w:t xml:space="preserve"> ORDERED </w:t>
      </w:r>
      <w:r>
        <w:rPr>
          <w:rFonts w:hint="eastAsia" w:ascii="宋体" w:hAnsi="宋体" w:eastAsia="宋体" w:cs="宋体"/>
          <w:sz w:val="24"/>
        </w:rPr>
        <w:t>变为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PAID，护士和医生可以继续处理。</w:t>
      </w:r>
    </w:p>
    <w:p w14:paraId="44333966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用药记录</w:t>
      </w:r>
      <w:r>
        <w:rPr>
          <w:rFonts w:hint="eastAsia" w:ascii="宋体" w:hAnsi="宋体" w:eastAsia="宋体" w:cs="宋体"/>
          <w:sz w:val="24"/>
        </w:rPr>
        <w:t>：查看本人用药记录和处方明细，对已审核的用药记录通过余额缴费（</w:t>
      </w:r>
      <w:r>
        <w:rPr>
          <w:rFonts w:ascii="宋体" w:hAnsi="宋体" w:eastAsia="宋体" w:cs="宋体"/>
          <w:sz w:val="24"/>
        </w:rPr>
        <w:t>payMedicationFee()</w:t>
      </w:r>
      <w:r>
        <w:rPr>
          <w:rFonts w:hint="eastAsia" w:ascii="宋体" w:hAnsi="宋体" w:eastAsia="宋体" w:cs="宋体"/>
          <w:sz w:val="24"/>
        </w:rPr>
        <w:t>）。缴费后药剂师可执行发药操作。</w:t>
      </w:r>
    </w:p>
    <w:p w14:paraId="62FFFA4F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住院信息</w:t>
      </w:r>
      <w:r>
        <w:rPr>
          <w:rFonts w:hint="eastAsia" w:ascii="宋体" w:hAnsi="宋体" w:eastAsia="宋体" w:cs="宋体"/>
          <w:sz w:val="24"/>
        </w:rPr>
        <w:t>：查看本人住院记录，缴纳住院押金（</w:t>
      </w:r>
      <w:r>
        <w:rPr>
          <w:rFonts w:ascii="宋体" w:hAnsi="宋体" w:eastAsia="宋体" w:cs="宋体"/>
          <w:sz w:val="24"/>
        </w:rPr>
        <w:t>payHospitalizationDeposit()</w:t>
      </w:r>
      <w:r>
        <w:rPr>
          <w:rFonts w:hint="eastAsia" w:ascii="宋体" w:hAnsi="宋体" w:eastAsia="宋体" w:cs="宋体"/>
          <w:sz w:val="24"/>
        </w:rPr>
        <w:t>），查看住院费用明细，并可申请出院（</w:t>
      </w:r>
      <w:r>
        <w:rPr>
          <w:rFonts w:ascii="宋体" w:hAnsi="宋体" w:eastAsia="宋体" w:cs="宋体"/>
          <w:sz w:val="24"/>
        </w:rPr>
        <w:t>applyForDischarge()</w:t>
      </w:r>
      <w:r>
        <w:rPr>
          <w:rFonts w:hint="eastAsia" w:ascii="宋体" w:hAnsi="宋体" w:eastAsia="宋体" w:cs="宋体"/>
          <w:sz w:val="24"/>
        </w:rPr>
        <w:t>）。</w:t>
      </w:r>
    </w:p>
    <w:p w14:paraId="3A2D0AB1">
      <w:pPr>
        <w:numPr>
          <w:ilvl w:val="0"/>
          <w:numId w:val="1"/>
        </w:num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个人信息管理</w:t>
      </w:r>
      <w:r>
        <w:rPr>
          <w:rFonts w:hint="eastAsia" w:ascii="宋体" w:hAnsi="宋体" w:eastAsia="宋体" w:cs="宋体"/>
          <w:sz w:val="24"/>
        </w:rPr>
        <w:t>：维护联系方式、地址、病史、紧急联系人、过敏史等个人资料，支持账户充值和密码修改。</w:t>
      </w:r>
    </w:p>
    <w:p w14:paraId="3A6756A2">
      <w:pPr>
        <w:spacing w:after="60"/>
        <w:jc w:val="center"/>
      </w:pPr>
      <w:r>
        <w:drawing>
          <wp:inline distT="0" distB="0" distL="114300" distR="114300">
            <wp:extent cx="5257800" cy="2764155"/>
            <wp:effectExtent l="0" t="0" r="0" b="0"/>
            <wp:docPr id="2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4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2B56B4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患者主菜单截图</w:t>
      </w:r>
    </w:p>
    <w:p w14:paraId="329E7A84">
      <w:pPr>
        <w:spacing w:after="60"/>
        <w:jc w:val="center"/>
      </w:pPr>
      <w:r>
        <w:drawing>
          <wp:inline distT="0" distB="0" distL="114300" distR="114300">
            <wp:extent cx="5257800" cy="3612515"/>
            <wp:effectExtent l="0" t="0" r="0" b="0"/>
            <wp:docPr id="2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29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A5CFB5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患者预约挂号截图</w:t>
      </w:r>
    </w:p>
    <w:p w14:paraId="0DAD3878">
      <w:pPr>
        <w:spacing w:after="60"/>
        <w:jc w:val="center"/>
      </w:pPr>
      <w:r>
        <w:drawing>
          <wp:inline distT="0" distB="0" distL="114300" distR="114300">
            <wp:extent cx="5257800" cy="1964690"/>
            <wp:effectExtent l="0" t="0" r="0" b="0"/>
            <wp:docPr id="2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48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73BE5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患者挂号费用缴纳截图</w:t>
      </w:r>
    </w:p>
    <w:p w14:paraId="55D722DA">
      <w:pPr>
        <w:spacing w:after="60"/>
        <w:jc w:val="center"/>
      </w:pPr>
      <w:r>
        <w:drawing>
          <wp:inline distT="0" distB="0" distL="114300" distR="114300">
            <wp:extent cx="5257800" cy="5386070"/>
            <wp:effectExtent l="0" t="0" r="0" b="0"/>
            <wp:docPr id="2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863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FCFD71">
      <w:pPr>
        <w:spacing w:after="60"/>
        <w:jc w:val="center"/>
      </w:pPr>
      <w:r>
        <w:drawing>
          <wp:inline distT="0" distB="0" distL="114300" distR="114300">
            <wp:extent cx="5257800" cy="2453640"/>
            <wp:effectExtent l="0" t="0" r="0" b="0"/>
            <wp:docPr id="2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FEF67C">
      <w:pPr>
        <w:spacing w:after="60"/>
        <w:jc w:val="center"/>
      </w:pPr>
      <w:r>
        <w:drawing>
          <wp:inline distT="0" distB="0" distL="114300" distR="114300">
            <wp:extent cx="5257800" cy="2376805"/>
            <wp:effectExtent l="0" t="0" r="0" b="0"/>
            <wp:docPr id="2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68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1E6282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患者检查、用药、住院费用缴纳截图</w:t>
      </w:r>
    </w:p>
    <w:bookmarkEnd w:id="19"/>
    <w:p w14:paraId="46AA6334">
      <w:pPr>
        <w:spacing w:after="80" w:line="300" w:lineRule="auto"/>
        <w:ind w:firstLine="480"/>
      </w:pPr>
      <w:bookmarkStart w:id="20" w:name="数据文件与运行维护"/>
      <w:r>
        <w:rPr>
          <w:rFonts w:ascii="宋体" w:hAnsi="宋体" w:eastAsia="宋体" w:cs="宋体"/>
          <w:sz w:val="24"/>
        </w:rPr>
        <w:t xml:space="preserve">7. </w:t>
      </w:r>
      <w:r>
        <w:rPr>
          <w:rFonts w:hint="eastAsia" w:ascii="宋体" w:hAnsi="宋体" w:eastAsia="宋体" w:cs="宋体"/>
          <w:sz w:val="24"/>
        </w:rPr>
        <w:t>数据文件与运行维护</w:t>
      </w:r>
    </w:p>
    <w:p w14:paraId="07294F48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系统数据文件分为用户数据和业务记录数据两大类。用户数据包括管理员、医生、护士、药剂师、患者；业务记录包括挂号、看诊、检查、住院、床位、用药、药品和药品流水。文本字段为空时统一保存为</w:t>
      </w:r>
      <w:r>
        <w:rPr>
          <w:rFonts w:ascii="宋体" w:hAnsi="宋体" w:eastAsia="宋体" w:cs="宋体"/>
          <w:sz w:val="24"/>
        </w:rPr>
        <w:t xml:space="preserve"> "#" </w:t>
      </w:r>
      <w:r>
        <w:rPr>
          <w:rFonts w:hint="eastAsia" w:ascii="宋体" w:hAnsi="宋体" w:eastAsia="宋体" w:cs="宋体"/>
          <w:sz w:val="24"/>
        </w:rPr>
        <w:t>占位符。</w:t>
      </w:r>
    </w:p>
    <w:p w14:paraId="3A5FCBE0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嵌套数据（如看诊记录中的处方、附件、检查项目列表、药品别名、关联记录</w:t>
      </w:r>
      <w:r>
        <w:rPr>
          <w:rFonts w:ascii="宋体" w:hAnsi="宋体" w:eastAsia="宋体" w:cs="宋体"/>
          <w:sz w:val="24"/>
        </w:rPr>
        <w:t xml:space="preserve"> ID </w:t>
      </w:r>
      <w:r>
        <w:rPr>
          <w:rFonts w:hint="eastAsia" w:ascii="宋体" w:hAnsi="宋体" w:eastAsia="宋体" w:cs="宋体"/>
          <w:sz w:val="24"/>
        </w:rPr>
        <w:t>列表等）采用附加行保存，行首带有标记前缀：</w:t>
      </w:r>
      <w:r>
        <w:rPr>
          <w:rFonts w:ascii="宋体" w:hAnsi="宋体" w:eastAsia="宋体" w:cs="宋体"/>
          <w:sz w:val="24"/>
        </w:rPr>
        <w:t xml:space="preserve">PRESCRIPTION:、ATTACHMENT:、EXAMINATION_ITEM:、ALIAS:、RELATED_REGISTRATION_ID:、MEDICATION_LINE: </w:t>
      </w:r>
      <w:r>
        <w:rPr>
          <w:rFonts w:hint="eastAsia" w:ascii="宋体" w:hAnsi="宋体" w:eastAsia="宋体" w:cs="宋体"/>
          <w:sz w:val="24"/>
        </w:rPr>
        <w:t>等。</w:t>
      </w:r>
      <w:r>
        <w:rPr>
          <w:rFonts w:ascii="宋体" w:hAnsi="宋体" w:eastAsia="宋体" w:cs="宋体"/>
          <w:sz w:val="24"/>
        </w:rPr>
        <w:t xml:space="preserve">VITAL_SIGNS: </w:t>
      </w:r>
      <w:r>
        <w:rPr>
          <w:rFonts w:hint="eastAsia" w:ascii="宋体" w:hAnsi="宋体" w:eastAsia="宋体" w:cs="宋体"/>
          <w:sz w:val="24"/>
        </w:rPr>
        <w:t>行采用分号分隔的键值对格式存储</w:t>
      </w:r>
      <w:r>
        <w:rPr>
          <w:rFonts w:ascii="宋体" w:hAnsi="宋体" w:eastAsia="宋体" w:cs="宋体"/>
          <w:sz w:val="24"/>
        </w:rPr>
        <w:t xml:space="preserve"> 15 </w:t>
      </w:r>
      <w:r>
        <w:rPr>
          <w:rFonts w:hint="eastAsia" w:ascii="宋体" w:hAnsi="宋体" w:eastAsia="宋体" w:cs="宋体"/>
          <w:sz w:val="24"/>
        </w:rPr>
        <w:t>项生命体征数据。每条记录的最后一行固定为</w:t>
      </w:r>
      <w:r>
        <w:rPr>
          <w:rFonts w:ascii="宋体" w:hAnsi="宋体" w:eastAsia="宋体" w:cs="宋体"/>
          <w:sz w:val="24"/>
        </w:rPr>
        <w:t xml:space="preserve"> count:N</w:t>
      </w:r>
      <w:r>
        <w:rPr>
          <w:rFonts w:hint="eastAsia" w:ascii="宋体" w:hAnsi="宋体" w:eastAsia="宋体" w:cs="宋体"/>
          <w:sz w:val="24"/>
        </w:rPr>
        <w:t>，保存该类型记录的当前</w:t>
      </w:r>
      <w:r>
        <w:rPr>
          <w:rFonts w:ascii="宋体" w:hAnsi="宋体" w:eastAsia="宋体" w:cs="宋体"/>
          <w:sz w:val="24"/>
        </w:rPr>
        <w:t xml:space="preserve"> ID </w:t>
      </w:r>
      <w:r>
        <w:rPr>
          <w:rFonts w:hint="eastAsia" w:ascii="宋体" w:hAnsi="宋体" w:eastAsia="宋体" w:cs="宋体"/>
          <w:sz w:val="24"/>
        </w:rPr>
        <w:t>计数器值（如</w:t>
      </w:r>
      <w:r>
        <w:rPr>
          <w:rFonts w:ascii="宋体" w:hAnsi="宋体" w:eastAsia="宋体" w:cs="宋体"/>
          <w:sz w:val="24"/>
        </w:rPr>
        <w:t xml:space="preserve"> registrationCount、consultationCount </w:t>
      </w:r>
      <w:r>
        <w:rPr>
          <w:rFonts w:hint="eastAsia" w:ascii="宋体" w:hAnsi="宋体" w:eastAsia="宋体" w:cs="宋体"/>
          <w:sz w:val="24"/>
        </w:rPr>
        <w:t>等）。</w:t>
      </w:r>
    </w:p>
    <w:p w14:paraId="23B35A69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程序正常退出时会依次保存各条链表并释放动态分配的链表节点。异常退出（Ctrl+C、信号触发）时通过</w:t>
      </w:r>
      <w:r>
        <w:rPr>
          <w:rFonts w:ascii="宋体" w:hAnsi="宋体" w:eastAsia="宋体" w:cs="宋体"/>
          <w:sz w:val="24"/>
        </w:rPr>
        <w:t xml:space="preserve"> emergencySave() </w:t>
      </w:r>
      <w:r>
        <w:rPr>
          <w:rFonts w:hint="eastAsia" w:ascii="宋体" w:hAnsi="宋体" w:eastAsia="宋体" w:cs="宋体"/>
          <w:sz w:val="24"/>
        </w:rPr>
        <w:t>尽可能保证数据不丢失。</w:t>
      </w:r>
    </w:p>
    <w:p w14:paraId="3B2B688B">
      <w:pPr>
        <w:spacing w:after="60"/>
        <w:jc w:val="center"/>
      </w:pPr>
      <w:r>
        <w:drawing>
          <wp:inline distT="0" distB="0" distL="114300" distR="114300">
            <wp:extent cx="5257800" cy="6189980"/>
            <wp:effectExtent l="0" t="0" r="0" b="0"/>
            <wp:docPr id="24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04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7EF2B9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Data/ </w:t>
      </w:r>
      <w:r>
        <w:rPr>
          <w:rFonts w:hint="eastAsia" w:ascii="宋体" w:hAnsi="宋体" w:eastAsia="宋体" w:cs="宋体"/>
          <w:i/>
          <w:iCs/>
          <w:sz w:val="21"/>
        </w:rPr>
        <w:t>目录结构截图</w:t>
      </w:r>
    </w:p>
    <w:p w14:paraId="48F46795">
      <w:pPr>
        <w:spacing w:after="60"/>
        <w:jc w:val="center"/>
      </w:pPr>
      <w:r>
        <w:drawing>
          <wp:inline distT="0" distB="0" distL="114300" distR="114300">
            <wp:extent cx="5257800" cy="932180"/>
            <wp:effectExtent l="0" t="0" r="0" b="0"/>
            <wp:docPr id="24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24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3F95BC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txt </w:t>
      </w:r>
      <w:r>
        <w:rPr>
          <w:rFonts w:hint="eastAsia" w:ascii="宋体" w:hAnsi="宋体" w:eastAsia="宋体" w:cs="宋体"/>
          <w:i/>
          <w:iCs/>
          <w:sz w:val="21"/>
        </w:rPr>
        <w:t>数据文件内容截图</w:t>
      </w:r>
    </w:p>
    <w:p w14:paraId="33B9E49B">
      <w:pPr>
        <w:spacing w:after="80" w:line="300" w:lineRule="auto"/>
        <w:ind w:firstLine="480"/>
      </w:pPr>
      <w:r>
        <w:rPr>
          <w:rFonts w:ascii="宋体" w:hAnsi="宋体" w:eastAsia="宋体" w:cs="宋体"/>
          <w:sz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0"/>
    <w:p w14:paraId="1F813BF7">
      <w:pPr>
        <w:spacing w:after="80" w:line="300" w:lineRule="auto"/>
        <w:ind w:firstLine="480"/>
      </w:pPr>
      <w:bookmarkStart w:id="21" w:name="iv.-测试与验证"/>
      <w:r>
        <w:rPr>
          <w:rFonts w:ascii="宋体" w:hAnsi="宋体" w:eastAsia="宋体" w:cs="宋体"/>
          <w:sz w:val="24"/>
        </w:rPr>
        <w:t xml:space="preserve">IV. </w:t>
      </w:r>
      <w:r>
        <w:rPr>
          <w:rFonts w:hint="eastAsia" w:ascii="宋体" w:hAnsi="宋体" w:eastAsia="宋体" w:cs="宋体"/>
          <w:sz w:val="24"/>
        </w:rPr>
        <w:t>测试与验证</w:t>
      </w:r>
    </w:p>
    <w:p w14:paraId="629A9EC1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本系统未引入专门的自动化测试框架，测试主要通过终端菜单手动完成。测试时从</w:t>
      </w:r>
      <w:r>
        <w:rPr>
          <w:rFonts w:ascii="宋体" w:hAnsi="宋体" w:eastAsia="宋体" w:cs="宋体"/>
          <w:sz w:val="24"/>
        </w:rPr>
        <w:t xml:space="preserve"> build/ </w:t>
      </w:r>
      <w:r>
        <w:rPr>
          <w:rFonts w:hint="eastAsia" w:ascii="宋体" w:hAnsi="宋体" w:eastAsia="宋体" w:cs="宋体"/>
          <w:sz w:val="24"/>
        </w:rPr>
        <w:t>目录运行程序，并观察菜单输出、数据文件变化和日志文件记录是否符合预期。</w:t>
      </w:r>
    </w:p>
    <w:p w14:paraId="13962A4E">
      <w:pPr>
        <w:spacing w:after="80" w:line="300" w:lineRule="auto"/>
        <w:ind w:firstLine="480"/>
      </w:pPr>
      <w:bookmarkStart w:id="22" w:name="管理员首次启动与账户锁定测试"/>
      <w:r>
        <w:rPr>
          <w:rFonts w:ascii="宋体" w:hAnsi="宋体" w:eastAsia="宋体" w:cs="宋体"/>
          <w:sz w:val="24"/>
        </w:rPr>
        <w:t xml:space="preserve">1. </w:t>
      </w:r>
      <w:r>
        <w:rPr>
          <w:rFonts w:hint="eastAsia" w:ascii="宋体" w:hAnsi="宋体" w:eastAsia="宋体" w:cs="宋体"/>
          <w:sz w:val="24"/>
        </w:rPr>
        <w:t>管理员首次启动与账户锁定测试</w:t>
      </w:r>
    </w:p>
    <w:tbl>
      <w:tblPr>
        <w:tblStyle w:val="5"/>
        <w:tblW w:w="9746" w:type="dxa"/>
        <w:jc w:val="center"/>
        <w:tblBorders>
          <w:top w:val="single" w:color="8C8C8C" w:sz="4" w:space="0"/>
          <w:left w:val="single" w:color="8C8C8C" w:sz="4" w:space="0"/>
          <w:bottom w:val="single" w:color="8C8C8C" w:sz="4" w:space="0"/>
          <w:right w:val="single" w:color="8C8C8C" w:sz="4" w:space="0"/>
          <w:insideH w:val="single" w:color="8C8C8C" w:sz="4" w:space="0"/>
          <w:insideV w:val="single" w:color="8C8C8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50"/>
      </w:tblGrid>
      <w:tr w14:paraId="0BB562C9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78327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测试步骤</w:t>
            </w:r>
          </w:p>
        </w:tc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69483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预期结果</w:t>
            </w:r>
          </w:p>
        </w:tc>
        <w:tc>
          <w:tcPr>
            <w:tcW w:w="3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A4BF0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实际结果</w:t>
            </w:r>
          </w:p>
        </w:tc>
      </w:tr>
      <w:tr w14:paraId="55345586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70D6E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清空或准备无管理员数据的环境后启动程序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D2127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系统提示必须先创建管理员账户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4385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2C9AA2F8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6A62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注册管理员后重新进入主菜单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8685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管理员链表中产生</w:t>
            </w:r>
            <w:r>
              <w:rPr>
                <w:rFonts w:ascii="宋体" w:hAnsi="宋体" w:eastAsia="宋体" w:cs="宋体"/>
                <w:sz w:val="21"/>
              </w:rPr>
              <w:t xml:space="preserve"> 0 </w:t>
            </w:r>
            <w:r>
              <w:rPr>
                <w:rFonts w:hint="eastAsia" w:ascii="宋体" w:hAnsi="宋体" w:eastAsia="宋体" w:cs="宋体"/>
                <w:sz w:val="21"/>
              </w:rPr>
              <w:t>开头的</w:t>
            </w:r>
            <w:r>
              <w:rPr>
                <w:rFonts w:ascii="宋体" w:hAnsi="宋体" w:eastAsia="宋体" w:cs="宋体"/>
                <w:sz w:val="21"/>
              </w:rPr>
              <w:t xml:space="preserve"> 6 </w:t>
            </w:r>
            <w:r>
              <w:rPr>
                <w:rFonts w:hint="eastAsia" w:ascii="宋体" w:hAnsi="宋体" w:eastAsia="宋体" w:cs="宋体"/>
                <w:sz w:val="21"/>
              </w:rPr>
              <w:t>位</w:t>
            </w:r>
            <w:r>
              <w:rPr>
                <w:rFonts w:ascii="宋体" w:hAnsi="宋体" w:eastAsia="宋体" w:cs="宋体"/>
                <w:sz w:val="21"/>
              </w:rPr>
              <w:t xml:space="preserve"> ID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1A4D5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6B4CC3EC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3F8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使用错误密码连续登录</w:t>
            </w:r>
            <w:r>
              <w:rPr>
                <w:rFonts w:ascii="宋体" w:hAnsi="宋体" w:eastAsia="宋体" w:cs="宋体"/>
                <w:sz w:val="21"/>
              </w:rPr>
              <w:t xml:space="preserve"> 5 </w:t>
            </w:r>
            <w:r>
              <w:rPr>
                <w:rFonts w:hint="eastAsia" w:ascii="宋体" w:hAnsi="宋体" w:eastAsia="宋体" w:cs="宋体"/>
                <w:sz w:val="21"/>
              </w:rPr>
              <w:t>次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8E6B4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账户被锁定，不能继续登录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73840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45064A16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69EC7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由其他管理员进入账号封锁管理激活账户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3053E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账户状态恢复为可登录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36F71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</w:tbl>
    <w:p w14:paraId="0AC4B5F8">
      <w:pPr>
        <w:spacing w:after="60"/>
        <w:jc w:val="center"/>
      </w:pPr>
      <w:r>
        <w:drawing>
          <wp:inline distT="0" distB="0" distL="114300" distR="114300">
            <wp:extent cx="5257800" cy="998855"/>
            <wp:effectExtent l="0" t="0" r="0" b="0"/>
            <wp:docPr id="2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89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AF672A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首次启动注册管理员截图</w:t>
      </w:r>
    </w:p>
    <w:p w14:paraId="24DA66A6">
      <w:pPr>
        <w:spacing w:after="60"/>
        <w:jc w:val="center"/>
      </w:pPr>
      <w:r>
        <w:drawing>
          <wp:inline distT="0" distB="0" distL="114300" distR="114300">
            <wp:extent cx="5257800" cy="4620895"/>
            <wp:effectExtent l="0" t="0" r="0" b="0"/>
            <wp:docPr id="25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10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8CCB10">
      <w:pPr>
        <w:spacing w:after="60"/>
        <w:jc w:val="center"/>
      </w:pPr>
      <w:r>
        <w:drawing>
          <wp:inline distT="0" distB="0" distL="114300" distR="114300">
            <wp:extent cx="5257800" cy="2174875"/>
            <wp:effectExtent l="0" t="0" r="0" b="0"/>
            <wp:docPr id="25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538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912F81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账户锁定与激活截图</w:t>
      </w:r>
    </w:p>
    <w:bookmarkEnd w:id="22"/>
    <w:p w14:paraId="1397B466">
      <w:pPr>
        <w:spacing w:after="80" w:line="300" w:lineRule="auto"/>
        <w:ind w:firstLine="480"/>
      </w:pPr>
      <w:bookmarkStart w:id="23" w:name="挂号-看诊-检查-用药完整流程测试"/>
      <w:r>
        <w:rPr>
          <w:rFonts w:ascii="宋体" w:hAnsi="宋体" w:eastAsia="宋体" w:cs="宋体"/>
          <w:sz w:val="24"/>
        </w:rPr>
        <w:t xml:space="preserve">2. </w:t>
      </w:r>
      <w:r>
        <w:rPr>
          <w:rFonts w:hint="eastAsia" w:ascii="宋体" w:hAnsi="宋体" w:eastAsia="宋体" w:cs="宋体"/>
          <w:sz w:val="24"/>
        </w:rPr>
        <w:t>挂号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看诊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检查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用药完整流程测试</w:t>
      </w:r>
    </w:p>
    <w:tbl>
      <w:tblPr>
        <w:tblStyle w:val="5"/>
        <w:tblW w:w="9746" w:type="dxa"/>
        <w:jc w:val="center"/>
        <w:tblBorders>
          <w:top w:val="single" w:color="8C8C8C" w:sz="4" w:space="0"/>
          <w:left w:val="single" w:color="8C8C8C" w:sz="4" w:space="0"/>
          <w:bottom w:val="single" w:color="8C8C8C" w:sz="4" w:space="0"/>
          <w:right w:val="single" w:color="8C8C8C" w:sz="4" w:space="0"/>
          <w:insideH w:val="single" w:color="8C8C8C" w:sz="4" w:space="0"/>
          <w:insideV w:val="single" w:color="8C8C8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50"/>
      </w:tblGrid>
      <w:tr w14:paraId="20571C46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83C58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测试步骤</w:t>
            </w:r>
          </w:p>
        </w:tc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32019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预期结果</w:t>
            </w:r>
          </w:p>
        </w:tc>
        <w:tc>
          <w:tcPr>
            <w:tcW w:w="3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6443A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实际结果</w:t>
            </w:r>
          </w:p>
        </w:tc>
      </w:tr>
      <w:tr w14:paraId="54DFEB14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E3762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患者选择科室和医生创建挂号记录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015AE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生成</w:t>
            </w:r>
            <w:r>
              <w:rPr>
                <w:rFonts w:ascii="宋体" w:hAnsi="宋体" w:eastAsia="宋体" w:cs="宋体"/>
                <w:sz w:val="21"/>
              </w:rPr>
              <w:t xml:space="preserve"> reg </w:t>
            </w:r>
            <w:r>
              <w:rPr>
                <w:rFonts w:hint="eastAsia" w:ascii="宋体" w:hAnsi="宋体" w:eastAsia="宋体" w:cs="宋体"/>
                <w:sz w:val="21"/>
              </w:rPr>
              <w:t>开头的挂号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</w:rPr>
              <w:t>ID，状态为</w:t>
            </w:r>
            <w:r>
              <w:rPr>
                <w:rFonts w:ascii="宋体" w:hAnsi="宋体" w:eastAsia="宋体" w:cs="宋体"/>
                <w:sz w:val="21"/>
              </w:rPr>
              <w:t xml:space="preserve"> BOOKED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3BC91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0D9C190F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8B1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患者缴纳挂号费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9AE2F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账户余额扣减，挂号记录状态变为</w:t>
            </w:r>
            <w:r>
              <w:rPr>
                <w:rFonts w:ascii="宋体" w:hAnsi="宋体" w:eastAsia="宋体" w:cs="宋体"/>
                <w:sz w:val="21"/>
              </w:rPr>
              <w:t xml:space="preserve"> PAID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8038C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452121A2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AAC1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医生根据已缴费挂号创建看诊记录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B60A7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生成</w:t>
            </w:r>
            <w:r>
              <w:rPr>
                <w:rFonts w:ascii="宋体" w:hAnsi="宋体" w:eastAsia="宋体" w:cs="宋体"/>
                <w:sz w:val="21"/>
              </w:rPr>
              <w:t xml:space="preserve"> con </w:t>
            </w:r>
            <w:r>
              <w:rPr>
                <w:rFonts w:hint="eastAsia" w:ascii="宋体" w:hAnsi="宋体" w:eastAsia="宋体" w:cs="宋体"/>
                <w:sz w:val="21"/>
              </w:rPr>
              <w:t>开头的看诊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</w:rPr>
              <w:t>ID，关联挂号</w:t>
            </w:r>
            <w:r>
              <w:rPr>
                <w:rFonts w:ascii="宋体" w:hAnsi="宋体" w:eastAsia="宋体" w:cs="宋体"/>
                <w:sz w:val="21"/>
              </w:rPr>
              <w:t xml:space="preserve"> ID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360CC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512688DF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3935F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医生添加检查项目并创建检查记录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6E9AC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生成</w:t>
            </w:r>
            <w:r>
              <w:rPr>
                <w:rFonts w:ascii="宋体" w:hAnsi="宋体" w:eastAsia="宋体" w:cs="宋体"/>
                <w:sz w:val="21"/>
              </w:rPr>
              <w:t xml:space="preserve"> exa </w:t>
            </w:r>
            <w:r>
              <w:rPr>
                <w:rFonts w:hint="eastAsia" w:ascii="宋体" w:hAnsi="宋体" w:eastAsia="宋体" w:cs="宋体"/>
                <w:sz w:val="21"/>
              </w:rPr>
              <w:t>开头的检查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</w:rPr>
              <w:t>ID，按项目计算费用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31A6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75456741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E5979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药剂师根据处方创建并审核用药记录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E870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生成</w:t>
            </w:r>
            <w:r>
              <w:rPr>
                <w:rFonts w:ascii="宋体" w:hAnsi="宋体" w:eastAsia="宋体" w:cs="宋体"/>
                <w:sz w:val="21"/>
              </w:rPr>
              <w:t xml:space="preserve"> mrd </w:t>
            </w:r>
            <w:r>
              <w:rPr>
                <w:rFonts w:hint="eastAsia" w:ascii="宋体" w:hAnsi="宋体" w:eastAsia="宋体" w:cs="宋体"/>
                <w:sz w:val="21"/>
              </w:rPr>
              <w:t>开头的用药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</w:rPr>
              <w:t>ID，审核状态更新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67C95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71127894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C9A3D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患者缴纳药费后药剂师发药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FB150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发药状态更新，药品库存扣减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E294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</w:tbl>
    <w:p w14:paraId="562E80DE">
      <w:pPr>
        <w:spacing w:after="60"/>
        <w:jc w:val="center"/>
      </w:pPr>
      <w:r>
        <w:drawing>
          <wp:inline distT="0" distB="0" distL="114300" distR="114300">
            <wp:extent cx="5257800" cy="3890645"/>
            <wp:effectExtent l="0" t="0" r="0" b="0"/>
            <wp:docPr id="2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07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0262A4">
      <w:pPr>
        <w:spacing w:after="60"/>
        <w:jc w:val="center"/>
      </w:pPr>
      <w:r>
        <w:drawing>
          <wp:inline distT="0" distB="0" distL="114300" distR="114300">
            <wp:extent cx="5257800" cy="1623695"/>
            <wp:effectExtent l="0" t="0" r="0" b="0"/>
            <wp:docPr id="26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40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1CBD5A">
      <w:pPr>
        <w:spacing w:after="60"/>
        <w:jc w:val="center"/>
      </w:pPr>
      <w:r>
        <w:drawing>
          <wp:inline distT="0" distB="0" distL="114300" distR="114300">
            <wp:extent cx="5257800" cy="2170430"/>
            <wp:effectExtent l="0" t="0" r="0" b="0"/>
            <wp:docPr id="26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04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B2097E">
      <w:pPr>
        <w:spacing w:after="60"/>
        <w:jc w:val="center"/>
      </w:pPr>
      <w:r>
        <w:drawing>
          <wp:inline distT="0" distB="0" distL="114300" distR="114300">
            <wp:extent cx="5257800" cy="1933575"/>
            <wp:effectExtent l="0" t="0" r="0" b="0"/>
            <wp:docPr id="2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7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6F4E2E">
      <w:pPr>
        <w:spacing w:after="60"/>
        <w:jc w:val="center"/>
      </w:pPr>
      <w:r>
        <w:drawing>
          <wp:inline distT="0" distB="0" distL="114300" distR="114300">
            <wp:extent cx="5257800" cy="2085340"/>
            <wp:effectExtent l="0" t="0" r="0" b="0"/>
            <wp:docPr id="2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5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5C3058">
      <w:pPr>
        <w:spacing w:after="60"/>
        <w:jc w:val="center"/>
      </w:pPr>
      <w:r>
        <w:drawing>
          <wp:inline distT="0" distB="0" distL="114300" distR="114300">
            <wp:extent cx="5257800" cy="1811020"/>
            <wp:effectExtent l="0" t="0" r="0" b="0"/>
            <wp:docPr id="2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B4B4C6">
      <w:pPr>
        <w:spacing w:after="60"/>
        <w:jc w:val="center"/>
      </w:pPr>
      <w:r>
        <w:drawing>
          <wp:inline distT="0" distB="0" distL="114300" distR="114300">
            <wp:extent cx="5257800" cy="2108835"/>
            <wp:effectExtent l="0" t="0" r="0" b="0"/>
            <wp:docPr id="2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89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A55DC5">
      <w:pPr>
        <w:spacing w:after="60"/>
        <w:jc w:val="center"/>
      </w:pPr>
      <w:r>
        <w:drawing>
          <wp:inline distT="0" distB="0" distL="114300" distR="114300">
            <wp:extent cx="5257800" cy="2651760"/>
            <wp:effectExtent l="0" t="0" r="0" b="0"/>
            <wp:docPr id="2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226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1D4186">
      <w:pPr>
        <w:spacing w:after="60"/>
        <w:jc w:val="center"/>
      </w:pPr>
      <w:r>
        <w:drawing>
          <wp:inline distT="0" distB="0" distL="114300" distR="114300">
            <wp:extent cx="5257800" cy="6550660"/>
            <wp:effectExtent l="0" t="0" r="0" b="0"/>
            <wp:docPr id="2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509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6E44DD">
      <w:pPr>
        <w:spacing w:after="60"/>
        <w:jc w:val="center"/>
      </w:pPr>
      <w:r>
        <w:drawing>
          <wp:inline distT="0" distB="0" distL="114300" distR="114300">
            <wp:extent cx="5257800" cy="2510155"/>
            <wp:effectExtent l="0" t="0" r="0" b="0"/>
            <wp:docPr id="28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02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521F74">
      <w:pPr>
        <w:spacing w:after="60"/>
        <w:jc w:val="center"/>
      </w:pPr>
      <w:r>
        <w:drawing>
          <wp:inline distT="0" distB="0" distL="114300" distR="114300">
            <wp:extent cx="5257800" cy="2447290"/>
            <wp:effectExtent l="0" t="0" r="0" b="0"/>
            <wp:docPr id="29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7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FF6761">
      <w:pPr>
        <w:spacing w:after="60"/>
        <w:jc w:val="center"/>
      </w:pPr>
      <w:r>
        <w:drawing>
          <wp:inline distT="0" distB="0" distL="114300" distR="114300">
            <wp:extent cx="5257800" cy="5516880"/>
            <wp:effectExtent l="0" t="0" r="0" b="0"/>
            <wp:docPr id="29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1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0ED49F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挂号到用药完整流程测试截图</w:t>
      </w:r>
    </w:p>
    <w:bookmarkEnd w:id="23"/>
    <w:p w14:paraId="2896FC21">
      <w:pPr>
        <w:spacing w:after="80" w:line="300" w:lineRule="auto"/>
        <w:ind w:firstLine="480"/>
      </w:pPr>
      <w:bookmarkStart w:id="24" w:name="住院与床位管理测试"/>
      <w:r>
        <w:rPr>
          <w:rFonts w:ascii="宋体" w:hAnsi="宋体" w:eastAsia="宋体" w:cs="宋体"/>
          <w:sz w:val="24"/>
        </w:rPr>
        <w:t xml:space="preserve">3. </w:t>
      </w:r>
      <w:r>
        <w:rPr>
          <w:rFonts w:hint="eastAsia" w:ascii="宋体" w:hAnsi="宋体" w:eastAsia="宋体" w:cs="宋体"/>
          <w:sz w:val="24"/>
        </w:rPr>
        <w:t>住院与床位管理测试</w:t>
      </w:r>
    </w:p>
    <w:tbl>
      <w:tblPr>
        <w:tblStyle w:val="5"/>
        <w:tblW w:w="9746" w:type="dxa"/>
        <w:jc w:val="center"/>
        <w:tblBorders>
          <w:top w:val="single" w:color="8C8C8C" w:sz="4" w:space="0"/>
          <w:left w:val="single" w:color="8C8C8C" w:sz="4" w:space="0"/>
          <w:bottom w:val="single" w:color="8C8C8C" w:sz="4" w:space="0"/>
          <w:right w:val="single" w:color="8C8C8C" w:sz="4" w:space="0"/>
          <w:insideH w:val="single" w:color="8C8C8C" w:sz="4" w:space="0"/>
          <w:insideV w:val="single" w:color="8C8C8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50"/>
      </w:tblGrid>
      <w:tr w14:paraId="187273DE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C2143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测试步骤</w:t>
            </w:r>
          </w:p>
        </w:tc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3A6E9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预期结果</w:t>
            </w:r>
          </w:p>
        </w:tc>
        <w:tc>
          <w:tcPr>
            <w:tcW w:w="3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DFC0A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实际结果</w:t>
            </w:r>
          </w:p>
        </w:tc>
      </w:tr>
      <w:tr w14:paraId="33B826D5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D396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医生在看诊记录中设置住院建议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0FEF4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看诊记录保存住院建议字段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9B77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22690495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F0B6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护士根据住院建议创建住院记录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74401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生成</w:t>
            </w:r>
            <w:r>
              <w:rPr>
                <w:rFonts w:ascii="宋体" w:hAnsi="宋体" w:eastAsia="宋体" w:cs="宋体"/>
                <w:sz w:val="21"/>
              </w:rPr>
              <w:t xml:space="preserve"> hos </w:t>
            </w:r>
            <w:r>
              <w:rPr>
                <w:rFonts w:hint="eastAsia" w:ascii="宋体" w:hAnsi="宋体" w:eastAsia="宋体" w:cs="宋体"/>
                <w:sz w:val="21"/>
              </w:rPr>
              <w:t>开头的住院</w:t>
            </w:r>
            <w:r>
              <w:rPr>
                <w:rFonts w:ascii="宋体" w:hAnsi="宋体" w:eastAsia="宋体" w:cs="宋体"/>
                <w:sz w:val="21"/>
              </w:rPr>
              <w:t xml:space="preserve"> ID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05B0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1F9DE1F0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B953A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护士为患者分配床位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922CF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床位状态变为占用，并绑定患者与护士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D8F4F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37B063A2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50452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护士调整床位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50204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原床位释放，新床位变为占用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0A49D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0B313BCA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6ACE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护士办理出院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0EB46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记录出院时间，床位恢复可用，按病房类型×天数计算住院费用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236A7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</w:tbl>
    <w:p w14:paraId="04817B42">
      <w:pPr>
        <w:spacing w:after="60"/>
        <w:jc w:val="center"/>
      </w:pPr>
      <w:r>
        <w:drawing>
          <wp:inline distT="0" distB="0" distL="114300" distR="114300">
            <wp:extent cx="5257800" cy="3355975"/>
            <wp:effectExtent l="0" t="0" r="0" b="0"/>
            <wp:docPr id="29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60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CD850C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医生设置住院建议截图</w:t>
      </w:r>
    </w:p>
    <w:p w14:paraId="54A90C67">
      <w:pPr>
        <w:spacing w:after="60"/>
        <w:jc w:val="center"/>
      </w:pPr>
      <w:r>
        <w:drawing>
          <wp:inline distT="0" distB="0" distL="114300" distR="114300">
            <wp:extent cx="5257800" cy="3027680"/>
            <wp:effectExtent l="0" t="0" r="0" b="0"/>
            <wp:docPr id="30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1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A94648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住院记录创建截图</w:t>
      </w:r>
    </w:p>
    <w:p w14:paraId="099711E7">
      <w:pPr>
        <w:spacing w:after="60"/>
        <w:jc w:val="center"/>
      </w:pPr>
      <w:r>
        <w:drawing>
          <wp:inline distT="0" distB="0" distL="114300" distR="114300">
            <wp:extent cx="5257800" cy="2704465"/>
            <wp:effectExtent l="0" t="0" r="0" b="0"/>
            <wp:docPr id="30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48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49E79D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住院记录详情截图</w:t>
      </w:r>
    </w:p>
    <w:p w14:paraId="078341AB">
      <w:pPr>
        <w:spacing w:after="60"/>
        <w:jc w:val="center"/>
      </w:pPr>
      <w:r>
        <w:drawing>
          <wp:inline distT="0" distB="0" distL="114300" distR="114300">
            <wp:extent cx="5257800" cy="5171440"/>
            <wp:effectExtent l="0" t="0" r="0" b="0"/>
            <wp:docPr id="30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714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6B1A86">
      <w:pPr>
        <w:spacing w:after="60"/>
        <w:jc w:val="center"/>
      </w:pPr>
      <w:r>
        <w:drawing>
          <wp:inline distT="0" distB="0" distL="114300" distR="114300">
            <wp:extent cx="5257800" cy="1795780"/>
            <wp:effectExtent l="0" t="0" r="0" b="0"/>
            <wp:docPr id="30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6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30A28D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患者住院缴费截图</w:t>
      </w:r>
    </w:p>
    <w:p w14:paraId="75401CEB">
      <w:pPr>
        <w:spacing w:after="60"/>
        <w:jc w:val="center"/>
      </w:pPr>
      <w:r>
        <w:drawing>
          <wp:inline distT="0" distB="0" distL="114300" distR="114300">
            <wp:extent cx="5257800" cy="2284095"/>
            <wp:effectExtent l="0" t="0" r="0" b="0"/>
            <wp:docPr id="3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42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D7FE76">
      <w:pPr>
        <w:spacing w:after="60"/>
        <w:jc w:val="center"/>
      </w:pPr>
      <w:r>
        <w:drawing>
          <wp:inline distT="0" distB="0" distL="114300" distR="114300">
            <wp:extent cx="5257800" cy="2172970"/>
            <wp:effectExtent l="0" t="0" r="0" b="0"/>
            <wp:docPr id="31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32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1EDF64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床位分配与调整截图</w:t>
      </w:r>
    </w:p>
    <w:p w14:paraId="36398930">
      <w:pPr>
        <w:spacing w:after="60"/>
        <w:jc w:val="center"/>
      </w:pPr>
      <w:r>
        <w:drawing>
          <wp:inline distT="0" distB="0" distL="114300" distR="114300">
            <wp:extent cx="5257800" cy="3347085"/>
            <wp:effectExtent l="0" t="0" r="0" b="0"/>
            <wp:docPr id="3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7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D6C30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出院办理截图</w:t>
      </w:r>
    </w:p>
    <w:bookmarkEnd w:id="24"/>
    <w:p w14:paraId="54713F6B">
      <w:pPr>
        <w:spacing w:after="80" w:line="300" w:lineRule="auto"/>
        <w:ind w:firstLine="480"/>
      </w:pPr>
      <w:bookmarkStart w:id="25" w:name="药品库存与流水测试"/>
      <w:r>
        <w:rPr>
          <w:rFonts w:ascii="宋体" w:hAnsi="宋体" w:eastAsia="宋体" w:cs="宋体"/>
          <w:sz w:val="24"/>
        </w:rPr>
        <w:t xml:space="preserve">4. </w:t>
      </w:r>
      <w:r>
        <w:rPr>
          <w:rFonts w:hint="eastAsia" w:ascii="宋体" w:hAnsi="宋体" w:eastAsia="宋体" w:cs="宋体"/>
          <w:sz w:val="24"/>
        </w:rPr>
        <w:t>药品库存与流水测试</w:t>
      </w:r>
    </w:p>
    <w:tbl>
      <w:tblPr>
        <w:tblStyle w:val="5"/>
        <w:tblW w:w="9746" w:type="dxa"/>
        <w:jc w:val="center"/>
        <w:tblBorders>
          <w:top w:val="single" w:color="8C8C8C" w:sz="4" w:space="0"/>
          <w:left w:val="single" w:color="8C8C8C" w:sz="4" w:space="0"/>
          <w:bottom w:val="single" w:color="8C8C8C" w:sz="4" w:space="0"/>
          <w:right w:val="single" w:color="8C8C8C" w:sz="4" w:space="0"/>
          <w:insideH w:val="single" w:color="8C8C8C" w:sz="4" w:space="0"/>
          <w:insideV w:val="single" w:color="8C8C8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50"/>
      </w:tblGrid>
      <w:tr w14:paraId="2E7CF6CB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E20E5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测试步骤</w:t>
            </w:r>
          </w:p>
        </w:tc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9AFFF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预期结果</w:t>
            </w:r>
          </w:p>
        </w:tc>
        <w:tc>
          <w:tcPr>
            <w:tcW w:w="3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ECA0B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实际结果</w:t>
            </w:r>
          </w:p>
        </w:tc>
      </w:tr>
      <w:tr w14:paraId="6D361E50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AF129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管理员添加药品信息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B39E7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生成</w:t>
            </w:r>
            <w:r>
              <w:rPr>
                <w:rFonts w:ascii="宋体" w:hAnsi="宋体" w:eastAsia="宋体" w:cs="宋体"/>
                <w:sz w:val="21"/>
              </w:rPr>
              <w:t xml:space="preserve"> med </w:t>
            </w:r>
            <w:r>
              <w:rPr>
                <w:rFonts w:hint="eastAsia" w:ascii="宋体" w:hAnsi="宋体" w:eastAsia="宋体" w:cs="宋体"/>
                <w:sz w:val="21"/>
              </w:rPr>
              <w:t>开头的药品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</w:rPr>
              <w:t>ID，写入药品链表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C76BE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25587B08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E9761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管理员/药剂师进行入库操作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9D73D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库存增加，生成入库流水记录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F9535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7D39BD19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AC950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药剂师发药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AB05D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用药记录发药状态更新，库存扣减，生成出库流水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BFF97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</w:tbl>
    <w:p w14:paraId="65BD200A">
      <w:pPr>
        <w:spacing w:after="60"/>
        <w:jc w:val="center"/>
      </w:pPr>
      <w:r>
        <w:drawing>
          <wp:inline distT="0" distB="0" distL="114300" distR="114300">
            <wp:extent cx="5257800" cy="4483735"/>
            <wp:effectExtent l="0" t="0" r="0" b="0"/>
            <wp:docPr id="3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40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053814">
      <w:pPr>
        <w:spacing w:after="60"/>
        <w:jc w:val="center"/>
      </w:pPr>
      <w:r>
        <w:drawing>
          <wp:inline distT="0" distB="0" distL="114300" distR="114300">
            <wp:extent cx="5257800" cy="2061845"/>
            <wp:effectExtent l="0" t="0" r="0" b="0"/>
            <wp:docPr id="3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22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4ADE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创建药品截图</w:t>
      </w:r>
    </w:p>
    <w:p w14:paraId="5629E1BE">
      <w:pPr>
        <w:spacing w:after="60"/>
        <w:jc w:val="center"/>
      </w:pPr>
      <w:r>
        <w:drawing>
          <wp:inline distT="0" distB="0" distL="114300" distR="114300">
            <wp:extent cx="5257800" cy="3007360"/>
            <wp:effectExtent l="0" t="0" r="0" b="0"/>
            <wp:docPr id="3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76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87A4D4">
      <w:pPr>
        <w:spacing w:after="60"/>
        <w:jc w:val="center"/>
      </w:pPr>
      <w:r>
        <w:drawing>
          <wp:inline distT="0" distB="0" distL="114300" distR="114300">
            <wp:extent cx="5257800" cy="2802890"/>
            <wp:effectExtent l="0" t="0" r="0" b="0"/>
            <wp:docPr id="3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31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82D68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药品入库与出库截图</w:t>
      </w:r>
    </w:p>
    <w:bookmarkEnd w:id="25"/>
    <w:p w14:paraId="7A4514D9">
      <w:pPr>
        <w:spacing w:after="80" w:line="300" w:lineRule="auto"/>
        <w:ind w:firstLine="480"/>
      </w:pPr>
      <w:bookmarkStart w:id="26" w:name="非法输入拦截测试"/>
      <w:r>
        <w:rPr>
          <w:rFonts w:ascii="宋体" w:hAnsi="宋体" w:eastAsia="宋体" w:cs="宋体"/>
          <w:sz w:val="24"/>
        </w:rPr>
        <w:t xml:space="preserve">5. </w:t>
      </w:r>
      <w:r>
        <w:rPr>
          <w:rFonts w:hint="eastAsia" w:ascii="宋体" w:hAnsi="宋体" w:eastAsia="宋体" w:cs="宋体"/>
          <w:sz w:val="24"/>
        </w:rPr>
        <w:t>非法输入拦截测试</w:t>
      </w:r>
    </w:p>
    <w:tbl>
      <w:tblPr>
        <w:tblStyle w:val="5"/>
        <w:tblW w:w="9746" w:type="dxa"/>
        <w:jc w:val="center"/>
        <w:tblBorders>
          <w:top w:val="single" w:color="8C8C8C" w:sz="4" w:space="0"/>
          <w:left w:val="single" w:color="8C8C8C" w:sz="4" w:space="0"/>
          <w:bottom w:val="single" w:color="8C8C8C" w:sz="4" w:space="0"/>
          <w:right w:val="single" w:color="8C8C8C" w:sz="4" w:space="0"/>
          <w:insideH w:val="single" w:color="8C8C8C" w:sz="4" w:space="0"/>
          <w:insideV w:val="single" w:color="8C8C8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50"/>
      </w:tblGrid>
      <w:tr w14:paraId="1003DD82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03380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测试步骤</w:t>
            </w:r>
          </w:p>
        </w:tc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8724E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预期结果</w:t>
            </w:r>
          </w:p>
        </w:tc>
        <w:tc>
          <w:tcPr>
            <w:tcW w:w="3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A04A0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实际结果</w:t>
            </w:r>
          </w:p>
        </w:tc>
      </w:tr>
      <w:tr w14:paraId="2D04206B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AA12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菜单选项输入字母或越界数字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060A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提示重新输入，不进入错误分支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36C11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4C2E036C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2BD1D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金额、库存、年龄等输入负数或非数字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4DDC2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提示格式错误并要求重新输入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4EBC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2FA0602C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7F1F8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普通字符串输入英文逗号或中文逗号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C2D78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提示不能输入逗号，避免破坏文本字段分隔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5ABD4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13556F79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B5A41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用户</w:t>
            </w:r>
            <w:r>
              <w:rPr>
                <w:rFonts w:ascii="宋体" w:hAnsi="宋体" w:eastAsia="宋体" w:cs="宋体"/>
                <w:sz w:val="21"/>
              </w:rPr>
              <w:t xml:space="preserve"> ID </w:t>
            </w:r>
            <w:r>
              <w:rPr>
                <w:rFonts w:hint="eastAsia" w:ascii="宋体" w:hAnsi="宋体" w:eastAsia="宋体" w:cs="宋体"/>
                <w:sz w:val="21"/>
              </w:rPr>
              <w:t>输入非</w:t>
            </w:r>
            <w:r>
              <w:rPr>
                <w:rFonts w:ascii="宋体" w:hAnsi="宋体" w:eastAsia="宋体" w:cs="宋体"/>
                <w:sz w:val="21"/>
              </w:rPr>
              <w:t xml:space="preserve"> 6 </w:t>
            </w:r>
            <w:r>
              <w:rPr>
                <w:rFonts w:hint="eastAsia" w:ascii="宋体" w:hAnsi="宋体" w:eastAsia="宋体" w:cs="宋体"/>
                <w:sz w:val="21"/>
              </w:rPr>
              <w:t>位数字或首位不在</w:t>
            </w:r>
            <w:r>
              <w:rPr>
                <w:rFonts w:ascii="宋体" w:hAnsi="宋体" w:eastAsia="宋体" w:cs="宋体"/>
                <w:sz w:val="21"/>
              </w:rPr>
              <w:t xml:space="preserve"> 0-4 </w:t>
            </w:r>
            <w:r>
              <w:rPr>
                <w:rFonts w:hint="eastAsia" w:ascii="宋体" w:hAnsi="宋体" w:eastAsia="宋体" w:cs="宋体"/>
                <w:sz w:val="21"/>
              </w:rPr>
              <w:t>范围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900C2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提示</w:t>
            </w:r>
            <w:r>
              <w:rPr>
                <w:rFonts w:ascii="宋体" w:hAnsi="宋体" w:eastAsia="宋体" w:cs="宋体"/>
                <w:sz w:val="21"/>
              </w:rPr>
              <w:t xml:space="preserve"> ID </w:t>
            </w:r>
            <w:r>
              <w:rPr>
                <w:rFonts w:hint="eastAsia" w:ascii="宋体" w:hAnsi="宋体" w:eastAsia="宋体" w:cs="宋体"/>
                <w:sz w:val="21"/>
              </w:rPr>
              <w:t>格式错误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3A14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1B3B9B45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4CDDD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记录</w:t>
            </w:r>
            <w:r>
              <w:rPr>
                <w:rFonts w:ascii="宋体" w:hAnsi="宋体" w:eastAsia="宋体" w:cs="宋体"/>
                <w:sz w:val="21"/>
              </w:rPr>
              <w:t xml:space="preserve"> ID </w:t>
            </w:r>
            <w:r>
              <w:rPr>
                <w:rFonts w:hint="eastAsia" w:ascii="宋体" w:hAnsi="宋体" w:eastAsia="宋体" w:cs="宋体"/>
                <w:sz w:val="21"/>
              </w:rPr>
              <w:t>输入错误前缀或错误位数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5EC29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提示记录</w:t>
            </w:r>
            <w:r>
              <w:rPr>
                <w:rFonts w:ascii="宋体" w:hAnsi="宋体" w:eastAsia="宋体" w:cs="宋体"/>
                <w:sz w:val="21"/>
              </w:rPr>
              <w:t xml:space="preserve"> ID </w:t>
            </w:r>
            <w:r>
              <w:rPr>
                <w:rFonts w:hint="eastAsia" w:ascii="宋体" w:hAnsi="宋体" w:eastAsia="宋体" w:cs="宋体"/>
                <w:sz w:val="21"/>
              </w:rPr>
              <w:t>格式错误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7A1B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7591FDE6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9BDF9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密码长度不足</w:t>
            </w:r>
            <w:r>
              <w:rPr>
                <w:rFonts w:ascii="宋体" w:hAnsi="宋体" w:eastAsia="宋体" w:cs="宋体"/>
                <w:sz w:val="21"/>
              </w:rPr>
              <w:t xml:space="preserve"> 8 </w:t>
            </w:r>
            <w:r>
              <w:rPr>
                <w:rFonts w:hint="eastAsia" w:ascii="宋体" w:hAnsi="宋体" w:eastAsia="宋体" w:cs="宋体"/>
                <w:sz w:val="21"/>
              </w:rPr>
              <w:t>位，或缺少数字/字母组合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64FEA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提示密码不符合规则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DD85C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</w:tbl>
    <w:p w14:paraId="1FADA600">
      <w:pPr>
        <w:spacing w:after="60"/>
        <w:jc w:val="center"/>
      </w:pPr>
      <w:r>
        <w:drawing>
          <wp:inline distT="0" distB="0" distL="114300" distR="114300">
            <wp:extent cx="5257800" cy="2964815"/>
            <wp:effectExtent l="0" t="0" r="0" b="0"/>
            <wp:docPr id="3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51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F3118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非法菜单输入截图</w:t>
      </w:r>
    </w:p>
    <w:p w14:paraId="2F52AF48">
      <w:pPr>
        <w:spacing w:after="60"/>
        <w:jc w:val="center"/>
      </w:pPr>
      <w:r>
        <w:drawing>
          <wp:inline distT="0" distB="0" distL="114300" distR="114300">
            <wp:extent cx="5257800" cy="3253740"/>
            <wp:effectExtent l="0" t="0" r="0" b="0"/>
            <wp:docPr id="33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39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B28AD5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非法</w:t>
      </w:r>
      <w:r>
        <w:rPr>
          <w:rFonts w:ascii="宋体" w:hAnsi="宋体" w:eastAsia="宋体" w:cs="宋体"/>
          <w:i/>
          <w:iCs/>
          <w:sz w:val="21"/>
        </w:rPr>
        <w:t xml:space="preserve"> ID </w:t>
      </w:r>
      <w:r>
        <w:rPr>
          <w:rFonts w:hint="eastAsia" w:ascii="宋体" w:hAnsi="宋体" w:eastAsia="宋体" w:cs="宋体"/>
          <w:i/>
          <w:iCs/>
          <w:sz w:val="21"/>
        </w:rPr>
        <w:t>输入截图</w:t>
      </w:r>
    </w:p>
    <w:bookmarkEnd w:id="26"/>
    <w:p w14:paraId="6DA18AB9">
      <w:pPr>
        <w:spacing w:after="80" w:line="300" w:lineRule="auto"/>
        <w:ind w:firstLine="480"/>
      </w:pPr>
      <w:bookmarkStart w:id="27" w:name="数据持久化退出保存与日志测试"/>
      <w:r>
        <w:rPr>
          <w:rFonts w:ascii="宋体" w:hAnsi="宋体" w:eastAsia="宋体" w:cs="宋体"/>
          <w:sz w:val="24"/>
        </w:rPr>
        <w:t xml:space="preserve">6. </w:t>
      </w:r>
      <w:r>
        <w:rPr>
          <w:rFonts w:hint="eastAsia" w:ascii="宋体" w:hAnsi="宋体" w:eastAsia="宋体" w:cs="宋体"/>
          <w:sz w:val="24"/>
        </w:rPr>
        <w:t>数据持久化、退出保存与日志测试</w:t>
      </w:r>
    </w:p>
    <w:tbl>
      <w:tblPr>
        <w:tblStyle w:val="5"/>
        <w:tblW w:w="9746" w:type="dxa"/>
        <w:jc w:val="center"/>
        <w:tblBorders>
          <w:top w:val="single" w:color="8C8C8C" w:sz="4" w:space="0"/>
          <w:left w:val="single" w:color="8C8C8C" w:sz="4" w:space="0"/>
          <w:bottom w:val="single" w:color="8C8C8C" w:sz="4" w:space="0"/>
          <w:right w:val="single" w:color="8C8C8C" w:sz="4" w:space="0"/>
          <w:insideH w:val="single" w:color="8C8C8C" w:sz="4" w:space="0"/>
          <w:insideV w:val="single" w:color="8C8C8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3248"/>
        <w:gridCol w:w="3250"/>
      </w:tblGrid>
      <w:tr w14:paraId="1C2D0AED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90458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测试步骤</w:t>
            </w:r>
          </w:p>
        </w:tc>
        <w:tc>
          <w:tcPr>
            <w:tcW w:w="3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3A121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预期结果</w:t>
            </w:r>
          </w:p>
        </w:tc>
        <w:tc>
          <w:tcPr>
            <w:tcW w:w="3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4192A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实际结果</w:t>
            </w:r>
          </w:p>
        </w:tc>
      </w:tr>
      <w:tr w14:paraId="3B76019E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51FC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新增一条挂号记录后正常退出程序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52071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registrations.txt </w:t>
            </w:r>
            <w:r>
              <w:rPr>
                <w:rFonts w:hint="eastAsia" w:ascii="宋体" w:hAnsi="宋体" w:eastAsia="宋体" w:cs="宋体"/>
                <w:sz w:val="21"/>
              </w:rPr>
              <w:t>中保存该记录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93EB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09F05489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060EF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重新从</w:t>
            </w:r>
            <w:r>
              <w:rPr>
                <w:rFonts w:ascii="宋体" w:hAnsi="宋体" w:eastAsia="宋体" w:cs="宋体"/>
                <w:sz w:val="21"/>
              </w:rPr>
              <w:t xml:space="preserve"> build/ </w:t>
            </w:r>
            <w:r>
              <w:rPr>
                <w:rFonts w:hint="eastAsia" w:ascii="宋体" w:hAnsi="宋体" w:eastAsia="宋体" w:cs="宋体"/>
                <w:sz w:val="21"/>
              </w:rPr>
              <w:t>目录启动程序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F1C69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能重新读取并显示该挂号记录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C024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5ADAA78D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0B8BF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新增数据后使用</w:t>
            </w:r>
            <w:r>
              <w:rPr>
                <w:rFonts w:ascii="宋体" w:hAnsi="宋体" w:eastAsia="宋体" w:cs="宋体"/>
                <w:sz w:val="21"/>
              </w:rPr>
              <w:t xml:space="preserve"> Ctrl+C </w:t>
            </w:r>
            <w:r>
              <w:rPr>
                <w:rFonts w:hint="eastAsia" w:ascii="宋体" w:hAnsi="宋体" w:eastAsia="宋体" w:cs="宋体"/>
                <w:sz w:val="21"/>
              </w:rPr>
              <w:t>中断程序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6D020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触发紧急保存提示并写回数据文件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092DC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  <w:tr w14:paraId="68051255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7033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执行登录、注册、修改等关键操作</w:t>
            </w:r>
          </w:p>
        </w:tc>
        <w:tc>
          <w:tcPr>
            <w:tcW w:w="3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CDB8D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Data/OperationLog/ </w:t>
            </w:r>
            <w:r>
              <w:rPr>
                <w:rFonts w:hint="eastAsia" w:ascii="宋体" w:hAnsi="宋体" w:eastAsia="宋体" w:cs="宋体"/>
                <w:sz w:val="21"/>
              </w:rPr>
              <w:t>下按日期记录日志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07C8F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符合预期</w:t>
            </w:r>
          </w:p>
        </w:tc>
      </w:tr>
    </w:tbl>
    <w:p w14:paraId="118231DA">
      <w:pPr>
        <w:spacing w:after="60"/>
        <w:jc w:val="center"/>
      </w:pPr>
      <w:r>
        <w:drawing>
          <wp:inline distT="0" distB="0" distL="114300" distR="114300">
            <wp:extent cx="5257800" cy="3731895"/>
            <wp:effectExtent l="0" t="0" r="0" b="0"/>
            <wp:docPr id="3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B262CB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正常退出保存截图</w:t>
      </w:r>
    </w:p>
    <w:p w14:paraId="125BE5F4">
      <w:pPr>
        <w:spacing w:after="60"/>
        <w:jc w:val="center"/>
      </w:pPr>
      <w:r>
        <w:drawing>
          <wp:inline distT="0" distB="0" distL="114300" distR="114300">
            <wp:extent cx="5257800" cy="3878580"/>
            <wp:effectExtent l="0" t="0" r="0" b="0"/>
            <wp:docPr id="3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90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D7B1E8">
      <w:pPr>
        <w:spacing w:before="0" w:after="160"/>
        <w:jc w:val="center"/>
      </w:pPr>
      <w:r>
        <w:rPr>
          <w:rFonts w:ascii="宋体" w:hAnsi="宋体" w:eastAsia="宋体" w:cs="宋体"/>
          <w:i/>
          <w:iCs/>
          <w:sz w:val="21"/>
        </w:rPr>
        <w:t xml:space="preserve">▲ </w:t>
      </w:r>
      <w:r>
        <w:rPr>
          <w:rFonts w:hint="eastAsia" w:ascii="宋体" w:hAnsi="宋体" w:eastAsia="宋体" w:cs="宋体"/>
          <w:i/>
          <w:iCs/>
          <w:sz w:val="21"/>
        </w:rPr>
        <w:t>操作日志截图</w:t>
      </w:r>
    </w:p>
    <w:p w14:paraId="2F78E5EA">
      <w:pPr>
        <w:spacing w:after="80" w:line="300" w:lineRule="auto"/>
        <w:ind w:firstLine="480"/>
      </w:pPr>
      <w:r>
        <w:rPr>
          <w:rFonts w:ascii="宋体" w:hAnsi="宋体" w:eastAsia="宋体" w:cs="宋体"/>
          <w:sz w:val="24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7"/>
    <w:p w14:paraId="19EA9FE7">
      <w:pPr>
        <w:spacing w:after="80" w:line="300" w:lineRule="auto"/>
        <w:ind w:firstLine="480"/>
      </w:pPr>
      <w:bookmarkStart w:id="28" w:name="v.-总结"/>
      <w:r>
        <w:rPr>
          <w:rFonts w:ascii="宋体" w:hAnsi="宋体" w:eastAsia="宋体" w:cs="宋体"/>
          <w:sz w:val="24"/>
        </w:rPr>
        <w:t xml:space="preserve">V. </w:t>
      </w:r>
      <w:r>
        <w:rPr>
          <w:rFonts w:hint="eastAsia" w:ascii="宋体" w:hAnsi="宋体" w:eastAsia="宋体" w:cs="宋体"/>
          <w:sz w:val="24"/>
        </w:rPr>
        <w:t>总结</w:t>
      </w:r>
    </w:p>
    <w:p w14:paraId="4B882CFE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sz w:val="24"/>
        </w:rPr>
        <w:t>本次课程设计完成了一个以</w:t>
      </w:r>
      <w:r>
        <w:rPr>
          <w:rFonts w:ascii="宋体" w:hAnsi="宋体" w:eastAsia="宋体" w:cs="宋体"/>
          <w:sz w:val="24"/>
        </w:rPr>
        <w:t xml:space="preserve"> C++17 </w:t>
      </w:r>
      <w:r>
        <w:rPr>
          <w:rFonts w:hint="eastAsia" w:ascii="宋体" w:hAnsi="宋体" w:eastAsia="宋体" w:cs="宋体"/>
          <w:sz w:val="24"/>
        </w:rPr>
        <w:t>编写的控制台医院信息管理系统。程序使用面向对象思想组织五类用户，通过双向链表维护动态数据，通过</w:t>
      </w:r>
      <w:r>
        <w:rPr>
          <w:rFonts w:ascii="宋体" w:hAnsi="宋体" w:eastAsia="宋体" w:cs="宋体"/>
          <w:sz w:val="24"/>
        </w:rPr>
        <w:t xml:space="preserve"> txt </w:t>
      </w:r>
      <w:r>
        <w:rPr>
          <w:rFonts w:hint="eastAsia" w:ascii="宋体" w:hAnsi="宋体" w:eastAsia="宋体" w:cs="宋体"/>
          <w:sz w:val="24"/>
        </w:rPr>
        <w:t>文件完成持久化保存，并围绕挂号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看诊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检查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用药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住院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药品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床位</w:t>
      </w:r>
      <w:r>
        <w:rPr>
          <w:rFonts w:ascii="宋体" w:hAnsi="宋体" w:eastAsia="宋体" w:cs="宋体"/>
          <w:sz w:val="24"/>
        </w:rPr>
        <w:t xml:space="preserve"> → </w:t>
      </w:r>
      <w:r>
        <w:rPr>
          <w:rFonts w:hint="eastAsia" w:ascii="宋体" w:hAnsi="宋体" w:eastAsia="宋体" w:cs="宋体"/>
          <w:sz w:val="24"/>
        </w:rPr>
        <w:t>账户管理构建了较完整的业务流程。</w:t>
      </w:r>
    </w:p>
    <w:p w14:paraId="3AE314F2">
      <w:pPr>
        <w:spacing w:after="80" w:line="300" w:lineRule="auto"/>
        <w:ind w:firstLine="480"/>
      </w:pPr>
      <w:r>
        <w:rPr>
          <w:rFonts w:hint="eastAsia" w:ascii="宋体" w:hAnsi="宋体" w:eastAsia="宋体" w:cs="宋体"/>
          <w:b/>
          <w:bCs/>
          <w:sz w:val="24"/>
        </w:rPr>
        <w:t>主要技术特点总结：</w:t>
      </w:r>
    </w:p>
    <w:tbl>
      <w:tblPr>
        <w:tblStyle w:val="5"/>
        <w:tblW w:w="9746" w:type="dxa"/>
        <w:jc w:val="center"/>
        <w:tblBorders>
          <w:top w:val="single" w:color="8C8C8C" w:sz="4" w:space="0"/>
          <w:left w:val="single" w:color="8C8C8C" w:sz="4" w:space="0"/>
          <w:bottom w:val="single" w:color="8C8C8C" w:sz="4" w:space="0"/>
          <w:right w:val="single" w:color="8C8C8C" w:sz="4" w:space="0"/>
          <w:insideH w:val="single" w:color="8C8C8C" w:sz="4" w:space="0"/>
          <w:insideV w:val="single" w:color="8C8C8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6A9771B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7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B2ABE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技术点</w:t>
            </w:r>
          </w:p>
        </w:tc>
        <w:tc>
          <w:tcPr>
            <w:tcW w:w="487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0E66">
            <w:pPr>
              <w:spacing w:after="20" w:line="276" w:lineRule="auto"/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实现方式</w:t>
            </w:r>
          </w:p>
        </w:tc>
      </w:tr>
      <w:tr w14:paraId="69D167A4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38B11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编程语言与标准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C435F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C++17，仅依赖</w:t>
            </w:r>
            <w:r>
              <w:rPr>
                <w:rFonts w:ascii="宋体" w:hAnsi="宋体" w:eastAsia="宋体" w:cs="宋体"/>
                <w:sz w:val="21"/>
              </w:rPr>
              <w:t xml:space="preserve"> C++ </w:t>
            </w:r>
            <w:r>
              <w:rPr>
                <w:rFonts w:hint="eastAsia" w:ascii="宋体" w:hAnsi="宋体" w:eastAsia="宋体" w:cs="宋体"/>
                <w:sz w:val="21"/>
              </w:rPr>
              <w:t>标准库，无第三方外部依赖</w:t>
            </w:r>
          </w:p>
        </w:tc>
      </w:tr>
      <w:tr w14:paraId="29DD8616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51643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数据结构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EC9C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12 </w:t>
            </w:r>
            <w:r>
              <w:rPr>
                <w:rFonts w:hint="eastAsia" w:ascii="宋体" w:hAnsi="宋体" w:eastAsia="宋体" w:cs="宋体"/>
                <w:sz w:val="21"/>
              </w:rPr>
              <w:t>条双向链表（5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</w:rPr>
              <w:t>类用户</w:t>
            </w:r>
            <w:r>
              <w:rPr>
                <w:rFonts w:ascii="宋体" w:hAnsi="宋体" w:eastAsia="宋体" w:cs="宋体"/>
                <w:sz w:val="21"/>
              </w:rPr>
              <w:t xml:space="preserve"> + 7 </w:t>
            </w:r>
            <w:r>
              <w:rPr>
                <w:rFonts w:hint="eastAsia" w:ascii="宋体" w:hAnsi="宋体" w:eastAsia="宋体" w:cs="宋体"/>
                <w:sz w:val="21"/>
              </w:rPr>
              <w:t>类业务记录），</w:t>
            </w:r>
            <w:r>
              <w:rPr>
                <w:rFonts w:ascii="宋体" w:hAnsi="宋体" w:eastAsia="宋体" w:cs="宋体"/>
                <w:sz w:val="21"/>
              </w:rPr>
              <w:t xml:space="preserve">LinkedList&lt;T&gt; </w:t>
            </w:r>
            <w:r>
              <w:rPr>
                <w:rFonts w:hint="eastAsia" w:ascii="宋体" w:hAnsi="宋体" w:eastAsia="宋体" w:cs="宋体"/>
                <w:sz w:val="21"/>
              </w:rPr>
              <w:t>模板支持嵌套集合</w:t>
            </w:r>
          </w:p>
        </w:tc>
      </w:tr>
      <w:tr w14:paraId="23B6983C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AEC32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密码安全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864DF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SHA-256 + </w:t>
            </w:r>
            <w:r>
              <w:rPr>
                <w:rFonts w:hint="eastAsia" w:ascii="宋体" w:hAnsi="宋体" w:eastAsia="宋体" w:cs="宋体"/>
                <w:sz w:val="21"/>
              </w:rPr>
              <w:t>随机盐值</w:t>
            </w:r>
            <w:r>
              <w:rPr>
                <w:rFonts w:ascii="宋体" w:hAnsi="宋体" w:eastAsia="宋体" w:cs="宋体"/>
                <w:sz w:val="21"/>
              </w:rPr>
              <w:t xml:space="preserve"> + 1000 </w:t>
            </w:r>
            <w:r>
              <w:rPr>
                <w:rFonts w:hint="eastAsia" w:ascii="宋体" w:hAnsi="宋体" w:eastAsia="宋体" w:cs="宋体"/>
                <w:sz w:val="21"/>
              </w:rPr>
              <w:t>次迭代</w:t>
            </w:r>
            <w:r>
              <w:rPr>
                <w:rFonts w:ascii="宋体" w:hAnsi="宋体" w:eastAsia="宋体" w:cs="宋体"/>
                <w:sz w:val="21"/>
              </w:rPr>
              <w:t xml:space="preserve"> + </w:t>
            </w:r>
            <w:r>
              <w:rPr>
                <w:rFonts w:hint="eastAsia" w:ascii="宋体" w:hAnsi="宋体" w:eastAsia="宋体" w:cs="宋体"/>
                <w:sz w:val="21"/>
              </w:rPr>
              <w:t>恒时比较，连续</w:t>
            </w:r>
            <w:r>
              <w:rPr>
                <w:rFonts w:ascii="宋体" w:hAnsi="宋体" w:eastAsia="宋体" w:cs="宋体"/>
                <w:sz w:val="21"/>
              </w:rPr>
              <w:t xml:space="preserve"> 5 </w:t>
            </w:r>
            <w:r>
              <w:rPr>
                <w:rFonts w:hint="eastAsia" w:ascii="宋体" w:hAnsi="宋体" w:eastAsia="宋体" w:cs="宋体"/>
                <w:sz w:val="21"/>
              </w:rPr>
              <w:t>次失败锁定账户</w:t>
            </w:r>
          </w:p>
        </w:tc>
      </w:tr>
      <w:tr w14:paraId="49643D1E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717F5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ID </w:t>
            </w:r>
            <w:r>
              <w:rPr>
                <w:rFonts w:hint="eastAsia" w:ascii="宋体" w:hAnsi="宋体" w:eastAsia="宋体" w:cs="宋体"/>
                <w:sz w:val="21"/>
              </w:rPr>
              <w:t>体系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E595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6 </w:t>
            </w:r>
            <w:r>
              <w:rPr>
                <w:rFonts w:hint="eastAsia" w:ascii="宋体" w:hAnsi="宋体" w:eastAsia="宋体" w:cs="宋体"/>
                <w:sz w:val="21"/>
              </w:rPr>
              <w:t>位数字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</w:rPr>
              <w:t>ID，首位区分角色，后</w:t>
            </w:r>
            <w:r>
              <w:rPr>
                <w:rFonts w:ascii="宋体" w:hAnsi="宋体" w:eastAsia="宋体" w:cs="宋体"/>
                <w:sz w:val="21"/>
              </w:rPr>
              <w:t xml:space="preserve"> 5 </w:t>
            </w:r>
            <w:r>
              <w:rPr>
                <w:rFonts w:hint="eastAsia" w:ascii="宋体" w:hAnsi="宋体" w:eastAsia="宋体" w:cs="宋体"/>
                <w:sz w:val="21"/>
              </w:rPr>
              <w:t>位递增，业务记录</w:t>
            </w:r>
            <w:r>
              <w:rPr>
                <w:rFonts w:ascii="宋体" w:hAnsi="宋体" w:eastAsia="宋体" w:cs="宋体"/>
                <w:sz w:val="21"/>
              </w:rPr>
              <w:t xml:space="preserve"> ID </w:t>
            </w:r>
            <w:r>
              <w:rPr>
                <w:rFonts w:hint="eastAsia" w:ascii="宋体" w:hAnsi="宋体" w:eastAsia="宋体" w:cs="宋体"/>
                <w:sz w:val="21"/>
              </w:rPr>
              <w:t>带有类型前缀（reg/con/exa/mrd/hos/med/mfl）</w:t>
            </w:r>
          </w:p>
        </w:tc>
      </w:tr>
      <w:tr w14:paraId="77D49031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047AB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数据持久化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FA4C1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自定义</w:t>
            </w:r>
            <w:r>
              <w:rPr>
                <w:rFonts w:ascii="宋体" w:hAnsi="宋体" w:eastAsia="宋体" w:cs="宋体"/>
                <w:sz w:val="21"/>
              </w:rPr>
              <w:t xml:space="preserve"> CSV </w:t>
            </w:r>
            <w:r>
              <w:rPr>
                <w:rFonts w:hint="eastAsia" w:ascii="宋体" w:hAnsi="宋体" w:eastAsia="宋体" w:cs="宋体"/>
                <w:sz w:val="21"/>
              </w:rPr>
              <w:t>格式</w:t>
            </w:r>
            <w:r>
              <w:rPr>
                <w:rFonts w:ascii="宋体" w:hAnsi="宋体" w:eastAsia="宋体" w:cs="宋体"/>
                <w:sz w:val="21"/>
              </w:rPr>
              <w:t xml:space="preserve"> + </w:t>
            </w:r>
            <w:r>
              <w:rPr>
                <w:rFonts w:hint="eastAsia" w:ascii="宋体" w:hAnsi="宋体" w:eastAsia="宋体" w:cs="宋体"/>
                <w:sz w:val="21"/>
              </w:rPr>
              <w:t>嵌套数据附加行标记，逻辑删除（isDeleted）策略</w:t>
            </w:r>
          </w:p>
        </w:tc>
      </w:tr>
      <w:tr w14:paraId="399DED42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DA069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输入校验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C3815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20+ </w:t>
            </w:r>
            <w:r>
              <w:rPr>
                <w:rFonts w:hint="eastAsia" w:ascii="宋体" w:hAnsi="宋体" w:eastAsia="宋体" w:cs="宋体"/>
                <w:sz w:val="21"/>
              </w:rPr>
              <w:t>种校验函数，覆盖</w:t>
            </w:r>
            <w:r>
              <w:rPr>
                <w:rFonts w:ascii="宋体" w:hAnsi="宋体" w:eastAsia="宋体" w:cs="宋体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</w:rPr>
              <w:t>ID、密码、金额、日期、科室、电话、邮箱、身份证号等</w:t>
            </w:r>
          </w:p>
        </w:tc>
      </w:tr>
      <w:tr w14:paraId="14523292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403D0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异常保护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FD2D5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SIGINT/SIGABRT/SIGTERM </w:t>
            </w:r>
            <w:r>
              <w:rPr>
                <w:rFonts w:hint="eastAsia" w:ascii="宋体" w:hAnsi="宋体" w:eastAsia="宋体" w:cs="宋体"/>
                <w:sz w:val="21"/>
              </w:rPr>
              <w:t>信号处理</w:t>
            </w:r>
            <w:r>
              <w:rPr>
                <w:rFonts w:ascii="宋体" w:hAnsi="宋体" w:eastAsia="宋体" w:cs="宋体"/>
                <w:sz w:val="21"/>
              </w:rPr>
              <w:t xml:space="preserve"> + try-catch </w:t>
            </w:r>
            <w:r>
              <w:rPr>
                <w:rFonts w:hint="eastAsia" w:ascii="宋体" w:hAnsi="宋体" w:eastAsia="宋体" w:cs="宋体"/>
                <w:sz w:val="21"/>
              </w:rPr>
              <w:t>异常捕获</w:t>
            </w:r>
            <w:r>
              <w:rPr>
                <w:rFonts w:ascii="宋体" w:hAnsi="宋体" w:eastAsia="宋体" w:cs="宋体"/>
                <w:sz w:val="21"/>
              </w:rPr>
              <w:t xml:space="preserve"> + emergencySave </w:t>
            </w:r>
            <w:r>
              <w:rPr>
                <w:rFonts w:hint="eastAsia" w:ascii="宋体" w:hAnsi="宋体" w:eastAsia="宋体" w:cs="宋体"/>
                <w:sz w:val="21"/>
              </w:rPr>
              <w:t>紧急保存</w:t>
            </w:r>
          </w:p>
        </w:tc>
      </w:tr>
      <w:tr w14:paraId="4A41AF70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05B68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终端</w:t>
            </w:r>
            <w:r>
              <w:rPr>
                <w:rFonts w:ascii="宋体" w:hAnsi="宋体" w:eastAsia="宋体" w:cs="宋体"/>
                <w:sz w:val="21"/>
              </w:rPr>
              <w:t xml:space="preserve"> UI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B2692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Unicode </w:t>
            </w:r>
            <w:r>
              <w:rPr>
                <w:rFonts w:hint="eastAsia" w:ascii="宋体" w:hAnsi="宋体" w:eastAsia="宋体" w:cs="宋体"/>
                <w:sz w:val="21"/>
              </w:rPr>
              <w:t>双线框菜单</w:t>
            </w:r>
            <w:r>
              <w:rPr>
                <w:rFonts w:ascii="宋体" w:hAnsi="宋体" w:eastAsia="宋体" w:cs="宋体"/>
                <w:sz w:val="21"/>
              </w:rPr>
              <w:t xml:space="preserve"> + CJK </w:t>
            </w:r>
            <w:r>
              <w:rPr>
                <w:rFonts w:hint="eastAsia" w:ascii="宋体" w:hAnsi="宋体" w:eastAsia="宋体" w:cs="宋体"/>
                <w:sz w:val="21"/>
              </w:rPr>
              <w:t>宽度计算</w:t>
            </w:r>
            <w:r>
              <w:rPr>
                <w:rFonts w:ascii="宋体" w:hAnsi="宋体" w:eastAsia="宋体" w:cs="宋体"/>
                <w:sz w:val="21"/>
              </w:rPr>
              <w:t xml:space="preserve"> + </w:t>
            </w:r>
            <w:r>
              <w:rPr>
                <w:rFonts w:hint="eastAsia" w:ascii="宋体" w:hAnsi="宋体" w:eastAsia="宋体" w:cs="宋体"/>
                <w:sz w:val="21"/>
              </w:rPr>
              <w:t>彩色输出</w:t>
            </w:r>
            <w:r>
              <w:rPr>
                <w:rFonts w:ascii="宋体" w:hAnsi="宋体" w:eastAsia="宋体" w:cs="宋体"/>
                <w:sz w:val="21"/>
              </w:rPr>
              <w:t xml:space="preserve"> + </w:t>
            </w:r>
            <w:r>
              <w:rPr>
                <w:rFonts w:hint="eastAsia" w:ascii="宋体" w:hAnsi="宋体" w:eastAsia="宋体" w:cs="宋体"/>
                <w:sz w:val="21"/>
              </w:rPr>
              <w:t>分页显示</w:t>
            </w:r>
            <w:r>
              <w:rPr>
                <w:rFonts w:ascii="宋体" w:hAnsi="宋体" w:eastAsia="宋体" w:cs="宋体"/>
                <w:sz w:val="21"/>
              </w:rPr>
              <w:t xml:space="preserve"> + </w:t>
            </w:r>
            <w:r>
              <w:rPr>
                <w:rFonts w:hint="eastAsia" w:ascii="宋体" w:hAnsi="宋体" w:eastAsia="宋体" w:cs="宋体"/>
                <w:sz w:val="21"/>
              </w:rPr>
              <w:t>隐藏密码输入</w:t>
            </w:r>
          </w:p>
        </w:tc>
      </w:tr>
      <w:tr w14:paraId="45D2DD25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8347D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操作审计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F49E8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LogManager </w:t>
            </w:r>
            <w:r>
              <w:rPr>
                <w:rFonts w:hint="eastAsia" w:ascii="宋体" w:hAnsi="宋体" w:eastAsia="宋体" w:cs="宋体"/>
                <w:sz w:val="21"/>
              </w:rPr>
              <w:t>单例，按日期写入结构化操作日志</w:t>
            </w:r>
          </w:p>
        </w:tc>
      </w:tr>
      <w:tr w14:paraId="16B154BD">
        <w:tblPrEx>
          <w:tblBorders>
            <w:top w:val="single" w:color="8C8C8C" w:sz="4" w:space="0"/>
            <w:left w:val="single" w:color="8C8C8C" w:sz="4" w:space="0"/>
            <w:bottom w:val="single" w:color="8C8C8C" w:sz="4" w:space="0"/>
            <w:right w:val="single" w:color="8C8C8C" w:sz="4" w:space="0"/>
            <w:insideH w:val="single" w:color="8C8C8C" w:sz="4" w:space="0"/>
            <w:insideV w:val="single" w:color="8C8C8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590D4">
            <w:pPr>
              <w:spacing w:after="20" w:line="276" w:lineRule="auto"/>
            </w:pPr>
            <w:r>
              <w:rPr>
                <w:rFonts w:hint="eastAsia" w:ascii="宋体" w:hAnsi="宋体" w:eastAsia="宋体" w:cs="宋体"/>
                <w:sz w:val="21"/>
              </w:rPr>
              <w:t>版本管理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359E9">
            <w:pPr>
              <w:spacing w:after="20" w:line="276" w:lineRule="auto"/>
            </w:pPr>
            <w:r>
              <w:rPr>
                <w:rFonts w:ascii="宋体" w:hAnsi="宋体" w:eastAsia="宋体" w:cs="宋体"/>
                <w:sz w:val="21"/>
              </w:rPr>
              <w:t xml:space="preserve">Git + CMake + DevelopLog.md </w:t>
            </w:r>
            <w:r>
              <w:rPr>
                <w:rFonts w:hint="eastAsia" w:ascii="宋体" w:hAnsi="宋体" w:eastAsia="宋体" w:cs="宋体"/>
                <w:sz w:val="21"/>
              </w:rPr>
              <w:t>开发日志</w:t>
            </w:r>
          </w:p>
        </w:tc>
      </w:tr>
      <w:bookmarkEnd w:id="28"/>
    </w:tbl>
    <w:p w14:paraId="2139E138"/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55472">
    <w:pPr>
      <w:pStyle w:val="2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 w14:paraId="347833B6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15DE5">
    <w:pPr>
      <w:pStyle w:val="2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376F87CB"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C31"/>
    <w:rsid w:val="00031E0D"/>
    <w:rsid w:val="0003272A"/>
    <w:rsid w:val="00036704"/>
    <w:rsid w:val="001056DC"/>
    <w:rsid w:val="00153C31"/>
    <w:rsid w:val="00173D08"/>
    <w:rsid w:val="001F419E"/>
    <w:rsid w:val="001F5098"/>
    <w:rsid w:val="002A638E"/>
    <w:rsid w:val="002C1341"/>
    <w:rsid w:val="003C7EE6"/>
    <w:rsid w:val="003E23FC"/>
    <w:rsid w:val="0042609F"/>
    <w:rsid w:val="004A7A45"/>
    <w:rsid w:val="004B01A7"/>
    <w:rsid w:val="00503E4A"/>
    <w:rsid w:val="0053690C"/>
    <w:rsid w:val="005B1214"/>
    <w:rsid w:val="0067355B"/>
    <w:rsid w:val="006D4255"/>
    <w:rsid w:val="00717CA2"/>
    <w:rsid w:val="00775FDD"/>
    <w:rsid w:val="0077761D"/>
    <w:rsid w:val="007D5AC7"/>
    <w:rsid w:val="00852DF8"/>
    <w:rsid w:val="008967BA"/>
    <w:rsid w:val="009C2561"/>
    <w:rsid w:val="00AA56B9"/>
    <w:rsid w:val="00AC5998"/>
    <w:rsid w:val="00B53489"/>
    <w:rsid w:val="00B9095E"/>
    <w:rsid w:val="00BC7BAF"/>
    <w:rsid w:val="00C06BF1"/>
    <w:rsid w:val="00C33B20"/>
    <w:rsid w:val="00C93755"/>
    <w:rsid w:val="00D271D2"/>
    <w:rsid w:val="00D51EEB"/>
    <w:rsid w:val="00E56394"/>
    <w:rsid w:val="00E70F4A"/>
    <w:rsid w:val="00E74731"/>
    <w:rsid w:val="00E9328F"/>
    <w:rsid w:val="00EF1A42"/>
    <w:rsid w:val="00F51CBA"/>
    <w:rsid w:val="13C300E2"/>
    <w:rsid w:val="1FBF2383"/>
    <w:rsid w:val="371F74C5"/>
    <w:rsid w:val="37BD0797"/>
    <w:rsid w:val="573E38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link w:val="3"/>
    <w:qFormat/>
    <w:uiPriority w:val="0"/>
    <w:rPr>
      <w:kern w:val="2"/>
      <w:sz w:val="18"/>
      <w:szCs w:val="18"/>
    </w:rPr>
  </w:style>
  <w:style w:type="paragraph" w:customStyle="1" w:styleId="9">
    <w:name w:val="Source Code"/>
    <w:qFormat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0">
    <w:name w:val="KeywordTok"/>
    <w:qFormat/>
    <w:uiPriority w:val="0"/>
    <w:rPr>
      <w:b/>
      <w:color w:val="007020"/>
    </w:rPr>
  </w:style>
  <w:style w:type="character" w:customStyle="1" w:styleId="11">
    <w:name w:val="DataTypeTok"/>
    <w:qFormat/>
    <w:uiPriority w:val="0"/>
    <w:rPr>
      <w:color w:val="902000"/>
    </w:rPr>
  </w:style>
  <w:style w:type="character" w:customStyle="1" w:styleId="12">
    <w:name w:val="DecValTok"/>
    <w:qFormat/>
    <w:uiPriority w:val="0"/>
    <w:rPr>
      <w:color w:val="40A070"/>
    </w:rPr>
  </w:style>
  <w:style w:type="character" w:customStyle="1" w:styleId="13">
    <w:name w:val="BaseNTok"/>
    <w:qFormat/>
    <w:uiPriority w:val="0"/>
    <w:rPr>
      <w:color w:val="40A070"/>
    </w:rPr>
  </w:style>
  <w:style w:type="character" w:customStyle="1" w:styleId="14">
    <w:name w:val="FloatTok"/>
    <w:qFormat/>
    <w:uiPriority w:val="0"/>
    <w:rPr>
      <w:color w:val="40A070"/>
    </w:rPr>
  </w:style>
  <w:style w:type="character" w:customStyle="1" w:styleId="15">
    <w:name w:val="ConstantTok"/>
    <w:qFormat/>
    <w:uiPriority w:val="0"/>
    <w:rPr>
      <w:color w:val="880000"/>
    </w:rPr>
  </w:style>
  <w:style w:type="character" w:customStyle="1" w:styleId="16">
    <w:name w:val="CharTok"/>
    <w:qFormat/>
    <w:uiPriority w:val="0"/>
    <w:rPr>
      <w:color w:val="4070A0"/>
    </w:rPr>
  </w:style>
  <w:style w:type="character" w:customStyle="1" w:styleId="17">
    <w:name w:val="SpecialCharTok"/>
    <w:qFormat/>
    <w:uiPriority w:val="0"/>
    <w:rPr>
      <w:color w:val="4070A0"/>
    </w:rPr>
  </w:style>
  <w:style w:type="character" w:customStyle="1" w:styleId="18">
    <w:name w:val="StringTok"/>
    <w:qFormat/>
    <w:uiPriority w:val="0"/>
    <w:rPr>
      <w:color w:val="4070A0"/>
    </w:rPr>
  </w:style>
  <w:style w:type="character" w:customStyle="1" w:styleId="19">
    <w:name w:val="VerbatimStringTok"/>
    <w:qFormat/>
    <w:uiPriority w:val="0"/>
    <w:rPr>
      <w:color w:val="4070A0"/>
    </w:rPr>
  </w:style>
  <w:style w:type="character" w:customStyle="1" w:styleId="20">
    <w:name w:val="SpecialStringTok"/>
    <w:qFormat/>
    <w:uiPriority w:val="0"/>
    <w:rPr>
      <w:color w:val="BB6688"/>
    </w:rPr>
  </w:style>
  <w:style w:type="character" w:customStyle="1" w:styleId="21">
    <w:name w:val="ImportTok"/>
    <w:qFormat/>
    <w:uiPriority w:val="0"/>
    <w:rPr>
      <w:b/>
      <w:color w:val="008000"/>
    </w:rPr>
  </w:style>
  <w:style w:type="character" w:customStyle="1" w:styleId="22">
    <w:name w:val="CommentTok"/>
    <w:qFormat/>
    <w:uiPriority w:val="0"/>
    <w:rPr>
      <w:i/>
      <w:color w:val="60A0B0"/>
    </w:rPr>
  </w:style>
  <w:style w:type="character" w:customStyle="1" w:styleId="23">
    <w:name w:val="DocumentationTok"/>
    <w:qFormat/>
    <w:uiPriority w:val="0"/>
    <w:rPr>
      <w:i/>
      <w:color w:val="BA2121"/>
    </w:rPr>
  </w:style>
  <w:style w:type="character" w:customStyle="1" w:styleId="24">
    <w:name w:val="AnnotationTok"/>
    <w:qFormat/>
    <w:uiPriority w:val="0"/>
    <w:rPr>
      <w:b/>
      <w:i/>
      <w:color w:val="60A0B0"/>
    </w:rPr>
  </w:style>
  <w:style w:type="character" w:customStyle="1" w:styleId="25">
    <w:name w:val="CommentVarTok"/>
    <w:qFormat/>
    <w:uiPriority w:val="0"/>
    <w:rPr>
      <w:b/>
      <w:i/>
      <w:color w:val="60A0B0"/>
    </w:rPr>
  </w:style>
  <w:style w:type="character" w:customStyle="1" w:styleId="26">
    <w:name w:val="OtherTok"/>
    <w:qFormat/>
    <w:uiPriority w:val="0"/>
    <w:rPr>
      <w:color w:val="007020"/>
    </w:rPr>
  </w:style>
  <w:style w:type="character" w:customStyle="1" w:styleId="27">
    <w:name w:val="FunctionTok"/>
    <w:qFormat/>
    <w:uiPriority w:val="0"/>
    <w:rPr>
      <w:color w:val="06287E"/>
    </w:rPr>
  </w:style>
  <w:style w:type="character" w:customStyle="1" w:styleId="28">
    <w:name w:val="VariableTok"/>
    <w:qFormat/>
    <w:uiPriority w:val="0"/>
    <w:rPr>
      <w:color w:val="19177C"/>
    </w:rPr>
  </w:style>
  <w:style w:type="character" w:customStyle="1" w:styleId="29">
    <w:name w:val="ControlFlowTok"/>
    <w:qFormat/>
    <w:uiPriority w:val="0"/>
    <w:rPr>
      <w:b/>
      <w:color w:val="007020"/>
    </w:rPr>
  </w:style>
  <w:style w:type="character" w:customStyle="1" w:styleId="30">
    <w:name w:val="OperatorTok"/>
    <w:qFormat/>
    <w:uiPriority w:val="0"/>
    <w:rPr>
      <w:color w:val="666666"/>
    </w:rPr>
  </w:style>
  <w:style w:type="character" w:customStyle="1" w:styleId="31">
    <w:name w:val="BuiltInTok"/>
    <w:qFormat/>
    <w:uiPriority w:val="0"/>
    <w:rPr>
      <w:color w:val="008000"/>
    </w:rPr>
  </w:style>
  <w:style w:type="character" w:customStyle="1" w:styleId="32">
    <w:name w:val="ExtensionTok"/>
    <w:qFormat/>
    <w:uiPriority w:val="0"/>
  </w:style>
  <w:style w:type="character" w:customStyle="1" w:styleId="33">
    <w:name w:val="PreprocessorTok"/>
    <w:qFormat/>
    <w:uiPriority w:val="0"/>
    <w:rPr>
      <w:color w:val="BC7A00"/>
    </w:rPr>
  </w:style>
  <w:style w:type="character" w:customStyle="1" w:styleId="34">
    <w:name w:val="AttributeTok"/>
    <w:qFormat/>
    <w:uiPriority w:val="0"/>
    <w:rPr>
      <w:color w:val="7D9029"/>
    </w:rPr>
  </w:style>
  <w:style w:type="character" w:customStyle="1" w:styleId="35">
    <w:name w:val="RegionMarkerTok"/>
    <w:qFormat/>
    <w:uiPriority w:val="0"/>
  </w:style>
  <w:style w:type="character" w:customStyle="1" w:styleId="36">
    <w:name w:val="InformationTok"/>
    <w:qFormat/>
    <w:uiPriority w:val="0"/>
    <w:rPr>
      <w:b/>
      <w:i/>
      <w:color w:val="60A0B0"/>
    </w:rPr>
  </w:style>
  <w:style w:type="character" w:customStyle="1" w:styleId="37">
    <w:name w:val="WarningTok"/>
    <w:qFormat/>
    <w:uiPriority w:val="0"/>
    <w:rPr>
      <w:b/>
      <w:i/>
      <w:color w:val="60A0B0"/>
    </w:rPr>
  </w:style>
  <w:style w:type="character" w:customStyle="1" w:styleId="38">
    <w:name w:val="AlertTok"/>
    <w:qFormat/>
    <w:uiPriority w:val="0"/>
    <w:rPr>
      <w:b/>
      <w:color w:val="FF0000"/>
    </w:rPr>
  </w:style>
  <w:style w:type="character" w:customStyle="1" w:styleId="39">
    <w:name w:val="ErrorTok"/>
    <w:qFormat/>
    <w:uiPriority w:val="0"/>
    <w:rPr>
      <w:b/>
      <w:color w:val="FF0000"/>
    </w:rPr>
  </w:style>
  <w:style w:type="character" w:customStyle="1" w:styleId="40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9" Type="http://schemas.openxmlformats.org/officeDocument/2006/relationships/fontTable" Target="fontTable.xml"/><Relationship Id="rId108" Type="http://schemas.openxmlformats.org/officeDocument/2006/relationships/numbering" Target="numbering.xml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60</Pages>
  <Words>8163</Words>
  <Characters>10355</Characters>
  <Lines>3</Lines>
  <Paragraphs>1</Paragraphs>
  <TotalTime>0</TotalTime>
  <ScaleCrop>false</ScaleCrop>
  <LinksUpToDate>false</LinksUpToDate>
  <CharactersWithSpaces>10840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2026-05-08T14:17:00Z</dcterms:created>
  <dc:creator>郭承宇</dc:creator>
  <cp:lastModifiedBy>郭承宇</cp:lastModifiedBy>
  <dcterms:modified xsi:type="dcterms:W3CDTF">2026-05-10T07:27:07Z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eyJoZGlkIjoiZDdlMDI1NzFlMzJmMjRhNjQyOTdmMjI2ZGEwMDNkMzgiLCJ1c2VySWQiOiIxNjI1MTEyNTI2In0=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66C27349DC1F4B9CA127467A61008A14_12</vt:lpwstr>
  </property>
</Properties>
</file>