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_93f7b8b0bc16dbb7e771afd04b2e54e4b4fb090"/>
    <w:p>
      <w:pPr>
        <w:pStyle w:val="1"/>
        <w:spacing w:before="120" w:after="200" w:line="312" w:lineRule="auto"/>
        <w:ind w:firstLine="0"/>
        <w:jc w:val="center"/>
      </w:pPr>
      <w:r>
        <w:rPr>
          <w:rFonts w:hint="eastAsia" w:ascii="黑体" w:hAnsi="黑体" w:eastAsia="黑体"/>
          <w:b/>
          <w:color w:val="2E1F5E"/>
          <w:sz w:val="36"/>
        </w:rPr>
        <w:t xml:space="preserve">第10课</w:t>
      </w:r>
      <w:r>
        <w:rPr>
          <w:rFonts w:ascii="黑体" w:hAnsi="黑体" w:eastAsia="黑体"/>
          <w:b/>
          <w:color w:val="2E1F5E"/>
          <w:sz w:val="36"/>
        </w:rPr>
        <w:t xml:space="preserve"> </w:t>
      </w:r>
      <w:r>
        <w:rPr>
          <w:rFonts w:hint="eastAsia" w:ascii="黑体" w:hAnsi="黑体" w:eastAsia="黑体"/>
          <w:b/>
          <w:color w:val="2E1F5E"/>
          <w:sz w:val="36"/>
        </w:rPr>
        <w:t xml:space="preserve">从数据到编码</w:t>
      </w:r>
    </w:p>
    <w:tbl>
      <w:tblPr>
        <w:tblStyle w:val="Table"/>
        <w:tblW w:type="pct" w:w="5000"/>
        <w:jc w:val="center"/>
        <w:tblLayout w:type="fixed"/>
        <w:tblLook w:firstRow="1" w:lastRow="0" w:firstColumn="0" w:lastColumn="0" w:noHBand="0" w:noVBand="0" w:val="0020"/>
        <w:tblBorders>
          <w:top w:val="single" w:sz="4" w:space="0" w:color="B0B0B0"/>
          <w:left w:val="single" w:sz="4" w:space="0" w:color="B0B0B0"/>
          <w:bottom w:val="single" w:sz="4" w:space="0" w:color="B0B0B0"/>
          <w:right w:val="single" w:sz="4" w:space="0" w:color="B0B0B0"/>
          <w:insideH w:val="single" w:sz="4" w:space="0" w:color="C8C8C8"/>
          <w:insideV w:val="single" w:sz="4" w:space="0" w:color="C8C8C8"/>
        </w:tblBorders>
        <w:tblCellMar>
          <w:top w:w="120" w:type="dxa"/>
          <w:bottom w:w="120" w:type="dxa"/>
          <w:left w:w="160" w:type="dxa"/>
          <w:right w:w="160" w:type="dxa"/>
        </w:tblCellMar>
      </w:tblPr>
      <w:tblGrid>
        <w:gridCol w:w="713"/>
        <w:gridCol w:w="7206"/>
      </w:tblGrid>
      <w:tr>
        <w:trPr>
          <w:tblHeader w:val="on"/>
        </w:trPr>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学科</w:t>
            </w:r>
          </w:p>
        </w:tc>
        <w:tc>
          <w:tcPr>
            <w:vAlign w:val="center"/>
          </w:tcPr>
          <w:p>
            <w:pPr>
              <w:pStyle w:val="Compact"/>
              <w:spacing w:before="20" w:after="20" w:line="300" w:lineRule="auto"/>
              <w:ind w:firstLine="0"/>
              <w:jc w:val="left"/>
            </w:pPr>
            <w:r>
              <w:rPr>
                <w:rFonts w:hint="eastAsia" w:ascii="黑体" w:hAnsi="黑体" w:eastAsia="黑体"/>
                <w:b/>
                <w:sz w:val="21"/>
              </w:rPr>
              <w:t xml:space="preserve">信息科技</w:t>
            </w:r>
          </w:p>
        </w:tc>
      </w:tr>
      <w:tr>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课题</w:t>
            </w:r>
          </w:p>
        </w:tc>
        <w:tc>
          <w:tcPr>
            <w:vAlign w:val="center"/>
          </w:tcPr>
          <w:p>
            <w:pPr>
              <w:pStyle w:val="Compact"/>
              <w:spacing w:before="20" w:after="20" w:line="300" w:lineRule="auto"/>
              <w:ind w:firstLine="0"/>
              <w:jc w:val="left"/>
            </w:pPr>
            <w:r>
              <w:rPr>
                <w:rFonts w:hint="eastAsia" w:ascii="宋体" w:hAnsi="宋体" w:eastAsia="宋体"/>
                <w:sz w:val="21"/>
              </w:rPr>
              <w:t xml:space="preserve">第10课</w:t>
            </w:r>
            <w:r>
              <w:rPr>
                <w:rFonts w:ascii="宋体" w:hAnsi="宋体" w:eastAsia="宋体"/>
                <w:sz w:val="21"/>
              </w:rPr>
              <w:t xml:space="preserve"> </w:t>
            </w:r>
            <w:r>
              <w:rPr>
                <w:rFonts w:hint="eastAsia" w:ascii="宋体" w:hAnsi="宋体" w:eastAsia="宋体"/>
                <w:sz w:val="21"/>
              </w:rPr>
              <w:t xml:space="preserve">从数据到编码</w:t>
            </w:r>
          </w:p>
        </w:tc>
      </w:tr>
      <w:tr>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单元</w:t>
            </w:r>
          </w:p>
        </w:tc>
        <w:tc>
          <w:tcPr>
            <w:vAlign w:val="center"/>
          </w:tcPr>
          <w:p>
            <w:pPr>
              <w:pStyle w:val="Compact"/>
              <w:spacing w:before="20" w:after="20" w:line="300" w:lineRule="auto"/>
              <w:ind w:firstLine="0"/>
              <w:jc w:val="left"/>
            </w:pPr>
            <w:r>
              <w:rPr>
                <w:rFonts w:hint="eastAsia" w:ascii="宋体" w:hAnsi="宋体" w:eastAsia="宋体"/>
                <w:sz w:val="21"/>
              </w:rPr>
              <w:t xml:space="preserve">第三单元</w:t>
            </w:r>
            <w:r>
              <w:rPr>
                <w:rFonts w:ascii="宋体" w:hAnsi="宋体" w:eastAsia="宋体"/>
                <w:sz w:val="21"/>
              </w:rPr>
              <w:t xml:space="preserve"> </w:t>
            </w:r>
            <w:r>
              <w:rPr>
                <w:rFonts w:hint="eastAsia" w:ascii="宋体" w:hAnsi="宋体" w:eastAsia="宋体"/>
                <w:sz w:val="21"/>
              </w:rPr>
              <w:t xml:space="preserve">身边的编码</w:t>
            </w:r>
          </w:p>
        </w:tc>
      </w:tr>
      <w:tr>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年级</w:t>
            </w:r>
          </w:p>
        </w:tc>
        <w:tc>
          <w:tcPr>
            <w:vAlign w:val="center"/>
          </w:tcPr>
          <w:p>
            <w:pPr>
              <w:pStyle w:val="Compact"/>
              <w:spacing w:before="20" w:after="20" w:line="300" w:lineRule="auto"/>
              <w:ind w:firstLine="0"/>
              <w:jc w:val="left"/>
            </w:pPr>
            <w:r>
              <w:rPr>
                <w:rFonts w:hint="eastAsia" w:ascii="宋体" w:hAnsi="宋体" w:eastAsia="宋体"/>
                <w:sz w:val="21"/>
              </w:rPr>
              <w:t xml:space="preserve">四年级上册</w:t>
            </w:r>
          </w:p>
        </w:tc>
      </w:tr>
      <w:tr>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教材分析</w:t>
            </w:r>
          </w:p>
        </w:tc>
        <w:tc>
          <w:tcPr>
            <w:vAlign w:val="center"/>
          </w:tcPr>
          <w:p>
            <w:pPr>
              <w:pStyle w:val="Compact"/>
              <w:spacing w:before="20" w:after="20" w:line="300" w:lineRule="auto"/>
              <w:ind w:firstLine="0"/>
              <w:jc w:val="left"/>
            </w:pPr>
            <w:r>
              <w:rPr>
                <w:rFonts w:hint="eastAsia" w:ascii="宋体" w:hAnsi="宋体" w:eastAsia="宋体"/>
                <w:sz w:val="21"/>
              </w:rPr>
              <w:t xml:space="preserve">本课是浙江教育版小学信息科技四年级上册第三单元《身边的编码》第10课。教材依托课本第40~43页，从学生学号表切入，引导学生理解散乱数据如何通过规则生成编码；列举门牌号、班牌、牛耳牌等生活实例，阐明编码保持社会秩序的科学基础；进而归纳数字、图形（条形码）、经纬度等呈现方式；最后拓展地铁车门混合编码与超市条码练习，为后续编码探究奠定基础。</w:t>
            </w:r>
          </w:p>
        </w:tc>
      </w:tr>
      <w:tr>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学情分析</w:t>
            </w:r>
          </w:p>
        </w:tc>
        <w:tc>
          <w:tcPr>
            <w:vAlign w:val="center"/>
          </w:tcPr>
          <w:p>
            <w:pPr>
              <w:pStyle w:val="Compact"/>
              <w:spacing w:before="20" w:after="20" w:line="300" w:lineRule="auto"/>
              <w:ind w:firstLine="0"/>
              <w:jc w:val="left"/>
            </w:pPr>
            <w:r>
              <w:rPr>
                <w:rFonts w:hint="eastAsia" w:ascii="宋体" w:hAnsi="宋体" w:eastAsia="宋体"/>
                <w:sz w:val="21"/>
              </w:rPr>
              <w:t xml:space="preserve">四年级学生在生活中接触过学号、门牌、条形码等编码，但多停留在表面认读，缺乏对“编码规则”与“唯一标识”的理解。易出现将数据直接拼凑、忽略统一位数（如班级未补零导致长短不一）等卡点。教学中需结合生活比喻降低认知坡度，通过启发设问和避坑指导，引导学生领会编码的秩序价值。</w:t>
            </w:r>
          </w:p>
        </w:tc>
      </w:tr>
      <w:tr>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核心素养</w:t>
            </w:r>
          </w:p>
        </w:tc>
        <w:tc>
          <w:tcPr>
            <w:vAlign w:val="center"/>
          </w:tcPr>
          <w:p>
            <w:pPr>
              <w:pStyle w:val="Compact"/>
              <w:spacing w:before="20" w:after="20" w:line="300" w:lineRule="auto"/>
              <w:ind w:firstLine="0"/>
              <w:jc w:val="left"/>
            </w:pPr>
            <w:r>
              <w:rPr>
                <w:rFonts w:ascii="宋体" w:hAnsi="宋体" w:eastAsia="宋体"/>
                <w:sz w:val="21"/>
              </w:rPr>
              <w:t xml:space="preserve">1.</w:t>
            </w:r>
            <w:r>
              <w:rPr>
                <w:rFonts w:ascii="宋体" w:hAnsi="宋体" w:eastAsia="宋体"/>
                <w:sz w:val="21"/>
              </w:rPr>
              <w:t xml:space="preserve"> </w:t>
            </w:r>
            <w:r>
              <w:rPr>
                <w:rFonts w:hint="eastAsia" w:ascii="宋体" w:hAnsi="宋体" w:eastAsia="宋体"/>
                <w:b/>
                <w:bCs/>
                <w:sz w:val="21"/>
              </w:rPr>
              <w:t xml:space="preserve">信息意识</w:t>
            </w:r>
            <w:r>
              <w:rPr>
                <w:rFonts w:hint="eastAsia" w:ascii="宋体" w:hAnsi="宋体" w:eastAsia="宋体"/>
                <w:sz w:val="21"/>
              </w:rPr>
              <w:t xml:space="preserve">：感知身边广泛存在的编码，认识手机号、条形码等均为规范数据，体会编码是事物的“唯一数字身份证”，树立保护个人编码隐私的安全意识。</w:t>
            </w:r>
            <w:r>
              <w:rPr>
                <w:rFonts w:ascii="宋体" w:hAnsi="宋体" w:eastAsia="宋体"/>
                <w:sz w:val="21"/>
              </w:rPr>
              <w:br/>
            </w:r>
            <w:r>
              <w:rPr>
                <w:rFonts w:ascii="宋体" w:hAnsi="宋体" w:eastAsia="宋体"/>
                <w:sz w:val="21"/>
              </w:rPr>
              <w:t xml:space="preserve">2.</w:t>
            </w:r>
            <w:r>
              <w:rPr>
                <w:rFonts w:ascii="宋体" w:hAnsi="宋体" w:eastAsia="宋体"/>
                <w:sz w:val="21"/>
              </w:rPr>
              <w:t xml:space="preserve"> </w:t>
            </w:r>
            <w:r>
              <w:rPr>
                <w:rFonts w:hint="eastAsia" w:ascii="宋体" w:hAnsi="宋体" w:eastAsia="宋体"/>
                <w:b/>
                <w:bCs/>
                <w:sz w:val="21"/>
              </w:rPr>
              <w:t xml:space="preserve">计算思维</w:t>
            </w:r>
            <w:r>
              <w:rPr>
                <w:rFonts w:hint="eastAsia" w:ascii="宋体" w:hAnsi="宋体" w:eastAsia="宋体"/>
                <w:sz w:val="21"/>
              </w:rPr>
              <w:t xml:space="preserve">：经历从生活数据到编码规则的抽象过程，分析字符段与属性的映射关系，初步萌发规则编排思维。</w:t>
            </w:r>
            <w:r>
              <w:rPr>
                <w:rFonts w:ascii="宋体" w:hAnsi="宋体" w:eastAsia="宋体"/>
                <w:sz w:val="21"/>
              </w:rPr>
              <w:br/>
            </w:r>
            <w:r>
              <w:rPr>
                <w:rFonts w:ascii="宋体" w:hAnsi="宋体" w:eastAsia="宋体"/>
                <w:sz w:val="21"/>
              </w:rPr>
              <w:t xml:space="preserve">3.</w:t>
            </w:r>
            <w:r>
              <w:rPr>
                <w:rFonts w:ascii="宋体" w:hAnsi="宋体" w:eastAsia="宋体"/>
                <w:sz w:val="21"/>
              </w:rPr>
              <w:t xml:space="preserve"> </w:t>
            </w:r>
            <w:r>
              <w:rPr>
                <w:rFonts w:hint="eastAsia" w:ascii="宋体" w:hAnsi="宋体" w:eastAsia="宋体"/>
                <w:b/>
                <w:bCs/>
                <w:sz w:val="21"/>
              </w:rPr>
              <w:t xml:space="preserve">数字化学习与创新</w:t>
            </w:r>
            <w:r>
              <w:rPr>
                <w:rFonts w:hint="eastAsia" w:ascii="宋体" w:hAnsi="宋体" w:eastAsia="宋体"/>
                <w:sz w:val="21"/>
              </w:rPr>
              <w:t xml:space="preserve">：利用机房互动课件开展速配与微型车门破译仿真，在数字探究中提升协同学习能力。</w:t>
            </w:r>
            <w:r>
              <w:rPr>
                <w:rFonts w:ascii="宋体" w:hAnsi="宋体" w:eastAsia="宋体"/>
                <w:sz w:val="21"/>
              </w:rPr>
              <w:br/>
            </w:r>
            <w:r>
              <w:rPr>
                <w:rFonts w:ascii="宋体" w:hAnsi="宋体" w:eastAsia="宋体"/>
                <w:sz w:val="21"/>
              </w:rPr>
              <w:t xml:space="preserve">4.</w:t>
            </w:r>
            <w:r>
              <w:rPr>
                <w:rFonts w:ascii="宋体" w:hAnsi="宋体" w:eastAsia="宋体"/>
                <w:sz w:val="21"/>
              </w:rPr>
              <w:t xml:space="preserve"> </w:t>
            </w:r>
            <w:r>
              <w:rPr>
                <w:rFonts w:hint="eastAsia" w:ascii="宋体" w:hAnsi="宋体" w:eastAsia="宋体"/>
                <w:b/>
                <w:bCs/>
                <w:sz w:val="21"/>
              </w:rPr>
              <w:t xml:space="preserve">信息社会责任</w:t>
            </w:r>
            <w:r>
              <w:rPr>
                <w:rFonts w:hint="eastAsia" w:ascii="宋体" w:hAnsi="宋体" w:eastAsia="宋体"/>
                <w:sz w:val="21"/>
              </w:rPr>
              <w:t xml:space="preserve">：理解规范编码是保障社会高效运转的基础，自觉遵守数字化系统的编码规范。</w:t>
            </w:r>
          </w:p>
        </w:tc>
      </w:tr>
      <w:tr>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重点</w:t>
            </w:r>
          </w:p>
        </w:tc>
        <w:tc>
          <w:tcPr>
            <w:vAlign w:val="center"/>
          </w:tcPr>
          <w:p>
            <w:pPr>
              <w:pStyle w:val="Compact"/>
              <w:spacing w:before="20" w:after="20" w:line="300" w:lineRule="auto"/>
              <w:ind w:firstLine="0"/>
              <w:jc w:val="left"/>
            </w:pPr>
            <w:r>
              <w:rPr>
                <w:rFonts w:ascii="宋体" w:hAnsi="宋体" w:eastAsia="宋体"/>
                <w:sz w:val="21"/>
              </w:rPr>
              <w:t xml:space="preserve">1. </w:t>
            </w:r>
            <w:r>
              <w:rPr>
                <w:rFonts w:hint="eastAsia" w:ascii="宋体" w:hAnsi="宋体" w:eastAsia="宋体"/>
                <w:sz w:val="21"/>
              </w:rPr>
              <w:t xml:space="preserve">理解数据与编码的关系，认识编码是按约定规则进行的规范性描述，具有唯一标识和规范秩序的作用。</w:t>
            </w:r>
            <w:r>
              <w:rPr>
                <w:rFonts w:ascii="宋体" w:hAnsi="宋体" w:eastAsia="宋体"/>
                <w:sz w:val="21"/>
              </w:rPr>
              <w:br/>
            </w:r>
            <w:r>
              <w:rPr>
                <w:rFonts w:ascii="宋体" w:hAnsi="宋体" w:eastAsia="宋体"/>
                <w:sz w:val="21"/>
              </w:rPr>
              <w:t xml:space="preserve">2. </w:t>
            </w:r>
            <w:r>
              <w:rPr>
                <w:rFonts w:hint="eastAsia" w:ascii="宋体" w:hAnsi="宋体" w:eastAsia="宋体"/>
                <w:sz w:val="21"/>
              </w:rPr>
              <w:t xml:space="preserve">掌握编码的多种呈现方式（数字、图形条码、经纬度及混合编码），能准确解释典型编码的字段含义。</w:t>
            </w:r>
          </w:p>
        </w:tc>
      </w:tr>
      <w:tr>
        <w:tc>
          <w:tcPr>
            <w:vAlign w:val="center"/>
            <w:shd w:fill="F2F4F7"/>
          </w:tcPr>
          <w:p>
            <w:pPr>
              <w:pStyle w:val="Compact"/>
              <w:spacing w:before="20" w:after="20" w:line="300" w:lineRule="auto"/>
              <w:ind w:firstLine="0"/>
              <w:jc w:val="left"/>
            </w:pPr>
            <w:r>
              <w:rPr>
                <w:rFonts w:hint="eastAsia" w:ascii="黑体" w:hAnsi="黑体" w:eastAsia="黑体"/>
                <w:b/>
                <w:bCs/>
                <w:sz w:val="21"/>
              </w:rPr>
              <w:t xml:space="preserve">难点</w:t>
            </w:r>
          </w:p>
        </w:tc>
        <w:tc>
          <w:tcPr>
            <w:vAlign w:val="center"/>
          </w:tcPr>
          <w:p>
            <w:pPr>
              <w:pStyle w:val="Compact"/>
              <w:spacing w:before="20" w:after="20" w:line="300" w:lineRule="auto"/>
              <w:ind w:firstLine="0"/>
              <w:jc w:val="left"/>
            </w:pPr>
            <w:r>
              <w:rPr>
                <w:rFonts w:ascii="宋体" w:hAnsi="宋体" w:eastAsia="宋体"/>
                <w:sz w:val="21"/>
              </w:rPr>
              <w:t xml:space="preserve">1. </w:t>
            </w:r>
            <w:r>
              <w:rPr>
                <w:rFonts w:hint="eastAsia" w:ascii="宋体" w:hAnsi="宋体" w:eastAsia="宋体"/>
                <w:sz w:val="21"/>
              </w:rPr>
              <w:t xml:space="preserve">理解分散数据如何通过约定规则整合成具有确定逻辑意义的规范编码。</w:t>
            </w:r>
            <w:r>
              <w:rPr>
                <w:rFonts w:ascii="宋体" w:hAnsi="宋体" w:eastAsia="宋体"/>
                <w:sz w:val="21"/>
              </w:rPr>
              <w:br/>
            </w:r>
            <w:r>
              <w:rPr>
                <w:rFonts w:ascii="宋体" w:hAnsi="宋体" w:eastAsia="宋体"/>
                <w:sz w:val="21"/>
              </w:rPr>
              <w:t xml:space="preserve">2. </w:t>
            </w:r>
            <w:r>
              <w:rPr>
                <w:rFonts w:hint="eastAsia" w:ascii="宋体" w:hAnsi="宋体" w:eastAsia="宋体"/>
                <w:sz w:val="21"/>
              </w:rPr>
              <w:t xml:space="preserve">结合具体场景（如地铁车门检修）破译混合编码各字段的映射逻辑。</w:t>
            </w:r>
          </w:p>
        </w:tc>
      </w:tr>
    </w:tbl>
    <w:p>
      <w:pPr>
        <w:pStyle w:val="FirstParagraph"/>
        <w:spacing w:before="0" w:after="40"/>
      </w:pPr>
      <w:r>
        <w:br/>
      </w:r>
    </w:p>
    <w:tbl>
      <w:tblPr>
        <w:tblStyle w:val="Table"/>
        <w:tblW w:type="pct" w:w="5000"/>
        <w:jc w:val="center"/>
        <w:tblLayout w:type="fixed"/>
        <w:tblLook w:firstRow="1" w:lastRow="0" w:firstColumn="0" w:lastColumn="0" w:noHBand="0" w:noVBand="0" w:val="0020"/>
        <w:tblBorders>
          <w:top w:val="single" w:sz="4" w:space="0" w:color="B0B0B0"/>
          <w:left w:val="single" w:sz="4" w:space="0" w:color="B0B0B0"/>
          <w:bottom w:val="single" w:sz="4" w:space="0" w:color="B0B0B0"/>
          <w:right w:val="single" w:sz="4" w:space="0" w:color="B0B0B0"/>
          <w:insideH w:val="single" w:sz="4" w:space="0" w:color="C8C8C8"/>
          <w:insideV w:val="single" w:sz="4" w:space="0" w:color="C8C8C8"/>
        </w:tblBorders>
        <w:tblCellMar>
          <w:top w:w="120" w:type="dxa"/>
          <w:bottom w:w="120" w:type="dxa"/>
          <w:left w:w="160" w:type="dxa"/>
          <w:right w:w="160" w:type="dxa"/>
        </w:tblCellMar>
      </w:tblPr>
      <w:tblGrid>
        <w:gridCol w:w="733"/>
        <w:gridCol w:w="3006"/>
        <w:gridCol w:w="2713"/>
        <w:gridCol w:w="1466"/>
      </w:tblGrid>
      <w:tr>
        <w:trPr>
          <w:tblHeader w:val="on"/>
        </w:trPr>
        <w:tc>
          <w:tcPr>
            <w:vAlign w:val="center"/>
            <w:shd w:fill="E9EDF4"/>
          </w:tcPr>
          <w:p>
            <w:pPr>
              <w:pStyle w:val="Compact"/>
              <w:spacing w:before="20" w:after="20" w:line="300" w:lineRule="auto"/>
              <w:ind w:firstLine="0"/>
              <w:jc w:val="left"/>
            </w:pPr>
            <w:r>
              <w:rPr>
                <w:rFonts w:hint="eastAsia" w:ascii="黑体" w:hAnsi="黑体" w:eastAsia="黑体"/>
                <w:b/>
                <w:sz w:val="20"/>
              </w:rPr>
              <w:t xml:space="preserve">教学环节</w:t>
            </w:r>
          </w:p>
        </w:tc>
        <w:tc>
          <w:tcPr>
            <w:vAlign w:val="center"/>
            <w:shd w:fill="E9EDF4"/>
          </w:tcPr>
          <w:p>
            <w:pPr>
              <w:pStyle w:val="Compact"/>
              <w:spacing w:before="20" w:after="20" w:line="300" w:lineRule="auto"/>
              <w:ind w:firstLine="0"/>
              <w:jc w:val="left"/>
            </w:pPr>
            <w:r>
              <w:rPr>
                <w:rFonts w:hint="eastAsia" w:ascii="黑体" w:hAnsi="黑体" w:eastAsia="黑体"/>
                <w:b/>
                <w:sz w:val="20"/>
              </w:rPr>
              <w:t xml:space="preserve">教师活动</w:t>
            </w:r>
          </w:p>
        </w:tc>
        <w:tc>
          <w:tcPr>
            <w:vAlign w:val="center"/>
            <w:shd w:fill="E9EDF4"/>
          </w:tcPr>
          <w:p>
            <w:pPr>
              <w:pStyle w:val="Compact"/>
              <w:spacing w:before="20" w:after="20" w:line="300" w:lineRule="auto"/>
              <w:ind w:firstLine="0"/>
              <w:jc w:val="left"/>
            </w:pPr>
            <w:r>
              <w:rPr>
                <w:rFonts w:hint="eastAsia" w:ascii="黑体" w:hAnsi="黑体" w:eastAsia="黑体"/>
                <w:b/>
                <w:sz w:val="20"/>
              </w:rPr>
              <w:t xml:space="preserve">学生活动</w:t>
            </w:r>
          </w:p>
        </w:tc>
        <w:tc>
          <w:tcPr>
            <w:vAlign w:val="center"/>
            <w:shd w:fill="E9EDF4"/>
          </w:tcPr>
          <w:p>
            <w:pPr>
              <w:pStyle w:val="Compact"/>
              <w:spacing w:before="20" w:after="20" w:line="300" w:lineRule="auto"/>
              <w:ind w:firstLine="0"/>
              <w:jc w:val="left"/>
            </w:pPr>
            <w:r>
              <w:rPr>
                <w:rFonts w:hint="eastAsia" w:ascii="黑体" w:hAnsi="黑体" w:eastAsia="黑体"/>
                <w:b/>
                <w:sz w:val="20"/>
              </w:rPr>
              <w:t xml:space="preserve">设计意图</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情境导入</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情境激趣：重名带来的小困扰</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课前展示情境：“学校借书系统里输入‘李强’，弹出全校6个同名同学！图书管理员怎样才能秒认出究竟是谁借了书？”</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启发设问</w:t>
            </w:r>
            <w:r>
              <w:rPr>
                <w:rFonts w:hint="eastAsia" w:ascii="宋体" w:hAnsi="宋体" w:eastAsia="宋体"/>
                <w:sz w:val="20"/>
              </w:rPr>
              <w:t xml:space="preserve">：“大家想想，在校园中，有没有一种暗号像专属‘数字身份证’一样，无论姓名怎么重样都能独一无二、一眼认出？”</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引导学生齐答：“学号！”或者“身份证号！”</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揭示课题</w:t>
            </w:r>
            <w:r>
              <w:rPr>
                <w:rFonts w:hint="eastAsia" w:ascii="宋体" w:hAnsi="宋体" w:eastAsia="宋体"/>
                <w:sz w:val="20"/>
              </w:rPr>
              <w:t xml:space="preserve">：教师引入：“正是这些奇妙的数字密码让世界井然有序。今天我们一起学习第10课《从数据到编码》！”</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观看借书同名情境，结合经历讨论重名困扰。</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积极回答提问，联想到学号与身份证，初步体会唯一标识的作用。</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明确本课主题，激发探究兴趣。</w:t>
            </w:r>
          </w:p>
        </w:tc>
        <w:tc>
          <w:tcPr>
            <w:vAlign w:val="center"/>
          </w:tcPr>
          <w:p>
            <w:pPr>
              <w:pStyle w:val="Compact"/>
              <w:spacing w:before="20" w:after="20" w:line="300" w:lineRule="auto"/>
              <w:ind w:firstLine="0"/>
              <w:jc w:val="left"/>
            </w:pPr>
            <w:r>
              <w:rPr>
                <w:rFonts w:hint="eastAsia" w:ascii="宋体" w:hAnsi="宋体" w:eastAsia="宋体"/>
                <w:sz w:val="20"/>
              </w:rPr>
              <w:t xml:space="preserve">创设真实校园情境，通过生动设问迅速抓住注意力，将抽象编码概念转化为解决实际问题的需求，唤醒生活经验。</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新知探究</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第一站：解密学号——从散乱数据到有序编码（课本P40）</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出示P40探索表格</w:t>
            </w:r>
            <w:r>
              <w:rPr>
                <w:rFonts w:hint="eastAsia" w:ascii="宋体" w:hAnsi="宋体" w:eastAsia="宋体"/>
                <w:sz w:val="20"/>
              </w:rPr>
              <w:t xml:space="preserve">：展示黄科、程正、徐一飞、周雨欣的《学生学号登记表》。</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启发追问</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 </w:t>
            </w:r>
            <w:r>
              <w:rPr>
                <w:rFonts w:hint="eastAsia" w:ascii="宋体" w:hAnsi="宋体" w:eastAsia="宋体"/>
                <w:sz w:val="20"/>
              </w:rPr>
              <w:t xml:space="preserve">设问一：“请看黄科同学，她的班级（3班）、入学年份（2022）、出生日期排序（39），和学号‘20220339’有什么联系？”</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 </w:t>
            </w:r>
            <w:r>
              <w:rPr>
                <w:rFonts w:hint="eastAsia" w:ascii="宋体" w:hAnsi="宋体" w:eastAsia="宋体"/>
                <w:sz w:val="20"/>
              </w:rPr>
              <w:t xml:space="preserve">设问二：“谁能把这串数字切成三段积木？分别代表什么？”</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通俗生活比喻</w:t>
            </w:r>
            <w:r>
              <w:rPr>
                <w:rFonts w:hint="eastAsia" w:ascii="宋体" w:hAnsi="宋体" w:eastAsia="宋体"/>
                <w:sz w:val="20"/>
              </w:rPr>
              <w:t xml:space="preserve">：“散乱数据就像零散的积木，单看数字‘3’并不明确；而编码就是一套拼装规则，按顺序卡扣在一起，就成了唯一的身份证！”</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实操踩坑预警与避坑锦囊</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 </w:t>
            </w:r>
            <w:r>
              <w:rPr>
                <w:rFonts w:hint="eastAsia" w:ascii="宋体" w:hAnsi="宋体" w:eastAsia="宋体"/>
                <w:sz w:val="20"/>
              </w:rPr>
              <w:t xml:space="preserve">提示易错点：“明明是3班，学号里为什么写‘03’？如果写成3，学号就只有7位，位数不一会导致计算机检索混乱！因此位数不够前面补零，是数字化编码的重要规范！”</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小试牛刀</w:t>
            </w:r>
            <w:r>
              <w:rPr>
                <w:rFonts w:hint="eastAsia" w:ascii="宋体" w:hAnsi="宋体" w:eastAsia="宋体"/>
                <w:sz w:val="20"/>
              </w:rPr>
              <w:t xml:space="preserve">：学生在导学单第一关补齐周雨欣（4班、2022年入学、出生排序02）学号为“20220402”。</w:t>
            </w:r>
            <w:r>
              <w:rPr>
                <w:rFonts w:ascii="宋体" w:hAnsi="宋体" w:eastAsia="宋体"/>
                <w:sz w:val="20"/>
              </w:rPr>
              <w:br/>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第二站：秩序的世界——生活中有规律的数据（课本P41）</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观察生活中的规律数据</w:t>
            </w:r>
            <w:r>
              <w:rPr>
                <w:rFonts w:hint="eastAsia" w:ascii="宋体" w:hAnsi="宋体" w:eastAsia="宋体"/>
                <w:sz w:val="20"/>
              </w:rPr>
              <w:t xml:space="preserve">：出示门牌号（5幢3单元201室）、班牌（三年级5班）、牛耳牌（052201）图片。</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启发设问</w:t>
            </w:r>
            <w:r>
              <w:rPr>
                <w:rFonts w:hint="eastAsia" w:ascii="宋体" w:hAnsi="宋体" w:eastAsia="宋体"/>
                <w:sz w:val="20"/>
              </w:rPr>
              <w:t xml:space="preserve">：“外卖员第一次来小区，为什么顺着‘5幢3单元201’能准确找到大门？牧场工人看‘052201’怎么知道是哪头奶牛？”</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师生归纳</w:t>
            </w:r>
            <w:r>
              <w:rPr>
                <w:rFonts w:hint="eastAsia" w:ascii="宋体" w:hAnsi="宋体" w:eastAsia="宋体"/>
                <w:sz w:val="20"/>
              </w:rPr>
              <w:t xml:space="preserve">：领会课本建构语：“身边存在许多有规律的数据，用来表达特定信息。数据编码已成为保持信息社会组织与秩序的科学基础。”</w:t>
            </w:r>
            <w:r>
              <w:rPr>
                <w:rFonts w:ascii="宋体" w:hAnsi="宋体" w:eastAsia="宋体"/>
                <w:sz w:val="20"/>
              </w:rPr>
              <w:br/>
            </w:r>
            <w:r>
              <w:rPr>
                <w:rFonts w:ascii="宋体" w:hAnsi="宋体" w:eastAsia="宋体"/>
                <w:sz w:val="20"/>
              </w:rPr>
              <w:br/>
            </w:r>
            <w:r>
              <w:rPr>
                <w:rFonts w:ascii="宋体" w:hAnsi="宋体" w:eastAsia="宋体"/>
                <w:sz w:val="20"/>
              </w:rPr>
              <w:t xml:space="preserve">3.</w:t>
            </w:r>
            <w:r>
              <w:rPr>
                <w:rFonts w:ascii="宋体" w:hAnsi="宋体" w:eastAsia="宋体"/>
                <w:sz w:val="20"/>
              </w:rPr>
              <w:t xml:space="preserve"> </w:t>
            </w:r>
            <w:r>
              <w:rPr>
                <w:rFonts w:hint="eastAsia" w:ascii="宋体" w:hAnsi="宋体" w:eastAsia="宋体"/>
                <w:b/>
                <w:bCs/>
                <w:sz w:val="20"/>
              </w:rPr>
              <w:t xml:space="preserve">第三站：千姿百态——编码的呈现方式（课本P41~P42）</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归纳定义</w:t>
            </w:r>
            <w:r>
              <w:rPr>
                <w:rFonts w:hint="eastAsia" w:ascii="宋体" w:hAnsi="宋体" w:eastAsia="宋体"/>
                <w:sz w:val="20"/>
              </w:rPr>
              <w:t xml:space="preserve">：“编码是按照约定规则进行的规范性描述，可以用数字、字母或文字等表示。”</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四大呈现形态</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①</w:t>
            </w:r>
            <w:r>
              <w:rPr>
                <w:rFonts w:ascii="宋体" w:hAnsi="宋体" w:eastAsia="宋体"/>
                <w:sz w:val="20"/>
              </w:rPr>
              <w:t xml:space="preserve"> </w:t>
            </w:r>
            <w:r>
              <w:rPr>
                <w:rFonts w:hint="eastAsia" w:ascii="宋体" w:hAnsi="宋体" w:eastAsia="宋体"/>
                <w:b/>
                <w:bCs/>
                <w:sz w:val="20"/>
              </w:rPr>
              <w:t xml:space="preserve">纯数字编码</w:t>
            </w:r>
            <w:r>
              <w:rPr>
                <w:rFonts w:hint="eastAsia" w:ascii="宋体" w:hAnsi="宋体" w:eastAsia="宋体"/>
                <w:sz w:val="20"/>
              </w:rPr>
              <w:t xml:space="preserve">：11位手机号码，有序排列实现一对一精准通话；</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②</w:t>
            </w:r>
            <w:r>
              <w:rPr>
                <w:rFonts w:ascii="宋体" w:hAnsi="宋体" w:eastAsia="宋体"/>
                <w:sz w:val="20"/>
              </w:rPr>
              <w:t xml:space="preserve"> </w:t>
            </w:r>
            <w:r>
              <w:rPr>
                <w:rFonts w:hint="eastAsia" w:ascii="宋体" w:hAnsi="宋体" w:eastAsia="宋体"/>
                <w:b/>
                <w:bCs/>
                <w:sz w:val="20"/>
              </w:rPr>
              <w:t xml:space="preserve">图形编码（条形码/二维码）</w:t>
            </w:r>
            <w:r>
              <w:rPr>
                <w:rFonts w:hint="eastAsia" w:ascii="宋体" w:hAnsi="宋体" w:eastAsia="宋体"/>
                <w:sz w:val="20"/>
              </w:rPr>
              <w:t xml:space="preserve">：超市条码（60323</w:t>
            </w:r>
            <w:r>
              <w:rPr>
                <w:rFonts w:ascii="宋体" w:hAnsi="宋体" w:eastAsia="宋体"/>
                <w:sz w:val="20"/>
              </w:rPr>
              <w:t xml:space="preserve"> </w:t>
            </w:r>
            <w:r>
              <w:rPr>
                <w:rFonts w:hint="eastAsia" w:ascii="宋体" w:hAnsi="宋体" w:eastAsia="宋体"/>
                <w:sz w:val="20"/>
              </w:rPr>
              <w:t xml:space="preserve">66320）。比喻：“条形码就像商品的斑马纹指纹名片，扫码枪一扫秒认名称价格！”</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③</w:t>
            </w:r>
            <w:r>
              <w:rPr>
                <w:rFonts w:ascii="宋体" w:hAnsi="宋体" w:eastAsia="宋体"/>
                <w:sz w:val="20"/>
              </w:rPr>
              <w:t xml:space="preserve"> </w:t>
            </w:r>
            <w:r>
              <w:rPr>
                <w:rFonts w:hint="eastAsia" w:ascii="宋体" w:hAnsi="宋体" w:eastAsia="宋体"/>
                <w:b/>
                <w:bCs/>
                <w:sz w:val="20"/>
              </w:rPr>
              <w:t xml:space="preserve">经纬度空间编码</w:t>
            </w:r>
            <w:r>
              <w:rPr>
                <w:rFonts w:hint="eastAsia" w:ascii="宋体" w:hAnsi="宋体" w:eastAsia="宋体"/>
                <w:sz w:val="20"/>
              </w:rPr>
              <w:t xml:space="preserve">：四大盆地经纬网图，利用经纬两条坐标线锁定地球任意位置；</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④</w:t>
            </w:r>
            <w:r>
              <w:rPr>
                <w:rFonts w:ascii="宋体" w:hAnsi="宋体" w:eastAsia="宋体"/>
                <w:sz w:val="20"/>
              </w:rPr>
              <w:t xml:space="preserve"> </w:t>
            </w:r>
            <w:r>
              <w:rPr>
                <w:rFonts w:hint="eastAsia" w:ascii="宋体" w:hAnsi="宋体" w:eastAsia="宋体"/>
                <w:b/>
                <w:bCs/>
                <w:sz w:val="20"/>
              </w:rPr>
              <w:t xml:space="preserve">混合编码（课本P42拓展）</w:t>
            </w:r>
            <w:r>
              <w:rPr>
                <w:rFonts w:hint="eastAsia" w:ascii="宋体" w:hAnsi="宋体" w:eastAsia="宋体"/>
                <w:sz w:val="20"/>
              </w:rPr>
              <w:t xml:space="preserve">：地铁3号线车门铭牌“521</w:t>
            </w:r>
            <w:r>
              <w:rPr>
                <w:rFonts w:ascii="宋体" w:hAnsi="宋体" w:eastAsia="宋体"/>
                <w:sz w:val="20"/>
              </w:rPr>
              <w:t xml:space="preserve"> 2B”。</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破译小侦探现场拆解</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 </w:t>
            </w:r>
            <w:r>
              <w:rPr>
                <w:rFonts w:hint="eastAsia" w:ascii="宋体" w:hAnsi="宋体" w:eastAsia="宋体"/>
                <w:sz w:val="20"/>
              </w:rPr>
              <w:t xml:space="preserve">教师追问：“521</w:t>
            </w:r>
            <w:r>
              <w:rPr>
                <w:rFonts w:ascii="宋体" w:hAnsi="宋体" w:eastAsia="宋体"/>
                <w:sz w:val="20"/>
              </w:rPr>
              <w:t xml:space="preserve"> </w:t>
            </w:r>
            <w:r>
              <w:rPr>
                <w:rFonts w:hint="eastAsia" w:ascii="宋体" w:hAnsi="宋体" w:eastAsia="宋体"/>
                <w:sz w:val="20"/>
              </w:rPr>
              <w:t xml:space="preserve">2B检修工怎么看懂？”师生拆解：52表示第52列车，1表示1号车厢，2表示2号门，B表示右门扇（A是左门扇）。出现故障时检修工能精准直达！</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观察学号表，发现各段数字与学生信息的对应规律。</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举手拆解学号为“2022（年份）+</w:t>
            </w:r>
            <w:r>
              <w:rPr>
                <w:rFonts w:ascii="宋体" w:hAnsi="宋体" w:eastAsia="宋体"/>
                <w:sz w:val="20"/>
              </w:rPr>
              <w:t xml:space="preserve"> </w:t>
            </w:r>
            <w:r>
              <w:rPr>
                <w:rFonts w:hint="eastAsia" w:ascii="宋体" w:hAnsi="宋体" w:eastAsia="宋体"/>
                <w:sz w:val="20"/>
              </w:rPr>
              <w:t xml:space="preserve">03（班级）+</w:t>
            </w:r>
            <w:r>
              <w:rPr>
                <w:rFonts w:ascii="宋体" w:hAnsi="宋体" w:eastAsia="宋体"/>
                <w:sz w:val="20"/>
              </w:rPr>
              <w:t xml:space="preserve"> </w:t>
            </w:r>
            <w:r>
              <w:rPr>
                <w:rFonts w:hint="eastAsia" w:ascii="宋体" w:hAnsi="宋体" w:eastAsia="宋体"/>
                <w:sz w:val="20"/>
              </w:rPr>
              <w:t xml:space="preserve">39（出生排序）”。</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倾听积木比喻与补零提示，理解统一位数的必要性，在导学单填写周雨欣学号“20220402”。</w:t>
            </w:r>
            <w:r>
              <w:rPr>
                <w:rFonts w:ascii="宋体" w:hAnsi="宋体" w:eastAsia="宋体"/>
                <w:sz w:val="20"/>
              </w:rPr>
              <w:br/>
            </w:r>
            <w:r>
              <w:rPr>
                <w:rFonts w:ascii="宋体" w:hAnsi="宋体" w:eastAsia="宋体"/>
                <w:sz w:val="20"/>
              </w:rPr>
              <w:t xml:space="preserve">4. </w:t>
            </w:r>
            <w:r>
              <w:rPr>
                <w:rFonts w:hint="eastAsia" w:ascii="宋体" w:hAnsi="宋体" w:eastAsia="宋体"/>
                <w:sz w:val="20"/>
              </w:rPr>
              <w:t xml:space="preserve">观察门牌、班牌与牛耳牌，体会“编码保持世界秩序”的含义。</w:t>
            </w:r>
            <w:r>
              <w:rPr>
                <w:rFonts w:ascii="宋体" w:hAnsi="宋体" w:eastAsia="宋体"/>
                <w:sz w:val="20"/>
              </w:rPr>
              <w:br/>
            </w:r>
            <w:r>
              <w:rPr>
                <w:rFonts w:ascii="宋体" w:hAnsi="宋体" w:eastAsia="宋体"/>
                <w:sz w:val="20"/>
              </w:rPr>
              <w:t xml:space="preserve">5. </w:t>
            </w:r>
            <w:r>
              <w:rPr>
                <w:rFonts w:hint="eastAsia" w:ascii="宋体" w:hAnsi="宋体" w:eastAsia="宋体"/>
                <w:sz w:val="20"/>
              </w:rPr>
              <w:t xml:space="preserve">认识数字、图形条码、经纬度与车门混合编码。</w:t>
            </w:r>
            <w:r>
              <w:rPr>
                <w:rFonts w:ascii="宋体" w:hAnsi="宋体" w:eastAsia="宋体"/>
                <w:sz w:val="20"/>
              </w:rPr>
              <w:br/>
            </w:r>
            <w:r>
              <w:rPr>
                <w:rFonts w:ascii="宋体" w:hAnsi="宋体" w:eastAsia="宋体"/>
                <w:sz w:val="20"/>
              </w:rPr>
              <w:t xml:space="preserve">6. </w:t>
            </w:r>
            <w:r>
              <w:rPr>
                <w:rFonts w:hint="eastAsia" w:ascii="宋体" w:hAnsi="宋体" w:eastAsia="宋体"/>
                <w:sz w:val="20"/>
              </w:rPr>
              <w:t xml:space="preserve">破译“521</w:t>
            </w:r>
            <w:r>
              <w:rPr>
                <w:rFonts w:ascii="宋体" w:hAnsi="宋体" w:eastAsia="宋体"/>
                <w:sz w:val="20"/>
              </w:rPr>
              <w:t xml:space="preserve"> </w:t>
            </w:r>
            <w:r>
              <w:rPr>
                <w:rFonts w:hint="eastAsia" w:ascii="宋体" w:hAnsi="宋体" w:eastAsia="宋体"/>
                <w:sz w:val="20"/>
              </w:rPr>
              <w:t xml:space="preserve">2B”对应的列车、车厢、门位与门扇信息。</w:t>
            </w:r>
          </w:p>
        </w:tc>
        <w:tc>
          <w:tcPr>
            <w:vAlign w:val="center"/>
          </w:tcPr>
          <w:p>
            <w:pPr>
              <w:pStyle w:val="Compact"/>
              <w:spacing w:before="20" w:after="20" w:line="300" w:lineRule="auto"/>
              <w:ind w:firstLine="0"/>
              <w:jc w:val="left"/>
            </w:pPr>
            <w:r>
              <w:rPr>
                <w:rFonts w:hint="eastAsia" w:ascii="宋体" w:hAnsi="宋体" w:eastAsia="宋体"/>
                <w:sz w:val="20"/>
              </w:rPr>
              <w:t xml:space="preserve">从具体到抽象，依托学号表突破教学难点；融入比喻与补零预警避开常见盲区；覆盖课本四大呈现形态与地铁车门拓展，打通生活与课堂。</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动手练习</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实操一：导学单笔尖大闯关（纸笔留痕）</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教师组织学生限时3分钟高效完成课堂导学单第二关与第三关：</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 </w:t>
            </w:r>
            <w:r>
              <w:rPr>
                <w:rFonts w:hint="eastAsia" w:ascii="宋体" w:hAnsi="宋体" w:eastAsia="宋体"/>
                <w:sz w:val="20"/>
              </w:rPr>
              <w:t xml:space="preserve">第二关【火眼金睛连连看】：完成手机号、超市条码、盆地坐标、地铁车门与呈现方式的连线；</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 </w:t>
            </w:r>
            <w:r>
              <w:rPr>
                <w:rFonts w:hint="eastAsia" w:ascii="宋体" w:hAnsi="宋体" w:eastAsia="宋体"/>
                <w:sz w:val="20"/>
              </w:rPr>
              <w:t xml:space="preserve">第三关【破译小侦探】：工整书写地铁车门521</w:t>
            </w:r>
            <w:r>
              <w:rPr>
                <w:rFonts w:ascii="宋体" w:hAnsi="宋体" w:eastAsia="宋体"/>
                <w:sz w:val="20"/>
              </w:rPr>
              <w:t xml:space="preserve"> </w:t>
            </w:r>
            <w:r>
              <w:rPr>
                <w:rFonts w:hint="eastAsia" w:ascii="宋体" w:hAnsi="宋体" w:eastAsia="宋体"/>
                <w:sz w:val="20"/>
              </w:rPr>
              <w:t xml:space="preserve">2B各段代表的具体意义。</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巡视指导锦囊</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 </w:t>
            </w:r>
            <w:r>
              <w:rPr>
                <w:rFonts w:hint="eastAsia" w:ascii="宋体" w:hAnsi="宋体" w:eastAsia="宋体"/>
                <w:sz w:val="20"/>
              </w:rPr>
              <w:t xml:space="preserve">巡视过道，重点观察学生在填写门扇字母时是否混淆“A为左扇、B为右扇”；</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 </w:t>
            </w:r>
            <w:r>
              <w:rPr>
                <w:rFonts w:hint="eastAsia" w:ascii="宋体" w:hAnsi="宋体" w:eastAsia="宋体"/>
                <w:sz w:val="20"/>
              </w:rPr>
              <w:t xml:space="preserve">关注字迹工整度，对完成快速准确的同学给予鼓励。</w:t>
            </w:r>
            <w:r>
              <w:rPr>
                <w:rFonts w:ascii="宋体" w:hAnsi="宋体" w:eastAsia="宋体"/>
                <w:sz w:val="20"/>
              </w:rPr>
              <w:br/>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实操二：数字化随堂作业互动实训（上机模拟）</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指导学生双击打开桌面《第10课</w:t>
            </w:r>
            <w:r>
              <w:rPr>
                <w:rFonts w:ascii="宋体" w:hAnsi="宋体" w:eastAsia="宋体"/>
                <w:sz w:val="20"/>
              </w:rPr>
              <w:t xml:space="preserve"> </w:t>
            </w:r>
            <w:r>
              <w:rPr>
                <w:rFonts w:hint="eastAsia" w:ascii="宋体" w:hAnsi="宋体" w:eastAsia="宋体"/>
                <w:sz w:val="20"/>
              </w:rPr>
              <w:t xml:space="preserve">从数据到编码</w:t>
            </w:r>
            <w:r>
              <w:rPr>
                <w:rFonts w:ascii="宋体" w:hAnsi="宋体" w:eastAsia="宋体"/>
                <w:sz w:val="20"/>
              </w:rPr>
              <w:t xml:space="preserve"> · </w:t>
            </w:r>
            <w:r>
              <w:rPr>
                <w:rFonts w:hint="eastAsia" w:ascii="宋体" w:hAnsi="宋体" w:eastAsia="宋体"/>
                <w:sz w:val="20"/>
              </w:rPr>
              <w:t xml:space="preserve">课堂作业.html》：</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第一屏【学号规律】</w:t>
            </w:r>
            <w:r>
              <w:rPr>
                <w:rFonts w:hint="eastAsia" w:ascii="宋体" w:hAnsi="宋体" w:eastAsia="宋体"/>
                <w:sz w:val="20"/>
              </w:rPr>
              <w:t xml:space="preserve">：点击拼装学号积木，验证周雨欣学号生成逻辑；</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第二屏【呈现方式】</w:t>
            </w:r>
            <w:r>
              <w:rPr>
                <w:rFonts w:hint="eastAsia" w:ascii="宋体" w:hAnsi="宋体" w:eastAsia="宋体"/>
                <w:sz w:val="20"/>
              </w:rPr>
              <w:t xml:space="preserve">：卡片点选配对，挑战编码家族趣味对对碰；</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第三屏【车门破译】</w:t>
            </w:r>
            <w:r>
              <w:rPr>
                <w:rFonts w:hint="eastAsia" w:ascii="宋体" w:hAnsi="宋体" w:eastAsia="宋体"/>
                <w:sz w:val="20"/>
              </w:rPr>
              <w:t xml:space="preserve">：点击车门各段发光芯片，观察车厢门扇联动，并自主破译工单“183</w:t>
            </w:r>
            <w:r>
              <w:rPr>
                <w:rFonts w:ascii="宋体" w:hAnsi="宋体" w:eastAsia="宋体"/>
                <w:sz w:val="20"/>
              </w:rPr>
              <w:t xml:space="preserve"> </w:t>
            </w:r>
            <w:r>
              <w:rPr>
                <w:rFonts w:hint="eastAsia" w:ascii="宋体" w:hAnsi="宋体" w:eastAsia="宋体"/>
                <w:sz w:val="20"/>
              </w:rPr>
              <w:t xml:space="preserve">1A”；</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第四屏【通关测评】</w:t>
            </w:r>
            <w:r>
              <w:rPr>
                <w:rFonts w:hint="eastAsia" w:ascii="宋体" w:hAnsi="宋体" w:eastAsia="宋体"/>
                <w:sz w:val="20"/>
              </w:rPr>
              <w:t xml:space="preserve">：限时完成2道微测验，提交查看统一成绩，点亮徽章；填写姓名班级，点击导出学习凭单txt文件。</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巡视点拨操作卡点，鼓励同桌互助，保障全员达标。</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翻开导学单，认真完成第二关连线与第三关车门破译，同桌互查。</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启动互动HTML作业，进行沉浸式人机互动。</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完成积木拼装、卡片速配与车门故障微模拟，巩固编码原理。</w:t>
            </w:r>
            <w:r>
              <w:rPr>
                <w:rFonts w:ascii="宋体" w:hAnsi="宋体" w:eastAsia="宋体"/>
                <w:sz w:val="20"/>
              </w:rPr>
              <w:br/>
            </w:r>
            <w:r>
              <w:rPr>
                <w:rFonts w:ascii="宋体" w:hAnsi="宋体" w:eastAsia="宋体"/>
                <w:sz w:val="20"/>
              </w:rPr>
              <w:t xml:space="preserve">4. </w:t>
            </w:r>
            <w:r>
              <w:rPr>
                <w:rFonts w:hint="eastAsia" w:ascii="宋体" w:hAnsi="宋体" w:eastAsia="宋体"/>
                <w:sz w:val="20"/>
              </w:rPr>
              <w:t xml:space="preserve">作答2道测验题，提交查看解析，勾选自评，输入姓名班级导出凭单txt文件，收获成就感。</w:t>
            </w:r>
          </w:p>
        </w:tc>
        <w:tc>
          <w:tcPr>
            <w:vAlign w:val="center"/>
          </w:tcPr>
          <w:p>
            <w:pPr>
              <w:pStyle w:val="Compact"/>
              <w:spacing w:before="20" w:after="20" w:line="300" w:lineRule="auto"/>
              <w:ind w:firstLine="0"/>
              <w:jc w:val="left"/>
            </w:pPr>
            <w:r>
              <w:rPr>
                <w:rFonts w:hint="eastAsia" w:ascii="宋体" w:hAnsi="宋体" w:eastAsia="宋体"/>
                <w:sz w:val="20"/>
              </w:rPr>
              <w:t xml:space="preserve">纸笔导学单与机房数字单文件交互深度融合。纸笔记录夯实概念，微模拟器增强体验趣味；通过即时判分、徽章与凭单导出，实现评价闭环与过程留痕。</w:t>
            </w:r>
          </w:p>
        </w:tc>
      </w:tr>
      <w:tr>
        <w:tc>
          <w:tcPr>
            <w:vAlign w:val="center"/>
            <w:shd w:fill="FAFAFC"/>
          </w:tcPr>
          <w:p>
            <w:pPr>
              <w:pStyle w:val="Compact"/>
              <w:spacing w:before="20" w:after="20" w:line="300" w:lineRule="auto"/>
              <w:ind w:firstLine="0"/>
              <w:jc w:val="left"/>
            </w:pPr>
            <w:r>
              <w:rPr>
                <w:rFonts w:hint="eastAsia" w:ascii="宋体" w:hAnsi="宋体" w:eastAsia="宋体"/>
                <w:b/>
                <w:bCs/>
                <w:sz w:val="20"/>
              </w:rPr>
              <w:t xml:space="preserve">全课小结</w:t>
            </w:r>
          </w:p>
        </w:tc>
        <w:tc>
          <w:tcPr>
            <w:vAlign w:val="center"/>
          </w:tcPr>
          <w:p>
            <w:pPr>
              <w:pStyle w:val="Compact"/>
              <w:spacing w:before="20" w:after="20" w:line="300" w:lineRule="auto"/>
              <w:ind w:firstLine="0"/>
              <w:jc w:val="left"/>
            </w:pPr>
            <w:r>
              <w:rPr>
                <w:rFonts w:ascii="宋体" w:hAnsi="宋体" w:eastAsia="宋体"/>
                <w:sz w:val="20"/>
              </w:rPr>
              <w:t xml:space="preserve">1.</w:t>
            </w:r>
            <w:r>
              <w:rPr>
                <w:rFonts w:ascii="宋体" w:hAnsi="宋体" w:eastAsia="宋体"/>
                <w:sz w:val="20"/>
              </w:rPr>
              <w:t xml:space="preserve"> </w:t>
            </w:r>
            <w:r>
              <w:rPr>
                <w:rFonts w:hint="eastAsia" w:ascii="宋体" w:hAnsi="宋体" w:eastAsia="宋体"/>
                <w:b/>
                <w:bCs/>
                <w:sz w:val="20"/>
              </w:rPr>
              <w:t xml:space="preserve">知识梳理与思维升华</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师生共同回顾脉络：散乱数据</w:t>
            </w:r>
            <w:r>
              <w:rPr>
                <w:rFonts w:ascii="宋体" w:hAnsi="宋体" w:eastAsia="宋体"/>
                <w:sz w:val="20"/>
              </w:rPr>
              <w:t xml:space="preserve"> ➔ </w:t>
            </w:r>
            <w:r>
              <w:rPr>
                <w:rFonts w:hint="eastAsia" w:ascii="宋体" w:hAnsi="宋体" w:eastAsia="宋体"/>
                <w:sz w:val="20"/>
              </w:rPr>
              <w:t xml:space="preserve">约定规则</w:t>
            </w:r>
            <w:r>
              <w:rPr>
                <w:rFonts w:ascii="宋体" w:hAnsi="宋体" w:eastAsia="宋体"/>
                <w:sz w:val="20"/>
              </w:rPr>
              <w:t xml:space="preserve"> ➔ </w:t>
            </w:r>
            <w:r>
              <w:rPr>
                <w:rFonts w:hint="eastAsia" w:ascii="宋体" w:hAnsi="宋体" w:eastAsia="宋体"/>
                <w:sz w:val="20"/>
              </w:rPr>
              <w:t xml:space="preserve">规范编码</w:t>
            </w:r>
            <w:r>
              <w:rPr>
                <w:rFonts w:ascii="宋体" w:hAnsi="宋体" w:eastAsia="宋体"/>
                <w:sz w:val="20"/>
              </w:rPr>
              <w:t xml:space="preserve"> ➔ </w:t>
            </w:r>
            <w:r>
              <w:rPr>
                <w:rFonts w:hint="eastAsia" w:ascii="宋体" w:hAnsi="宋体" w:eastAsia="宋体"/>
                <w:sz w:val="20"/>
              </w:rPr>
              <w:t xml:space="preserve">唯一标识</w:t>
            </w:r>
            <w:r>
              <w:rPr>
                <w:rFonts w:ascii="宋体" w:hAnsi="宋体" w:eastAsia="宋体"/>
                <w:sz w:val="20"/>
              </w:rPr>
              <w:t xml:space="preserve"> ➔ </w:t>
            </w:r>
            <w:r>
              <w:rPr>
                <w:rFonts w:hint="eastAsia" w:ascii="宋体" w:hAnsi="宋体" w:eastAsia="宋体"/>
                <w:sz w:val="20"/>
              </w:rPr>
              <w:t xml:space="preserve">保持社会秩序。</w:t>
            </w:r>
            <w:r>
              <w:rPr>
                <w:rFonts w:ascii="宋体" w:hAnsi="宋体" w:eastAsia="宋体"/>
                <w:sz w:val="20"/>
              </w:rPr>
              <w:br/>
            </w:r>
            <w:r>
              <w:rPr>
                <w:rFonts w:ascii="宋体" w:hAnsi="宋体" w:eastAsia="宋体"/>
                <w:sz w:val="20"/>
              </w:rPr>
              <w:t xml:space="preserve">-</w:t>
            </w:r>
            <w:r>
              <w:rPr>
                <w:rFonts w:ascii="宋体" w:hAnsi="宋体" w:eastAsia="宋体"/>
                <w:sz w:val="20"/>
              </w:rPr>
              <w:t xml:space="preserve"> </w:t>
            </w:r>
            <w:r>
              <w:rPr>
                <w:rFonts w:hint="eastAsia" w:ascii="宋体" w:hAnsi="宋体" w:eastAsia="宋体"/>
                <w:b/>
                <w:bCs/>
                <w:sz w:val="20"/>
              </w:rPr>
              <w:t xml:space="preserve">信息安全责任警示</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 </w:t>
            </w:r>
            <w:r>
              <w:rPr>
                <w:rFonts w:hint="eastAsia" w:ascii="宋体" w:hAnsi="宋体" w:eastAsia="宋体"/>
                <w:sz w:val="20"/>
              </w:rPr>
              <w:t xml:space="preserve">提问：“既然编码具有唯一性，身份证号、社保卡号、学籍号能不能发到陌生网站上？”</w:t>
            </w:r>
            <w:r>
              <w:rPr>
                <w:rFonts w:ascii="宋体" w:hAnsi="宋体" w:eastAsia="宋体"/>
                <w:sz w:val="20"/>
              </w:rPr>
              <w:br/>
            </w:r>
            <w:r>
              <w:rPr>
                <w:rFonts w:ascii="宋体" w:hAnsi="宋体" w:eastAsia="宋体"/>
                <w:sz w:val="20"/>
              </w:rPr>
              <w:t xml:space="preserve"> </w:t>
            </w:r>
            <w:r>
              <w:rPr>
                <w:rFonts w:ascii="宋体" w:hAnsi="宋体" w:eastAsia="宋体"/>
                <w:sz w:val="20"/>
              </w:rPr>
              <w:t xml:space="preserve">· </w:t>
            </w:r>
            <w:r>
              <w:rPr>
                <w:rFonts w:hint="eastAsia" w:ascii="宋体" w:hAnsi="宋体" w:eastAsia="宋体"/>
                <w:sz w:val="20"/>
              </w:rPr>
              <w:t xml:space="preserve">总结：“关键个人编码就像家门钥匙，必须妥善保管，谨防泄露与诈骗！”</w:t>
            </w:r>
            <w:r>
              <w:rPr>
                <w:rFonts w:ascii="宋体" w:hAnsi="宋体" w:eastAsia="宋体"/>
                <w:sz w:val="20"/>
              </w:rPr>
              <w:br/>
            </w:r>
            <w:r>
              <w:rPr>
                <w:rFonts w:ascii="宋体" w:hAnsi="宋体" w:eastAsia="宋体"/>
                <w:sz w:val="20"/>
              </w:rPr>
              <w:t xml:space="preserve">2.</w:t>
            </w:r>
            <w:r>
              <w:rPr>
                <w:rFonts w:ascii="宋体" w:hAnsi="宋体" w:eastAsia="宋体"/>
                <w:sz w:val="20"/>
              </w:rPr>
              <w:t xml:space="preserve"> </w:t>
            </w:r>
            <w:r>
              <w:rPr>
                <w:rFonts w:hint="eastAsia" w:ascii="宋体" w:hAnsi="宋体" w:eastAsia="宋体"/>
                <w:b/>
                <w:bCs/>
                <w:sz w:val="20"/>
              </w:rPr>
              <w:t xml:space="preserve">文明上机好习惯打卡</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督促学生完成导学单好习惯自评：关闭网页软件，规范点击【开始】➔【关机】；键盘推入槽内，鼠标摆正，桌椅归位。</w:t>
            </w:r>
            <w:r>
              <w:rPr>
                <w:rFonts w:ascii="宋体" w:hAnsi="宋体" w:eastAsia="宋体"/>
                <w:sz w:val="20"/>
              </w:rPr>
              <w:br/>
            </w:r>
            <w:r>
              <w:rPr>
                <w:rFonts w:ascii="宋体" w:hAnsi="宋体" w:eastAsia="宋体"/>
                <w:sz w:val="20"/>
              </w:rPr>
              <w:t xml:space="preserve">3.</w:t>
            </w:r>
            <w:r>
              <w:rPr>
                <w:rFonts w:ascii="宋体" w:hAnsi="宋体" w:eastAsia="宋体"/>
                <w:sz w:val="20"/>
              </w:rPr>
              <w:t xml:space="preserve"> </w:t>
            </w:r>
            <w:r>
              <w:rPr>
                <w:rFonts w:hint="eastAsia" w:ascii="宋体" w:hAnsi="宋体" w:eastAsia="宋体"/>
                <w:b/>
                <w:bCs/>
                <w:sz w:val="20"/>
              </w:rPr>
              <w:t xml:space="preserve">布置课后生活实践（课本P43“练习”）</w:t>
            </w:r>
            <w:r>
              <w:rPr>
                <w:rFonts w:hint="eastAsia" w:ascii="宋体" w:hAnsi="宋体" w:eastAsia="宋体"/>
                <w:sz w:val="20"/>
              </w:rPr>
              <w:t xml:space="preserve">：</w:t>
            </w:r>
            <w:r>
              <w:rPr>
                <w:rFonts w:ascii="宋体" w:hAnsi="宋体" w:eastAsia="宋体"/>
                <w:sz w:val="20"/>
              </w:rPr>
              <w:br/>
            </w:r>
            <w:r>
              <w:rPr>
                <w:rFonts w:ascii="宋体" w:hAnsi="宋体" w:eastAsia="宋体"/>
                <w:sz w:val="20"/>
              </w:rPr>
              <w:t xml:space="preserve">- </w:t>
            </w:r>
            <w:r>
              <w:rPr>
                <w:rFonts w:hint="eastAsia" w:ascii="宋体" w:hAnsi="宋体" w:eastAsia="宋体"/>
                <w:sz w:val="20"/>
              </w:rPr>
              <w:t xml:space="preserve">“回家后在家长陪同下观察超市同一品牌不同商品的条形码，记录厂商代码和商品代码，下节课一起分享！”</w:t>
            </w:r>
          </w:p>
        </w:tc>
        <w:tc>
          <w:tcPr>
            <w:vAlign w:val="center"/>
          </w:tcPr>
          <w:p>
            <w:pPr>
              <w:pStyle w:val="Compact"/>
              <w:spacing w:before="20" w:after="20" w:line="300" w:lineRule="auto"/>
              <w:ind w:firstLine="0"/>
              <w:jc w:val="left"/>
            </w:pPr>
            <w:r>
              <w:rPr>
                <w:rFonts w:ascii="宋体" w:hAnsi="宋体" w:eastAsia="宋体"/>
                <w:sz w:val="20"/>
              </w:rPr>
              <w:t xml:space="preserve">1. </w:t>
            </w:r>
            <w:r>
              <w:rPr>
                <w:rFonts w:hint="eastAsia" w:ascii="宋体" w:hAnsi="宋体" w:eastAsia="宋体"/>
                <w:sz w:val="20"/>
              </w:rPr>
              <w:t xml:space="preserve">复述本节课核心知识，体会编码对现代社会的价值。</w:t>
            </w:r>
            <w:r>
              <w:rPr>
                <w:rFonts w:ascii="宋体" w:hAnsi="宋体" w:eastAsia="宋体"/>
                <w:sz w:val="20"/>
              </w:rPr>
              <w:br/>
            </w:r>
            <w:r>
              <w:rPr>
                <w:rFonts w:ascii="宋体" w:hAnsi="宋体" w:eastAsia="宋体"/>
                <w:sz w:val="20"/>
              </w:rPr>
              <w:t xml:space="preserve">2. </w:t>
            </w:r>
            <w:r>
              <w:rPr>
                <w:rFonts w:hint="eastAsia" w:ascii="宋体" w:hAnsi="宋体" w:eastAsia="宋体"/>
                <w:sz w:val="20"/>
              </w:rPr>
              <w:t xml:space="preserve">牢记个人编码的安全防护提醒，树立自律意识。</w:t>
            </w:r>
            <w:r>
              <w:rPr>
                <w:rFonts w:ascii="宋体" w:hAnsi="宋体" w:eastAsia="宋体"/>
                <w:sz w:val="20"/>
              </w:rPr>
              <w:br/>
            </w:r>
            <w:r>
              <w:rPr>
                <w:rFonts w:ascii="宋体" w:hAnsi="宋体" w:eastAsia="宋体"/>
                <w:sz w:val="20"/>
              </w:rPr>
              <w:t xml:space="preserve">3. </w:t>
            </w:r>
            <w:r>
              <w:rPr>
                <w:rFonts w:hint="eastAsia" w:ascii="宋体" w:hAnsi="宋体" w:eastAsia="宋体"/>
                <w:sz w:val="20"/>
              </w:rPr>
              <w:t xml:space="preserve">勾选导学单好习惯打卡，规范关机并整理工位。</w:t>
            </w:r>
            <w:r>
              <w:rPr>
                <w:rFonts w:ascii="宋体" w:hAnsi="宋体" w:eastAsia="宋体"/>
                <w:sz w:val="20"/>
              </w:rPr>
              <w:br/>
            </w:r>
            <w:r>
              <w:rPr>
                <w:rFonts w:ascii="宋体" w:hAnsi="宋体" w:eastAsia="宋体"/>
                <w:sz w:val="20"/>
              </w:rPr>
              <w:t xml:space="preserve">4. </w:t>
            </w:r>
            <w:r>
              <w:rPr>
                <w:rFonts w:hint="eastAsia" w:ascii="宋体" w:hAnsi="宋体" w:eastAsia="宋体"/>
                <w:sz w:val="20"/>
              </w:rPr>
              <w:t xml:space="preserve">明确课后超市商品条码调查任务，期待生活新探索。</w:t>
            </w:r>
          </w:p>
        </w:tc>
        <w:tc>
          <w:tcPr>
            <w:vAlign w:val="center"/>
          </w:tcPr>
          <w:p>
            <w:pPr>
              <w:pStyle w:val="Compact"/>
              <w:spacing w:before="20" w:after="20" w:line="300" w:lineRule="auto"/>
              <w:ind w:firstLine="0"/>
              <w:jc w:val="left"/>
            </w:pPr>
            <w:r>
              <w:rPr>
                <w:rFonts w:hint="eastAsia" w:ascii="宋体" w:hAnsi="宋体" w:eastAsia="宋体"/>
                <w:sz w:val="20"/>
              </w:rPr>
              <w:t xml:space="preserve">构建教学闭环。从小结提炼计算思维与信息意识，融入安全责任教育；强化机房行为规范；依托课本P43练习实现课后延伸。</w:t>
            </w:r>
          </w:p>
        </w:tc>
      </w:tr>
    </w:tbl>
    <w:bookmarkEnd w:id="9"/>
    <w:sectPr w:rsidR="003B531F">
      <w:footnotePr>
        <w:numRestart w:val="eachSect"/>
      </w:footnotePr>
      <w:pgSz w:h="16834" w:w="11909"/>
      <w:pgMar w:bottom="1138" w:footer="720" w:gutter="0" w:header="720" w:left="1253" w:right="1253" w:top="113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微软雅黑">
    <w:panose1 w:val="020B0503020204020204"/>
    <w:charset w:val="86"/>
    <w:family w:val="swiss"/>
    <w:pitch w:val="variable"/>
    <w:sig w:usb0="80000287" w:usb1="2ACF3C50" w:usb2="00000016" w:usb3="00000000" w:csb0="0004001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仿宋">
    <w:panose1 w:val="02010609060101010101"/>
    <w:charset w:val="86"/>
    <w:family w:val="modern"/>
    <w:pitch w:val="fixed"/>
    <w:sig w:usb0="800002BF" w:usb1="38CF7CFA" w:usb2="00000016" w:usb3="00000000" w:csb0="0004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F4A29296"/>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84485931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531F"/>
    <w:rsid w:val="00056E3E"/>
    <w:rsid w:val="000766DA"/>
    <w:rsid w:val="00092205"/>
    <w:rsid w:val="000A3560"/>
    <w:rsid w:val="000B48FA"/>
    <w:rsid w:val="000D3AA1"/>
    <w:rsid w:val="000D7203"/>
    <w:rsid w:val="001D4D02"/>
    <w:rsid w:val="002423BF"/>
    <w:rsid w:val="00252102"/>
    <w:rsid w:val="002F6C2F"/>
    <w:rsid w:val="003B531F"/>
    <w:rsid w:val="00404E10"/>
    <w:rsid w:val="00413256"/>
    <w:rsid w:val="004238A7"/>
    <w:rsid w:val="004E74E9"/>
    <w:rsid w:val="004F6CCA"/>
    <w:rsid w:val="00545C7F"/>
    <w:rsid w:val="005825A2"/>
    <w:rsid w:val="005A4734"/>
    <w:rsid w:val="005A58E8"/>
    <w:rsid w:val="005B72F6"/>
    <w:rsid w:val="005C36EB"/>
    <w:rsid w:val="006444B0"/>
    <w:rsid w:val="00644833"/>
    <w:rsid w:val="006936FF"/>
    <w:rsid w:val="006B09FC"/>
    <w:rsid w:val="006B6FB7"/>
    <w:rsid w:val="006D2149"/>
    <w:rsid w:val="00734901"/>
    <w:rsid w:val="007669DC"/>
    <w:rsid w:val="007713CF"/>
    <w:rsid w:val="007F3F8A"/>
    <w:rsid w:val="008576BC"/>
    <w:rsid w:val="00864C6B"/>
    <w:rsid w:val="008F6825"/>
    <w:rsid w:val="00956358"/>
    <w:rsid w:val="00A316E1"/>
    <w:rsid w:val="00BE0300"/>
    <w:rsid w:val="00C203DB"/>
    <w:rsid w:val="00C512BB"/>
    <w:rsid w:val="00C94C31"/>
    <w:rsid w:val="00CE1FA2"/>
    <w:rsid w:val="00D4037B"/>
    <w:rsid w:val="00D628B3"/>
    <w:rsid w:val="00DD73EA"/>
    <w:rsid w:val="00DF40C2"/>
    <w:rsid w:val="00E177F5"/>
    <w:rsid w:val="00EB7192"/>
    <w:rsid w:val="00F31FE8"/>
    <w:rsid w:val="00F920DC"/>
    <w:rsid w:val="00FA3FA7"/>
    <w:rsid w:val="00FF0AE8"/>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pPr>
      <w:spacing w:after="40" w:before="0" w:line="276" w:lineRule="auto"/>
    </w:pPr>
    <w:rPr>
      <w:sz w:val="21"/>
    </w:rPr>
  </w:style>
  <w:style w:styleId="1" w:type="paragraph">
    <w:name w:val="heading 1"/>
    <w:basedOn w:val="a"/>
    <w:next w:val="a0"/>
    <w:link w:val="10"/>
    <w:uiPriority w:val="9"/>
    <w:qFormat/>
    <w:rsid w:val="00C203DB"/>
    <w:pPr>
      <w:keepNext/>
      <w:keepLines/>
      <w:spacing w:after="80" w:before="120"/>
      <w:jc w:val="center"/>
      <w:outlineLvl w:val="0"/>
    </w:pPr>
    <w:rPr>
      <w:rFonts w:asciiTheme="majorHAnsi" w:cstheme="majorBidi" w:eastAsia="微软雅黑" w:hAnsiTheme="majorHAnsi"/>
      <w:color w:themeColor="accent1" w:themeShade="BF" w:val="0F4761"/>
      <w:sz w:val="32"/>
      <w:szCs w:val="40"/>
    </w:rPr>
  </w:style>
  <w:style w:styleId="2" w:type="paragraph">
    <w:name w:val="heading 2"/>
    <w:basedOn w:val="a"/>
    <w:next w:val="a0"/>
    <w:link w:val="20"/>
    <w:uiPriority w:val="9"/>
    <w:semiHidden/>
    <w:unhideWhenUsed/>
    <w:qFormat/>
    <w:rsid w:val="00C203DB"/>
    <w:pPr>
      <w:keepNext/>
      <w:keepLines/>
      <w:spacing w:after="40" w:before="100"/>
      <w:outlineLvl w:val="1"/>
    </w:pPr>
    <w:rPr>
      <w:rFonts w:asciiTheme="majorHAnsi" w:cstheme="majorBidi" w:eastAsia="微软雅黑" w:hAnsiTheme="majorHAnsi"/>
      <w:color w:themeColor="accent1" w:themeShade="BF" w:val="0F4761"/>
      <w:sz w:val="26"/>
      <w:szCs w:val="32"/>
    </w:rPr>
  </w:style>
  <w:style w:styleId="3" w:type="paragraph">
    <w:name w:val="heading 3"/>
    <w:basedOn w:val="a"/>
    <w:next w:val="a0"/>
    <w:link w:val="30"/>
    <w:uiPriority w:val="9"/>
    <w:semiHidden/>
    <w:unhideWhenUsed/>
    <w:qFormat/>
    <w:rsid w:val="00C203DB"/>
    <w:pPr>
      <w:keepNext/>
      <w:keepLines/>
      <w:spacing w:after="40" w:before="80"/>
      <w:jc w:val="center"/>
      <w:outlineLvl w:val="2"/>
    </w:pPr>
    <w:rPr>
      <w:rFonts w:cstheme="majorBidi" w:eastAsia="微软雅黑"/>
      <w:color w:themeColor="accent1" w:themeShade="BF" w:val="0F4761"/>
      <w:sz w:val="22"/>
      <w:szCs w:val="28"/>
    </w:rPr>
  </w:style>
  <w:style w:styleId="4" w:type="paragraph">
    <w:name w:val="heading 4"/>
    <w:basedOn w:val="a"/>
    <w:next w:val="a0"/>
    <w:link w:val="40"/>
    <w:uiPriority w:val="9"/>
    <w:semiHidden/>
    <w:unhideWhenUsed/>
    <w:qFormat/>
    <w:rsid w:val="00C203DB"/>
    <w:pPr>
      <w:keepNext/>
      <w:keepLines/>
      <w:spacing w:after="40" w:before="80"/>
      <w:jc w:val="center"/>
      <w:outlineLvl w:val="3"/>
    </w:pPr>
    <w:rPr>
      <w:rFonts w:cstheme="majorBidi" w:eastAsia="黑体"/>
      <w:iCs/>
      <w:sz w:val="28"/>
    </w:rPr>
  </w:style>
  <w:style w:styleId="5" w:type="paragraph">
    <w:name w:val="heading 5"/>
    <w:basedOn w:val="a"/>
    <w:next w:val="a0"/>
    <w:link w:val="50"/>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6" w:type="paragraph">
    <w:name w:val="heading 6"/>
    <w:basedOn w:val="a"/>
    <w:next w:val="a0"/>
    <w:link w:val="60"/>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7" w:type="paragraph">
    <w:name w:val="heading 7"/>
    <w:basedOn w:val="a"/>
    <w:next w:val="a0"/>
    <w:link w:val="70"/>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8" w:type="paragraph">
    <w:name w:val="heading 8"/>
    <w:basedOn w:val="a"/>
    <w:next w:val="a0"/>
    <w:link w:val="80"/>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9" w:type="paragraph">
    <w:name w:val="heading 9"/>
    <w:basedOn w:val="a"/>
    <w:next w:val="a0"/>
    <w:link w:val="90"/>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rsid w:val="005B72F6"/>
    <w:pPr>
      <w:spacing w:after="40" w:before="0" w:line="276" w:lineRule="auto"/>
    </w:pPr>
    <w:rPr>
      <w:rFonts w:eastAsia="宋体"/>
      <w:sz w:val="21"/>
    </w:rPr>
  </w:style>
  <w:style w:customStyle="1" w:styleId="FirstParagraph" w:type="paragraph">
    <w:name w:val="First Paragraph"/>
    <w:basedOn w:val="a0"/>
    <w:next w:val="a0"/>
    <w:qFormat/>
    <w:pPr>
      <w:spacing w:after="40" w:before="0" w:line="276" w:lineRule="auto"/>
    </w:pPr>
    <w:rPr>
      <w:sz w:val="21"/>
    </w:rPr>
  </w:style>
  <w:style w:customStyle="1" w:styleId="Compact" w:type="paragraph">
    <w:name w:val="Compact"/>
    <w:basedOn w:val="a0"/>
    <w:qFormat/>
    <w:rsid w:val="00F920DC"/>
    <w:pPr>
      <w:spacing w:after="40" w:before="0" w:line="276" w:lineRule="auto"/>
    </w:pPr>
    <w:rPr>
      <w:sz w:val="21"/>
    </w:rPr>
  </w:style>
  <w:style w:styleId="a4" w:type="paragraph">
    <w:name w:val="Title"/>
    <w:basedOn w:val="a"/>
    <w:next w:val="a0"/>
    <w:link w:val="a5"/>
    <w:uiPriority w:val="10"/>
    <w:qFormat/>
    <w:rsid w:val="00A10FD9"/>
    <w:pPr>
      <w:spacing w:after="80"/>
      <w:contextualSpacing/>
      <w:jc w:val="center"/>
    </w:pPr>
    <w:rPr>
      <w:rFonts w:asciiTheme="majorHAnsi" w:cstheme="majorBidi" w:eastAsiaTheme="majorEastAsia" w:hAnsiTheme="majorHAnsi"/>
      <w:sz w:val="56"/>
      <w:szCs w:val="56"/>
    </w:rPr>
  </w:style>
  <w:style w:customStyle="1" w:styleId="a5" w:type="character">
    <w:name w:val="标题 字符"/>
    <w:basedOn w:val="a1"/>
    <w:link w:val="a4"/>
    <w:uiPriority w:val="10"/>
    <w:rsid w:val="00A10FD9"/>
    <w:rPr>
      <w:rFonts w:asciiTheme="majorHAnsi" w:cstheme="majorBidi" w:eastAsiaTheme="majorEastAsia" w:hAnsiTheme="majorHAnsi"/>
      <w:sz w:val="56"/>
      <w:szCs w:val="56"/>
    </w:rPr>
  </w:style>
  <w:style w:styleId="a6" w:type="paragraph">
    <w:name w:val="Subtitle"/>
    <w:basedOn w:val="a4"/>
    <w:next w:val="a0"/>
    <w:link w:val="a7"/>
    <w:uiPriority w:val="11"/>
    <w:qFormat/>
    <w:rsid w:val="00A10FD9"/>
    <w:pPr>
      <w:numPr>
        <w:ilvl w:val="1"/>
      </w:numPr>
    </w:pPr>
    <w:rPr>
      <w:spacing w:val="15"/>
      <w:sz w:val="28"/>
      <w:szCs w:val="28"/>
    </w:rPr>
  </w:style>
  <w:style w:customStyle="1" w:styleId="a7" w:type="character">
    <w:name w:val="副标题 字符"/>
    <w:basedOn w:val="a1"/>
    <w:link w:val="a6"/>
    <w:uiPriority w:val="11"/>
    <w:rsid w:val="00A10FD9"/>
    <w:rPr>
      <w:rFonts w:cstheme="majorBidi" w:eastAsiaTheme="majorEastAsia"/>
      <w:color w:themeColor="text1" w:themeTint="A6" w:val="595959"/>
      <w:spacing w:val="15"/>
      <w:sz w:val="28"/>
      <w:szCs w:val="28"/>
    </w:rPr>
  </w:style>
  <w:style w:customStyle="1" w:styleId="Author" w:type="paragraph">
    <w:name w:val="Author"/>
    <w:basedOn w:val="a4"/>
    <w:next w:val="a0"/>
    <w:qFormat/>
    <w:pPr>
      <w:keepNext/>
      <w:keepLines/>
    </w:pPr>
    <w:rPr>
      <w:sz w:val="24"/>
      <w:szCs w:val="24"/>
    </w:rPr>
  </w:style>
  <w:style w:styleId="a8" w:type="paragraph">
    <w:name w:val="Date"/>
    <w:basedOn w:val="a4"/>
    <w:next w:val="a0"/>
    <w:qFormat/>
    <w:pPr>
      <w:keepNext/>
      <w:keepLines/>
    </w:pPr>
    <w:rPr>
      <w:sz w:val="24"/>
      <w:szCs w:val="24"/>
    </w:rPr>
  </w:style>
  <w:style w:customStyle="1" w:styleId="AbstractTitle" w:type="paragraph">
    <w:name w:val="Abstract Title"/>
    <w:basedOn w:val="a"/>
    <w:next w:val="Abstract"/>
    <w:qFormat/>
    <w:pPr>
      <w:keepNext/>
      <w:keepLines/>
      <w:spacing w:after="0" w:before="300"/>
      <w:jc w:val="center"/>
    </w:pPr>
    <w:rPr>
      <w:b/>
      <w:sz w:val="20"/>
      <w:szCs w:val="20"/>
    </w:rPr>
  </w:style>
  <w:style w:customStyle="1" w:styleId="Abstract" w:type="paragraph">
    <w:name w:val="Abstract"/>
    <w:basedOn w:val="a"/>
    <w:next w:val="a0"/>
    <w:qFormat/>
    <w:pPr>
      <w:keepNext/>
      <w:keepLines/>
      <w:spacing w:after="300" w:before="100"/>
    </w:pPr>
    <w:rPr>
      <w:sz w:val="20"/>
      <w:szCs w:val="20"/>
    </w:rPr>
  </w:style>
  <w:style w:styleId="a9" w:type="paragraph">
    <w:name w:val="Bibliography"/>
    <w:basedOn w:val="a"/>
    <w:qFormat/>
  </w:style>
  <w:style w:customStyle="1" w:styleId="10" w:type="character">
    <w:name w:val="标题 1 字符"/>
    <w:basedOn w:val="a1"/>
    <w:link w:val="1"/>
    <w:uiPriority w:val="9"/>
    <w:rsid w:val="00C203DB"/>
    <w:rPr>
      <w:rFonts w:asciiTheme="majorHAnsi" w:cstheme="majorBidi" w:eastAsia="微软雅黑" w:hAnsiTheme="majorHAnsi"/>
      <w:color w:themeColor="accent1" w:themeShade="BF" w:val="0F4761"/>
      <w:sz w:val="44"/>
      <w:szCs w:val="40"/>
    </w:rPr>
  </w:style>
  <w:style w:customStyle="1" w:styleId="20" w:type="character">
    <w:name w:val="标题 2 字符"/>
    <w:basedOn w:val="a1"/>
    <w:link w:val="2"/>
    <w:uiPriority w:val="9"/>
    <w:semiHidden/>
    <w:rsid w:val="00C203DB"/>
    <w:rPr>
      <w:rFonts w:asciiTheme="majorHAnsi" w:cstheme="majorBidi" w:eastAsia="微软雅黑" w:hAnsiTheme="majorHAnsi"/>
      <w:color w:themeColor="accent1" w:themeShade="BF" w:val="0F4761"/>
      <w:sz w:val="32"/>
      <w:szCs w:val="32"/>
    </w:rPr>
  </w:style>
  <w:style w:customStyle="1" w:styleId="30" w:type="character">
    <w:name w:val="标题 3 字符"/>
    <w:basedOn w:val="a1"/>
    <w:link w:val="3"/>
    <w:uiPriority w:val="9"/>
    <w:semiHidden/>
    <w:rsid w:val="00C203DB"/>
    <w:rPr>
      <w:rFonts w:cstheme="majorBidi" w:eastAsia="微软雅黑"/>
      <w:color w:themeColor="accent1" w:themeShade="BF" w:val="0F4761"/>
      <w:sz w:val="28"/>
      <w:szCs w:val="28"/>
    </w:rPr>
  </w:style>
  <w:style w:customStyle="1" w:styleId="40" w:type="character">
    <w:name w:val="标题 4 字符"/>
    <w:basedOn w:val="a1"/>
    <w:link w:val="4"/>
    <w:uiPriority w:val="9"/>
    <w:semiHidden/>
    <w:rsid w:val="00C203DB"/>
    <w:rPr>
      <w:rFonts w:cstheme="majorBidi" w:eastAsia="黑体"/>
      <w:iCs/>
      <w:sz w:val="28"/>
    </w:rPr>
  </w:style>
  <w:style w:customStyle="1" w:styleId="50" w:type="character">
    <w:name w:val="标题 5 字符"/>
    <w:basedOn w:val="a1"/>
    <w:link w:val="5"/>
    <w:uiPriority w:val="9"/>
    <w:semiHidden/>
    <w:rsid w:val="00A10FD9"/>
    <w:rPr>
      <w:rFonts w:cstheme="majorBidi" w:eastAsiaTheme="majorEastAsia"/>
      <w:color w:themeColor="accent1" w:themeShade="BF" w:val="0F4761"/>
    </w:rPr>
  </w:style>
  <w:style w:customStyle="1" w:styleId="60" w:type="character">
    <w:name w:val="标题 6 字符"/>
    <w:basedOn w:val="a1"/>
    <w:link w:val="6"/>
    <w:uiPriority w:val="9"/>
    <w:semiHidden/>
    <w:rsid w:val="00A10FD9"/>
    <w:rPr>
      <w:rFonts w:cstheme="majorBidi" w:eastAsiaTheme="majorEastAsia"/>
      <w:i/>
      <w:iCs/>
      <w:color w:themeColor="text1" w:themeTint="A6" w:val="595959"/>
    </w:rPr>
  </w:style>
  <w:style w:customStyle="1" w:styleId="70" w:type="character">
    <w:name w:val="标题 7 字符"/>
    <w:basedOn w:val="a1"/>
    <w:link w:val="7"/>
    <w:uiPriority w:val="9"/>
    <w:semiHidden/>
    <w:rsid w:val="00A10FD9"/>
    <w:rPr>
      <w:rFonts w:cstheme="majorBidi" w:eastAsiaTheme="majorEastAsia"/>
      <w:color w:themeColor="text1" w:themeTint="A6" w:val="595959"/>
    </w:rPr>
  </w:style>
  <w:style w:customStyle="1" w:styleId="80" w:type="character">
    <w:name w:val="标题 8 字符"/>
    <w:basedOn w:val="a1"/>
    <w:link w:val="8"/>
    <w:uiPriority w:val="9"/>
    <w:semiHidden/>
    <w:rsid w:val="00A10FD9"/>
    <w:rPr>
      <w:rFonts w:cstheme="majorBidi" w:eastAsiaTheme="majorEastAsia"/>
      <w:i/>
      <w:iCs/>
      <w:color w:themeColor="text1" w:themeTint="D8" w:val="272727"/>
    </w:rPr>
  </w:style>
  <w:style w:customStyle="1" w:styleId="90" w:type="character">
    <w:name w:val="标题 9 字符"/>
    <w:basedOn w:val="a1"/>
    <w:link w:val="9"/>
    <w:uiPriority w:val="9"/>
    <w:semiHidden/>
    <w:rsid w:val="00A10FD9"/>
    <w:rPr>
      <w:rFonts w:cstheme="majorBidi" w:eastAsiaTheme="majorEastAsia"/>
      <w:color w:themeColor="text1" w:themeTint="D8" w:val="272727"/>
    </w:rPr>
  </w:style>
  <w:style w:styleId="aa" w:type="paragraph">
    <w:name w:val="Block Text"/>
    <w:basedOn w:val="a0"/>
    <w:next w:val="a0"/>
    <w:uiPriority w:val="9"/>
    <w:unhideWhenUsed/>
    <w:qFormat/>
    <w:pPr>
      <w:spacing w:after="100" w:before="100"/>
      <w:ind w:left="480" w:right="480"/>
    </w:pPr>
  </w:style>
  <w:style w:styleId="ab" w:type="paragraph">
    <w:name w:val="footnote text"/>
    <w:basedOn w:val="a"/>
    <w:uiPriority w:val="9"/>
    <w:unhideWhenUsed/>
    <w:qFormat/>
  </w:style>
  <w:style w:customStyle="1" w:styleId="FootnoteBlockText" w:type="paragraph">
    <w:name w:val="Footnote Block Text"/>
    <w:basedOn w:val="ab"/>
    <w:next w:val="ab"/>
    <w:uiPriority w:val="9"/>
    <w:unhideWhenUsed/>
    <w:qFormat/>
    <w:pPr>
      <w:spacing w:after="100" w:before="100"/>
      <w:ind w:left="480" w:right="480"/>
    </w:pPr>
  </w:style>
  <w:style w:customStyle="1" w:styleId="Table" w:type="table">
    <w:name w:val="Table"/>
    <w:basedOn w:val="a2"/>
    <w:semiHidden/>
    <w:unhideWhenUsed/>
    <w:qFormat/>
    <w:rsid w:val="00A316E1"/>
    <w:rPr>
      <w:rFonts w:ascii="宋体" w:eastAsia="宋体"/>
      <w:szCs w:val="20"/>
    </w:rPr>
    <w:tblP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blPr/>
      <w:tcPr>
        <w:tcBorders>
          <w:bottom w:color="auto" w:space="0" w:sz="0" w:val="single"/>
        </w:tcBorders>
        <w:vAlign w:val="bottom"/>
      </w:tcPr>
    </w:tblStylePr>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c" w:type="paragraph">
    <w:name w:val="caption"/>
    <w:basedOn w:val="a"/>
    <w:link w:val="ad"/>
    <w:pPr>
      <w:spacing w:after="120"/>
    </w:pPr>
    <w:rPr>
      <w:i/>
    </w:rPr>
  </w:style>
  <w:style w:customStyle="1" w:styleId="TableCaption" w:type="paragraph">
    <w:name w:val="Table Caption"/>
    <w:basedOn w:val="ac"/>
    <w:rsid w:val="005B72F6"/>
    <w:pPr>
      <w:keepNext/>
      <w:spacing w:after="20" w:before="20" w:line="264" w:lineRule="auto"/>
      <w:jc w:val="center"/>
    </w:pPr>
    <w:rPr>
      <w:rFonts w:eastAsia="黑体"/>
      <w:sz w:val="19"/>
    </w:rPr>
  </w:style>
  <w:style w:customStyle="1" w:styleId="ImageCaption" w:type="paragraph">
    <w:name w:val="Image Caption"/>
    <w:basedOn w:val="ac"/>
  </w:style>
  <w:style w:customStyle="1" w:styleId="Figure" w:type="paragraph">
    <w:name w:val="Figure"/>
    <w:basedOn w:val="a"/>
  </w:style>
  <w:style w:customStyle="1" w:styleId="CaptionedFigure" w:type="paragraph">
    <w:name w:val="Captioned Figure"/>
    <w:basedOn w:val="Figure"/>
    <w:pPr>
      <w:keepNext/>
    </w:pPr>
  </w:style>
  <w:style w:customStyle="1" w:styleId="ad" w:type="character">
    <w:name w:val="题注 字符"/>
    <w:basedOn w:val="a1"/>
    <w:link w:val="ac"/>
  </w:style>
  <w:style w:customStyle="1" w:styleId="VerbatimChar" w:type="character">
    <w:name w:val="Verbatim Char"/>
    <w:basedOn w:val="ad"/>
    <w:rPr>
      <w:rFonts w:ascii="Consolas" w:hAnsi="Consolas"/>
      <w:sz w:val="22"/>
    </w:rPr>
  </w:style>
  <w:style w:customStyle="1" w:styleId="SectionNumber" w:type="character">
    <w:name w:val="Section Number"/>
    <w:basedOn w:val="ad"/>
  </w:style>
  <w:style w:styleId="ae" w:type="character">
    <w:name w:val="footnote reference"/>
    <w:basedOn w:val="ad"/>
    <w:rPr>
      <w:vertAlign w:val="superscript"/>
    </w:rPr>
  </w:style>
  <w:style w:styleId="af" w:type="character">
    <w:name w:val="Hyperlink"/>
    <w:basedOn w:val="ad"/>
    <w:rPr>
      <w:color w:themeColor="accent1" w:val="156082"/>
    </w:rPr>
  </w:style>
  <w:style w:styleId="TOC" w:type="paragraph">
    <w:name w:val="TOC Heading"/>
    <w:basedOn w:val="1"/>
    <w:next w:val="a0"/>
    <w:uiPriority w:val="39"/>
    <w:unhideWhenUsed/>
    <w:qFormat/>
    <w:pPr>
      <w:spacing w:before="240" w:line="259" w:lineRule="auto"/>
      <w:outlineLvl w:val="9"/>
    </w:pPr>
    <w:rPr>
      <w:rFonts w:eastAsiaTheme="majorEastAsia"/>
    </w:rPr>
  </w:style>
  <w:style w:styleId="af0" w:type="table">
    <w:name w:val="Table Grid"/>
    <w:basedOn w:val="a2"/>
    <w:rsid w:val="006B6FB7"/>
    <w:pPr>
      <w:spacing w:after="0"/>
    </w:pPr>
    <w:rPr>
      <w:rFonts w:eastAsia="仿宋"/>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af1" w:type="paragraph">
    <w:name w:val="header"/>
    <w:basedOn w:val="a"/>
    <w:link w:val="af2"/>
    <w:rsid w:val="000766DA"/>
    <w:pPr>
      <w:tabs>
        <w:tab w:pos="4153" w:val="center"/>
        <w:tab w:pos="8306" w:val="right"/>
      </w:tabs>
      <w:snapToGrid w:val="0"/>
      <w:jc w:val="center"/>
    </w:pPr>
    <w:rPr>
      <w:sz w:val="18"/>
      <w:szCs w:val="18"/>
    </w:rPr>
  </w:style>
  <w:style w:customStyle="1" w:styleId="af2" w:type="character">
    <w:name w:val="页眉 字符"/>
    <w:basedOn w:val="a1"/>
    <w:link w:val="af1"/>
    <w:rsid w:val="000766DA"/>
    <w:rPr>
      <w:sz w:val="18"/>
      <w:szCs w:val="18"/>
    </w:rPr>
  </w:style>
  <w:style w:styleId="af3" w:type="paragraph">
    <w:name w:val="footer"/>
    <w:basedOn w:val="a"/>
    <w:link w:val="af4"/>
    <w:rsid w:val="000766DA"/>
    <w:pPr>
      <w:tabs>
        <w:tab w:pos="4153" w:val="center"/>
        <w:tab w:pos="8306" w:val="right"/>
      </w:tabs>
      <w:snapToGrid w:val="0"/>
    </w:pPr>
    <w:rPr>
      <w:sz w:val="18"/>
      <w:szCs w:val="18"/>
    </w:rPr>
  </w:style>
  <w:style w:customStyle="1" w:styleId="af4" w:type="character">
    <w:name w:val="页脚 字符"/>
    <w:basedOn w:val="a1"/>
    <w:link w:val="af3"/>
    <w:rsid w:val="000766DA"/>
    <w:rPr>
      <w:sz w:val="18"/>
      <w:szCs w:val="18"/>
    </w:rPr>
  </w:style>
  <w:style w:customStyle="1" w:styleId="InfoCellCenter" w:type="paragraph">
    <w:name w:val="InfoCellCenter"/>
    <w:basedOn w:val="a4"/>
    <w:qFormat/>
    <w:rsid w:val="008576BC"/>
    <w:rPr>
      <w:rFonts w:ascii="宋体" w:eastAsia="宋体"/>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TotalTime>
  <Pages>1</Pages>
  <Words>52</Words>
  <Characters>303</Characters>
  <Application>Microsoft Office Word</Application>
  <DocSecurity>0</DocSecurity>
  <Lines>2</Lines>
  <Paragraphs>1</Paragraphs>
  <ScaleCrop>false</ScaleCrop>
  <Company/>
  <LinksUpToDate>false</LinksUpToDate>
  <CharactersWithSpaces>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2026-10-01T19:18:50Z</dcterms:created>
  <dcterms:modified xsi:type="dcterms:W3CDTF">2026-10-01T19:18:50Z</dcterms:modified>
</cp:coreProperties>
</file>

<file path=docProps/custom.xml><?xml version="1.0" encoding="utf-8"?>
<Properties xmlns="http://schemas.openxmlformats.org/officeDocument/2006/custom-properties" xmlns:vt="http://schemas.openxmlformats.org/officeDocument/2006/docPropsVTypes"/>
</file>