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1BD28" w14:textId="77777777" w:rsidR="0049611F" w:rsidRPr="0049611F" w:rsidRDefault="0049611F" w:rsidP="00344FCF">
      <w:pPr>
        <w:widowControl/>
        <w:spacing w:line="240" w:lineRule="exact"/>
        <w:jc w:val="left"/>
        <w:rPr>
          <w:rFonts w:ascii="Times New Roman" w:eastAsia="Times New Roman" w:hAnsi="Times New Roman" w:cs="Times New Roman"/>
          <w:kern w:val="0"/>
        </w:rPr>
      </w:pP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1. 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发费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用：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         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包括开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人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酬金、开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期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间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生活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费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用、物品耗用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费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用。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2. 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发时间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：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         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根据估算出的开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发时间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所需的开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发费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计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算。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          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         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一般在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约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定的开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期内提前完成开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的，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应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由甲方支付酬金。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3. 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软件回报率：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         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根据用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户软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件投入使用后的回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报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率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为权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数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计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算。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4. 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户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群：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         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根据用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户对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象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经济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承受能力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计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算。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5. 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软件维护难度：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         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根据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软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件投入使用后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维护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难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易程度及用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户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水平决定。</w:t>
      </w:r>
      <w:r w:rsidRPr="0049611F">
        <w:rPr>
          <w:rFonts w:ascii="Helvetica" w:eastAsia="Times New Roman" w:hAnsi="Helvetica" w:cs="Times New Roman"/>
          <w:color w:val="333333"/>
          <w:kern w:val="0"/>
        </w:rPr>
        <w:br/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6. 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其他因素。</w:t>
      </w:r>
    </w:p>
    <w:p w14:paraId="1747859E" w14:textId="77777777" w:rsidR="0049611F" w:rsidRPr="00344FCF" w:rsidRDefault="0049611F" w:rsidP="00344FCF">
      <w:pPr>
        <w:widowControl/>
        <w:spacing w:line="240" w:lineRule="exact"/>
        <w:jc w:val="left"/>
        <w:rPr>
          <w:rFonts w:ascii="MS Mincho" w:eastAsia="MS Mincho" w:hAnsi="MS Mincho" w:cs="MS Mincho" w:hint="eastAsia"/>
          <w:color w:val="333333"/>
          <w:kern w:val="0"/>
          <w:shd w:val="clear" w:color="auto" w:fill="FFFFFF"/>
        </w:rPr>
      </w:pPr>
    </w:p>
    <w:p w14:paraId="11EEF55C" w14:textId="77777777" w:rsidR="0049611F" w:rsidRPr="0049611F" w:rsidRDefault="0049611F" w:rsidP="00344FCF">
      <w:pPr>
        <w:widowControl/>
        <w:spacing w:line="240" w:lineRule="exact"/>
        <w:jc w:val="left"/>
        <w:rPr>
          <w:rFonts w:ascii="Times New Roman" w:eastAsia="Times New Roman" w:hAnsi="Times New Roman" w:cs="Times New Roman"/>
          <w:kern w:val="0"/>
        </w:rPr>
      </w:pP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一般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软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件的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费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用是从开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人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质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量水平和开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周期来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计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算，你首先要知道开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人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员值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多少，一般的程序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大概是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5000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－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10000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元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/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月，高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级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程序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或系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统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分析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是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10000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－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20000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元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/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月，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这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是大公司的算法，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举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个例子：若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现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在有一个要开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的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软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件，估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计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大概要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5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个人（一个系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统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分析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、一个高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级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程序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、三个普通程序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）两个月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时间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则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算出的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软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件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费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即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为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：（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2×15000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＋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3×8000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）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×2 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＝</w:t>
      </w:r>
      <w:r w:rsidRPr="0049611F">
        <w:rPr>
          <w:rFonts w:ascii="Helvetica" w:eastAsia="Times New Roman" w:hAnsi="Helvetica" w:cs="Times New Roman"/>
          <w:color w:val="333333"/>
          <w:kern w:val="0"/>
          <w:shd w:val="clear" w:color="auto" w:fill="FFFFFF"/>
        </w:rPr>
        <w:t> 108000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，因此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对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外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报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价即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为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十万左右，但不是固定的，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对发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可以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还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价，在你承受的范</w:t>
      </w:r>
      <w:r w:rsidRPr="0049611F">
        <w:rPr>
          <w:rFonts w:ascii="SimSun" w:eastAsia="SimSun" w:hAnsi="SimSun" w:cs="SimSun"/>
          <w:color w:val="333333"/>
          <w:kern w:val="0"/>
          <w:shd w:val="clear" w:color="auto" w:fill="FFFFFF"/>
        </w:rPr>
        <w:t>围</w:t>
      </w:r>
      <w:r w:rsidRPr="0049611F">
        <w:rPr>
          <w:rFonts w:ascii="MS Mincho" w:eastAsia="MS Mincho" w:hAnsi="MS Mincho" w:cs="MS Mincho"/>
          <w:color w:val="333333"/>
          <w:kern w:val="0"/>
          <w:shd w:val="clear" w:color="auto" w:fill="FFFFFF"/>
        </w:rPr>
        <w:t>内即可成交</w:t>
      </w:r>
      <w:r w:rsidRPr="0049611F">
        <w:rPr>
          <w:rFonts w:ascii="MS Mincho" w:eastAsia="MS Mincho" w:hAnsi="MS Mincho" w:cs="MS Mincho"/>
          <w:color w:val="333333"/>
          <w:kern w:val="0"/>
          <w:sz w:val="21"/>
          <w:szCs w:val="21"/>
          <w:shd w:val="clear" w:color="auto" w:fill="FFFFFF"/>
        </w:rPr>
        <w:t>。</w:t>
      </w:r>
    </w:p>
    <w:p w14:paraId="6F8DBCFB" w14:textId="77777777" w:rsidR="004B5E38" w:rsidRDefault="00863383">
      <w:pPr>
        <w:rPr>
          <w:rFonts w:hint="eastAsia"/>
        </w:rPr>
      </w:pPr>
    </w:p>
    <w:p w14:paraId="3E5B2F46" w14:textId="799DF3A5" w:rsidR="00344FCF" w:rsidRPr="00344FCF" w:rsidRDefault="00344FCF" w:rsidP="00344F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PingFang SC" w:eastAsia="PingFang SC" w:hAnsi="PingFang SC" w:cs="Courier New"/>
          <w:color w:val="333333"/>
          <w:kern w:val="0"/>
        </w:rPr>
      </w:pPr>
      <w:r w:rsidRPr="00344FCF">
        <w:rPr>
          <w:rFonts w:ascii="PingFang SC" w:eastAsia="PingFang SC" w:hAnsi="PingFang SC" w:cs="Courier New" w:hint="eastAsia"/>
          <w:color w:val="333333"/>
          <w:kern w:val="0"/>
        </w:rPr>
        <w:t>一个计算公式：软件开发价格＝开发工作量 × 开发费用／人·月</w:t>
      </w:r>
      <w:r w:rsidRPr="00344FCF">
        <w:rPr>
          <w:rFonts w:ascii="PingFang SC" w:eastAsia="PingFang SC" w:hAnsi="PingFang SC" w:cs="Courier New" w:hint="eastAsia"/>
          <w:color w:val="333333"/>
          <w:kern w:val="0"/>
        </w:rPr>
        <w:br/>
        <w:t>附：</w:t>
      </w:r>
      <w:r w:rsidRPr="00344FCF">
        <w:rPr>
          <w:rFonts w:ascii="PingFang SC" w:eastAsia="PingFang SC" w:hAnsi="PingFang SC" w:cs="Courier New" w:hint="eastAsia"/>
          <w:color w:val="333333"/>
          <w:kern w:val="0"/>
        </w:rPr>
        <w:br/>
        <w:t xml:space="preserve">软件开发工作量与估算工作量经验值、风险系数和复用系数等项有关： </w:t>
      </w:r>
      <w:r w:rsidRPr="00344FCF">
        <w:rPr>
          <w:rFonts w:ascii="PingFang SC" w:eastAsia="PingFang SC" w:hAnsi="PingFang SC" w:cs="Courier New" w:hint="eastAsia"/>
          <w:color w:val="333333"/>
          <w:kern w:val="0"/>
        </w:rPr>
        <w:br/>
        <w:t>软件开发工作量 ＝ 估算工作量经验值 × 风险系数 × 复用系数</w:t>
      </w:r>
    </w:p>
    <w:p w14:paraId="0479564D" w14:textId="77777777" w:rsidR="00344FCF" w:rsidRDefault="00344FCF">
      <w:pPr>
        <w:rPr>
          <w:rFonts w:hint="eastAsia"/>
        </w:rPr>
      </w:pPr>
    </w:p>
    <w:p w14:paraId="21653694" w14:textId="77777777" w:rsidR="00344FCF" w:rsidRPr="00344FCF" w:rsidRDefault="00344FCF">
      <w:pPr>
        <w:rPr>
          <w:rFonts w:hint="eastAsia"/>
        </w:rPr>
      </w:pPr>
      <w:bookmarkStart w:id="0" w:name="_GoBack"/>
      <w:bookmarkEnd w:id="0"/>
    </w:p>
    <w:sectPr w:rsidR="00344FCF" w:rsidRPr="00344FCF" w:rsidSect="007A4C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1968D5"/>
    <w:rsid w:val="00344FCF"/>
    <w:rsid w:val="0049611F"/>
    <w:rsid w:val="007A4CE7"/>
    <w:rsid w:val="007F2598"/>
    <w:rsid w:val="0086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4B9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4F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44FC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2018-03-13T07:41:00Z</dcterms:created>
  <dcterms:modified xsi:type="dcterms:W3CDTF">2018-03-13T09:18:00Z</dcterms:modified>
</cp:coreProperties>
</file>