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A4单面打印</w:t>
      </w:r>
    </w:p>
    <w:p>
      <w:r>
        <w:t>过程总览（该波形为连续两页的A4单面打印）</w:t>
      </w:r>
    </w:p>
    <w:p>
      <w:pPr>
        <w:snapToGrid w:val="0"/>
        <w:spacing w:line="312" w:lineRule="auto"/>
        <w:ind w:left="0"/>
      </w:pPr>
      <w:r>
        <w:drawing>
          <wp:inline distT="0" distB="0" distL="0" distR="0">
            <wp:extent cx="5760085" cy="3360420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12" w:lineRule="auto"/>
        <w:ind w:left="0"/>
      </w:pPr>
      <w:r>
        <w:t>时序分析：</w:t>
      </w:r>
    </w:p>
    <w:p>
      <w:pPr>
        <w:numPr>
          <w:ilvl w:val="0"/>
          <w:numId w:val="1"/>
        </w:numPr>
        <w:snapToGrid w:val="0"/>
        <w:spacing w:line="312" w:lineRule="auto"/>
      </w:pPr>
      <w:r>
        <w:rPr>
          <w:rFonts w:hint="eastAsia"/>
          <w:lang w:val="en-US" w:eastAsia="zh-CN"/>
        </w:rPr>
        <w:t>打印机启动之后第一步</w:t>
      </w:r>
      <w:r>
        <w:rPr>
          <w:rFonts w:hint="eastAsia"/>
          <w:color w:val="FF0000"/>
          <w:lang w:val="en-US" w:eastAsia="zh-CN"/>
        </w:rPr>
        <w:t>PRT_VIDOUT11</w:t>
      </w:r>
      <w:r>
        <w:rPr>
          <w:rFonts w:hint="eastAsia"/>
          <w:lang w:val="en-US" w:eastAsia="zh-CN"/>
        </w:rPr>
        <w:t>输出高电平（使能打印机24V电源）</w:t>
      </w:r>
    </w:p>
    <w:p>
      <w:pPr>
        <w:numPr>
          <w:ilvl w:val="0"/>
          <w:numId w:val="1"/>
        </w:numPr>
        <w:snapToGrid w:val="0"/>
        <w:spacing w:line="312" w:lineRule="auto"/>
      </w:pPr>
      <w:r>
        <w:rPr>
          <w:rFonts w:hint="eastAsia"/>
          <w:lang w:val="en-US" w:eastAsia="zh-CN"/>
        </w:rPr>
        <w:t>之后</w:t>
      </w:r>
      <w:r>
        <w:t>最先启动的信号</w:t>
      </w:r>
      <w:r>
        <w:rPr>
          <w:rFonts w:hint="eastAsia"/>
          <w:lang w:val="en-US" w:eastAsia="zh-CN"/>
        </w:rPr>
        <w:t>(定义为0时刻)</w:t>
      </w:r>
      <w:r>
        <w:rPr>
          <w:b/>
          <w:bCs/>
        </w:rPr>
        <w:t>激光马达的时钟</w:t>
      </w:r>
      <w:r>
        <w:rPr>
          <w:rFonts w:hint="eastAsia"/>
          <w:b/>
          <w:bCs/>
        </w:rPr>
        <w:t>CLK LSU MOT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PRT_PMIO10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>输出频率4.06KHz，之后92毫秒    nLSU MOT EN输出低电平</w:t>
      </w:r>
      <w:r>
        <w:rPr>
          <w:rFonts w:hint="eastAsia"/>
          <w:color w:val="FF0000"/>
          <w:lang w:val="en-US" w:eastAsia="zh-CN"/>
        </w:rPr>
        <w:t>(VIDOUT07)</w:t>
      </w:r>
      <w:r>
        <w:rPr>
          <w:rFonts w:hint="eastAsia"/>
          <w:color w:val="0000FF"/>
          <w:lang w:val="en-US" w:eastAsia="zh-CN"/>
        </w:rPr>
        <w:t>，</w:t>
      </w:r>
    </w:p>
    <w:p>
      <w:pPr>
        <w:numPr>
          <w:ilvl w:val="0"/>
          <w:numId w:val="1"/>
        </w:numPr>
        <w:snapToGrid w:val="0"/>
        <w:spacing w:line="312" w:lineRule="auto"/>
        <w:rPr>
          <w:highlight w:val="lightGray"/>
        </w:rPr>
      </w:pPr>
      <w:r>
        <w:rPr>
          <w:rFonts w:hint="eastAsia"/>
          <w:highlight w:val="lightGray"/>
          <w:lang w:val="en-US" w:eastAsia="zh-CN"/>
        </w:rPr>
        <w:t>继电器开关</w:t>
      </w:r>
      <w:r>
        <w:rPr>
          <w:rFonts w:hint="eastAsia"/>
          <w:highlight w:val="lightGray"/>
        </w:rPr>
        <w:t>RELAY AC ON(PRT_VIDOUT06)</w:t>
      </w:r>
      <w:r>
        <w:rPr>
          <w:rFonts w:hint="eastAsia"/>
          <w:highlight w:val="lightGray"/>
          <w:lang w:val="en-US" w:eastAsia="zh-CN"/>
        </w:rPr>
        <w:t>打印时输出高电平，打印时，当ADC采集到THREM 12电压低于1.7V时</w:t>
      </w:r>
      <w:r>
        <w:rPr>
          <w:highlight w:val="lightGray"/>
        </w:rPr>
        <w:t>FUSE_ON</w:t>
      </w:r>
      <w:r>
        <w:rPr>
          <w:rFonts w:hint="eastAsia"/>
          <w:highlight w:val="lightGray"/>
          <w:lang w:val="en-US" w:eastAsia="zh-CN"/>
        </w:rPr>
        <w:t>输出低电平，当ADC采集到的电压高于2.6V时候，</w:t>
      </w:r>
      <w:r>
        <w:rPr>
          <w:highlight w:val="lightGray"/>
        </w:rPr>
        <w:t>FUSE_ON</w:t>
      </w:r>
      <w:r>
        <w:rPr>
          <w:rFonts w:hint="eastAsia"/>
          <w:highlight w:val="lightGray"/>
          <w:lang w:val="en-US" w:eastAsia="zh-CN"/>
        </w:rPr>
        <w:t>输出高电平。（本次单页测试时序，先不加该功能，第一页能正常输出数据再加此功能）</w:t>
      </w:r>
    </w:p>
    <w:p>
      <w:pPr>
        <w:numPr>
          <w:ilvl w:val="0"/>
          <w:numId w:val="1"/>
        </w:numPr>
        <w:snapToGrid w:val="0"/>
        <w:spacing w:line="312" w:lineRule="auto"/>
      </w:pPr>
      <w:r>
        <w:rPr>
          <w:b/>
          <w:bCs/>
        </w:rPr>
        <w:t>在</w:t>
      </w:r>
      <w:r>
        <w:rPr>
          <w:rFonts w:hint="eastAsia"/>
          <w:b/>
          <w:bCs/>
          <w:lang w:val="en-US" w:eastAsia="zh-CN"/>
        </w:rPr>
        <w:t>收到</w:t>
      </w:r>
      <w:r>
        <w:rPr>
          <w:b/>
          <w:bCs/>
        </w:rPr>
        <w:t>LSU READY</w:t>
      </w:r>
      <w:r>
        <w:rPr>
          <w:rFonts w:hint="eastAsia"/>
          <w:lang w:val="en-US" w:eastAsia="zh-CN"/>
        </w:rPr>
        <w:t>(PRT_VIDOUT12)</w:t>
      </w:r>
      <w:r>
        <w:t>下降沿之后500毫秒，</w:t>
      </w:r>
      <w:r>
        <w:rPr>
          <w:rFonts w:hint="eastAsia"/>
          <w:b/>
          <w:bCs/>
          <w:lang w:val="en-US" w:eastAsia="zh-CN"/>
        </w:rPr>
        <w:t>使能LSU控制器</w:t>
      </w:r>
      <w:r>
        <w:rPr>
          <w:rFonts w:hint="eastAsia"/>
          <w:lang w:val="en-US" w:eastAsia="zh-CN"/>
        </w:rPr>
        <w:t>，（</w:t>
      </w:r>
      <w:r>
        <w:t>开始输出LD ON</w:t>
      </w:r>
      <w:r>
        <w:rPr>
          <w:rFonts w:hint="eastAsia"/>
          <w:lang w:val="en-US" w:eastAsia="zh-CN"/>
        </w:rPr>
        <w:t>输出低电平</w:t>
      </w:r>
      <w:r>
        <w:rPr>
          <w:rFonts w:hint="eastAsia"/>
        </w:rPr>
        <w:t>VIDOUT0_P</w:t>
      </w:r>
      <w:r>
        <w:rPr>
          <w:rFonts w:hint="eastAsia"/>
          <w:lang w:val="en-US" w:eastAsia="zh-CN"/>
        </w:rPr>
        <w:t>/VIDOUT0_N/VIDOUT1_P/VIDOUT1_N/SHI1（</w:t>
      </w:r>
      <w:r>
        <w:rPr>
          <w:rFonts w:hint="eastAsia"/>
          <w:color w:val="FF0000"/>
          <w:lang w:val="en-US" w:eastAsia="zh-CN"/>
        </w:rPr>
        <w:t>PRT_PM0IO26</w:t>
      </w:r>
      <w:r>
        <w:rPr>
          <w:rFonts w:hint="eastAsia"/>
          <w:lang w:val="en-US" w:eastAsia="zh-CN"/>
        </w:rPr>
        <w:t>）/SH2（</w:t>
      </w:r>
      <w:r>
        <w:rPr>
          <w:rFonts w:hint="eastAsia"/>
          <w:color w:val="FF0000"/>
          <w:lang w:val="en-US" w:eastAsia="zh-CN"/>
        </w:rPr>
        <w:t>PRT_PMIO05</w:t>
      </w:r>
      <w:r>
        <w:rPr>
          <w:rFonts w:hint="eastAsia"/>
          <w:lang w:val="en-US" w:eastAsia="zh-CN"/>
        </w:rPr>
        <w:t>）输出，HSYNC（</w:t>
      </w:r>
      <w:r>
        <w:rPr>
          <w:rFonts w:hint="eastAsia"/>
          <w:color w:val="FF0000"/>
          <w:lang w:val="en-US" w:eastAsia="zh-CN"/>
        </w:rPr>
        <w:t>PRT_PM0IO16</w:t>
      </w:r>
      <w:r>
        <w:rPr>
          <w:rFonts w:hint="eastAsia"/>
          <w:lang w:val="en-US" w:eastAsia="zh-CN"/>
        </w:rPr>
        <w:t>）（频率xxx））；稳定输出之后，启动主马达（MAIN_BLDC_CLK（</w:t>
      </w:r>
      <w:r>
        <w:rPr>
          <w:rFonts w:hint="eastAsia"/>
          <w:color w:val="FF0000"/>
          <w:lang w:val="en-US" w:eastAsia="zh-CN"/>
        </w:rPr>
        <w:t>PRT_PM0IO11</w:t>
      </w:r>
      <w:r>
        <w:rPr>
          <w:rFonts w:hint="eastAsia"/>
          <w:lang w:val="en-US" w:eastAsia="zh-CN"/>
        </w:rPr>
        <w:t>）输出频率</w:t>
      </w:r>
      <w:r>
        <w:t>866Hz，占空比50%</w:t>
      </w:r>
      <w:r>
        <w:rPr>
          <w:rFonts w:hint="eastAsia"/>
          <w:lang w:eastAsia="zh-CN"/>
        </w:rPr>
        <w:t>，</w:t>
      </w:r>
      <w:r>
        <w:t>输出</w:t>
      </w:r>
      <w:r>
        <w:rPr>
          <w:rFonts w:hint="eastAsia"/>
          <w:lang w:val="en-US" w:eastAsia="zh-CN"/>
        </w:rPr>
        <w:t>MAIN_BLDC_CLK</w:t>
      </w:r>
      <w:r>
        <w:t>后160毫秒</w:t>
      </w:r>
      <w:r>
        <w:rPr>
          <w:rFonts w:hint="eastAsia"/>
          <w:lang w:val="en-US" w:eastAsia="zh-CN"/>
        </w:rPr>
        <w:t>nMOT_EN（</w:t>
      </w:r>
      <w:r>
        <w:rPr>
          <w:rFonts w:hint="eastAsia"/>
          <w:color w:val="FF0000"/>
          <w:lang w:val="en-US" w:eastAsia="zh-CN"/>
        </w:rPr>
        <w:t>PRT_VIDOUT09</w:t>
      </w:r>
      <w:r>
        <w:rPr>
          <w:rFonts w:hint="eastAsia"/>
          <w:lang w:val="en-US" w:eastAsia="zh-CN"/>
        </w:rPr>
        <w:t>）输出低电平，</w:t>
      </w:r>
    </w:p>
    <w:p>
      <w:pPr>
        <w:numPr>
          <w:ilvl w:val="0"/>
          <w:numId w:val="1"/>
        </w:numPr>
        <w:snapToGrid w:val="0"/>
        <w:spacing w:line="312" w:lineRule="auto"/>
      </w:pPr>
      <w:r>
        <w:rPr>
          <w:rFonts w:hint="eastAsia"/>
          <w:lang w:val="en-US" w:eastAsia="zh-CN"/>
        </w:rPr>
        <w:t>当2P0500收到MOT_READY（</w:t>
      </w:r>
      <w:r>
        <w:rPr>
          <w:rFonts w:hint="eastAsia"/>
          <w:color w:val="FF0000"/>
          <w:lang w:val="en-US" w:eastAsia="zh-CN"/>
        </w:rPr>
        <w:t>PRT_VIDOUT13</w:t>
      </w:r>
      <w:r>
        <w:rPr>
          <w:rFonts w:hint="eastAsia"/>
          <w:lang w:val="en-US" w:eastAsia="zh-CN"/>
        </w:rPr>
        <w:t>）信号的下降沿时,PWM MHV</w:t>
      </w:r>
      <w:r>
        <w:rPr>
          <w:rFonts w:hint="eastAsia"/>
          <w:color w:val="FF0000"/>
          <w:lang w:val="en-US" w:eastAsia="zh-CN"/>
        </w:rPr>
        <w:t>（PRT_SPI_MOSI）</w:t>
      </w:r>
      <w:r>
        <w:rPr>
          <w:rFonts w:hint="eastAsia"/>
          <w:lang w:val="en-US" w:eastAsia="zh-CN"/>
        </w:rPr>
        <w:t>输出</w:t>
      </w:r>
      <w:r>
        <w:t>13.45KHz</w:t>
      </w:r>
      <w:r>
        <w:rPr>
          <w:rFonts w:hint="eastAsia"/>
          <w:lang w:val="en-US" w:eastAsia="zh-CN"/>
        </w:rPr>
        <w:t>占空比为xx ,THV_EN</w:t>
      </w:r>
      <w:r>
        <w:rPr>
          <w:rFonts w:hint="eastAsia"/>
          <w:color w:val="FF0000"/>
          <w:lang w:val="en-US" w:eastAsia="zh-CN"/>
        </w:rPr>
        <w:t>（PRT_PM0IO13）</w:t>
      </w:r>
      <w:r>
        <w:rPr>
          <w:rFonts w:hint="eastAsia"/>
          <w:lang w:val="en-US" w:eastAsia="zh-CN"/>
        </w:rPr>
        <w:t>输出电平</w:t>
      </w:r>
      <w:r>
        <w:t>持续时间</w:t>
      </w:r>
      <w:r>
        <w:rPr>
          <w:b/>
          <w:bCs/>
        </w:rPr>
        <w:t>590毫秒</w:t>
      </w:r>
      <w:r>
        <w:rPr>
          <w:rFonts w:hint="eastAsia"/>
          <w:b/>
          <w:bCs/>
          <w:lang w:val="en-US" w:eastAsia="zh-CN"/>
        </w:rPr>
        <w:t>之后拉高</w:t>
      </w:r>
      <w:r>
        <w:rPr>
          <w:rFonts w:hint="eastAsia"/>
          <w:lang w:val="en-US" w:eastAsia="zh-CN"/>
        </w:rPr>
        <w:t>），</w:t>
      </w:r>
    </w:p>
    <w:p>
      <w:pPr>
        <w:numPr>
          <w:ilvl w:val="0"/>
          <w:numId w:val="1"/>
        </w:numPr>
        <w:snapToGrid w:val="0"/>
        <w:spacing w:line="312" w:lineRule="auto"/>
      </w:pPr>
      <w:r>
        <w:rPr>
          <w:rFonts w:hint="eastAsia"/>
          <w:lang w:val="en-US" w:eastAsia="zh-CN"/>
        </w:rPr>
        <w:t>等待THV_EN拉高之后PWM THV（</w:t>
      </w:r>
      <w:r>
        <w:rPr>
          <w:rFonts w:hint="eastAsia"/>
          <w:color w:val="FF0000"/>
          <w:lang w:val="en-US" w:eastAsia="zh-CN"/>
        </w:rPr>
        <w:t>PRT_SPI_CLK</w:t>
      </w:r>
      <w:r>
        <w:rPr>
          <w:rFonts w:hint="eastAsia"/>
          <w:lang w:val="en-US" w:eastAsia="zh-CN"/>
        </w:rPr>
        <w:t>）输出</w:t>
      </w:r>
      <w:r>
        <w:t>13.45KH</w:t>
      </w:r>
      <w:r>
        <w:rPr>
          <w:rFonts w:hint="eastAsia"/>
          <w:lang w:val="en-US" w:eastAsia="zh-CN"/>
        </w:rPr>
        <w:t>占空比为xxx。</w:t>
      </w:r>
    </w:p>
    <w:p>
      <w:pPr>
        <w:numPr>
          <w:ilvl w:val="0"/>
          <w:numId w:val="1"/>
        </w:numPr>
        <w:snapToGrid w:val="0"/>
        <w:spacing w:line="312" w:lineRule="auto"/>
      </w:pPr>
      <w:r>
        <w:rPr>
          <w:rFonts w:hint="eastAsia"/>
          <w:b/>
          <w:bCs/>
          <w:lang w:val="en-US" w:eastAsia="zh-CN"/>
        </w:rPr>
        <w:t>过310ms之后PICKUP_CLT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PRT_PMIO08</w:t>
      </w:r>
      <w:r>
        <w:rPr>
          <w:rFonts w:hint="eastAsia"/>
          <w:lang w:val="en-US" w:eastAsia="zh-CN"/>
        </w:rPr>
        <w:t>）（控制端）输出高电平</w:t>
      </w:r>
      <w:r>
        <w:rPr>
          <w:rFonts w:hint="eastAsia"/>
          <w:b/>
          <w:bCs/>
          <w:lang w:val="en-US" w:eastAsia="zh-CN"/>
        </w:rPr>
        <w:t>持续580ms输出低电平</w:t>
      </w:r>
      <w:r>
        <w:rPr>
          <w:rFonts w:hint="eastAsia"/>
          <w:lang w:val="en-US" w:eastAsia="zh-CN"/>
        </w:rPr>
        <w:t>，(REGI_CLT（</w:t>
      </w:r>
      <w:r>
        <w:rPr>
          <w:rFonts w:hint="eastAsia"/>
          <w:color w:val="FF0000"/>
          <w:lang w:val="en-US" w:eastAsia="zh-CN"/>
        </w:rPr>
        <w:t>PRT_PMIO09</w:t>
      </w:r>
      <w:r>
        <w:rPr>
          <w:rFonts w:hint="eastAsia"/>
          <w:lang w:val="en-US" w:eastAsia="zh-CN"/>
        </w:rPr>
        <w:t>）先不控)</w:t>
      </w:r>
    </w:p>
    <w:p>
      <w:pPr>
        <w:numPr>
          <w:ilvl w:val="0"/>
          <w:numId w:val="1"/>
        </w:numPr>
        <w:snapToGrid w:val="0"/>
        <w:spacing w:line="312" w:lineRule="auto"/>
      </w:pPr>
      <w:r>
        <w:rPr>
          <w:rFonts w:hint="eastAsia"/>
          <w:lang w:val="en-US" w:eastAsia="zh-CN"/>
        </w:rPr>
        <w:t>PICKUP_CLT再次变为低电平之后50毫秒PWM DEV DC（</w:t>
      </w:r>
      <w:r>
        <w:rPr>
          <w:rFonts w:hint="eastAsia"/>
          <w:color w:val="FF0000"/>
          <w:lang w:val="en-US" w:eastAsia="zh-CN"/>
        </w:rPr>
        <w:t>PRT_SPI_MISO</w:t>
      </w:r>
      <w:r>
        <w:rPr>
          <w:rFonts w:hint="eastAsia"/>
          <w:lang w:val="en-US" w:eastAsia="zh-CN"/>
        </w:rPr>
        <w:t>）输出PWM波</w:t>
      </w:r>
      <w:r>
        <w:t>13.45KH</w:t>
      </w:r>
      <w:r>
        <w:rPr>
          <w:rFonts w:hint="eastAsia"/>
          <w:lang w:val="en-US" w:eastAsia="zh-CN"/>
        </w:rPr>
        <w:t>z占空比为xxx,</w:t>
      </w:r>
      <w:r>
        <w:rPr>
          <w:rFonts w:hint="eastAsia"/>
          <w:b/>
          <w:bCs/>
          <w:lang w:val="en-US" w:eastAsia="zh-CN"/>
        </w:rPr>
        <w:t>当2P0500接收到nSense P Feed（</w:t>
      </w:r>
      <w:r>
        <w:rPr>
          <w:rFonts w:hint="eastAsia"/>
          <w:b/>
          <w:bCs/>
          <w:color w:val="FF0000"/>
          <w:lang w:val="en-US" w:eastAsia="zh-CN"/>
        </w:rPr>
        <w:t>PRT_PMIO24</w:t>
      </w:r>
      <w:r>
        <w:rPr>
          <w:rFonts w:hint="eastAsia"/>
          <w:b/>
          <w:bCs/>
          <w:lang w:val="en-US" w:eastAsia="zh-CN"/>
        </w:rPr>
        <w:t>）下降沿（VSYNC）时，控制器输出数据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snapToGrid w:val="0"/>
        <w:spacing w:line="312" w:lineRule="auto"/>
      </w:pPr>
      <w:r>
        <w:rPr>
          <w:rFonts w:hint="eastAsia"/>
          <w:lang w:val="en-US" w:eastAsia="zh-CN"/>
        </w:rPr>
        <w:t>单页打印当IN nSENS RMD（</w:t>
      </w:r>
      <w:r>
        <w:rPr>
          <w:rFonts w:hint="eastAsia"/>
          <w:color w:val="FF0000"/>
          <w:lang w:val="en-US" w:eastAsia="zh-CN"/>
        </w:rPr>
        <w:t>PRT_VIDOUT05</w:t>
      </w:r>
      <w:r>
        <w:rPr>
          <w:rFonts w:hint="eastAsia"/>
          <w:lang w:val="en-US" w:eastAsia="zh-CN"/>
        </w:rPr>
        <w:t>）收到下降沿时，之后结束各个状态（</w:t>
      </w:r>
      <w:r>
        <w:rPr>
          <w:rFonts w:hint="eastAsia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先结束什么后结束什么按照上时序图你们写一下）</w:t>
      </w:r>
    </w:p>
    <w:p>
      <w:pPr>
        <w:numPr>
          <w:ilvl w:val="0"/>
          <w:numId w:val="1"/>
        </w:numPr>
        <w:snapToGrid w:val="0"/>
        <w:spacing w:line="312" w:lineRule="auto"/>
      </w:pPr>
      <w:r>
        <w:rPr>
          <w:rFonts w:hint="eastAsia"/>
          <w:lang w:val="en-US" w:eastAsia="zh-CN"/>
        </w:rPr>
        <w:t>多页打印当IN nSENS RMD收到下降沿时，PICKUP_CLT（</w:t>
      </w:r>
      <w:r>
        <w:rPr>
          <w:rFonts w:hint="eastAsia"/>
          <w:color w:val="FF0000"/>
          <w:lang w:val="en-US" w:eastAsia="zh-CN"/>
        </w:rPr>
        <w:t>PRT_PMIO08</w:t>
      </w:r>
      <w:r>
        <w:rPr>
          <w:rFonts w:hint="eastAsia"/>
          <w:lang w:val="en-US" w:eastAsia="zh-CN"/>
        </w:rPr>
        <w:t>）（控制端）输出高电平持续580ms输出低电平，(REGI_CLT（</w:t>
      </w:r>
      <w:r>
        <w:rPr>
          <w:rFonts w:hint="eastAsia"/>
          <w:color w:val="FF0000"/>
          <w:lang w:val="en-US" w:eastAsia="zh-CN"/>
        </w:rPr>
        <w:t>PRT_PMIO09</w:t>
      </w:r>
      <w:r>
        <w:rPr>
          <w:rFonts w:hint="eastAsia"/>
          <w:lang w:val="en-US" w:eastAsia="zh-CN"/>
        </w:rPr>
        <w:t xml:space="preserve">）先不控)      </w:t>
      </w:r>
    </w:p>
    <w:p>
      <w:pPr>
        <w:numPr>
          <w:ilvl w:val="0"/>
          <w:numId w:val="1"/>
        </w:numPr>
        <w:pBdr>
          <w:bottom w:val="none" w:color="auto" w:sz="0" w:space="0"/>
        </w:pBdr>
        <w:snapToGrid w:val="0"/>
        <w:spacing w:line="312" w:lineRule="auto"/>
        <w:rPr>
          <w:highlight w:val="green"/>
        </w:rPr>
      </w:pPr>
      <w:r>
        <w:rPr>
          <w:rFonts w:hint="eastAsia"/>
          <w:highlight w:val="green"/>
          <w:lang w:val="en-US" w:eastAsia="zh-CN"/>
        </w:rPr>
        <w:t>以上标红的为2P0500引脚号</w:t>
      </w:r>
      <w:bookmarkStart w:id="0" w:name="_GoBack"/>
      <w:bookmarkEnd w:id="0"/>
    </w:p>
    <w:sectPr>
      <w:pgSz w:w="11905" w:h="16838"/>
      <w:pgMar w:top="1361" w:right="1417" w:bottom="1361" w:left="1417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193827"/>
    <w:rsid w:val="01A45AE5"/>
    <w:rsid w:val="0A9E5A01"/>
    <w:rsid w:val="0B6B7995"/>
    <w:rsid w:val="0B954443"/>
    <w:rsid w:val="0C2E4F1B"/>
    <w:rsid w:val="0C651887"/>
    <w:rsid w:val="0F066D09"/>
    <w:rsid w:val="0FA91EDE"/>
    <w:rsid w:val="10197C64"/>
    <w:rsid w:val="104C0F2C"/>
    <w:rsid w:val="14635FD1"/>
    <w:rsid w:val="1B615023"/>
    <w:rsid w:val="1BF51262"/>
    <w:rsid w:val="1E5D6156"/>
    <w:rsid w:val="1F4A3798"/>
    <w:rsid w:val="219E7823"/>
    <w:rsid w:val="24E52E58"/>
    <w:rsid w:val="257A6771"/>
    <w:rsid w:val="25DE158D"/>
    <w:rsid w:val="261333F2"/>
    <w:rsid w:val="29D30C7D"/>
    <w:rsid w:val="2C7B6689"/>
    <w:rsid w:val="30420D25"/>
    <w:rsid w:val="31435776"/>
    <w:rsid w:val="320256BB"/>
    <w:rsid w:val="364642F0"/>
    <w:rsid w:val="378F3425"/>
    <w:rsid w:val="386535C3"/>
    <w:rsid w:val="39310E03"/>
    <w:rsid w:val="3ACD4161"/>
    <w:rsid w:val="3D6C4749"/>
    <w:rsid w:val="3D895D38"/>
    <w:rsid w:val="3EC05892"/>
    <w:rsid w:val="3F202EC2"/>
    <w:rsid w:val="409316FF"/>
    <w:rsid w:val="41D81C84"/>
    <w:rsid w:val="438D1AF4"/>
    <w:rsid w:val="43A940BD"/>
    <w:rsid w:val="43CD0143"/>
    <w:rsid w:val="43D40D70"/>
    <w:rsid w:val="454B45DD"/>
    <w:rsid w:val="47EA1270"/>
    <w:rsid w:val="496B3BEB"/>
    <w:rsid w:val="4C6A6082"/>
    <w:rsid w:val="4D6B36EA"/>
    <w:rsid w:val="4DBF796B"/>
    <w:rsid w:val="506A3E44"/>
    <w:rsid w:val="50D24FF2"/>
    <w:rsid w:val="519839FE"/>
    <w:rsid w:val="55B01F70"/>
    <w:rsid w:val="566078D0"/>
    <w:rsid w:val="57611DAC"/>
    <w:rsid w:val="576C4052"/>
    <w:rsid w:val="58A86985"/>
    <w:rsid w:val="58DC3A6B"/>
    <w:rsid w:val="59AA21F4"/>
    <w:rsid w:val="5CDF3DD5"/>
    <w:rsid w:val="65674AA3"/>
    <w:rsid w:val="66975329"/>
    <w:rsid w:val="673B144E"/>
    <w:rsid w:val="6A770416"/>
    <w:rsid w:val="6B0420C6"/>
    <w:rsid w:val="6B9C1DCB"/>
    <w:rsid w:val="6C7239EF"/>
    <w:rsid w:val="6DE134BB"/>
    <w:rsid w:val="6DEA50D9"/>
    <w:rsid w:val="6E1C49AA"/>
    <w:rsid w:val="701E2CAC"/>
    <w:rsid w:val="703A71F1"/>
    <w:rsid w:val="716E5670"/>
    <w:rsid w:val="73055E84"/>
    <w:rsid w:val="75396923"/>
    <w:rsid w:val="761E21C6"/>
    <w:rsid w:val="773A7A58"/>
    <w:rsid w:val="786C2636"/>
    <w:rsid w:val="78962D4F"/>
    <w:rsid w:val="7AC0251D"/>
    <w:rsid w:val="7C00008F"/>
    <w:rsid w:val="7CBF59DE"/>
    <w:rsid w:val="7E703B98"/>
    <w:rsid w:val="7E8243C6"/>
    <w:rsid w:val="7EFD3BF6"/>
    <w:rsid w:val="7F9162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312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6">
    <w:name w:val="Table Grid"/>
    <w:basedOn w:val="5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melo-codeblock-Base-theme-char"/>
    <w:uiPriority w:val="0"/>
    <w:rPr>
      <w:rFonts w:ascii="Monaco" w:hAnsi="Monaco" w:eastAsia="Monaco" w:cs="Monaco"/>
      <w:color w:val="000000"/>
      <w:sz w:val="21"/>
    </w:rPr>
  </w:style>
  <w:style w:type="paragraph" w:customStyle="1" w:styleId="10">
    <w:name w:val="melo-codeblock-Base-theme-para"/>
    <w:basedOn w:val="1"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2023-05-16T09:11:00Z</dcterms:created>
  <dc:creator>loongson</dc:creator>
  <cp:lastModifiedBy>loongson</cp:lastModifiedBy>
  <dcterms:modified xsi:type="dcterms:W3CDTF">2023-05-17T09:08:35Z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